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09A89" w14:textId="2DCC235E" w:rsidR="00920752" w:rsidRPr="00670DFC" w:rsidRDefault="00EE0A4C" w:rsidP="00EE0A4C">
      <w:pPr>
        <w:jc w:val="both"/>
        <w:rPr>
          <w:rFonts w:ascii="Garamond" w:hAnsi="Garamond"/>
          <w:b/>
          <w:sz w:val="24"/>
          <w:szCs w:val="24"/>
        </w:rPr>
      </w:pPr>
      <w:r w:rsidRPr="00670DFC">
        <w:rPr>
          <w:rFonts w:ascii="Garamond" w:hAnsi="Garamond"/>
          <w:b/>
          <w:sz w:val="24"/>
          <w:szCs w:val="24"/>
        </w:rPr>
        <w:t>Religious, political and geographical determinants of attitudes to Protestant parades in Northern Ireland</w:t>
      </w:r>
      <w:r w:rsidR="002306F4">
        <w:rPr>
          <w:rFonts w:ascii="Garamond" w:hAnsi="Garamond"/>
          <w:b/>
          <w:sz w:val="24"/>
          <w:szCs w:val="24"/>
        </w:rPr>
        <w:t xml:space="preserve"> </w:t>
      </w:r>
    </w:p>
    <w:p w14:paraId="57A8CD0D" w14:textId="77777777" w:rsidR="00E970FB" w:rsidRPr="00670DFC" w:rsidRDefault="00E970FB" w:rsidP="00E65A8A">
      <w:pPr>
        <w:jc w:val="both"/>
        <w:rPr>
          <w:rFonts w:ascii="Garamond" w:hAnsi="Garamond"/>
          <w:b/>
          <w:sz w:val="24"/>
          <w:szCs w:val="24"/>
        </w:rPr>
      </w:pPr>
    </w:p>
    <w:p w14:paraId="580F7474" w14:textId="37C28705" w:rsidR="002306F4" w:rsidRDefault="002306F4" w:rsidP="00EB3FFE">
      <w:pPr>
        <w:spacing w:line="480" w:lineRule="auto"/>
        <w:jc w:val="both"/>
        <w:rPr>
          <w:rFonts w:ascii="Garamond" w:hAnsi="Garamond"/>
          <w:b/>
          <w:sz w:val="24"/>
          <w:szCs w:val="24"/>
        </w:rPr>
      </w:pPr>
      <w:r>
        <w:rPr>
          <w:rFonts w:ascii="Garamond" w:hAnsi="Garamond"/>
          <w:b/>
          <w:sz w:val="24"/>
          <w:szCs w:val="24"/>
        </w:rPr>
        <w:t>Introduction</w:t>
      </w:r>
    </w:p>
    <w:p w14:paraId="4BE1D80C" w14:textId="2FD13E54" w:rsidR="003067F5" w:rsidRDefault="0027684E" w:rsidP="00EB3FFE">
      <w:pPr>
        <w:spacing w:line="480" w:lineRule="auto"/>
        <w:jc w:val="both"/>
        <w:rPr>
          <w:rFonts w:ascii="Garamond" w:hAnsi="Garamond"/>
          <w:sz w:val="24"/>
          <w:szCs w:val="24"/>
        </w:rPr>
      </w:pPr>
      <w:r>
        <w:rPr>
          <w:rFonts w:ascii="Garamond" w:hAnsi="Garamond"/>
          <w:sz w:val="24"/>
          <w:szCs w:val="24"/>
        </w:rPr>
        <w:t xml:space="preserve">Disputes over assertions of religious and cultural identities are </w:t>
      </w:r>
      <w:r w:rsidR="00B20721">
        <w:rPr>
          <w:rFonts w:ascii="Garamond" w:hAnsi="Garamond"/>
          <w:sz w:val="24"/>
          <w:szCs w:val="24"/>
        </w:rPr>
        <w:t xml:space="preserve">very </w:t>
      </w:r>
      <w:r w:rsidR="00C6155D">
        <w:rPr>
          <w:rFonts w:ascii="Garamond" w:hAnsi="Garamond"/>
          <w:sz w:val="24"/>
          <w:szCs w:val="24"/>
        </w:rPr>
        <w:t>common in peace processes (</w:t>
      </w:r>
      <w:r w:rsidR="0089305D">
        <w:rPr>
          <w:rFonts w:ascii="Garamond" w:hAnsi="Garamond"/>
          <w:sz w:val="24"/>
          <w:szCs w:val="24"/>
        </w:rPr>
        <w:t xml:space="preserve">e.g. </w:t>
      </w:r>
      <w:r w:rsidR="00557823">
        <w:rPr>
          <w:rFonts w:ascii="Garamond" w:hAnsi="Garamond"/>
          <w:sz w:val="24"/>
          <w:szCs w:val="24"/>
        </w:rPr>
        <w:t xml:space="preserve">Atashi 2009: 45-60; </w:t>
      </w:r>
      <w:r w:rsidR="00C6155D">
        <w:rPr>
          <w:rFonts w:ascii="Garamond" w:hAnsi="Garamond"/>
          <w:sz w:val="24"/>
          <w:szCs w:val="24"/>
        </w:rPr>
        <w:t>Lederach 1997</w:t>
      </w:r>
      <w:r w:rsidR="00EA25B4">
        <w:rPr>
          <w:rFonts w:ascii="Garamond" w:hAnsi="Garamond"/>
          <w:sz w:val="24"/>
          <w:szCs w:val="24"/>
        </w:rPr>
        <w:t>, 23-36;</w:t>
      </w:r>
      <w:r w:rsidR="00C6155D">
        <w:rPr>
          <w:rFonts w:ascii="Garamond" w:hAnsi="Garamond"/>
          <w:sz w:val="24"/>
          <w:szCs w:val="24"/>
        </w:rPr>
        <w:t xml:space="preserve"> Ramsbotham et al. 2011; 302-15</w:t>
      </w:r>
      <w:r w:rsidR="00557823">
        <w:rPr>
          <w:rFonts w:ascii="Garamond" w:hAnsi="Garamond"/>
          <w:sz w:val="24"/>
          <w:szCs w:val="24"/>
        </w:rPr>
        <w:t xml:space="preserve">). </w:t>
      </w:r>
      <w:r w:rsidR="008A0DDF">
        <w:rPr>
          <w:rFonts w:ascii="Garamond" w:hAnsi="Garamond"/>
          <w:sz w:val="24"/>
          <w:szCs w:val="24"/>
        </w:rPr>
        <w:t>C</w:t>
      </w:r>
      <w:r>
        <w:rPr>
          <w:rFonts w:ascii="Garamond" w:hAnsi="Garamond"/>
          <w:sz w:val="24"/>
          <w:szCs w:val="24"/>
        </w:rPr>
        <w:t>onfrontation</w:t>
      </w:r>
      <w:r w:rsidR="00F63DB1">
        <w:rPr>
          <w:rFonts w:ascii="Garamond" w:hAnsi="Garamond"/>
          <w:sz w:val="24"/>
          <w:szCs w:val="24"/>
        </w:rPr>
        <w:t xml:space="preserve">s over territorial boundaries, clashes concerning historical and contemporary </w:t>
      </w:r>
      <w:r w:rsidR="006A47BA">
        <w:rPr>
          <w:rFonts w:ascii="Garamond" w:hAnsi="Garamond"/>
          <w:sz w:val="24"/>
          <w:szCs w:val="24"/>
        </w:rPr>
        <w:t xml:space="preserve">rights and </w:t>
      </w:r>
      <w:r>
        <w:rPr>
          <w:rFonts w:ascii="Garamond" w:hAnsi="Garamond"/>
          <w:sz w:val="24"/>
          <w:szCs w:val="24"/>
        </w:rPr>
        <w:t xml:space="preserve">disagreements over what </w:t>
      </w:r>
      <w:r w:rsidR="008A0DDF">
        <w:rPr>
          <w:rFonts w:ascii="Garamond" w:hAnsi="Garamond"/>
          <w:sz w:val="24"/>
          <w:szCs w:val="24"/>
        </w:rPr>
        <w:t xml:space="preserve">constitutes equality </w:t>
      </w:r>
      <w:r w:rsidR="00F63DB1">
        <w:rPr>
          <w:rFonts w:ascii="Garamond" w:hAnsi="Garamond"/>
          <w:sz w:val="24"/>
          <w:szCs w:val="24"/>
        </w:rPr>
        <w:t xml:space="preserve">or </w:t>
      </w:r>
      <w:r w:rsidR="008A0DDF">
        <w:rPr>
          <w:rFonts w:ascii="Garamond" w:hAnsi="Garamond"/>
          <w:sz w:val="24"/>
          <w:szCs w:val="24"/>
        </w:rPr>
        <w:t>mutual respect</w:t>
      </w:r>
      <w:r w:rsidR="00B20721">
        <w:rPr>
          <w:rFonts w:ascii="Garamond" w:hAnsi="Garamond"/>
          <w:sz w:val="24"/>
          <w:szCs w:val="24"/>
        </w:rPr>
        <w:t>,</w:t>
      </w:r>
      <w:r w:rsidR="008A0DDF">
        <w:rPr>
          <w:rFonts w:ascii="Garamond" w:hAnsi="Garamond"/>
          <w:sz w:val="24"/>
          <w:szCs w:val="24"/>
        </w:rPr>
        <w:t xml:space="preserve"> </w:t>
      </w:r>
      <w:r w:rsidR="006A47BA">
        <w:rPr>
          <w:rFonts w:ascii="Garamond" w:hAnsi="Garamond"/>
          <w:sz w:val="24"/>
          <w:szCs w:val="24"/>
        </w:rPr>
        <w:t xml:space="preserve">may </w:t>
      </w:r>
      <w:r w:rsidR="00B20721">
        <w:rPr>
          <w:rFonts w:ascii="Garamond" w:hAnsi="Garamond"/>
          <w:sz w:val="24"/>
          <w:szCs w:val="24"/>
        </w:rPr>
        <w:t xml:space="preserve">all </w:t>
      </w:r>
      <w:r w:rsidR="006A47BA">
        <w:rPr>
          <w:rFonts w:ascii="Garamond" w:hAnsi="Garamond"/>
          <w:sz w:val="24"/>
          <w:szCs w:val="24"/>
        </w:rPr>
        <w:t xml:space="preserve">be juxtaposed with efforts to embed peace. </w:t>
      </w:r>
      <w:r w:rsidR="00140A99">
        <w:rPr>
          <w:rFonts w:ascii="Garamond" w:hAnsi="Garamond"/>
          <w:sz w:val="24"/>
          <w:szCs w:val="24"/>
        </w:rPr>
        <w:t>Issues of parity of esteem and equal treatment of rival traditions m</w:t>
      </w:r>
      <w:r w:rsidR="00A3346D">
        <w:rPr>
          <w:rFonts w:ascii="Garamond" w:hAnsi="Garamond"/>
          <w:sz w:val="24"/>
          <w:szCs w:val="24"/>
        </w:rPr>
        <w:t>ay be particularly important in cases where</w:t>
      </w:r>
      <w:r w:rsidR="00140A99">
        <w:rPr>
          <w:rFonts w:ascii="Garamond" w:hAnsi="Garamond"/>
          <w:sz w:val="24"/>
          <w:szCs w:val="24"/>
        </w:rPr>
        <w:t xml:space="preserve"> a consociationa</w:t>
      </w:r>
      <w:r w:rsidR="00B20721">
        <w:rPr>
          <w:rFonts w:ascii="Garamond" w:hAnsi="Garamond"/>
          <w:sz w:val="24"/>
          <w:szCs w:val="24"/>
        </w:rPr>
        <w:t xml:space="preserve">l political framework attempts to </w:t>
      </w:r>
      <w:r w:rsidR="006B4FB3">
        <w:rPr>
          <w:rFonts w:ascii="Garamond" w:hAnsi="Garamond"/>
          <w:sz w:val="24"/>
          <w:szCs w:val="24"/>
        </w:rPr>
        <w:t>manage, but</w:t>
      </w:r>
      <w:r w:rsidR="00140A99">
        <w:rPr>
          <w:rFonts w:ascii="Garamond" w:hAnsi="Garamond"/>
          <w:sz w:val="24"/>
          <w:szCs w:val="24"/>
        </w:rPr>
        <w:t xml:space="preserve"> not necessarily resolve</w:t>
      </w:r>
      <w:r w:rsidR="006B4FB3">
        <w:rPr>
          <w:rFonts w:ascii="Garamond" w:hAnsi="Garamond"/>
          <w:sz w:val="24"/>
          <w:szCs w:val="24"/>
        </w:rPr>
        <w:t xml:space="preserve"> or remove</w:t>
      </w:r>
      <w:r w:rsidR="00140A99">
        <w:rPr>
          <w:rFonts w:ascii="Garamond" w:hAnsi="Garamond"/>
          <w:sz w:val="24"/>
          <w:szCs w:val="24"/>
        </w:rPr>
        <w:t>, the</w:t>
      </w:r>
      <w:r w:rsidR="00C6155D">
        <w:rPr>
          <w:rFonts w:ascii="Garamond" w:hAnsi="Garamond"/>
          <w:sz w:val="24"/>
          <w:szCs w:val="24"/>
        </w:rPr>
        <w:t xml:space="preserve"> religious and political</w:t>
      </w:r>
      <w:r w:rsidR="00140A99">
        <w:rPr>
          <w:rFonts w:ascii="Garamond" w:hAnsi="Garamond"/>
          <w:sz w:val="24"/>
          <w:szCs w:val="24"/>
        </w:rPr>
        <w:t xml:space="preserve"> divisions which gave rise to conflict</w:t>
      </w:r>
      <w:r w:rsidR="00C6155D">
        <w:rPr>
          <w:rFonts w:ascii="Garamond" w:hAnsi="Garamond"/>
          <w:sz w:val="24"/>
          <w:szCs w:val="24"/>
        </w:rPr>
        <w:t xml:space="preserve"> (</w:t>
      </w:r>
      <w:r w:rsidR="00557823">
        <w:rPr>
          <w:rFonts w:ascii="Garamond" w:hAnsi="Garamond"/>
          <w:sz w:val="24"/>
          <w:szCs w:val="24"/>
        </w:rPr>
        <w:t xml:space="preserve">Finlay 2010; </w:t>
      </w:r>
      <w:r w:rsidR="00EB3FFE">
        <w:rPr>
          <w:rFonts w:ascii="Garamond" w:hAnsi="Garamond"/>
          <w:sz w:val="24"/>
          <w:szCs w:val="24"/>
        </w:rPr>
        <w:t xml:space="preserve">89-102; </w:t>
      </w:r>
      <w:r w:rsidR="00C6155D">
        <w:rPr>
          <w:rFonts w:ascii="Garamond" w:hAnsi="Garamond"/>
          <w:sz w:val="24"/>
          <w:szCs w:val="24"/>
        </w:rPr>
        <w:t xml:space="preserve">McGarry and O’Leary 2004; </w:t>
      </w:r>
      <w:r w:rsidR="00EB3FFE">
        <w:rPr>
          <w:rFonts w:ascii="Garamond" w:hAnsi="Garamond"/>
          <w:sz w:val="24"/>
          <w:szCs w:val="24"/>
        </w:rPr>
        <w:t xml:space="preserve">1-61; </w:t>
      </w:r>
      <w:r w:rsidR="00C6155D">
        <w:rPr>
          <w:rFonts w:ascii="Garamond" w:hAnsi="Garamond"/>
          <w:sz w:val="24"/>
          <w:szCs w:val="24"/>
        </w:rPr>
        <w:t>Requeqo and Nagel 2015</w:t>
      </w:r>
      <w:r w:rsidR="00EB3FFE">
        <w:rPr>
          <w:rFonts w:ascii="Garamond" w:hAnsi="Garamond"/>
          <w:sz w:val="24"/>
          <w:szCs w:val="24"/>
        </w:rPr>
        <w:t>; 1-11</w:t>
      </w:r>
      <w:r w:rsidR="00C6155D">
        <w:rPr>
          <w:rFonts w:ascii="Garamond" w:hAnsi="Garamond"/>
          <w:sz w:val="24"/>
          <w:szCs w:val="24"/>
        </w:rPr>
        <w:t>)</w:t>
      </w:r>
      <w:r w:rsidR="00140A99">
        <w:rPr>
          <w:rFonts w:ascii="Garamond" w:hAnsi="Garamond"/>
          <w:sz w:val="24"/>
          <w:szCs w:val="24"/>
        </w:rPr>
        <w:t xml:space="preserve">. </w:t>
      </w:r>
      <w:r w:rsidR="00B20721">
        <w:rPr>
          <w:rFonts w:ascii="Garamond" w:hAnsi="Garamond"/>
          <w:sz w:val="24"/>
          <w:szCs w:val="24"/>
        </w:rPr>
        <w:t>As consociational peace processes and their</w:t>
      </w:r>
      <w:r w:rsidR="00FC37F1">
        <w:rPr>
          <w:rFonts w:ascii="Garamond" w:hAnsi="Garamond"/>
          <w:sz w:val="24"/>
          <w:szCs w:val="24"/>
        </w:rPr>
        <w:t xml:space="preserve"> attendant political outworking</w:t>
      </w:r>
      <w:r w:rsidR="00B20721">
        <w:rPr>
          <w:rFonts w:ascii="Garamond" w:hAnsi="Garamond"/>
          <w:sz w:val="24"/>
          <w:szCs w:val="24"/>
        </w:rPr>
        <w:t xml:space="preserve"> strive to ameliorate deep-rooted ethno-national or ethno-religious divisions, supposedly post-conflict societies may be</w:t>
      </w:r>
      <w:r w:rsidR="006B4FB3">
        <w:rPr>
          <w:rFonts w:ascii="Garamond" w:hAnsi="Garamond"/>
          <w:sz w:val="24"/>
          <w:szCs w:val="24"/>
        </w:rPr>
        <w:t xml:space="preserve"> sites of</w:t>
      </w:r>
      <w:r w:rsidR="003067F5">
        <w:rPr>
          <w:rFonts w:ascii="Garamond" w:hAnsi="Garamond"/>
          <w:sz w:val="24"/>
          <w:szCs w:val="24"/>
        </w:rPr>
        <w:t xml:space="preserve"> continuing local strife.</w:t>
      </w:r>
    </w:p>
    <w:p w14:paraId="56521E50" w14:textId="637F7915" w:rsidR="0086327F" w:rsidRDefault="003067F5" w:rsidP="00FC37F1">
      <w:pPr>
        <w:spacing w:line="480" w:lineRule="auto"/>
        <w:jc w:val="both"/>
        <w:rPr>
          <w:rFonts w:ascii="Garamond" w:hAnsi="Garamond"/>
          <w:sz w:val="24"/>
          <w:szCs w:val="24"/>
        </w:rPr>
      </w:pPr>
      <w:r>
        <w:rPr>
          <w:rFonts w:ascii="Garamond" w:hAnsi="Garamond"/>
          <w:sz w:val="24"/>
          <w:szCs w:val="24"/>
        </w:rPr>
        <w:t>Given th</w:t>
      </w:r>
      <w:r w:rsidR="00FC37F1">
        <w:rPr>
          <w:rFonts w:ascii="Garamond" w:hAnsi="Garamond"/>
          <w:sz w:val="24"/>
          <w:szCs w:val="24"/>
        </w:rPr>
        <w:t>e possibility of shows of ethno-religious</w:t>
      </w:r>
      <w:r>
        <w:rPr>
          <w:rFonts w:ascii="Garamond" w:hAnsi="Garamond"/>
          <w:sz w:val="24"/>
          <w:szCs w:val="24"/>
        </w:rPr>
        <w:t xml:space="preserve"> militancy destabilising a peace process, </w:t>
      </w:r>
      <w:r w:rsidR="00FC37F1">
        <w:rPr>
          <w:rFonts w:ascii="Garamond" w:hAnsi="Garamond"/>
          <w:sz w:val="24"/>
          <w:szCs w:val="24"/>
        </w:rPr>
        <w:t>t</w:t>
      </w:r>
      <w:r w:rsidR="00A3346D">
        <w:rPr>
          <w:rFonts w:ascii="Garamond" w:hAnsi="Garamond"/>
          <w:sz w:val="24"/>
          <w:szCs w:val="24"/>
        </w:rPr>
        <w:t>he</w:t>
      </w:r>
      <w:r w:rsidR="00FC37F1">
        <w:rPr>
          <w:rFonts w:ascii="Garamond" w:hAnsi="Garamond"/>
          <w:sz w:val="24"/>
          <w:szCs w:val="24"/>
        </w:rPr>
        <w:t>ir</w:t>
      </w:r>
      <w:r w:rsidR="00A3346D">
        <w:rPr>
          <w:rFonts w:ascii="Garamond" w:hAnsi="Garamond"/>
          <w:sz w:val="24"/>
          <w:szCs w:val="24"/>
        </w:rPr>
        <w:t xml:space="preserve"> statutory regulation</w:t>
      </w:r>
      <w:r>
        <w:rPr>
          <w:rFonts w:ascii="Garamond" w:hAnsi="Garamond"/>
          <w:sz w:val="24"/>
          <w:szCs w:val="24"/>
        </w:rPr>
        <w:t>, or even prohibition,</w:t>
      </w:r>
      <w:r w:rsidR="00A3346D">
        <w:rPr>
          <w:rFonts w:ascii="Garamond" w:hAnsi="Garamond"/>
          <w:sz w:val="24"/>
          <w:szCs w:val="24"/>
        </w:rPr>
        <w:t xml:space="preserve"> </w:t>
      </w:r>
      <w:r w:rsidR="00B20721">
        <w:rPr>
          <w:rFonts w:ascii="Garamond" w:hAnsi="Garamond"/>
          <w:sz w:val="24"/>
          <w:szCs w:val="24"/>
        </w:rPr>
        <w:t xml:space="preserve">may </w:t>
      </w:r>
      <w:r w:rsidR="00FC37F1">
        <w:rPr>
          <w:rFonts w:ascii="Garamond" w:hAnsi="Garamond"/>
          <w:sz w:val="24"/>
          <w:szCs w:val="24"/>
        </w:rPr>
        <w:t xml:space="preserve">be deemed necessary by the state. </w:t>
      </w:r>
      <w:r>
        <w:rPr>
          <w:rFonts w:ascii="Garamond" w:hAnsi="Garamond"/>
          <w:sz w:val="24"/>
          <w:szCs w:val="24"/>
        </w:rPr>
        <w:t xml:space="preserve">In Northern Ireland, parades are the most common form of such identity displays, being used mainly, but not exclusively, </w:t>
      </w:r>
      <w:r w:rsidR="00FC37F1">
        <w:rPr>
          <w:rFonts w:ascii="Garamond" w:hAnsi="Garamond"/>
          <w:sz w:val="24"/>
          <w:szCs w:val="24"/>
        </w:rPr>
        <w:t xml:space="preserve">by Protestants to mark out territorial boundaries and assert their religious and political (British </w:t>
      </w:r>
      <w:r w:rsidR="00155AC0">
        <w:rPr>
          <w:rFonts w:ascii="Garamond" w:hAnsi="Garamond"/>
          <w:sz w:val="24"/>
          <w:szCs w:val="24"/>
        </w:rPr>
        <w:t>Unionist</w:t>
      </w:r>
      <w:r w:rsidR="00FC37F1">
        <w:rPr>
          <w:rFonts w:ascii="Garamond" w:hAnsi="Garamond"/>
          <w:sz w:val="24"/>
          <w:szCs w:val="24"/>
        </w:rPr>
        <w:t xml:space="preserve">) identity. These demonstrations of loyalty to the Protestant faith and the British Crown are regulated by a government-appointed body, the Parades Commission. This quasi-judicial body’s decisions to permit or re-route controversial parades has resulted in rioting (from Protestants and Catholics) in more years than not since </w:t>
      </w:r>
      <w:r w:rsidR="0086327F">
        <w:rPr>
          <w:rFonts w:ascii="Garamond" w:hAnsi="Garamond"/>
          <w:sz w:val="24"/>
          <w:szCs w:val="24"/>
        </w:rPr>
        <w:t xml:space="preserve">Northern Ireland’s 1998 peace deal, the Good Friday Agreement. </w:t>
      </w:r>
    </w:p>
    <w:p w14:paraId="01F59F5A" w14:textId="25720F0B" w:rsidR="00FC37F1" w:rsidRDefault="0086327F" w:rsidP="00937A97">
      <w:pPr>
        <w:spacing w:line="480" w:lineRule="auto"/>
        <w:jc w:val="both"/>
        <w:rPr>
          <w:rFonts w:ascii="Garamond" w:hAnsi="Garamond"/>
          <w:sz w:val="24"/>
          <w:szCs w:val="24"/>
        </w:rPr>
      </w:pPr>
      <w:r>
        <w:rPr>
          <w:rFonts w:ascii="Garamond" w:hAnsi="Garamond"/>
          <w:sz w:val="24"/>
          <w:szCs w:val="24"/>
        </w:rPr>
        <w:t>Yet amid such controversy, there has been scant detailed work to date on rival attitudes towards</w:t>
      </w:r>
      <w:r w:rsidR="00FC37F1">
        <w:rPr>
          <w:rFonts w:ascii="Garamond" w:hAnsi="Garamond"/>
          <w:sz w:val="24"/>
          <w:szCs w:val="24"/>
        </w:rPr>
        <w:t xml:space="preserve"> </w:t>
      </w:r>
      <w:r>
        <w:rPr>
          <w:rFonts w:ascii="Garamond" w:hAnsi="Garamond"/>
          <w:sz w:val="24"/>
          <w:szCs w:val="24"/>
        </w:rPr>
        <w:t xml:space="preserve">these territorial markers. </w:t>
      </w:r>
      <w:r w:rsidR="00FC37F1">
        <w:rPr>
          <w:rFonts w:ascii="Garamond" w:hAnsi="Garamond"/>
          <w:sz w:val="24"/>
          <w:szCs w:val="24"/>
        </w:rPr>
        <w:t xml:space="preserve">This article </w:t>
      </w:r>
      <w:r>
        <w:rPr>
          <w:rFonts w:ascii="Garamond" w:hAnsi="Garamond"/>
          <w:sz w:val="24"/>
          <w:szCs w:val="24"/>
        </w:rPr>
        <w:t xml:space="preserve">aims to redress this dearth of knowledge by providing </w:t>
      </w:r>
      <w:r w:rsidR="00FC37F1">
        <w:rPr>
          <w:rFonts w:ascii="Garamond" w:hAnsi="Garamond"/>
          <w:sz w:val="24"/>
          <w:szCs w:val="24"/>
        </w:rPr>
        <w:t xml:space="preserve">the </w:t>
      </w:r>
      <w:r>
        <w:rPr>
          <w:rFonts w:ascii="Garamond" w:hAnsi="Garamond"/>
          <w:sz w:val="24"/>
          <w:szCs w:val="24"/>
        </w:rPr>
        <w:t xml:space="preserve">first quantitative examination of the </w:t>
      </w:r>
      <w:r w:rsidR="00FC37F1">
        <w:rPr>
          <w:rFonts w:ascii="Garamond" w:hAnsi="Garamond"/>
          <w:sz w:val="24"/>
          <w:szCs w:val="24"/>
        </w:rPr>
        <w:t xml:space="preserve">key structural, </w:t>
      </w:r>
      <w:r w:rsidR="00116779">
        <w:rPr>
          <w:rFonts w:ascii="Garamond" w:hAnsi="Garamond"/>
          <w:sz w:val="24"/>
          <w:szCs w:val="24"/>
        </w:rPr>
        <w:t>political</w:t>
      </w:r>
      <w:r w:rsidR="00FC37F1">
        <w:rPr>
          <w:rFonts w:ascii="Garamond" w:hAnsi="Garamond"/>
          <w:sz w:val="24"/>
          <w:szCs w:val="24"/>
        </w:rPr>
        <w:t xml:space="preserve"> and </w:t>
      </w:r>
      <w:r w:rsidR="00116779">
        <w:rPr>
          <w:rFonts w:ascii="Garamond" w:hAnsi="Garamond"/>
          <w:sz w:val="24"/>
          <w:szCs w:val="24"/>
        </w:rPr>
        <w:t>spatial</w:t>
      </w:r>
      <w:r w:rsidR="00FC37F1">
        <w:rPr>
          <w:rFonts w:ascii="Garamond" w:hAnsi="Garamond"/>
          <w:sz w:val="24"/>
          <w:szCs w:val="24"/>
        </w:rPr>
        <w:t xml:space="preserve"> determinants of attitudes wit</w:t>
      </w:r>
      <w:r w:rsidR="00AF753D">
        <w:rPr>
          <w:rFonts w:ascii="Garamond" w:hAnsi="Garamond"/>
          <w:sz w:val="24"/>
          <w:szCs w:val="24"/>
        </w:rPr>
        <w:t>hin Northern Ireland’s Protestant-British-</w:t>
      </w:r>
      <w:r w:rsidR="00155AC0">
        <w:rPr>
          <w:rFonts w:ascii="Garamond" w:hAnsi="Garamond"/>
          <w:sz w:val="24"/>
          <w:szCs w:val="24"/>
        </w:rPr>
        <w:t>Unionist</w:t>
      </w:r>
      <w:r w:rsidR="00AF753D">
        <w:rPr>
          <w:rFonts w:ascii="Garamond" w:hAnsi="Garamond"/>
          <w:sz w:val="24"/>
          <w:szCs w:val="24"/>
        </w:rPr>
        <w:t xml:space="preserve"> and Catholic-Irish-</w:t>
      </w:r>
      <w:r w:rsidR="00155AC0">
        <w:rPr>
          <w:rFonts w:ascii="Garamond" w:hAnsi="Garamond"/>
          <w:sz w:val="24"/>
          <w:szCs w:val="24"/>
        </w:rPr>
        <w:t>Nationalist</w:t>
      </w:r>
      <w:r w:rsidR="00FC37F1">
        <w:rPr>
          <w:rFonts w:ascii="Garamond" w:hAnsi="Garamond"/>
          <w:sz w:val="24"/>
          <w:szCs w:val="24"/>
        </w:rPr>
        <w:t xml:space="preserve"> traditions</w:t>
      </w:r>
      <w:r>
        <w:rPr>
          <w:rFonts w:ascii="Garamond" w:hAnsi="Garamond"/>
          <w:sz w:val="24"/>
          <w:szCs w:val="24"/>
        </w:rPr>
        <w:t xml:space="preserve"> towards Protestant parades</w:t>
      </w:r>
      <w:r w:rsidR="00FC37F1">
        <w:rPr>
          <w:rFonts w:ascii="Garamond" w:hAnsi="Garamond"/>
          <w:sz w:val="24"/>
          <w:szCs w:val="24"/>
        </w:rPr>
        <w:t xml:space="preserve">. In examining these determinants, the article seeks to discover the depth of inter-communal polarisation and intra-communal differences in attitudes on these strident and exclusivist expressions of religious, cultural and political affiliations.  It draws upon recent data from the 2015 Northern Ireland </w:t>
      </w:r>
      <w:r w:rsidR="00937A97">
        <w:rPr>
          <w:rFonts w:ascii="Garamond" w:hAnsi="Garamond"/>
          <w:sz w:val="24"/>
          <w:szCs w:val="24"/>
        </w:rPr>
        <w:t>General Election Survey</w:t>
      </w:r>
      <w:r w:rsidR="002D1D21" w:rsidRPr="00670DFC">
        <w:rPr>
          <w:rStyle w:val="EndnoteReference"/>
          <w:rFonts w:ascii="Garamond" w:hAnsi="Garamond"/>
          <w:sz w:val="24"/>
          <w:szCs w:val="24"/>
        </w:rPr>
        <w:endnoteReference w:id="1"/>
      </w:r>
      <w:r w:rsidR="00FC37F1">
        <w:rPr>
          <w:rFonts w:ascii="Garamond" w:hAnsi="Garamond"/>
          <w:sz w:val="24"/>
          <w:szCs w:val="24"/>
        </w:rPr>
        <w:t xml:space="preserve"> to </w:t>
      </w:r>
      <w:r>
        <w:rPr>
          <w:rFonts w:ascii="Garamond" w:hAnsi="Garamond"/>
          <w:sz w:val="24"/>
          <w:szCs w:val="24"/>
        </w:rPr>
        <w:t xml:space="preserve">examine </w:t>
      </w:r>
      <w:r w:rsidR="00FC37F1">
        <w:rPr>
          <w:rFonts w:ascii="Garamond" w:hAnsi="Garamond"/>
          <w:sz w:val="24"/>
          <w:szCs w:val="24"/>
        </w:rPr>
        <w:t xml:space="preserve">public attitudes to one of the most visible polarising aspects of communal affiliation in a divided polity. Understanding the depth of </w:t>
      </w:r>
      <w:r w:rsidR="002D1D21">
        <w:rPr>
          <w:rFonts w:ascii="Garamond" w:hAnsi="Garamond"/>
          <w:sz w:val="24"/>
          <w:szCs w:val="24"/>
        </w:rPr>
        <w:t>inter- and intra-communal division</w:t>
      </w:r>
      <w:r w:rsidR="00FC37F1">
        <w:rPr>
          <w:rFonts w:ascii="Garamond" w:hAnsi="Garamond"/>
          <w:sz w:val="24"/>
          <w:szCs w:val="24"/>
        </w:rPr>
        <w:t xml:space="preserve"> </w:t>
      </w:r>
      <w:r>
        <w:rPr>
          <w:rFonts w:ascii="Garamond" w:hAnsi="Garamond"/>
          <w:sz w:val="24"/>
          <w:szCs w:val="24"/>
        </w:rPr>
        <w:t xml:space="preserve">and its repositories is </w:t>
      </w:r>
      <w:r w:rsidR="00FC37F1">
        <w:rPr>
          <w:rFonts w:ascii="Garamond" w:hAnsi="Garamond"/>
          <w:sz w:val="24"/>
          <w:szCs w:val="24"/>
        </w:rPr>
        <w:t>the first task of policy-makers in attempting</w:t>
      </w:r>
      <w:r>
        <w:rPr>
          <w:rFonts w:ascii="Garamond" w:hAnsi="Garamond"/>
          <w:sz w:val="24"/>
          <w:szCs w:val="24"/>
        </w:rPr>
        <w:t xml:space="preserve"> to formulate policies </w:t>
      </w:r>
      <w:r w:rsidR="00FC37F1">
        <w:rPr>
          <w:rFonts w:ascii="Garamond" w:hAnsi="Garamond"/>
          <w:sz w:val="24"/>
          <w:szCs w:val="24"/>
        </w:rPr>
        <w:t xml:space="preserve">to </w:t>
      </w:r>
      <w:r w:rsidR="00116779">
        <w:rPr>
          <w:rFonts w:ascii="Garamond" w:hAnsi="Garamond"/>
          <w:sz w:val="24"/>
          <w:szCs w:val="24"/>
        </w:rPr>
        <w:t>reduce</w:t>
      </w:r>
      <w:r w:rsidR="00FC37F1">
        <w:rPr>
          <w:rFonts w:ascii="Garamond" w:hAnsi="Garamond"/>
          <w:sz w:val="24"/>
          <w:szCs w:val="24"/>
        </w:rPr>
        <w:t xml:space="preserve"> ethnic rivalries.</w:t>
      </w:r>
      <w:r w:rsidR="002D1D21">
        <w:rPr>
          <w:rFonts w:ascii="Garamond" w:hAnsi="Garamond"/>
          <w:sz w:val="24"/>
          <w:szCs w:val="24"/>
        </w:rPr>
        <w:t xml:space="preserve"> </w:t>
      </w:r>
    </w:p>
    <w:p w14:paraId="31653900" w14:textId="4AC6FFE8" w:rsidR="002D1D21" w:rsidRPr="00670DFC" w:rsidRDefault="002D1D21" w:rsidP="00116779">
      <w:pPr>
        <w:spacing w:line="480" w:lineRule="auto"/>
        <w:jc w:val="both"/>
        <w:rPr>
          <w:rFonts w:ascii="Garamond" w:hAnsi="Garamond"/>
          <w:sz w:val="24"/>
          <w:szCs w:val="24"/>
        </w:rPr>
      </w:pPr>
      <w:r w:rsidRPr="00670DFC">
        <w:rPr>
          <w:rFonts w:ascii="Garamond" w:hAnsi="Garamond"/>
          <w:sz w:val="24"/>
          <w:szCs w:val="24"/>
        </w:rPr>
        <w:t>The Protestant-</w:t>
      </w:r>
      <w:r w:rsidR="00155AC0">
        <w:rPr>
          <w:rFonts w:ascii="Garamond" w:hAnsi="Garamond"/>
          <w:sz w:val="24"/>
          <w:szCs w:val="24"/>
        </w:rPr>
        <w:t>Unionist</w:t>
      </w:r>
      <w:r w:rsidRPr="00670DFC">
        <w:rPr>
          <w:rFonts w:ascii="Garamond" w:hAnsi="Garamond"/>
          <w:sz w:val="24"/>
          <w:szCs w:val="24"/>
        </w:rPr>
        <w:t>/Loyalist-British and Catholic-Irish-</w:t>
      </w:r>
      <w:r w:rsidR="00155AC0">
        <w:rPr>
          <w:rFonts w:ascii="Garamond" w:hAnsi="Garamond"/>
          <w:sz w:val="24"/>
          <w:szCs w:val="24"/>
        </w:rPr>
        <w:t>Nationalist</w:t>
      </w:r>
      <w:r w:rsidRPr="00670DFC">
        <w:rPr>
          <w:rFonts w:ascii="Garamond" w:hAnsi="Garamond"/>
          <w:sz w:val="24"/>
          <w:szCs w:val="24"/>
        </w:rPr>
        <w:t xml:space="preserve">/Republican communities are not homogeneous entities, nor do they offer uniform views. </w:t>
      </w:r>
      <w:r>
        <w:rPr>
          <w:rFonts w:ascii="Garamond" w:hAnsi="Garamond"/>
          <w:sz w:val="24"/>
          <w:szCs w:val="24"/>
        </w:rPr>
        <w:t xml:space="preserve">We test which </w:t>
      </w:r>
      <w:r w:rsidRPr="00670DFC">
        <w:rPr>
          <w:rFonts w:ascii="Garamond" w:hAnsi="Garamond"/>
          <w:sz w:val="24"/>
          <w:szCs w:val="24"/>
        </w:rPr>
        <w:t>variables matter in explaining the degree of support, antipathy or ambivalence towards Orange marching rights. Are there significant intra-communal differences within the two main communities</w:t>
      </w:r>
      <w:r w:rsidR="006B4FB3">
        <w:rPr>
          <w:rFonts w:ascii="Garamond" w:hAnsi="Garamond"/>
          <w:sz w:val="24"/>
          <w:szCs w:val="24"/>
        </w:rPr>
        <w:t>, in addition to the main inter-communal binary divide over Protestant parades? Do intra-communal divisions</w:t>
      </w:r>
      <w:r w:rsidRPr="00670DFC">
        <w:rPr>
          <w:rFonts w:ascii="Garamond" w:hAnsi="Garamond"/>
          <w:sz w:val="24"/>
          <w:szCs w:val="24"/>
        </w:rPr>
        <w:t xml:space="preserve"> match onto political rivalries between the </w:t>
      </w:r>
      <w:r w:rsidR="00155AC0">
        <w:rPr>
          <w:rFonts w:ascii="Garamond" w:hAnsi="Garamond"/>
          <w:sz w:val="24"/>
          <w:szCs w:val="24"/>
        </w:rPr>
        <w:t>Unionist</w:t>
      </w:r>
      <w:r w:rsidRPr="00670DFC">
        <w:rPr>
          <w:rFonts w:ascii="Garamond" w:hAnsi="Garamond"/>
          <w:sz w:val="24"/>
          <w:szCs w:val="24"/>
        </w:rPr>
        <w:t xml:space="preserve"> and </w:t>
      </w:r>
      <w:r w:rsidR="00155AC0">
        <w:rPr>
          <w:rFonts w:ascii="Garamond" w:hAnsi="Garamond"/>
          <w:sz w:val="24"/>
          <w:szCs w:val="24"/>
        </w:rPr>
        <w:t>Nationalist</w:t>
      </w:r>
      <w:r w:rsidRPr="00670DFC">
        <w:rPr>
          <w:rFonts w:ascii="Garamond" w:hAnsi="Garamond"/>
          <w:sz w:val="24"/>
          <w:szCs w:val="24"/>
        </w:rPr>
        <w:t xml:space="preserve"> parties, or do demographic, religious or geographical (i.e. the proximity to parades) variables matter more? </w:t>
      </w:r>
      <w:r w:rsidR="00F609B4">
        <w:rPr>
          <w:rFonts w:ascii="Garamond" w:hAnsi="Garamond"/>
          <w:sz w:val="24"/>
          <w:szCs w:val="24"/>
        </w:rPr>
        <w:t>W</w:t>
      </w:r>
      <w:r>
        <w:rPr>
          <w:rFonts w:ascii="Garamond" w:hAnsi="Garamond"/>
          <w:sz w:val="24"/>
          <w:szCs w:val="24"/>
        </w:rPr>
        <w:t>e examine</w:t>
      </w:r>
      <w:r w:rsidRPr="00670DFC">
        <w:rPr>
          <w:rFonts w:ascii="Garamond" w:hAnsi="Garamond"/>
          <w:sz w:val="24"/>
          <w:szCs w:val="24"/>
        </w:rPr>
        <w:t xml:space="preserve"> the extent of inter-communal sectarian hostilities ov</w:t>
      </w:r>
      <w:r>
        <w:rPr>
          <w:rFonts w:ascii="Garamond" w:hAnsi="Garamond"/>
          <w:sz w:val="24"/>
          <w:szCs w:val="24"/>
        </w:rPr>
        <w:t xml:space="preserve">er parades; </w:t>
      </w:r>
      <w:r w:rsidR="00F609B4">
        <w:rPr>
          <w:rFonts w:ascii="Garamond" w:hAnsi="Garamond"/>
          <w:sz w:val="24"/>
          <w:szCs w:val="24"/>
        </w:rPr>
        <w:t>then</w:t>
      </w:r>
      <w:r>
        <w:rPr>
          <w:rFonts w:ascii="Garamond" w:hAnsi="Garamond"/>
          <w:sz w:val="24"/>
          <w:szCs w:val="24"/>
        </w:rPr>
        <w:t xml:space="preserve"> explore</w:t>
      </w:r>
      <w:r w:rsidRPr="00670DFC">
        <w:rPr>
          <w:rFonts w:ascii="Garamond" w:hAnsi="Garamond"/>
          <w:sz w:val="24"/>
          <w:szCs w:val="24"/>
        </w:rPr>
        <w:t xml:space="preserve"> the extent of uniformity or diversity of </w:t>
      </w:r>
      <w:r>
        <w:rPr>
          <w:rFonts w:ascii="Garamond" w:hAnsi="Garamond"/>
          <w:sz w:val="24"/>
          <w:szCs w:val="24"/>
        </w:rPr>
        <w:t>opinion w</w:t>
      </w:r>
      <w:r w:rsidR="00F609B4">
        <w:rPr>
          <w:rFonts w:ascii="Garamond" w:hAnsi="Garamond"/>
          <w:sz w:val="24"/>
          <w:szCs w:val="24"/>
        </w:rPr>
        <w:t>ith</w:t>
      </w:r>
      <w:r w:rsidR="006B4FB3">
        <w:rPr>
          <w:rFonts w:ascii="Garamond" w:hAnsi="Garamond"/>
          <w:sz w:val="24"/>
          <w:szCs w:val="24"/>
        </w:rPr>
        <w:t>in</w:t>
      </w:r>
      <w:r w:rsidR="00F609B4">
        <w:rPr>
          <w:rFonts w:ascii="Garamond" w:hAnsi="Garamond"/>
          <w:sz w:val="24"/>
          <w:szCs w:val="24"/>
        </w:rPr>
        <w:t xml:space="preserve"> both communities and finally</w:t>
      </w:r>
      <w:r>
        <w:rPr>
          <w:rFonts w:ascii="Garamond" w:hAnsi="Garamond"/>
          <w:sz w:val="24"/>
          <w:szCs w:val="24"/>
        </w:rPr>
        <w:t>,</w:t>
      </w:r>
      <w:r w:rsidRPr="00670DFC">
        <w:rPr>
          <w:rFonts w:ascii="Garamond" w:hAnsi="Garamond"/>
          <w:sz w:val="24"/>
          <w:szCs w:val="24"/>
        </w:rPr>
        <w:t xml:space="preserve"> assess the basis of intra-communal division. </w:t>
      </w:r>
      <w:r w:rsidR="00F609B4">
        <w:rPr>
          <w:rFonts w:ascii="Garamond" w:hAnsi="Garamond"/>
          <w:sz w:val="24"/>
          <w:szCs w:val="24"/>
        </w:rPr>
        <w:t xml:space="preserve">We begin, however, by briefly explaining the contemporary contextual background to sectarian hostilities over </w:t>
      </w:r>
      <w:r w:rsidR="005A2F99">
        <w:rPr>
          <w:rFonts w:ascii="Garamond" w:hAnsi="Garamond"/>
          <w:sz w:val="24"/>
          <w:szCs w:val="24"/>
        </w:rPr>
        <w:t xml:space="preserve">Protestant </w:t>
      </w:r>
      <w:r w:rsidR="00F609B4">
        <w:rPr>
          <w:rFonts w:ascii="Garamond" w:hAnsi="Garamond"/>
          <w:sz w:val="24"/>
          <w:szCs w:val="24"/>
        </w:rPr>
        <w:t>parades.</w:t>
      </w:r>
    </w:p>
    <w:p w14:paraId="6EBE7793" w14:textId="2ABAF816" w:rsidR="0086327F" w:rsidRDefault="0086327F" w:rsidP="0086327F">
      <w:pPr>
        <w:jc w:val="both"/>
        <w:rPr>
          <w:rFonts w:ascii="Garamond" w:hAnsi="Garamond"/>
          <w:b/>
          <w:sz w:val="24"/>
          <w:szCs w:val="24"/>
        </w:rPr>
      </w:pPr>
    </w:p>
    <w:p w14:paraId="61CC4027" w14:textId="266F9A54" w:rsidR="006B4FB3" w:rsidRDefault="006B4FB3" w:rsidP="0086327F">
      <w:pPr>
        <w:jc w:val="both"/>
        <w:rPr>
          <w:rFonts w:ascii="Garamond" w:hAnsi="Garamond"/>
          <w:b/>
          <w:sz w:val="24"/>
          <w:szCs w:val="24"/>
        </w:rPr>
      </w:pPr>
    </w:p>
    <w:p w14:paraId="22804C2E" w14:textId="77777777" w:rsidR="006B4FB3" w:rsidRPr="00670DFC" w:rsidRDefault="006B4FB3" w:rsidP="0086327F">
      <w:pPr>
        <w:jc w:val="both"/>
        <w:rPr>
          <w:rFonts w:ascii="Garamond" w:hAnsi="Garamond"/>
          <w:b/>
          <w:sz w:val="24"/>
          <w:szCs w:val="24"/>
        </w:rPr>
      </w:pPr>
    </w:p>
    <w:p w14:paraId="2A145B3A" w14:textId="1BFE4305" w:rsidR="003067F5" w:rsidRDefault="0086327F" w:rsidP="0086327F">
      <w:pPr>
        <w:spacing w:line="480" w:lineRule="auto"/>
        <w:jc w:val="both"/>
        <w:rPr>
          <w:rFonts w:ascii="Garamond" w:hAnsi="Garamond"/>
          <w:sz w:val="24"/>
          <w:szCs w:val="24"/>
        </w:rPr>
      </w:pPr>
      <w:r>
        <w:rPr>
          <w:rFonts w:ascii="Garamond" w:hAnsi="Garamond"/>
          <w:b/>
          <w:sz w:val="24"/>
          <w:szCs w:val="24"/>
        </w:rPr>
        <w:t xml:space="preserve">Background: </w:t>
      </w:r>
      <w:r w:rsidRPr="00670DFC">
        <w:rPr>
          <w:rFonts w:ascii="Garamond" w:hAnsi="Garamond"/>
          <w:b/>
          <w:sz w:val="24"/>
          <w:szCs w:val="24"/>
        </w:rPr>
        <w:t>Contested te</w:t>
      </w:r>
      <w:r>
        <w:rPr>
          <w:rFonts w:ascii="Garamond" w:hAnsi="Garamond"/>
          <w:b/>
          <w:sz w:val="24"/>
          <w:szCs w:val="24"/>
        </w:rPr>
        <w:t>rritory and</w:t>
      </w:r>
      <w:r w:rsidRPr="00670DFC">
        <w:rPr>
          <w:rFonts w:ascii="Garamond" w:hAnsi="Garamond"/>
          <w:b/>
          <w:sz w:val="24"/>
          <w:szCs w:val="24"/>
        </w:rPr>
        <w:t xml:space="preserve"> </w:t>
      </w:r>
      <w:r>
        <w:rPr>
          <w:rFonts w:ascii="Garamond" w:hAnsi="Garamond"/>
          <w:b/>
          <w:sz w:val="24"/>
          <w:szCs w:val="24"/>
        </w:rPr>
        <w:t>the regulation of ethno-religious parades</w:t>
      </w:r>
    </w:p>
    <w:p w14:paraId="67A78FCA" w14:textId="602A3C93" w:rsidR="009C3943" w:rsidRDefault="00AF753D" w:rsidP="00EB3FFE">
      <w:pPr>
        <w:spacing w:line="480" w:lineRule="auto"/>
        <w:jc w:val="both"/>
        <w:rPr>
          <w:rFonts w:ascii="Garamond" w:hAnsi="Garamond"/>
          <w:sz w:val="24"/>
          <w:szCs w:val="24"/>
        </w:rPr>
      </w:pPr>
      <w:r>
        <w:rPr>
          <w:rFonts w:ascii="Garamond" w:hAnsi="Garamond"/>
          <w:sz w:val="24"/>
          <w:szCs w:val="24"/>
        </w:rPr>
        <w:t xml:space="preserve">Although offering a globally-admired peace process, Northern Ireland remains a site of contested boundaries and competing ethno-religious identities. </w:t>
      </w:r>
      <w:r w:rsidR="003D71E0">
        <w:rPr>
          <w:rFonts w:ascii="Garamond" w:hAnsi="Garamond"/>
          <w:sz w:val="24"/>
          <w:szCs w:val="24"/>
        </w:rPr>
        <w:t xml:space="preserve">Its </w:t>
      </w:r>
      <w:r w:rsidR="003D71E0" w:rsidRPr="00670DFC">
        <w:rPr>
          <w:rFonts w:ascii="Garamond" w:hAnsi="Garamond"/>
          <w:sz w:val="24"/>
          <w:szCs w:val="24"/>
        </w:rPr>
        <w:t xml:space="preserve">consociational </w:t>
      </w:r>
      <w:r w:rsidR="003D71E0">
        <w:rPr>
          <w:rFonts w:ascii="Garamond" w:hAnsi="Garamond"/>
          <w:sz w:val="24"/>
          <w:szCs w:val="24"/>
        </w:rPr>
        <w:t xml:space="preserve">peace </w:t>
      </w:r>
      <w:r w:rsidR="003D71E0" w:rsidRPr="00670DFC">
        <w:rPr>
          <w:rFonts w:ascii="Garamond" w:hAnsi="Garamond"/>
          <w:sz w:val="24"/>
          <w:szCs w:val="24"/>
        </w:rPr>
        <w:t xml:space="preserve">deal legitimises </w:t>
      </w:r>
      <w:r w:rsidR="003D71E0">
        <w:rPr>
          <w:rFonts w:ascii="Garamond" w:hAnsi="Garamond"/>
          <w:sz w:val="24"/>
          <w:szCs w:val="24"/>
        </w:rPr>
        <w:t xml:space="preserve">rival </w:t>
      </w:r>
      <w:r w:rsidR="003D71E0" w:rsidRPr="00670DFC">
        <w:rPr>
          <w:rFonts w:ascii="Garamond" w:hAnsi="Garamond"/>
          <w:sz w:val="24"/>
          <w:szCs w:val="24"/>
        </w:rPr>
        <w:t>cultural, reli</w:t>
      </w:r>
      <w:r w:rsidR="003D71E0">
        <w:rPr>
          <w:rFonts w:ascii="Garamond" w:hAnsi="Garamond"/>
          <w:sz w:val="24"/>
          <w:szCs w:val="24"/>
        </w:rPr>
        <w:t xml:space="preserve">gious and political identities and little </w:t>
      </w:r>
      <w:r w:rsidR="003D71E0" w:rsidRPr="00670DFC">
        <w:rPr>
          <w:rFonts w:ascii="Garamond" w:hAnsi="Garamond"/>
          <w:sz w:val="24"/>
          <w:szCs w:val="24"/>
        </w:rPr>
        <w:t>inter-communal thawing</w:t>
      </w:r>
      <w:r w:rsidR="003D71E0">
        <w:rPr>
          <w:rFonts w:ascii="Garamond" w:hAnsi="Garamond"/>
          <w:sz w:val="24"/>
          <w:szCs w:val="24"/>
        </w:rPr>
        <w:t xml:space="preserve"> is evident</w:t>
      </w:r>
      <w:r w:rsidR="003D71E0" w:rsidRPr="00670DFC">
        <w:rPr>
          <w:rFonts w:ascii="Garamond" w:hAnsi="Garamond"/>
          <w:sz w:val="24"/>
          <w:szCs w:val="24"/>
        </w:rPr>
        <w:t>. Educational and residential segregation between Protestant</w:t>
      </w:r>
      <w:r w:rsidR="00116779">
        <w:rPr>
          <w:rFonts w:ascii="Garamond" w:hAnsi="Garamond"/>
          <w:sz w:val="24"/>
          <w:szCs w:val="24"/>
        </w:rPr>
        <w:t>s</w:t>
      </w:r>
      <w:r w:rsidR="003D71E0" w:rsidRPr="00670DFC">
        <w:rPr>
          <w:rFonts w:ascii="Garamond" w:hAnsi="Garamond"/>
          <w:sz w:val="24"/>
          <w:szCs w:val="24"/>
        </w:rPr>
        <w:t xml:space="preserve"> and Catholics remains</w:t>
      </w:r>
      <w:r w:rsidR="003D71E0">
        <w:rPr>
          <w:rFonts w:ascii="Garamond" w:hAnsi="Garamond"/>
          <w:sz w:val="24"/>
          <w:szCs w:val="24"/>
        </w:rPr>
        <w:t xml:space="preserve"> extensive, whilst the</w:t>
      </w:r>
      <w:r w:rsidR="006B4FB3">
        <w:rPr>
          <w:rFonts w:ascii="Garamond" w:hAnsi="Garamond"/>
          <w:sz w:val="24"/>
          <w:szCs w:val="24"/>
        </w:rPr>
        <w:t xml:space="preserve"> ethno-religious</w:t>
      </w:r>
      <w:r w:rsidR="003D71E0" w:rsidRPr="00670DFC">
        <w:rPr>
          <w:rFonts w:ascii="Garamond" w:hAnsi="Garamond"/>
          <w:sz w:val="24"/>
          <w:szCs w:val="24"/>
        </w:rPr>
        <w:t xml:space="preserve"> chasm in terms of</w:t>
      </w:r>
      <w:r w:rsidR="003D71E0">
        <w:rPr>
          <w:rFonts w:ascii="Garamond" w:hAnsi="Garamond"/>
          <w:sz w:val="24"/>
          <w:szCs w:val="24"/>
        </w:rPr>
        <w:t xml:space="preserve"> which</w:t>
      </w:r>
      <w:r w:rsidR="003D71E0" w:rsidRPr="00670DFC">
        <w:rPr>
          <w:rFonts w:ascii="Garamond" w:hAnsi="Garamond"/>
          <w:sz w:val="24"/>
          <w:szCs w:val="24"/>
        </w:rPr>
        <w:t xml:space="preserve"> </w:t>
      </w:r>
      <w:r w:rsidR="003D71E0">
        <w:rPr>
          <w:rFonts w:ascii="Garamond" w:hAnsi="Garamond"/>
          <w:sz w:val="24"/>
          <w:szCs w:val="24"/>
        </w:rPr>
        <w:t xml:space="preserve">political </w:t>
      </w:r>
      <w:r w:rsidR="003D71E0" w:rsidRPr="00670DFC">
        <w:rPr>
          <w:rFonts w:ascii="Garamond" w:hAnsi="Garamond"/>
          <w:sz w:val="24"/>
          <w:szCs w:val="24"/>
        </w:rPr>
        <w:t xml:space="preserve">parties </w:t>
      </w:r>
      <w:r w:rsidR="003D71E0">
        <w:rPr>
          <w:rFonts w:ascii="Garamond" w:hAnsi="Garamond"/>
          <w:sz w:val="24"/>
          <w:szCs w:val="24"/>
        </w:rPr>
        <w:t xml:space="preserve">are </w:t>
      </w:r>
      <w:r w:rsidR="003D71E0" w:rsidRPr="00670DFC">
        <w:rPr>
          <w:rFonts w:ascii="Garamond" w:hAnsi="Garamond"/>
          <w:sz w:val="24"/>
          <w:szCs w:val="24"/>
        </w:rPr>
        <w:t>supported remains huge.</w:t>
      </w:r>
      <w:r w:rsidR="002D1D21">
        <w:rPr>
          <w:rFonts w:ascii="Garamond" w:hAnsi="Garamond"/>
          <w:sz w:val="24"/>
          <w:szCs w:val="24"/>
        </w:rPr>
        <w:t xml:space="preserve"> </w:t>
      </w:r>
      <w:r>
        <w:rPr>
          <w:rFonts w:ascii="Garamond" w:hAnsi="Garamond"/>
          <w:sz w:val="24"/>
          <w:szCs w:val="24"/>
        </w:rPr>
        <w:t>A</w:t>
      </w:r>
      <w:r w:rsidR="00A3346D">
        <w:rPr>
          <w:rFonts w:ascii="Garamond" w:hAnsi="Garamond"/>
          <w:sz w:val="24"/>
          <w:szCs w:val="24"/>
        </w:rPr>
        <w:t xml:space="preserve"> </w:t>
      </w:r>
      <w:r w:rsidR="007F7427">
        <w:rPr>
          <w:rFonts w:ascii="Garamond" w:hAnsi="Garamond"/>
          <w:sz w:val="24"/>
          <w:szCs w:val="24"/>
        </w:rPr>
        <w:t xml:space="preserve">plethora </w:t>
      </w:r>
      <w:r w:rsidR="00A3346D">
        <w:rPr>
          <w:rFonts w:ascii="Garamond" w:hAnsi="Garamond"/>
          <w:sz w:val="24"/>
          <w:szCs w:val="24"/>
        </w:rPr>
        <w:t xml:space="preserve">of </w:t>
      </w:r>
      <w:r w:rsidR="002B090F">
        <w:rPr>
          <w:rFonts w:ascii="Garamond" w:hAnsi="Garamond"/>
          <w:sz w:val="24"/>
          <w:szCs w:val="24"/>
        </w:rPr>
        <w:t xml:space="preserve">regulatory </w:t>
      </w:r>
      <w:r w:rsidR="00A3346D">
        <w:rPr>
          <w:rFonts w:ascii="Garamond" w:hAnsi="Garamond"/>
          <w:sz w:val="24"/>
          <w:szCs w:val="24"/>
        </w:rPr>
        <w:t>commissions</w:t>
      </w:r>
      <w:r w:rsidR="002B090F">
        <w:rPr>
          <w:rFonts w:ascii="Garamond" w:hAnsi="Garamond"/>
          <w:sz w:val="24"/>
          <w:szCs w:val="24"/>
        </w:rPr>
        <w:t xml:space="preserve"> </w:t>
      </w:r>
      <w:r w:rsidR="00A3346D">
        <w:rPr>
          <w:rFonts w:ascii="Garamond" w:hAnsi="Garamond"/>
          <w:sz w:val="24"/>
          <w:szCs w:val="24"/>
        </w:rPr>
        <w:t xml:space="preserve">– on human </w:t>
      </w:r>
      <w:r w:rsidR="007F7427">
        <w:rPr>
          <w:rFonts w:ascii="Garamond" w:hAnsi="Garamond"/>
          <w:sz w:val="24"/>
          <w:szCs w:val="24"/>
        </w:rPr>
        <w:t>rights, equa</w:t>
      </w:r>
      <w:r w:rsidR="00290F12">
        <w:rPr>
          <w:rFonts w:ascii="Garamond" w:hAnsi="Garamond"/>
          <w:sz w:val="24"/>
          <w:szCs w:val="24"/>
        </w:rPr>
        <w:t>lity, victims, parades</w:t>
      </w:r>
      <w:r w:rsidR="002B090F">
        <w:rPr>
          <w:rFonts w:ascii="Garamond" w:hAnsi="Garamond"/>
          <w:sz w:val="24"/>
          <w:szCs w:val="24"/>
        </w:rPr>
        <w:t>,</w:t>
      </w:r>
      <w:r w:rsidR="00290F12">
        <w:rPr>
          <w:rFonts w:ascii="Garamond" w:hAnsi="Garamond"/>
          <w:sz w:val="24"/>
          <w:szCs w:val="24"/>
        </w:rPr>
        <w:t xml:space="preserve"> and culture,</w:t>
      </w:r>
      <w:r w:rsidR="00116779">
        <w:rPr>
          <w:rFonts w:ascii="Garamond" w:hAnsi="Garamond"/>
          <w:sz w:val="24"/>
          <w:szCs w:val="24"/>
        </w:rPr>
        <w:t xml:space="preserve"> identity and tradition –</w:t>
      </w:r>
      <w:r w:rsidR="007F7427">
        <w:rPr>
          <w:rFonts w:ascii="Garamond" w:hAnsi="Garamond"/>
          <w:sz w:val="24"/>
          <w:szCs w:val="24"/>
        </w:rPr>
        <w:t xml:space="preserve"> </w:t>
      </w:r>
      <w:r>
        <w:rPr>
          <w:rFonts w:ascii="Garamond" w:hAnsi="Garamond"/>
          <w:sz w:val="24"/>
          <w:szCs w:val="24"/>
        </w:rPr>
        <w:t>attempt to mitigate ethno-religious rivalries.</w:t>
      </w:r>
      <w:r w:rsidR="002B090F">
        <w:rPr>
          <w:rFonts w:ascii="Garamond" w:hAnsi="Garamond"/>
          <w:sz w:val="24"/>
          <w:szCs w:val="24"/>
        </w:rPr>
        <w:t xml:space="preserve"> Elite</w:t>
      </w:r>
      <w:r>
        <w:rPr>
          <w:rFonts w:ascii="Garamond" w:hAnsi="Garamond"/>
          <w:sz w:val="24"/>
          <w:szCs w:val="24"/>
        </w:rPr>
        <w:t xml:space="preserve">-level </w:t>
      </w:r>
      <w:r w:rsidR="007F7427">
        <w:rPr>
          <w:rFonts w:ascii="Garamond" w:hAnsi="Garamond"/>
          <w:sz w:val="24"/>
          <w:szCs w:val="24"/>
        </w:rPr>
        <w:t>cross-co</w:t>
      </w:r>
      <w:r>
        <w:rPr>
          <w:rFonts w:ascii="Garamond" w:hAnsi="Garamond"/>
          <w:sz w:val="24"/>
          <w:szCs w:val="24"/>
        </w:rPr>
        <w:t>mmunity power-sharing</w:t>
      </w:r>
      <w:r w:rsidR="002B090F">
        <w:rPr>
          <w:rFonts w:ascii="Garamond" w:hAnsi="Garamond"/>
          <w:sz w:val="24"/>
          <w:szCs w:val="24"/>
        </w:rPr>
        <w:t xml:space="preserve"> is accompanied by</w:t>
      </w:r>
      <w:r>
        <w:rPr>
          <w:rFonts w:ascii="Garamond" w:hAnsi="Garamond"/>
          <w:sz w:val="24"/>
          <w:szCs w:val="24"/>
        </w:rPr>
        <w:t xml:space="preserve"> the aspiration</w:t>
      </w:r>
      <w:r w:rsidR="007F7427">
        <w:rPr>
          <w:rFonts w:ascii="Garamond" w:hAnsi="Garamond"/>
          <w:sz w:val="24"/>
          <w:szCs w:val="24"/>
        </w:rPr>
        <w:t xml:space="preserve"> that </w:t>
      </w:r>
      <w:r w:rsidR="002B090F">
        <w:rPr>
          <w:rFonts w:ascii="Garamond" w:hAnsi="Garamond"/>
          <w:sz w:val="24"/>
          <w:szCs w:val="24"/>
        </w:rPr>
        <w:t xml:space="preserve">political </w:t>
      </w:r>
      <w:r w:rsidR="007F7427">
        <w:rPr>
          <w:rFonts w:ascii="Garamond" w:hAnsi="Garamond"/>
          <w:sz w:val="24"/>
          <w:szCs w:val="24"/>
        </w:rPr>
        <w:t>cooperation will permeate the grassroots of rival communities</w:t>
      </w:r>
      <w:r w:rsidR="006B4FB3">
        <w:rPr>
          <w:rFonts w:ascii="Garamond" w:hAnsi="Garamond"/>
          <w:sz w:val="24"/>
          <w:szCs w:val="24"/>
        </w:rPr>
        <w:t xml:space="preserve">. </w:t>
      </w:r>
      <w:r>
        <w:rPr>
          <w:rFonts w:ascii="Garamond" w:hAnsi="Garamond"/>
          <w:sz w:val="24"/>
          <w:szCs w:val="24"/>
        </w:rPr>
        <w:t>P</w:t>
      </w:r>
      <w:r w:rsidR="002B090F">
        <w:rPr>
          <w:rFonts w:ascii="Garamond" w:hAnsi="Garamond"/>
          <w:sz w:val="24"/>
          <w:szCs w:val="24"/>
        </w:rPr>
        <w:t>ending such thawing</w:t>
      </w:r>
      <w:r>
        <w:rPr>
          <w:rFonts w:ascii="Garamond" w:hAnsi="Garamond"/>
          <w:sz w:val="24"/>
          <w:szCs w:val="24"/>
        </w:rPr>
        <w:t xml:space="preserve"> however, </w:t>
      </w:r>
      <w:r w:rsidR="007F7427">
        <w:rPr>
          <w:rFonts w:ascii="Garamond" w:hAnsi="Garamond"/>
          <w:sz w:val="24"/>
          <w:szCs w:val="24"/>
        </w:rPr>
        <w:t>regulation of inter-communal rivalry</w:t>
      </w:r>
      <w:r>
        <w:rPr>
          <w:rFonts w:ascii="Garamond" w:hAnsi="Garamond"/>
          <w:sz w:val="24"/>
          <w:szCs w:val="24"/>
        </w:rPr>
        <w:t xml:space="preserve"> is undertaken via</w:t>
      </w:r>
      <w:r w:rsidR="00290F12">
        <w:rPr>
          <w:rFonts w:ascii="Garamond" w:hAnsi="Garamond"/>
          <w:sz w:val="24"/>
          <w:szCs w:val="24"/>
        </w:rPr>
        <w:t xml:space="preserve"> </w:t>
      </w:r>
      <w:r w:rsidR="006B4FB3">
        <w:rPr>
          <w:rFonts w:ascii="Garamond" w:hAnsi="Garamond"/>
          <w:sz w:val="24"/>
          <w:szCs w:val="24"/>
        </w:rPr>
        <w:t xml:space="preserve">statutory </w:t>
      </w:r>
      <w:r>
        <w:rPr>
          <w:rFonts w:ascii="Garamond" w:hAnsi="Garamond"/>
          <w:sz w:val="24"/>
          <w:szCs w:val="24"/>
        </w:rPr>
        <w:t>commissions</w:t>
      </w:r>
      <w:r w:rsidR="00283943">
        <w:rPr>
          <w:rFonts w:ascii="Garamond" w:hAnsi="Garamond"/>
          <w:sz w:val="24"/>
          <w:szCs w:val="24"/>
        </w:rPr>
        <w:t xml:space="preserve">. </w:t>
      </w:r>
    </w:p>
    <w:p w14:paraId="131F6428" w14:textId="504ABABE" w:rsidR="003D71E0" w:rsidRDefault="002B090F" w:rsidP="007E5BD9">
      <w:pPr>
        <w:spacing w:line="480" w:lineRule="auto"/>
        <w:jc w:val="both"/>
        <w:rPr>
          <w:rFonts w:ascii="Garamond" w:hAnsi="Garamond"/>
          <w:sz w:val="24"/>
          <w:szCs w:val="24"/>
        </w:rPr>
      </w:pPr>
      <w:r>
        <w:rPr>
          <w:rFonts w:ascii="Garamond" w:hAnsi="Garamond"/>
          <w:sz w:val="24"/>
          <w:szCs w:val="24"/>
        </w:rPr>
        <w:t xml:space="preserve">The </w:t>
      </w:r>
      <w:r w:rsidR="00290F12">
        <w:rPr>
          <w:rFonts w:ascii="Garamond" w:hAnsi="Garamond"/>
          <w:sz w:val="24"/>
          <w:szCs w:val="24"/>
        </w:rPr>
        <w:t>stark</w:t>
      </w:r>
      <w:r>
        <w:rPr>
          <w:rFonts w:ascii="Garamond" w:hAnsi="Garamond"/>
          <w:sz w:val="24"/>
          <w:szCs w:val="24"/>
        </w:rPr>
        <w:t>est</w:t>
      </w:r>
      <w:r w:rsidR="00290F12">
        <w:rPr>
          <w:rFonts w:ascii="Garamond" w:hAnsi="Garamond"/>
          <w:sz w:val="24"/>
          <w:szCs w:val="24"/>
        </w:rPr>
        <w:t xml:space="preserve"> outworking o</w:t>
      </w:r>
      <w:r w:rsidR="006B4FB3">
        <w:rPr>
          <w:rFonts w:ascii="Garamond" w:hAnsi="Garamond"/>
          <w:sz w:val="24"/>
          <w:szCs w:val="24"/>
        </w:rPr>
        <w:t xml:space="preserve">f </w:t>
      </w:r>
      <w:r w:rsidR="00290F12">
        <w:rPr>
          <w:rFonts w:ascii="Garamond" w:hAnsi="Garamond"/>
          <w:sz w:val="24"/>
          <w:szCs w:val="24"/>
        </w:rPr>
        <w:t xml:space="preserve">rivalries </w:t>
      </w:r>
      <w:r>
        <w:rPr>
          <w:rFonts w:ascii="Garamond" w:hAnsi="Garamond"/>
          <w:sz w:val="24"/>
          <w:szCs w:val="24"/>
        </w:rPr>
        <w:t xml:space="preserve">in Northern Ireland </w:t>
      </w:r>
      <w:r w:rsidR="00290F12">
        <w:rPr>
          <w:rFonts w:ascii="Garamond" w:hAnsi="Garamond"/>
          <w:sz w:val="24"/>
          <w:szCs w:val="24"/>
        </w:rPr>
        <w:t xml:space="preserve">comes </w:t>
      </w:r>
      <w:r w:rsidR="006B4FB3">
        <w:rPr>
          <w:rFonts w:ascii="Garamond" w:hAnsi="Garamond"/>
          <w:sz w:val="24"/>
          <w:szCs w:val="24"/>
        </w:rPr>
        <w:t xml:space="preserve">annually </w:t>
      </w:r>
      <w:r w:rsidR="00290F12">
        <w:rPr>
          <w:rFonts w:ascii="Garamond" w:hAnsi="Garamond"/>
          <w:sz w:val="24"/>
          <w:szCs w:val="24"/>
        </w:rPr>
        <w:t>du</w:t>
      </w:r>
      <w:r w:rsidR="006B4FB3">
        <w:rPr>
          <w:rFonts w:ascii="Garamond" w:hAnsi="Garamond"/>
          <w:sz w:val="24"/>
          <w:szCs w:val="24"/>
        </w:rPr>
        <w:t>ring the ‘marching season’</w:t>
      </w:r>
      <w:r w:rsidR="00116779">
        <w:rPr>
          <w:rFonts w:ascii="Garamond" w:hAnsi="Garamond"/>
          <w:sz w:val="24"/>
          <w:szCs w:val="24"/>
        </w:rPr>
        <w:t xml:space="preserve"> in spring and s</w:t>
      </w:r>
      <w:r w:rsidR="006B4FB3">
        <w:rPr>
          <w:rFonts w:ascii="Garamond" w:hAnsi="Garamond"/>
          <w:sz w:val="24"/>
          <w:szCs w:val="24"/>
        </w:rPr>
        <w:t>ummer</w:t>
      </w:r>
      <w:r w:rsidR="00290F12">
        <w:rPr>
          <w:rFonts w:ascii="Garamond" w:hAnsi="Garamond"/>
          <w:sz w:val="24"/>
          <w:szCs w:val="24"/>
        </w:rPr>
        <w:t>, when thous</w:t>
      </w:r>
      <w:r w:rsidR="00AF753D">
        <w:rPr>
          <w:rFonts w:ascii="Garamond" w:hAnsi="Garamond"/>
          <w:sz w:val="24"/>
          <w:szCs w:val="24"/>
        </w:rPr>
        <w:t>ands of followers</w:t>
      </w:r>
      <w:r w:rsidR="00290F12">
        <w:rPr>
          <w:rFonts w:ascii="Garamond" w:hAnsi="Garamond"/>
          <w:sz w:val="24"/>
          <w:szCs w:val="24"/>
        </w:rPr>
        <w:t xml:space="preserve"> </w:t>
      </w:r>
      <w:r w:rsidR="00AF753D">
        <w:rPr>
          <w:rFonts w:ascii="Garamond" w:hAnsi="Garamond"/>
          <w:sz w:val="24"/>
          <w:szCs w:val="24"/>
        </w:rPr>
        <w:t xml:space="preserve">of </w:t>
      </w:r>
      <w:r w:rsidR="00290F12">
        <w:rPr>
          <w:rFonts w:ascii="Garamond" w:hAnsi="Garamond"/>
          <w:sz w:val="24"/>
          <w:szCs w:val="24"/>
        </w:rPr>
        <w:t xml:space="preserve">the Orange Order, </w:t>
      </w:r>
      <w:r w:rsidR="00AF753D">
        <w:rPr>
          <w:rFonts w:ascii="Garamond" w:hAnsi="Garamond"/>
          <w:sz w:val="24"/>
          <w:szCs w:val="24"/>
        </w:rPr>
        <w:t xml:space="preserve">an exclusively Protestant religious and cultural organisation, </w:t>
      </w:r>
      <w:r w:rsidR="00290F12">
        <w:rPr>
          <w:rFonts w:ascii="Garamond" w:hAnsi="Garamond"/>
          <w:sz w:val="24"/>
          <w:szCs w:val="24"/>
        </w:rPr>
        <w:t xml:space="preserve">take part in parades which are unpopular with the Catholic, Irish </w:t>
      </w:r>
      <w:r w:rsidR="00155AC0">
        <w:rPr>
          <w:rFonts w:ascii="Garamond" w:hAnsi="Garamond"/>
          <w:sz w:val="24"/>
          <w:szCs w:val="24"/>
        </w:rPr>
        <w:t>Nationalist</w:t>
      </w:r>
      <w:r w:rsidR="00290F12">
        <w:rPr>
          <w:rFonts w:ascii="Garamond" w:hAnsi="Garamond"/>
          <w:sz w:val="24"/>
          <w:szCs w:val="24"/>
        </w:rPr>
        <w:t xml:space="preserve"> population. </w:t>
      </w:r>
      <w:r w:rsidR="00327501">
        <w:rPr>
          <w:rFonts w:ascii="Garamond" w:hAnsi="Garamond"/>
          <w:sz w:val="24"/>
          <w:szCs w:val="24"/>
        </w:rPr>
        <w:t xml:space="preserve">Not all Protestant parades are organised by the Orange Order, but the bulk come under its remit. </w:t>
      </w:r>
      <w:r w:rsidR="00290F12">
        <w:rPr>
          <w:rFonts w:ascii="Garamond" w:hAnsi="Garamond"/>
          <w:sz w:val="24"/>
          <w:szCs w:val="24"/>
        </w:rPr>
        <w:t xml:space="preserve">Disputes over </w:t>
      </w:r>
      <w:r w:rsidR="003067F5">
        <w:rPr>
          <w:rFonts w:ascii="Garamond" w:hAnsi="Garamond"/>
          <w:sz w:val="24"/>
          <w:szCs w:val="24"/>
        </w:rPr>
        <w:t>the routes and content</w:t>
      </w:r>
      <w:r w:rsidR="003E0E75">
        <w:rPr>
          <w:rFonts w:ascii="Garamond" w:hAnsi="Garamond"/>
          <w:sz w:val="24"/>
          <w:szCs w:val="24"/>
        </w:rPr>
        <w:t xml:space="preserve"> </w:t>
      </w:r>
      <w:r w:rsidR="00822A8B">
        <w:rPr>
          <w:rFonts w:ascii="Garamond" w:hAnsi="Garamond"/>
          <w:sz w:val="24"/>
          <w:szCs w:val="24"/>
        </w:rPr>
        <w:t xml:space="preserve">of </w:t>
      </w:r>
      <w:r w:rsidR="00AF753D">
        <w:rPr>
          <w:rFonts w:ascii="Garamond" w:hAnsi="Garamond"/>
          <w:sz w:val="24"/>
          <w:szCs w:val="24"/>
        </w:rPr>
        <w:t>a small number</w:t>
      </w:r>
      <w:r w:rsidR="003067F5">
        <w:rPr>
          <w:rFonts w:ascii="Garamond" w:hAnsi="Garamond"/>
          <w:sz w:val="24"/>
          <w:szCs w:val="24"/>
        </w:rPr>
        <w:t xml:space="preserve"> of </w:t>
      </w:r>
      <w:r w:rsidR="00290F12">
        <w:rPr>
          <w:rFonts w:ascii="Garamond" w:hAnsi="Garamond"/>
          <w:sz w:val="24"/>
          <w:szCs w:val="24"/>
        </w:rPr>
        <w:t xml:space="preserve">these </w:t>
      </w:r>
      <w:r w:rsidR="003E0E75">
        <w:rPr>
          <w:rFonts w:ascii="Garamond" w:hAnsi="Garamond"/>
          <w:sz w:val="24"/>
          <w:szCs w:val="24"/>
        </w:rPr>
        <w:t xml:space="preserve">religious and cultural expressions of identity have </w:t>
      </w:r>
      <w:r w:rsidR="006B4FB3">
        <w:rPr>
          <w:rFonts w:ascii="Garamond" w:hAnsi="Garamond"/>
          <w:sz w:val="24"/>
          <w:szCs w:val="24"/>
        </w:rPr>
        <w:t>been common.</w:t>
      </w:r>
      <w:r w:rsidR="00AF753D">
        <w:rPr>
          <w:rFonts w:ascii="Garamond" w:hAnsi="Garamond"/>
          <w:sz w:val="24"/>
          <w:szCs w:val="24"/>
        </w:rPr>
        <w:t xml:space="preserve"> Rioting has occurred on seven of the last ten years</w:t>
      </w:r>
      <w:r w:rsidR="00272E97" w:rsidRPr="00670DFC">
        <w:rPr>
          <w:rFonts w:ascii="Garamond" w:hAnsi="Garamond"/>
          <w:sz w:val="24"/>
          <w:szCs w:val="24"/>
        </w:rPr>
        <w:t xml:space="preserve"> on the main marchin</w:t>
      </w:r>
      <w:r w:rsidR="006B4FB3">
        <w:rPr>
          <w:rFonts w:ascii="Garamond" w:hAnsi="Garamond"/>
          <w:sz w:val="24"/>
          <w:szCs w:val="24"/>
        </w:rPr>
        <w:t xml:space="preserve">g day, the Twelfth of July, </w:t>
      </w:r>
      <w:r w:rsidR="006B4FB3" w:rsidRPr="00670DFC">
        <w:rPr>
          <w:rFonts w:ascii="Garamond" w:hAnsi="Garamond"/>
          <w:sz w:val="24"/>
          <w:szCs w:val="24"/>
        </w:rPr>
        <w:t xml:space="preserve">a violent </w:t>
      </w:r>
      <w:r w:rsidR="006B4FB3">
        <w:rPr>
          <w:rFonts w:ascii="Garamond" w:hAnsi="Garamond"/>
          <w:sz w:val="24"/>
          <w:szCs w:val="24"/>
        </w:rPr>
        <w:t>manifestation</w:t>
      </w:r>
      <w:r w:rsidR="006B4FB3" w:rsidRPr="00670DFC">
        <w:rPr>
          <w:rFonts w:ascii="Garamond" w:hAnsi="Garamond"/>
          <w:sz w:val="24"/>
          <w:szCs w:val="24"/>
        </w:rPr>
        <w:t xml:space="preserve"> of deep-rooted sectarian divisions.</w:t>
      </w:r>
      <w:r w:rsidR="000C6B14" w:rsidRPr="00670DFC">
        <w:rPr>
          <w:rFonts w:ascii="Garamond" w:hAnsi="Garamond"/>
          <w:sz w:val="24"/>
          <w:szCs w:val="24"/>
        </w:rPr>
        <w:t xml:space="preserve"> </w:t>
      </w:r>
      <w:r w:rsidR="00AF753D">
        <w:rPr>
          <w:rFonts w:ascii="Garamond" w:hAnsi="Garamond"/>
          <w:sz w:val="24"/>
          <w:szCs w:val="24"/>
        </w:rPr>
        <w:t>These disturbances</w:t>
      </w:r>
      <w:r w:rsidR="00CA6AAF" w:rsidRPr="00670DFC">
        <w:rPr>
          <w:rFonts w:ascii="Garamond" w:hAnsi="Garamond"/>
          <w:sz w:val="24"/>
          <w:szCs w:val="24"/>
        </w:rPr>
        <w:t xml:space="preserve"> </w:t>
      </w:r>
      <w:r w:rsidR="00EF59B5" w:rsidRPr="00670DFC">
        <w:rPr>
          <w:rFonts w:ascii="Garamond" w:hAnsi="Garamond"/>
          <w:sz w:val="24"/>
          <w:szCs w:val="24"/>
        </w:rPr>
        <w:t>followed adjudicati</w:t>
      </w:r>
      <w:r w:rsidR="00CA6AAF" w:rsidRPr="00670DFC">
        <w:rPr>
          <w:rFonts w:ascii="Garamond" w:hAnsi="Garamond"/>
          <w:sz w:val="24"/>
          <w:szCs w:val="24"/>
        </w:rPr>
        <w:t xml:space="preserve">ons on the routes of </w:t>
      </w:r>
      <w:r w:rsidR="00EF59B5" w:rsidRPr="00670DFC">
        <w:rPr>
          <w:rFonts w:ascii="Garamond" w:hAnsi="Garamond"/>
          <w:sz w:val="24"/>
          <w:szCs w:val="24"/>
        </w:rPr>
        <w:t>Orange Order parades by the quasi-judicial Pa</w:t>
      </w:r>
      <w:r w:rsidR="00CA6AAF" w:rsidRPr="00670DFC">
        <w:rPr>
          <w:rFonts w:ascii="Garamond" w:hAnsi="Garamond"/>
          <w:sz w:val="24"/>
          <w:szCs w:val="24"/>
        </w:rPr>
        <w:t xml:space="preserve">rades Commission, a body </w:t>
      </w:r>
      <w:r w:rsidR="00EF59B5" w:rsidRPr="00670DFC">
        <w:rPr>
          <w:rFonts w:ascii="Garamond" w:hAnsi="Garamond"/>
          <w:sz w:val="24"/>
          <w:szCs w:val="24"/>
        </w:rPr>
        <w:t>established following serious disturbances over marches during the mid-1990s.</w:t>
      </w:r>
      <w:r w:rsidR="000C6B14" w:rsidRPr="00670DFC">
        <w:rPr>
          <w:rFonts w:ascii="Garamond" w:hAnsi="Garamond"/>
          <w:sz w:val="24"/>
          <w:szCs w:val="24"/>
        </w:rPr>
        <w:t xml:space="preserve"> Catholic Irish </w:t>
      </w:r>
      <w:r w:rsidR="00155AC0">
        <w:rPr>
          <w:rFonts w:ascii="Garamond" w:hAnsi="Garamond"/>
          <w:sz w:val="24"/>
          <w:szCs w:val="24"/>
        </w:rPr>
        <w:t>Nationalist</w:t>
      </w:r>
      <w:r w:rsidR="000C6B14" w:rsidRPr="00670DFC">
        <w:rPr>
          <w:rFonts w:ascii="Garamond" w:hAnsi="Garamond"/>
          <w:sz w:val="24"/>
          <w:szCs w:val="24"/>
        </w:rPr>
        <w:t xml:space="preserve">s have rioted on occasion when parades have been allowed to process adjacent to ‘their’ areas. Protestant British </w:t>
      </w:r>
      <w:r w:rsidR="00155AC0">
        <w:rPr>
          <w:rFonts w:ascii="Garamond" w:hAnsi="Garamond"/>
          <w:sz w:val="24"/>
          <w:szCs w:val="24"/>
        </w:rPr>
        <w:t>Unionist</w:t>
      </w:r>
      <w:r w:rsidR="000C6B14" w:rsidRPr="00670DFC">
        <w:rPr>
          <w:rFonts w:ascii="Garamond" w:hAnsi="Garamond"/>
          <w:sz w:val="24"/>
          <w:szCs w:val="24"/>
        </w:rPr>
        <w:t>s</w:t>
      </w:r>
      <w:r w:rsidR="00F22893" w:rsidRPr="00670DFC">
        <w:rPr>
          <w:rFonts w:ascii="Garamond" w:hAnsi="Garamond"/>
          <w:sz w:val="24"/>
          <w:szCs w:val="24"/>
        </w:rPr>
        <w:t xml:space="preserve"> </w:t>
      </w:r>
      <w:r w:rsidR="000C6B14" w:rsidRPr="00670DFC">
        <w:rPr>
          <w:rFonts w:ascii="Garamond" w:hAnsi="Garamond"/>
          <w:sz w:val="24"/>
          <w:szCs w:val="24"/>
        </w:rPr>
        <w:t xml:space="preserve">have done likewise when parades have been banned or re-routed. </w:t>
      </w:r>
      <w:r w:rsidR="00CF693D" w:rsidRPr="00670DFC">
        <w:rPr>
          <w:rFonts w:ascii="Garamond" w:hAnsi="Garamond"/>
          <w:sz w:val="24"/>
          <w:szCs w:val="24"/>
        </w:rPr>
        <w:t>Parades disorder cost</w:t>
      </w:r>
      <w:r w:rsidR="00F22893" w:rsidRPr="00670DFC">
        <w:rPr>
          <w:rFonts w:ascii="Garamond" w:hAnsi="Garamond"/>
          <w:sz w:val="24"/>
          <w:szCs w:val="24"/>
        </w:rPr>
        <w:t xml:space="preserve"> nearl</w:t>
      </w:r>
      <w:r w:rsidR="00CF693D" w:rsidRPr="00670DFC">
        <w:rPr>
          <w:rFonts w:ascii="Garamond" w:hAnsi="Garamond"/>
          <w:sz w:val="24"/>
          <w:szCs w:val="24"/>
        </w:rPr>
        <w:t xml:space="preserve">y £7million </w:t>
      </w:r>
      <w:r w:rsidR="003D71E0">
        <w:rPr>
          <w:rFonts w:ascii="Garamond" w:hAnsi="Garamond"/>
          <w:sz w:val="24"/>
          <w:szCs w:val="24"/>
        </w:rPr>
        <w:t xml:space="preserve">annually </w:t>
      </w:r>
      <w:r w:rsidR="00CF693D" w:rsidRPr="00670DFC">
        <w:rPr>
          <w:rFonts w:ascii="Garamond" w:hAnsi="Garamond"/>
          <w:sz w:val="24"/>
          <w:szCs w:val="24"/>
        </w:rPr>
        <w:t>in policing by 2015 (</w:t>
      </w:r>
      <w:r w:rsidR="00CF693D" w:rsidRPr="00670DFC">
        <w:rPr>
          <w:rFonts w:ascii="Garamond" w:hAnsi="Garamond"/>
          <w:i/>
          <w:sz w:val="24"/>
          <w:szCs w:val="24"/>
        </w:rPr>
        <w:t>Irish News</w:t>
      </w:r>
      <w:r w:rsidR="00CF693D" w:rsidRPr="00670DFC">
        <w:rPr>
          <w:rFonts w:ascii="Garamond" w:hAnsi="Garamond"/>
          <w:sz w:val="24"/>
          <w:szCs w:val="24"/>
        </w:rPr>
        <w:t xml:space="preserve">, 6 November 2015). </w:t>
      </w:r>
    </w:p>
    <w:p w14:paraId="034D3FD3" w14:textId="6B01C9AE" w:rsidR="007D364D" w:rsidRPr="00670DFC" w:rsidRDefault="00F22893" w:rsidP="00116779">
      <w:pPr>
        <w:spacing w:line="480" w:lineRule="auto"/>
        <w:jc w:val="both"/>
        <w:rPr>
          <w:rFonts w:ascii="Garamond" w:hAnsi="Garamond"/>
          <w:sz w:val="24"/>
          <w:szCs w:val="24"/>
        </w:rPr>
      </w:pPr>
      <w:r w:rsidRPr="00670DFC">
        <w:rPr>
          <w:rFonts w:ascii="Garamond" w:hAnsi="Garamond"/>
          <w:sz w:val="24"/>
          <w:szCs w:val="24"/>
        </w:rPr>
        <w:t>For m</w:t>
      </w:r>
      <w:r w:rsidR="00F00998" w:rsidRPr="00670DFC">
        <w:rPr>
          <w:rFonts w:ascii="Garamond" w:hAnsi="Garamond"/>
          <w:sz w:val="24"/>
          <w:szCs w:val="24"/>
        </w:rPr>
        <w:t>any among the Protestant-</w:t>
      </w:r>
      <w:r w:rsidR="00155AC0">
        <w:rPr>
          <w:rFonts w:ascii="Garamond" w:hAnsi="Garamond"/>
          <w:sz w:val="24"/>
          <w:szCs w:val="24"/>
        </w:rPr>
        <w:t>Unionist</w:t>
      </w:r>
      <w:r w:rsidR="00034656" w:rsidRPr="00670DFC">
        <w:rPr>
          <w:rFonts w:ascii="Garamond" w:hAnsi="Garamond"/>
          <w:sz w:val="24"/>
          <w:szCs w:val="24"/>
        </w:rPr>
        <w:t>/Loyalist</w:t>
      </w:r>
      <w:r w:rsidR="00F00998" w:rsidRPr="00670DFC">
        <w:rPr>
          <w:rFonts w:ascii="Garamond" w:hAnsi="Garamond"/>
          <w:sz w:val="24"/>
          <w:szCs w:val="24"/>
        </w:rPr>
        <w:t>-British</w:t>
      </w:r>
      <w:r w:rsidR="001D4B21" w:rsidRPr="00670DFC">
        <w:rPr>
          <w:rFonts w:ascii="Garamond" w:hAnsi="Garamond"/>
          <w:sz w:val="24"/>
          <w:szCs w:val="24"/>
        </w:rPr>
        <w:t>-</w:t>
      </w:r>
      <w:r w:rsidR="00155AC0">
        <w:rPr>
          <w:rFonts w:ascii="Garamond" w:hAnsi="Garamond"/>
          <w:sz w:val="24"/>
          <w:szCs w:val="24"/>
        </w:rPr>
        <w:t>Unionist</w:t>
      </w:r>
      <w:r w:rsidR="00F00998" w:rsidRPr="00670DFC">
        <w:rPr>
          <w:rFonts w:ascii="Garamond" w:hAnsi="Garamond"/>
          <w:sz w:val="24"/>
          <w:szCs w:val="24"/>
        </w:rPr>
        <w:t xml:space="preserve"> community with</w:t>
      </w:r>
      <w:r w:rsidRPr="00670DFC">
        <w:rPr>
          <w:rFonts w:ascii="Garamond" w:hAnsi="Garamond"/>
          <w:sz w:val="24"/>
          <w:szCs w:val="24"/>
        </w:rPr>
        <w:t>in Northern Ireland, the</w:t>
      </w:r>
      <w:r w:rsidR="003D71E0">
        <w:rPr>
          <w:rFonts w:ascii="Garamond" w:hAnsi="Garamond"/>
          <w:sz w:val="24"/>
          <w:szCs w:val="24"/>
        </w:rPr>
        <w:t>ir</w:t>
      </w:r>
      <w:r w:rsidRPr="00670DFC">
        <w:rPr>
          <w:rFonts w:ascii="Garamond" w:hAnsi="Garamond"/>
          <w:sz w:val="24"/>
          <w:szCs w:val="24"/>
        </w:rPr>
        <w:t xml:space="preserve"> right to march </w:t>
      </w:r>
      <w:r w:rsidR="003D71E0">
        <w:rPr>
          <w:rFonts w:ascii="Garamond" w:hAnsi="Garamond"/>
          <w:sz w:val="24"/>
          <w:szCs w:val="24"/>
        </w:rPr>
        <w:t xml:space="preserve">along </w:t>
      </w:r>
      <w:r w:rsidRPr="00670DFC">
        <w:rPr>
          <w:rFonts w:ascii="Garamond" w:hAnsi="Garamond"/>
          <w:sz w:val="24"/>
          <w:szCs w:val="24"/>
        </w:rPr>
        <w:t>the ‘Queen’s highway’</w:t>
      </w:r>
      <w:r w:rsidR="003D71E0">
        <w:rPr>
          <w:rFonts w:ascii="Garamond" w:hAnsi="Garamond"/>
          <w:sz w:val="24"/>
          <w:szCs w:val="24"/>
        </w:rPr>
        <w:t xml:space="preserve"> is inviolate</w:t>
      </w:r>
      <w:r w:rsidR="004A7B36" w:rsidRPr="00670DFC">
        <w:rPr>
          <w:rFonts w:ascii="Garamond" w:hAnsi="Garamond"/>
          <w:sz w:val="24"/>
          <w:szCs w:val="24"/>
        </w:rPr>
        <w:t>. For its supporters, the Orange Order represents a significant cultural and religious exp</w:t>
      </w:r>
      <w:r w:rsidR="003D71E0">
        <w:rPr>
          <w:rFonts w:ascii="Garamond" w:hAnsi="Garamond"/>
          <w:sz w:val="24"/>
          <w:szCs w:val="24"/>
        </w:rPr>
        <w:t xml:space="preserve">ression of </w:t>
      </w:r>
      <w:r w:rsidR="004A7B36" w:rsidRPr="00670DFC">
        <w:rPr>
          <w:rFonts w:ascii="Garamond" w:hAnsi="Garamond"/>
          <w:sz w:val="24"/>
          <w:szCs w:val="24"/>
        </w:rPr>
        <w:t xml:space="preserve">Protestant </w:t>
      </w:r>
      <w:r w:rsidR="003D71E0">
        <w:rPr>
          <w:rFonts w:ascii="Garamond" w:hAnsi="Garamond"/>
          <w:sz w:val="24"/>
          <w:szCs w:val="24"/>
        </w:rPr>
        <w:t xml:space="preserve">Britishness, </w:t>
      </w:r>
      <w:r w:rsidR="004A7B36" w:rsidRPr="00670DFC">
        <w:rPr>
          <w:rFonts w:ascii="Garamond" w:hAnsi="Garamond"/>
          <w:sz w:val="24"/>
          <w:szCs w:val="24"/>
        </w:rPr>
        <w:t>expr</w:t>
      </w:r>
      <w:r w:rsidR="003D71E0">
        <w:rPr>
          <w:rFonts w:ascii="Garamond" w:hAnsi="Garamond"/>
          <w:sz w:val="24"/>
          <w:szCs w:val="24"/>
        </w:rPr>
        <w:t>essed via the parading tradition</w:t>
      </w:r>
      <w:r w:rsidR="004A7B36" w:rsidRPr="00670DFC">
        <w:rPr>
          <w:rFonts w:ascii="Garamond" w:hAnsi="Garamond"/>
          <w:sz w:val="24"/>
          <w:szCs w:val="24"/>
        </w:rPr>
        <w:t xml:space="preserve">. Restrictions upon such expressions via Parades Commission edicts are viewed as cultural attacks. </w:t>
      </w:r>
      <w:r w:rsidRPr="00670DFC">
        <w:rPr>
          <w:rFonts w:ascii="Garamond" w:hAnsi="Garamond"/>
          <w:sz w:val="24"/>
          <w:szCs w:val="24"/>
        </w:rPr>
        <w:t xml:space="preserve">For many </w:t>
      </w:r>
      <w:r w:rsidR="00034656" w:rsidRPr="00670DFC">
        <w:rPr>
          <w:rFonts w:ascii="Garamond" w:hAnsi="Garamond"/>
          <w:sz w:val="24"/>
          <w:szCs w:val="24"/>
        </w:rPr>
        <w:t>among the Catholic-</w:t>
      </w:r>
      <w:r w:rsidR="001D4B21" w:rsidRPr="00670DFC">
        <w:rPr>
          <w:rFonts w:ascii="Garamond" w:hAnsi="Garamond"/>
          <w:sz w:val="24"/>
          <w:szCs w:val="24"/>
        </w:rPr>
        <w:t>Irish-</w:t>
      </w:r>
      <w:r w:rsidR="00155AC0">
        <w:rPr>
          <w:rFonts w:ascii="Garamond" w:hAnsi="Garamond"/>
          <w:sz w:val="24"/>
          <w:szCs w:val="24"/>
        </w:rPr>
        <w:t>Nationalist</w:t>
      </w:r>
      <w:r w:rsidR="001D4B21" w:rsidRPr="00670DFC">
        <w:rPr>
          <w:rFonts w:ascii="Garamond" w:hAnsi="Garamond"/>
          <w:sz w:val="24"/>
          <w:szCs w:val="24"/>
        </w:rPr>
        <w:t xml:space="preserve">/Republican </w:t>
      </w:r>
      <w:r w:rsidR="00F00998" w:rsidRPr="00670DFC">
        <w:rPr>
          <w:rFonts w:ascii="Garamond" w:hAnsi="Garamond"/>
          <w:sz w:val="24"/>
          <w:szCs w:val="24"/>
        </w:rPr>
        <w:t>community</w:t>
      </w:r>
      <w:r w:rsidR="001D4B21" w:rsidRPr="00670DFC">
        <w:rPr>
          <w:rStyle w:val="EndnoteReference"/>
          <w:rFonts w:ascii="Garamond" w:hAnsi="Garamond"/>
          <w:sz w:val="24"/>
          <w:szCs w:val="24"/>
        </w:rPr>
        <w:endnoteReference w:id="2"/>
      </w:r>
      <w:r w:rsidRPr="00670DFC">
        <w:rPr>
          <w:rFonts w:ascii="Garamond" w:hAnsi="Garamond"/>
          <w:sz w:val="24"/>
          <w:szCs w:val="24"/>
        </w:rPr>
        <w:t>, the Orange O</w:t>
      </w:r>
      <w:r w:rsidR="00F00998" w:rsidRPr="00670DFC">
        <w:rPr>
          <w:rFonts w:ascii="Garamond" w:hAnsi="Garamond"/>
          <w:sz w:val="24"/>
          <w:szCs w:val="24"/>
        </w:rPr>
        <w:t xml:space="preserve">rder is perceived as a </w:t>
      </w:r>
      <w:r w:rsidR="004A7B36" w:rsidRPr="00670DFC">
        <w:rPr>
          <w:rFonts w:ascii="Garamond" w:hAnsi="Garamond"/>
          <w:sz w:val="24"/>
          <w:szCs w:val="24"/>
        </w:rPr>
        <w:t xml:space="preserve">militantly </w:t>
      </w:r>
      <w:r w:rsidR="00A17875" w:rsidRPr="00670DFC">
        <w:rPr>
          <w:rFonts w:ascii="Garamond" w:hAnsi="Garamond"/>
          <w:sz w:val="24"/>
          <w:szCs w:val="24"/>
        </w:rPr>
        <w:t xml:space="preserve">sectarian organisation, one which should not </w:t>
      </w:r>
      <w:r w:rsidR="00F00998" w:rsidRPr="00670DFC">
        <w:rPr>
          <w:rFonts w:ascii="Garamond" w:hAnsi="Garamond"/>
          <w:sz w:val="24"/>
          <w:szCs w:val="24"/>
        </w:rPr>
        <w:t>process</w:t>
      </w:r>
      <w:r w:rsidR="00A17875" w:rsidRPr="00670DFC">
        <w:rPr>
          <w:rFonts w:ascii="Garamond" w:hAnsi="Garamond"/>
          <w:sz w:val="24"/>
          <w:szCs w:val="24"/>
        </w:rPr>
        <w:t xml:space="preserve"> </w:t>
      </w:r>
      <w:r w:rsidR="003D71E0">
        <w:rPr>
          <w:rFonts w:ascii="Garamond" w:hAnsi="Garamond"/>
          <w:sz w:val="24"/>
          <w:szCs w:val="24"/>
        </w:rPr>
        <w:t xml:space="preserve">near areas </w:t>
      </w:r>
      <w:r w:rsidR="00F00998" w:rsidRPr="00670DFC">
        <w:rPr>
          <w:rFonts w:ascii="Garamond" w:hAnsi="Garamond"/>
          <w:sz w:val="24"/>
          <w:szCs w:val="24"/>
        </w:rPr>
        <w:t xml:space="preserve">populated </w:t>
      </w:r>
      <w:r w:rsidR="003D71E0">
        <w:rPr>
          <w:rFonts w:ascii="Garamond" w:hAnsi="Garamond"/>
          <w:sz w:val="24"/>
          <w:szCs w:val="24"/>
        </w:rPr>
        <w:t xml:space="preserve">mainly </w:t>
      </w:r>
      <w:r w:rsidR="00F00998" w:rsidRPr="00670DFC">
        <w:rPr>
          <w:rFonts w:ascii="Garamond" w:hAnsi="Garamond"/>
          <w:sz w:val="24"/>
          <w:szCs w:val="24"/>
        </w:rPr>
        <w:t xml:space="preserve">by Catholics. </w:t>
      </w:r>
      <w:r w:rsidR="004A7B36" w:rsidRPr="00670DFC">
        <w:rPr>
          <w:rFonts w:ascii="Garamond" w:hAnsi="Garamond"/>
          <w:sz w:val="24"/>
          <w:szCs w:val="24"/>
        </w:rPr>
        <w:t xml:space="preserve">Critics of the Order </w:t>
      </w:r>
      <w:r w:rsidR="00426D78" w:rsidRPr="00670DFC">
        <w:rPr>
          <w:rFonts w:ascii="Garamond" w:hAnsi="Garamond"/>
          <w:sz w:val="24"/>
          <w:szCs w:val="24"/>
        </w:rPr>
        <w:t>see it as anti-Catholic, a</w:t>
      </w:r>
      <w:r w:rsidR="00A17875" w:rsidRPr="00670DFC">
        <w:rPr>
          <w:rFonts w:ascii="Garamond" w:hAnsi="Garamond"/>
          <w:sz w:val="24"/>
          <w:szCs w:val="24"/>
        </w:rPr>
        <w:t>n exclusively</w:t>
      </w:r>
      <w:r w:rsidR="00426D78" w:rsidRPr="00670DFC">
        <w:rPr>
          <w:rFonts w:ascii="Garamond" w:hAnsi="Garamond"/>
          <w:sz w:val="24"/>
          <w:szCs w:val="24"/>
        </w:rPr>
        <w:t xml:space="preserve"> Protestant body which forbids its me</w:t>
      </w:r>
      <w:r w:rsidR="00FE1709" w:rsidRPr="00670DFC">
        <w:rPr>
          <w:rFonts w:ascii="Garamond" w:hAnsi="Garamond"/>
          <w:sz w:val="24"/>
          <w:szCs w:val="24"/>
        </w:rPr>
        <w:t>mbers from marrying Catholics and prohibits attendance at</w:t>
      </w:r>
      <w:r w:rsidR="00426D78" w:rsidRPr="00670DFC">
        <w:rPr>
          <w:rFonts w:ascii="Garamond" w:hAnsi="Garamond"/>
          <w:sz w:val="24"/>
          <w:szCs w:val="24"/>
        </w:rPr>
        <w:t xml:space="preserve"> Catholic services of worship.</w:t>
      </w:r>
      <w:r w:rsidR="00B11B39" w:rsidRPr="00670DFC">
        <w:rPr>
          <w:rFonts w:ascii="Garamond" w:hAnsi="Garamond"/>
          <w:sz w:val="24"/>
          <w:szCs w:val="24"/>
        </w:rPr>
        <w:t xml:space="preserve"> </w:t>
      </w:r>
      <w:r w:rsidR="007D364D">
        <w:rPr>
          <w:rFonts w:ascii="Garamond" w:hAnsi="Garamond"/>
          <w:sz w:val="24"/>
          <w:szCs w:val="24"/>
        </w:rPr>
        <w:t xml:space="preserve">Orange Order members must </w:t>
      </w:r>
      <w:r w:rsidR="007D364D" w:rsidRPr="00670DFC">
        <w:rPr>
          <w:rFonts w:ascii="Garamond" w:hAnsi="Garamond"/>
          <w:sz w:val="24"/>
          <w:szCs w:val="24"/>
        </w:rPr>
        <w:t>demonstrate some commitment to Protestanti</w:t>
      </w:r>
      <w:r w:rsidR="006B4FB3">
        <w:rPr>
          <w:rFonts w:ascii="Garamond" w:hAnsi="Garamond"/>
          <w:sz w:val="24"/>
          <w:szCs w:val="24"/>
        </w:rPr>
        <w:t>sm as a condition of membership</w:t>
      </w:r>
      <w:r w:rsidR="007D364D" w:rsidRPr="00670DFC">
        <w:rPr>
          <w:rFonts w:ascii="Garamond" w:hAnsi="Garamond"/>
          <w:sz w:val="24"/>
          <w:szCs w:val="24"/>
        </w:rPr>
        <w:t xml:space="preserve"> </w:t>
      </w:r>
      <w:r w:rsidR="007D364D">
        <w:rPr>
          <w:rFonts w:ascii="Garamond" w:hAnsi="Garamond"/>
          <w:sz w:val="24"/>
          <w:szCs w:val="24"/>
        </w:rPr>
        <w:t xml:space="preserve">and </w:t>
      </w:r>
      <w:r w:rsidR="007D364D" w:rsidRPr="00670DFC">
        <w:rPr>
          <w:rFonts w:ascii="Garamond" w:hAnsi="Garamond"/>
          <w:sz w:val="24"/>
          <w:szCs w:val="24"/>
        </w:rPr>
        <w:t>Bible-related</w:t>
      </w:r>
      <w:r w:rsidR="007D364D">
        <w:rPr>
          <w:rFonts w:ascii="Garamond" w:hAnsi="Garamond"/>
          <w:sz w:val="24"/>
          <w:szCs w:val="24"/>
        </w:rPr>
        <w:t xml:space="preserve"> religious images often</w:t>
      </w:r>
      <w:r w:rsidR="007D364D" w:rsidRPr="00670DFC">
        <w:rPr>
          <w:rFonts w:ascii="Garamond" w:hAnsi="Garamond"/>
          <w:sz w:val="24"/>
          <w:szCs w:val="24"/>
        </w:rPr>
        <w:t xml:space="preserve"> Orange Order banners</w:t>
      </w:r>
      <w:r w:rsidR="007D364D">
        <w:rPr>
          <w:rFonts w:ascii="Garamond" w:hAnsi="Garamond"/>
          <w:sz w:val="24"/>
          <w:szCs w:val="24"/>
        </w:rPr>
        <w:t xml:space="preserve"> (Jarman 1997)</w:t>
      </w:r>
      <w:r w:rsidR="007D364D" w:rsidRPr="00670DFC">
        <w:rPr>
          <w:rFonts w:ascii="Garamond" w:hAnsi="Garamond"/>
          <w:sz w:val="24"/>
          <w:szCs w:val="24"/>
        </w:rPr>
        <w:t xml:space="preserve">. </w:t>
      </w:r>
      <w:r w:rsidR="007D364D">
        <w:rPr>
          <w:rFonts w:ascii="Garamond" w:hAnsi="Garamond"/>
          <w:sz w:val="24"/>
          <w:szCs w:val="24"/>
        </w:rPr>
        <w:t xml:space="preserve">As </w:t>
      </w:r>
      <w:r w:rsidR="007D364D" w:rsidRPr="00670DFC">
        <w:rPr>
          <w:rFonts w:ascii="Garamond" w:hAnsi="Garamond"/>
          <w:sz w:val="24"/>
          <w:szCs w:val="24"/>
        </w:rPr>
        <w:t xml:space="preserve">Mitchell’s </w:t>
      </w:r>
      <w:r w:rsidR="007D364D">
        <w:rPr>
          <w:rFonts w:ascii="Garamond" w:hAnsi="Garamond"/>
          <w:sz w:val="24"/>
          <w:szCs w:val="24"/>
        </w:rPr>
        <w:t xml:space="preserve">(2006) </w:t>
      </w:r>
      <w:r w:rsidR="007D364D" w:rsidRPr="00670DFC">
        <w:rPr>
          <w:rFonts w:ascii="Garamond" w:hAnsi="Garamond"/>
          <w:sz w:val="24"/>
          <w:szCs w:val="24"/>
        </w:rPr>
        <w:t xml:space="preserve">detailed study showed, disentangling religion, cultural identity and politics in </w:t>
      </w:r>
      <w:r w:rsidR="007D364D">
        <w:rPr>
          <w:rFonts w:ascii="Garamond" w:hAnsi="Garamond"/>
          <w:sz w:val="24"/>
          <w:szCs w:val="24"/>
        </w:rPr>
        <w:t xml:space="preserve">Northern Ireland is </w:t>
      </w:r>
      <w:r w:rsidR="007D364D" w:rsidRPr="00670DFC">
        <w:rPr>
          <w:rFonts w:ascii="Garamond" w:hAnsi="Garamond"/>
          <w:sz w:val="24"/>
          <w:szCs w:val="24"/>
        </w:rPr>
        <w:t>a fruitless task.  I</w:t>
      </w:r>
      <w:r w:rsidR="007D364D">
        <w:rPr>
          <w:rFonts w:ascii="Garamond" w:hAnsi="Garamond"/>
          <w:sz w:val="24"/>
          <w:szCs w:val="24"/>
        </w:rPr>
        <w:t>t is fused into a worldview</w:t>
      </w:r>
      <w:r w:rsidR="007D364D" w:rsidRPr="00670DFC">
        <w:rPr>
          <w:rFonts w:ascii="Garamond" w:hAnsi="Garamond"/>
          <w:sz w:val="24"/>
          <w:szCs w:val="24"/>
        </w:rPr>
        <w:t xml:space="preserve"> which critics accuse of myopic partisanship and ignorance of competing views. Thus Porter </w:t>
      </w:r>
      <w:r w:rsidR="007D364D">
        <w:rPr>
          <w:rFonts w:ascii="Garamond" w:hAnsi="Garamond"/>
          <w:sz w:val="24"/>
          <w:szCs w:val="24"/>
        </w:rPr>
        <w:t xml:space="preserve">(1996: 215) </w:t>
      </w:r>
      <w:r w:rsidR="007D364D" w:rsidRPr="00670DFC">
        <w:rPr>
          <w:rFonts w:ascii="Garamond" w:hAnsi="Garamond"/>
          <w:sz w:val="24"/>
          <w:szCs w:val="24"/>
        </w:rPr>
        <w:t xml:space="preserve">contends that </w:t>
      </w:r>
      <w:r w:rsidR="007D364D">
        <w:rPr>
          <w:rFonts w:ascii="Garamond" w:hAnsi="Garamond"/>
          <w:sz w:val="24"/>
          <w:szCs w:val="24"/>
        </w:rPr>
        <w:t xml:space="preserve">for those from the </w:t>
      </w:r>
      <w:r w:rsidR="00155AC0">
        <w:rPr>
          <w:rFonts w:ascii="Garamond" w:hAnsi="Garamond"/>
          <w:sz w:val="24"/>
          <w:szCs w:val="24"/>
        </w:rPr>
        <w:t>Unionist</w:t>
      </w:r>
      <w:r w:rsidR="007D364D">
        <w:rPr>
          <w:rFonts w:ascii="Garamond" w:hAnsi="Garamond"/>
          <w:sz w:val="24"/>
          <w:szCs w:val="24"/>
        </w:rPr>
        <w:t xml:space="preserve"> tradition, Northern Ireland is ‘</w:t>
      </w:r>
      <w:r w:rsidR="007D364D" w:rsidRPr="00670DFC">
        <w:rPr>
          <w:rFonts w:ascii="Garamond" w:hAnsi="Garamond"/>
          <w:sz w:val="24"/>
          <w:szCs w:val="24"/>
        </w:rPr>
        <w:t>primarily the site of a Protestant-British way of life which alone warrants public institutional recognition’.</w:t>
      </w:r>
      <w:r w:rsidR="007D364D">
        <w:rPr>
          <w:rFonts w:ascii="Garamond" w:hAnsi="Garamond"/>
          <w:sz w:val="24"/>
          <w:szCs w:val="24"/>
        </w:rPr>
        <w:t xml:space="preserve"> Orange</w:t>
      </w:r>
      <w:r w:rsidR="007D364D" w:rsidRPr="00670DFC">
        <w:rPr>
          <w:rFonts w:ascii="Garamond" w:hAnsi="Garamond"/>
          <w:sz w:val="24"/>
          <w:szCs w:val="24"/>
        </w:rPr>
        <w:t xml:space="preserve"> parades place this in public view.</w:t>
      </w:r>
    </w:p>
    <w:p w14:paraId="6A44371A" w14:textId="7D68BD11" w:rsidR="007F222C" w:rsidRDefault="00614EB4" w:rsidP="003A54A4">
      <w:pPr>
        <w:spacing w:line="480" w:lineRule="auto"/>
        <w:jc w:val="both"/>
        <w:rPr>
          <w:rFonts w:ascii="Garamond" w:hAnsi="Garamond"/>
          <w:sz w:val="24"/>
          <w:szCs w:val="24"/>
        </w:rPr>
      </w:pPr>
      <w:r>
        <w:rPr>
          <w:rFonts w:ascii="Garamond" w:hAnsi="Garamond"/>
          <w:sz w:val="24"/>
          <w:szCs w:val="24"/>
        </w:rPr>
        <w:t xml:space="preserve">The </w:t>
      </w:r>
      <w:r w:rsidR="00391870">
        <w:rPr>
          <w:rFonts w:ascii="Garamond" w:hAnsi="Garamond"/>
          <w:sz w:val="24"/>
          <w:szCs w:val="24"/>
        </w:rPr>
        <w:t>bulk of Protestant</w:t>
      </w:r>
      <w:r w:rsidR="00F10A43" w:rsidRPr="00670DFC">
        <w:rPr>
          <w:rFonts w:ascii="Garamond" w:hAnsi="Garamond"/>
          <w:sz w:val="24"/>
          <w:szCs w:val="24"/>
        </w:rPr>
        <w:t xml:space="preserve"> parades in Northern Ireland pass off peacefully wit</w:t>
      </w:r>
      <w:r w:rsidR="00F55181" w:rsidRPr="00670DFC">
        <w:rPr>
          <w:rFonts w:ascii="Garamond" w:hAnsi="Garamond"/>
          <w:sz w:val="24"/>
          <w:szCs w:val="24"/>
        </w:rPr>
        <w:t xml:space="preserve">h </w:t>
      </w:r>
      <w:r w:rsidR="00116779">
        <w:rPr>
          <w:rFonts w:ascii="Garamond" w:hAnsi="Garamond"/>
          <w:sz w:val="24"/>
          <w:szCs w:val="24"/>
        </w:rPr>
        <w:t>little</w:t>
      </w:r>
      <w:r w:rsidR="00F55181" w:rsidRPr="00670DFC">
        <w:rPr>
          <w:rFonts w:ascii="Garamond" w:hAnsi="Garamond"/>
          <w:sz w:val="24"/>
          <w:szCs w:val="24"/>
        </w:rPr>
        <w:t xml:space="preserve"> controversy</w:t>
      </w:r>
      <w:r w:rsidR="00BE610F">
        <w:rPr>
          <w:rFonts w:ascii="Garamond" w:hAnsi="Garamond"/>
          <w:sz w:val="24"/>
          <w:szCs w:val="24"/>
        </w:rPr>
        <w:t>. Of 2,851</w:t>
      </w:r>
      <w:r w:rsidR="00AB4673" w:rsidRPr="00670DFC">
        <w:rPr>
          <w:rFonts w:ascii="Garamond" w:hAnsi="Garamond"/>
          <w:sz w:val="24"/>
          <w:szCs w:val="24"/>
        </w:rPr>
        <w:t xml:space="preserve"> such parades</w:t>
      </w:r>
      <w:r w:rsidR="001D4B21" w:rsidRPr="00670DFC">
        <w:rPr>
          <w:rFonts w:ascii="Garamond" w:hAnsi="Garamond"/>
          <w:sz w:val="24"/>
          <w:szCs w:val="24"/>
        </w:rPr>
        <w:t xml:space="preserve"> in 2014</w:t>
      </w:r>
      <w:r>
        <w:rPr>
          <w:rFonts w:ascii="Garamond" w:hAnsi="Garamond"/>
          <w:sz w:val="24"/>
          <w:szCs w:val="24"/>
        </w:rPr>
        <w:t>, 523 were deemed contentious with 504</w:t>
      </w:r>
      <w:r w:rsidR="00AB4673" w:rsidRPr="00670DFC">
        <w:rPr>
          <w:rFonts w:ascii="Garamond" w:hAnsi="Garamond"/>
          <w:sz w:val="24"/>
          <w:szCs w:val="24"/>
        </w:rPr>
        <w:t xml:space="preserve"> </w:t>
      </w:r>
      <w:r>
        <w:rPr>
          <w:rFonts w:ascii="Garamond" w:hAnsi="Garamond"/>
          <w:sz w:val="24"/>
          <w:szCs w:val="24"/>
        </w:rPr>
        <w:t>of those contentious marches having</w:t>
      </w:r>
      <w:r w:rsidR="00AB4673" w:rsidRPr="00670DFC">
        <w:rPr>
          <w:rFonts w:ascii="Garamond" w:hAnsi="Garamond"/>
          <w:sz w:val="24"/>
          <w:szCs w:val="24"/>
        </w:rPr>
        <w:t xml:space="preserve"> restrictions placed upon them by the Parades Commission</w:t>
      </w:r>
      <w:r>
        <w:rPr>
          <w:rFonts w:ascii="Garamond" w:hAnsi="Garamond"/>
          <w:sz w:val="24"/>
          <w:szCs w:val="24"/>
        </w:rPr>
        <w:t xml:space="preserve"> (Parades Commission 2016: 9</w:t>
      </w:r>
      <w:r w:rsidR="00FE1709" w:rsidRPr="00670DFC">
        <w:rPr>
          <w:rFonts w:ascii="Garamond" w:hAnsi="Garamond"/>
          <w:sz w:val="24"/>
          <w:szCs w:val="24"/>
        </w:rPr>
        <w:t>)</w:t>
      </w:r>
      <w:r w:rsidR="00E57EC6" w:rsidRPr="00670DFC">
        <w:rPr>
          <w:rFonts w:ascii="Garamond" w:hAnsi="Garamond"/>
          <w:sz w:val="24"/>
          <w:szCs w:val="24"/>
        </w:rPr>
        <w:t>.</w:t>
      </w:r>
      <w:r w:rsidR="00AB4673" w:rsidRPr="00670DFC">
        <w:rPr>
          <w:rFonts w:ascii="Garamond" w:hAnsi="Garamond"/>
          <w:sz w:val="24"/>
          <w:szCs w:val="24"/>
        </w:rPr>
        <w:t xml:space="preserve"> </w:t>
      </w:r>
      <w:r w:rsidR="00BF0D10">
        <w:rPr>
          <w:rFonts w:ascii="Garamond" w:hAnsi="Garamond"/>
          <w:sz w:val="24"/>
          <w:szCs w:val="24"/>
        </w:rPr>
        <w:t>T</w:t>
      </w:r>
      <w:r w:rsidR="00BF0D10" w:rsidRPr="00670DFC">
        <w:rPr>
          <w:rFonts w:ascii="Garamond" w:hAnsi="Garamond"/>
          <w:sz w:val="24"/>
          <w:szCs w:val="24"/>
        </w:rPr>
        <w:t>he Parades Commission</w:t>
      </w:r>
      <w:r w:rsidR="00BF0D10">
        <w:rPr>
          <w:rFonts w:ascii="Garamond" w:hAnsi="Garamond"/>
          <w:sz w:val="24"/>
          <w:szCs w:val="24"/>
        </w:rPr>
        <w:t xml:space="preserve"> has</w:t>
      </w:r>
      <w:r w:rsidR="00BF0D10" w:rsidRPr="00670DFC">
        <w:rPr>
          <w:rFonts w:ascii="Garamond" w:hAnsi="Garamond"/>
          <w:sz w:val="24"/>
          <w:szCs w:val="24"/>
        </w:rPr>
        <w:t xml:space="preserve"> placed conditions upon </w:t>
      </w:r>
      <w:r w:rsidR="006B4FB3">
        <w:rPr>
          <w:rFonts w:ascii="Garamond" w:hAnsi="Garamond"/>
          <w:sz w:val="24"/>
          <w:szCs w:val="24"/>
        </w:rPr>
        <w:t xml:space="preserve">a </w:t>
      </w:r>
      <w:r w:rsidR="00BF0D10" w:rsidRPr="00670DFC">
        <w:rPr>
          <w:rFonts w:ascii="Garamond" w:hAnsi="Garamond"/>
          <w:sz w:val="24"/>
          <w:szCs w:val="24"/>
        </w:rPr>
        <w:t>higher percentage</w:t>
      </w:r>
      <w:r w:rsidR="006B4FB3">
        <w:rPr>
          <w:rFonts w:ascii="Garamond" w:hAnsi="Garamond"/>
          <w:sz w:val="24"/>
          <w:szCs w:val="24"/>
        </w:rPr>
        <w:t xml:space="preserve"> of Irish republican parade</w:t>
      </w:r>
      <w:r w:rsidR="00BF0D10" w:rsidRPr="00670DFC">
        <w:rPr>
          <w:rFonts w:ascii="Garamond" w:hAnsi="Garamond"/>
          <w:sz w:val="24"/>
          <w:szCs w:val="24"/>
        </w:rPr>
        <w:t xml:space="preserve"> </w:t>
      </w:r>
      <w:r w:rsidR="00BF0D10">
        <w:rPr>
          <w:rFonts w:ascii="Garamond" w:hAnsi="Garamond"/>
          <w:sz w:val="24"/>
          <w:szCs w:val="24"/>
        </w:rPr>
        <w:t xml:space="preserve">than </w:t>
      </w:r>
      <w:r w:rsidR="006B4FB3">
        <w:rPr>
          <w:rFonts w:ascii="Garamond" w:hAnsi="Garamond"/>
          <w:sz w:val="24"/>
          <w:szCs w:val="24"/>
        </w:rPr>
        <w:t xml:space="preserve">has been </w:t>
      </w:r>
      <w:r w:rsidR="00BF0D10">
        <w:rPr>
          <w:rFonts w:ascii="Garamond" w:hAnsi="Garamond"/>
          <w:sz w:val="24"/>
          <w:szCs w:val="24"/>
        </w:rPr>
        <w:t>applied to Protestant-</w:t>
      </w:r>
      <w:r w:rsidR="00155AC0">
        <w:rPr>
          <w:rFonts w:ascii="Garamond" w:hAnsi="Garamond"/>
          <w:sz w:val="24"/>
          <w:szCs w:val="24"/>
        </w:rPr>
        <w:t>Unionist</w:t>
      </w:r>
      <w:r w:rsidR="00BF0D10">
        <w:rPr>
          <w:rFonts w:ascii="Garamond" w:hAnsi="Garamond"/>
          <w:sz w:val="24"/>
          <w:szCs w:val="24"/>
        </w:rPr>
        <w:t>-Loyalist marches, but Protestant processions are far more numerous</w:t>
      </w:r>
      <w:r w:rsidR="00705ECB">
        <w:rPr>
          <w:rFonts w:ascii="Garamond" w:hAnsi="Garamond"/>
          <w:sz w:val="24"/>
          <w:szCs w:val="24"/>
        </w:rPr>
        <w:t>,</w:t>
      </w:r>
      <w:r w:rsidR="00BF0D10" w:rsidRPr="00670DFC">
        <w:rPr>
          <w:rFonts w:ascii="Garamond" w:hAnsi="Garamond"/>
          <w:sz w:val="24"/>
          <w:szCs w:val="24"/>
        </w:rPr>
        <w:t xml:space="preserve"> and </w:t>
      </w:r>
      <w:r w:rsidR="00BF0D10">
        <w:rPr>
          <w:rFonts w:ascii="Garamond" w:hAnsi="Garamond"/>
          <w:sz w:val="24"/>
          <w:szCs w:val="24"/>
        </w:rPr>
        <w:t xml:space="preserve">in total </w:t>
      </w:r>
      <w:r w:rsidR="006B4FB3">
        <w:rPr>
          <w:rFonts w:ascii="Garamond" w:hAnsi="Garamond"/>
          <w:sz w:val="24"/>
          <w:szCs w:val="24"/>
        </w:rPr>
        <w:t xml:space="preserve">receive </w:t>
      </w:r>
      <w:r w:rsidR="00BF0D10">
        <w:rPr>
          <w:rFonts w:ascii="Garamond" w:hAnsi="Garamond"/>
          <w:sz w:val="24"/>
          <w:szCs w:val="24"/>
        </w:rPr>
        <w:t xml:space="preserve">many more restrictive </w:t>
      </w:r>
      <w:r w:rsidR="00BF0D10" w:rsidRPr="00670DFC">
        <w:rPr>
          <w:rFonts w:ascii="Garamond" w:hAnsi="Garamond"/>
          <w:sz w:val="24"/>
          <w:szCs w:val="24"/>
        </w:rPr>
        <w:t>d</w:t>
      </w:r>
      <w:r w:rsidR="00BF0D10">
        <w:rPr>
          <w:rFonts w:ascii="Garamond" w:hAnsi="Garamond"/>
          <w:sz w:val="24"/>
          <w:szCs w:val="24"/>
        </w:rPr>
        <w:t>e</w:t>
      </w:r>
      <w:r w:rsidR="00BF0D10" w:rsidRPr="00670DFC">
        <w:rPr>
          <w:rFonts w:ascii="Garamond" w:hAnsi="Garamond"/>
          <w:sz w:val="24"/>
          <w:szCs w:val="24"/>
        </w:rPr>
        <w:t>terminations.</w:t>
      </w:r>
      <w:r w:rsidR="007F222C">
        <w:rPr>
          <w:rFonts w:ascii="Garamond" w:hAnsi="Garamond"/>
          <w:sz w:val="24"/>
          <w:szCs w:val="24"/>
        </w:rPr>
        <w:t xml:space="preserve"> </w:t>
      </w:r>
      <w:r w:rsidR="003A54A4">
        <w:rPr>
          <w:rFonts w:ascii="Garamond" w:hAnsi="Garamond"/>
          <w:sz w:val="24"/>
          <w:szCs w:val="24"/>
        </w:rPr>
        <w:t>Figure</w:t>
      </w:r>
      <w:r w:rsidR="007F222C">
        <w:rPr>
          <w:rFonts w:ascii="Garamond" w:hAnsi="Garamond"/>
          <w:sz w:val="24"/>
          <w:szCs w:val="24"/>
        </w:rPr>
        <w:t xml:space="preserve"> 1 shows the nu</w:t>
      </w:r>
      <w:r w:rsidR="007466A6">
        <w:rPr>
          <w:rFonts w:ascii="Garamond" w:hAnsi="Garamond"/>
          <w:sz w:val="24"/>
          <w:szCs w:val="24"/>
        </w:rPr>
        <w:t>m</w:t>
      </w:r>
      <w:r w:rsidR="006B4FB3">
        <w:rPr>
          <w:rFonts w:ascii="Garamond" w:hAnsi="Garamond"/>
          <w:sz w:val="24"/>
          <w:szCs w:val="24"/>
        </w:rPr>
        <w:t xml:space="preserve">bers of Protestant parades, </w:t>
      </w:r>
      <w:r w:rsidR="007466A6">
        <w:rPr>
          <w:rFonts w:ascii="Garamond" w:hAnsi="Garamond"/>
          <w:sz w:val="24"/>
          <w:szCs w:val="24"/>
        </w:rPr>
        <w:t>the figures for the number d</w:t>
      </w:r>
      <w:r w:rsidR="007F222C">
        <w:rPr>
          <w:rFonts w:ascii="Garamond" w:hAnsi="Garamond"/>
          <w:sz w:val="24"/>
          <w:szCs w:val="24"/>
        </w:rPr>
        <w:t>ee</w:t>
      </w:r>
      <w:r w:rsidR="007466A6">
        <w:rPr>
          <w:rFonts w:ascii="Garamond" w:hAnsi="Garamond"/>
          <w:sz w:val="24"/>
          <w:szCs w:val="24"/>
        </w:rPr>
        <w:t>med ‘contentious’ or ‘sensitive’ (the Parades Commission has used both terms) and the amount on which restrictions have been placed over the last decade-and-a-half.</w:t>
      </w:r>
    </w:p>
    <w:p w14:paraId="14E30F09" w14:textId="77777777" w:rsidR="007F222C" w:rsidRDefault="007F222C" w:rsidP="00614EB4">
      <w:pPr>
        <w:spacing w:line="480" w:lineRule="auto"/>
        <w:jc w:val="both"/>
        <w:rPr>
          <w:rFonts w:ascii="Garamond" w:hAnsi="Garamond"/>
          <w:sz w:val="24"/>
          <w:szCs w:val="24"/>
        </w:rPr>
      </w:pPr>
    </w:p>
    <w:p w14:paraId="7B17FFA8" w14:textId="2DB63659" w:rsidR="00BF0D10" w:rsidRDefault="007466A6" w:rsidP="008F23CD">
      <w:pPr>
        <w:spacing w:line="480" w:lineRule="auto"/>
        <w:jc w:val="both"/>
        <w:rPr>
          <w:rFonts w:ascii="Garamond" w:hAnsi="Garamond"/>
          <w:sz w:val="24"/>
          <w:szCs w:val="24"/>
        </w:rPr>
      </w:pPr>
      <w:r>
        <w:rPr>
          <w:rFonts w:ascii="Garamond" w:hAnsi="Garamond"/>
          <w:sz w:val="24"/>
          <w:szCs w:val="24"/>
        </w:rPr>
        <w:t>[</w:t>
      </w:r>
      <w:r w:rsidR="008F23CD">
        <w:rPr>
          <w:rFonts w:ascii="Garamond" w:hAnsi="Garamond"/>
          <w:sz w:val="24"/>
          <w:szCs w:val="24"/>
        </w:rPr>
        <w:t>Figure</w:t>
      </w:r>
      <w:r w:rsidR="007F222C">
        <w:rPr>
          <w:rFonts w:ascii="Garamond" w:hAnsi="Garamond"/>
          <w:sz w:val="24"/>
          <w:szCs w:val="24"/>
        </w:rPr>
        <w:t xml:space="preserve"> 1 about here</w:t>
      </w:r>
      <w:r>
        <w:rPr>
          <w:rFonts w:ascii="Garamond" w:hAnsi="Garamond"/>
          <w:sz w:val="24"/>
          <w:szCs w:val="24"/>
        </w:rPr>
        <w:t>]</w:t>
      </w:r>
      <w:r w:rsidR="007F222C">
        <w:rPr>
          <w:rFonts w:ascii="Garamond" w:hAnsi="Garamond"/>
          <w:sz w:val="24"/>
          <w:szCs w:val="24"/>
        </w:rPr>
        <w:t xml:space="preserve"> </w:t>
      </w:r>
    </w:p>
    <w:p w14:paraId="3CEABA22" w14:textId="7BEC9E2D" w:rsidR="00F10A43" w:rsidRPr="00670DFC" w:rsidRDefault="008F23CD" w:rsidP="00705ECB">
      <w:pPr>
        <w:spacing w:line="480" w:lineRule="auto"/>
        <w:jc w:val="both"/>
        <w:rPr>
          <w:rFonts w:ascii="Garamond" w:hAnsi="Garamond"/>
          <w:sz w:val="24"/>
          <w:szCs w:val="24"/>
        </w:rPr>
      </w:pPr>
      <w:r>
        <w:rPr>
          <w:rFonts w:ascii="Garamond" w:hAnsi="Garamond"/>
          <w:sz w:val="24"/>
          <w:szCs w:val="24"/>
        </w:rPr>
        <w:t>Figur</w:t>
      </w:r>
      <w:r w:rsidR="00614EB4">
        <w:rPr>
          <w:rFonts w:ascii="Garamond" w:hAnsi="Garamond"/>
          <w:sz w:val="24"/>
          <w:szCs w:val="24"/>
        </w:rPr>
        <w:t>e 1 appears to show a large increase in contentious marches in recent years, but most of these are accounted for by near-nigh</w:t>
      </w:r>
      <w:r w:rsidR="007466A6">
        <w:rPr>
          <w:rFonts w:ascii="Garamond" w:hAnsi="Garamond"/>
          <w:sz w:val="24"/>
          <w:szCs w:val="24"/>
        </w:rPr>
        <w:t>tly parades undertaken in Belfast between 2013 and 20</w:t>
      </w:r>
      <w:r w:rsidR="00614EB4">
        <w:rPr>
          <w:rFonts w:ascii="Garamond" w:hAnsi="Garamond"/>
          <w:sz w:val="24"/>
          <w:szCs w:val="24"/>
        </w:rPr>
        <w:t>16</w:t>
      </w:r>
      <w:r w:rsidR="007466A6">
        <w:rPr>
          <w:rFonts w:ascii="Garamond" w:hAnsi="Garamond"/>
          <w:sz w:val="24"/>
          <w:szCs w:val="24"/>
        </w:rPr>
        <w:t>,</w:t>
      </w:r>
      <w:r w:rsidR="00614EB4">
        <w:rPr>
          <w:rFonts w:ascii="Garamond" w:hAnsi="Garamond"/>
          <w:sz w:val="24"/>
          <w:szCs w:val="24"/>
        </w:rPr>
        <w:t xml:space="preserve"> over the re-routing of a return Orange Order march by the Parades Commission in a protest now ended. T</w:t>
      </w:r>
      <w:r w:rsidR="001770F9" w:rsidRPr="00670DFC">
        <w:rPr>
          <w:rFonts w:ascii="Garamond" w:hAnsi="Garamond"/>
          <w:sz w:val="24"/>
          <w:szCs w:val="24"/>
        </w:rPr>
        <w:t>hose</w:t>
      </w:r>
      <w:r w:rsidR="00614EB4">
        <w:rPr>
          <w:rFonts w:ascii="Garamond" w:hAnsi="Garamond"/>
          <w:sz w:val="24"/>
          <w:szCs w:val="24"/>
        </w:rPr>
        <w:t xml:space="preserve"> parades</w:t>
      </w:r>
      <w:r w:rsidR="001770F9" w:rsidRPr="00670DFC">
        <w:rPr>
          <w:rFonts w:ascii="Garamond" w:hAnsi="Garamond"/>
          <w:sz w:val="24"/>
          <w:szCs w:val="24"/>
        </w:rPr>
        <w:t xml:space="preserve"> straddling sectarian interfaces have been </w:t>
      </w:r>
      <w:r w:rsidR="00F55181" w:rsidRPr="00670DFC">
        <w:rPr>
          <w:rFonts w:ascii="Garamond" w:hAnsi="Garamond"/>
          <w:sz w:val="24"/>
          <w:szCs w:val="24"/>
        </w:rPr>
        <w:t xml:space="preserve">the subject of major contention. </w:t>
      </w:r>
      <w:r w:rsidR="00614EB4">
        <w:rPr>
          <w:rFonts w:ascii="Garamond" w:hAnsi="Garamond"/>
          <w:sz w:val="24"/>
          <w:szCs w:val="24"/>
        </w:rPr>
        <w:t xml:space="preserve">Catholic </w:t>
      </w:r>
      <w:r w:rsidR="00155AC0">
        <w:rPr>
          <w:rFonts w:ascii="Garamond" w:hAnsi="Garamond"/>
          <w:sz w:val="24"/>
          <w:szCs w:val="24"/>
        </w:rPr>
        <w:t>Nationalist</w:t>
      </w:r>
      <w:r w:rsidR="00614EB4">
        <w:rPr>
          <w:rFonts w:ascii="Garamond" w:hAnsi="Garamond"/>
          <w:sz w:val="24"/>
          <w:szCs w:val="24"/>
        </w:rPr>
        <w:t>s have rioted when the Orange Order return parade has been allowed to proceed; recent years have sometimes seen Protestant Loyalist riots in response to parade bans.</w:t>
      </w:r>
      <w:r w:rsidR="00705ECB">
        <w:rPr>
          <w:rFonts w:ascii="Garamond" w:hAnsi="Garamond"/>
          <w:sz w:val="24"/>
          <w:szCs w:val="24"/>
        </w:rPr>
        <w:t xml:space="preserve"> Re-routing away from a Catholic area</w:t>
      </w:r>
      <w:r w:rsidR="007F222C">
        <w:rPr>
          <w:rFonts w:ascii="Garamond" w:hAnsi="Garamond"/>
          <w:sz w:val="24"/>
          <w:szCs w:val="24"/>
        </w:rPr>
        <w:t xml:space="preserve"> is the most common form of restriction.</w:t>
      </w:r>
    </w:p>
    <w:p w14:paraId="13F371E9" w14:textId="7A57D8F6" w:rsidR="00E65A8A" w:rsidRPr="00670DFC" w:rsidRDefault="00034656" w:rsidP="007E5BD9">
      <w:pPr>
        <w:spacing w:line="480" w:lineRule="auto"/>
        <w:jc w:val="both"/>
        <w:rPr>
          <w:rFonts w:ascii="Garamond" w:hAnsi="Garamond"/>
          <w:sz w:val="24"/>
          <w:szCs w:val="24"/>
        </w:rPr>
      </w:pPr>
      <w:r w:rsidRPr="00670DFC">
        <w:rPr>
          <w:rFonts w:ascii="Garamond" w:hAnsi="Garamond"/>
          <w:sz w:val="24"/>
          <w:szCs w:val="24"/>
        </w:rPr>
        <w:t>Established</w:t>
      </w:r>
      <w:r w:rsidR="00E65A8A" w:rsidRPr="00670DFC">
        <w:rPr>
          <w:rFonts w:ascii="Garamond" w:hAnsi="Garamond"/>
          <w:sz w:val="24"/>
          <w:szCs w:val="24"/>
        </w:rPr>
        <w:t xml:space="preserve"> in 1997 by the outgoing Conservative government </w:t>
      </w:r>
      <w:r w:rsidR="00353DA6" w:rsidRPr="00670DFC">
        <w:rPr>
          <w:rFonts w:ascii="Garamond" w:hAnsi="Garamond"/>
          <w:sz w:val="24"/>
          <w:szCs w:val="24"/>
        </w:rPr>
        <w:t>and granted legal status</w:t>
      </w:r>
      <w:r w:rsidRPr="00670DFC">
        <w:rPr>
          <w:rFonts w:ascii="Garamond" w:hAnsi="Garamond"/>
          <w:sz w:val="24"/>
          <w:szCs w:val="24"/>
        </w:rPr>
        <w:t xml:space="preserve"> under the </w:t>
      </w:r>
      <w:r w:rsidR="00E65A8A" w:rsidRPr="00670DFC">
        <w:rPr>
          <w:rFonts w:ascii="Garamond" w:hAnsi="Garamond"/>
          <w:sz w:val="24"/>
          <w:szCs w:val="24"/>
        </w:rPr>
        <w:t xml:space="preserve">Labour government’s </w:t>
      </w:r>
      <w:r w:rsidR="00353DA6" w:rsidRPr="00670DFC">
        <w:rPr>
          <w:rFonts w:ascii="Garamond" w:hAnsi="Garamond"/>
          <w:sz w:val="24"/>
          <w:szCs w:val="24"/>
        </w:rPr>
        <w:t xml:space="preserve">1998 </w:t>
      </w:r>
      <w:r w:rsidRPr="00670DFC">
        <w:rPr>
          <w:rFonts w:ascii="Garamond" w:hAnsi="Garamond"/>
          <w:sz w:val="24"/>
          <w:szCs w:val="24"/>
        </w:rPr>
        <w:t>Public Processions Act (NI)</w:t>
      </w:r>
      <w:r w:rsidR="00E65A8A" w:rsidRPr="00670DFC">
        <w:rPr>
          <w:rFonts w:ascii="Garamond" w:hAnsi="Garamond"/>
          <w:sz w:val="24"/>
          <w:szCs w:val="24"/>
        </w:rPr>
        <w:t>,</w:t>
      </w:r>
      <w:r w:rsidRPr="00670DFC">
        <w:rPr>
          <w:rFonts w:ascii="Garamond" w:hAnsi="Garamond"/>
          <w:sz w:val="24"/>
          <w:szCs w:val="24"/>
        </w:rPr>
        <w:t xml:space="preserve"> the Parades Commission</w:t>
      </w:r>
      <w:r w:rsidR="00E65A8A" w:rsidRPr="00670DFC">
        <w:rPr>
          <w:rFonts w:ascii="Garamond" w:hAnsi="Garamond"/>
          <w:sz w:val="24"/>
          <w:szCs w:val="24"/>
        </w:rPr>
        <w:t xml:space="preserve"> </w:t>
      </w:r>
      <w:r w:rsidRPr="00670DFC">
        <w:rPr>
          <w:rFonts w:ascii="Garamond" w:hAnsi="Garamond"/>
          <w:sz w:val="24"/>
          <w:szCs w:val="24"/>
        </w:rPr>
        <w:t>adjudicates on the routes of contentious parades.</w:t>
      </w:r>
      <w:r w:rsidR="0052027D" w:rsidRPr="00670DFC">
        <w:rPr>
          <w:rFonts w:ascii="Garamond" w:hAnsi="Garamond"/>
          <w:sz w:val="24"/>
          <w:szCs w:val="24"/>
        </w:rPr>
        <w:t xml:space="preserve"> Its seven members are appointed by the Secretary of State for Northern Ireland. The Commission</w:t>
      </w:r>
      <w:r w:rsidR="00353DA6" w:rsidRPr="00670DFC">
        <w:rPr>
          <w:rFonts w:ascii="Garamond" w:hAnsi="Garamond"/>
          <w:sz w:val="24"/>
          <w:szCs w:val="24"/>
        </w:rPr>
        <w:t xml:space="preserve"> came into being following a reco</w:t>
      </w:r>
      <w:r w:rsidR="00575C9B" w:rsidRPr="00670DFC">
        <w:rPr>
          <w:rFonts w:ascii="Garamond" w:hAnsi="Garamond"/>
          <w:sz w:val="24"/>
          <w:szCs w:val="24"/>
        </w:rPr>
        <w:t>mmendation in the North Report</w:t>
      </w:r>
      <w:r w:rsidR="00353DA6" w:rsidRPr="00670DFC">
        <w:rPr>
          <w:rFonts w:ascii="Garamond" w:hAnsi="Garamond"/>
          <w:sz w:val="24"/>
          <w:szCs w:val="24"/>
        </w:rPr>
        <w:t xml:space="preserve"> </w:t>
      </w:r>
      <w:r w:rsidR="00575C9B" w:rsidRPr="00670DFC">
        <w:rPr>
          <w:rFonts w:ascii="Garamond" w:hAnsi="Garamond"/>
          <w:sz w:val="24"/>
          <w:szCs w:val="24"/>
        </w:rPr>
        <w:t xml:space="preserve">(1997) </w:t>
      </w:r>
      <w:r w:rsidR="00353DA6" w:rsidRPr="00670DFC">
        <w:rPr>
          <w:rFonts w:ascii="Garamond" w:hAnsi="Garamond"/>
          <w:sz w:val="24"/>
          <w:szCs w:val="24"/>
        </w:rPr>
        <w:t xml:space="preserve">inquiry into major disturbances in the summers of 1995 and 1996 over an Orange Order march at Drumcree, which was banned, then permitted, then finally banned in 1997. </w:t>
      </w:r>
      <w:r w:rsidR="00D35FBC" w:rsidRPr="00670DFC">
        <w:rPr>
          <w:rFonts w:ascii="Garamond" w:hAnsi="Garamond"/>
          <w:sz w:val="24"/>
          <w:szCs w:val="24"/>
        </w:rPr>
        <w:t xml:space="preserve">Whilst the </w:t>
      </w:r>
      <w:r w:rsidR="00353DA6" w:rsidRPr="00670DFC">
        <w:rPr>
          <w:rFonts w:ascii="Garamond" w:hAnsi="Garamond"/>
          <w:sz w:val="24"/>
          <w:szCs w:val="24"/>
        </w:rPr>
        <w:t xml:space="preserve">Parades </w:t>
      </w:r>
      <w:r w:rsidR="00D35FBC" w:rsidRPr="00670DFC">
        <w:rPr>
          <w:rFonts w:ascii="Garamond" w:hAnsi="Garamond"/>
          <w:sz w:val="24"/>
          <w:szCs w:val="24"/>
        </w:rPr>
        <w:t xml:space="preserve">Commission encourages resolution through local dialogue, this has </w:t>
      </w:r>
      <w:r w:rsidR="0029653A">
        <w:rPr>
          <w:rFonts w:ascii="Garamond" w:hAnsi="Garamond"/>
          <w:sz w:val="24"/>
          <w:szCs w:val="24"/>
        </w:rPr>
        <w:t xml:space="preserve">often </w:t>
      </w:r>
      <w:r w:rsidR="00D35FBC" w:rsidRPr="00670DFC">
        <w:rPr>
          <w:rFonts w:ascii="Garamond" w:hAnsi="Garamond"/>
          <w:sz w:val="24"/>
          <w:szCs w:val="24"/>
        </w:rPr>
        <w:t xml:space="preserve">been </w:t>
      </w:r>
      <w:r w:rsidR="0029653A">
        <w:rPr>
          <w:rFonts w:ascii="Garamond" w:hAnsi="Garamond"/>
          <w:sz w:val="24"/>
          <w:szCs w:val="24"/>
        </w:rPr>
        <w:t xml:space="preserve">absent regarding </w:t>
      </w:r>
      <w:r w:rsidR="00D35FBC" w:rsidRPr="00670DFC">
        <w:rPr>
          <w:rFonts w:ascii="Garamond" w:hAnsi="Garamond"/>
          <w:sz w:val="24"/>
          <w:szCs w:val="24"/>
        </w:rPr>
        <w:t xml:space="preserve">contentious parades, due to </w:t>
      </w:r>
      <w:r w:rsidR="0029653A">
        <w:rPr>
          <w:rFonts w:ascii="Garamond" w:hAnsi="Garamond"/>
          <w:sz w:val="24"/>
          <w:szCs w:val="24"/>
        </w:rPr>
        <w:t xml:space="preserve">mutual hostility between the </w:t>
      </w:r>
      <w:r w:rsidR="00D35FBC" w:rsidRPr="00670DFC">
        <w:rPr>
          <w:rFonts w:ascii="Garamond" w:hAnsi="Garamond"/>
          <w:sz w:val="24"/>
          <w:szCs w:val="24"/>
        </w:rPr>
        <w:t>Orange</w:t>
      </w:r>
      <w:r w:rsidR="0029653A">
        <w:rPr>
          <w:rFonts w:ascii="Garamond" w:hAnsi="Garamond"/>
          <w:sz w:val="24"/>
          <w:szCs w:val="24"/>
        </w:rPr>
        <w:t xml:space="preserve"> Order</w:t>
      </w:r>
      <w:r w:rsidR="00D35FBC" w:rsidRPr="00670DFC">
        <w:rPr>
          <w:rFonts w:ascii="Garamond" w:hAnsi="Garamond"/>
          <w:sz w:val="24"/>
          <w:szCs w:val="24"/>
        </w:rPr>
        <w:t xml:space="preserve"> </w:t>
      </w:r>
      <w:r w:rsidR="0029653A">
        <w:rPr>
          <w:rFonts w:ascii="Garamond" w:hAnsi="Garamond"/>
          <w:sz w:val="24"/>
          <w:szCs w:val="24"/>
        </w:rPr>
        <w:t xml:space="preserve">and </w:t>
      </w:r>
      <w:r w:rsidR="00AA4D49">
        <w:rPr>
          <w:rFonts w:ascii="Garamond" w:hAnsi="Garamond"/>
          <w:sz w:val="24"/>
          <w:szCs w:val="24"/>
        </w:rPr>
        <w:t xml:space="preserve">Catholic nationalist </w:t>
      </w:r>
      <w:r w:rsidR="00EE4502" w:rsidRPr="00670DFC">
        <w:rPr>
          <w:rFonts w:ascii="Garamond" w:hAnsi="Garamond"/>
          <w:sz w:val="24"/>
          <w:szCs w:val="24"/>
        </w:rPr>
        <w:t xml:space="preserve">residents’ groups, themselves divided between mainstream and </w:t>
      </w:r>
      <w:r w:rsidR="00555BF1" w:rsidRPr="00670DFC">
        <w:rPr>
          <w:rFonts w:ascii="Garamond" w:hAnsi="Garamond"/>
          <w:sz w:val="24"/>
          <w:szCs w:val="24"/>
        </w:rPr>
        <w:t>more militant</w:t>
      </w:r>
      <w:r w:rsidR="00EE4502" w:rsidRPr="00670DFC">
        <w:rPr>
          <w:rFonts w:ascii="Garamond" w:hAnsi="Garamond"/>
          <w:sz w:val="24"/>
          <w:szCs w:val="24"/>
        </w:rPr>
        <w:t xml:space="preserve"> republican orientations.</w:t>
      </w:r>
      <w:r w:rsidRPr="00670DFC">
        <w:rPr>
          <w:rFonts w:ascii="Garamond" w:hAnsi="Garamond"/>
          <w:sz w:val="24"/>
          <w:szCs w:val="24"/>
        </w:rPr>
        <w:t xml:space="preserve"> </w:t>
      </w:r>
      <w:r w:rsidR="00E94EDC" w:rsidRPr="00670DFC">
        <w:rPr>
          <w:rFonts w:ascii="Garamond" w:hAnsi="Garamond"/>
          <w:sz w:val="24"/>
          <w:szCs w:val="24"/>
        </w:rPr>
        <w:t>As Hayw</w:t>
      </w:r>
      <w:r w:rsidR="002D665B" w:rsidRPr="00670DFC">
        <w:rPr>
          <w:rFonts w:ascii="Garamond" w:hAnsi="Garamond"/>
          <w:sz w:val="24"/>
          <w:szCs w:val="24"/>
        </w:rPr>
        <w:t>ard and Komarova</w:t>
      </w:r>
      <w:r w:rsidR="002D5CA7" w:rsidRPr="00670DFC">
        <w:rPr>
          <w:rFonts w:ascii="Garamond" w:hAnsi="Garamond"/>
          <w:sz w:val="24"/>
          <w:szCs w:val="24"/>
        </w:rPr>
        <w:t xml:space="preserve"> (2014</w:t>
      </w:r>
      <w:r w:rsidR="00AA4D49" w:rsidRPr="00AA4D49">
        <w:rPr>
          <w:rFonts w:ascii="Garamond" w:hAnsi="Garamond"/>
          <w:bCs/>
          <w:sz w:val="24"/>
          <w:szCs w:val="24"/>
        </w:rPr>
        <w:t>: 2</w:t>
      </w:r>
      <w:r w:rsidR="00AA4D49">
        <w:rPr>
          <w:rFonts w:ascii="Garamond" w:hAnsi="Garamond"/>
          <w:bCs/>
          <w:sz w:val="24"/>
          <w:szCs w:val="24"/>
        </w:rPr>
        <w:t>)</w:t>
      </w:r>
      <w:r w:rsidR="00575C9B" w:rsidRPr="00670DFC">
        <w:rPr>
          <w:rFonts w:ascii="Garamond" w:hAnsi="Garamond"/>
          <w:sz w:val="24"/>
          <w:szCs w:val="24"/>
        </w:rPr>
        <w:t xml:space="preserve"> </w:t>
      </w:r>
      <w:r w:rsidR="00555BF1" w:rsidRPr="00670DFC">
        <w:rPr>
          <w:rFonts w:ascii="Garamond" w:hAnsi="Garamond"/>
          <w:sz w:val="24"/>
          <w:szCs w:val="24"/>
        </w:rPr>
        <w:t>put it, ‘</w:t>
      </w:r>
      <w:r w:rsidR="00E94EDC" w:rsidRPr="00670DFC">
        <w:rPr>
          <w:rFonts w:ascii="Garamond" w:hAnsi="Garamond"/>
          <w:sz w:val="24"/>
          <w:szCs w:val="24"/>
        </w:rPr>
        <w:t>although elite level actors (including the Parades Commission) place a heavy emphasis on the vital role for local-level negotiation and accommodation … such efforts are inextricably hamstrung by the social realities of post-Agreement Northern Ireland’.</w:t>
      </w:r>
    </w:p>
    <w:p w14:paraId="7D65BD06" w14:textId="7B0D9A7C" w:rsidR="00A46732" w:rsidRPr="00670DFC" w:rsidRDefault="00034656" w:rsidP="00A30049">
      <w:pPr>
        <w:spacing w:line="480" w:lineRule="auto"/>
        <w:jc w:val="both"/>
        <w:rPr>
          <w:rFonts w:ascii="Garamond" w:hAnsi="Garamond"/>
          <w:sz w:val="24"/>
          <w:szCs w:val="24"/>
        </w:rPr>
      </w:pPr>
      <w:r w:rsidRPr="00670DFC">
        <w:rPr>
          <w:rFonts w:ascii="Garamond" w:hAnsi="Garamond"/>
          <w:sz w:val="24"/>
          <w:szCs w:val="24"/>
        </w:rPr>
        <w:t xml:space="preserve">The </w:t>
      </w:r>
      <w:r w:rsidR="00E65A8A" w:rsidRPr="00670DFC">
        <w:rPr>
          <w:rFonts w:ascii="Garamond" w:hAnsi="Garamond"/>
          <w:sz w:val="24"/>
          <w:szCs w:val="24"/>
        </w:rPr>
        <w:t xml:space="preserve">Parades </w:t>
      </w:r>
      <w:r w:rsidRPr="00670DFC">
        <w:rPr>
          <w:rFonts w:ascii="Garamond" w:hAnsi="Garamond"/>
          <w:sz w:val="24"/>
          <w:szCs w:val="24"/>
        </w:rPr>
        <w:t>Commission has attracted the opprobriu</w:t>
      </w:r>
      <w:r w:rsidR="00DC646A" w:rsidRPr="00670DFC">
        <w:rPr>
          <w:rFonts w:ascii="Garamond" w:hAnsi="Garamond"/>
          <w:sz w:val="24"/>
          <w:szCs w:val="24"/>
        </w:rPr>
        <w:t>m of the Orange Order – the ‘Charades Commission’ is a popular derogatory label -</w:t>
      </w:r>
      <w:r w:rsidRPr="00670DFC">
        <w:rPr>
          <w:rFonts w:ascii="Garamond" w:hAnsi="Garamond"/>
          <w:sz w:val="24"/>
          <w:szCs w:val="24"/>
        </w:rPr>
        <w:t xml:space="preserve"> and </w:t>
      </w:r>
      <w:r w:rsidR="00DC646A" w:rsidRPr="00670DFC">
        <w:rPr>
          <w:rFonts w:ascii="Garamond" w:hAnsi="Garamond"/>
          <w:sz w:val="24"/>
          <w:szCs w:val="24"/>
        </w:rPr>
        <w:t xml:space="preserve">much criticism from </w:t>
      </w:r>
      <w:r w:rsidR="00155AC0">
        <w:rPr>
          <w:rFonts w:ascii="Garamond" w:hAnsi="Garamond"/>
          <w:sz w:val="24"/>
          <w:szCs w:val="24"/>
        </w:rPr>
        <w:t>Unionist</w:t>
      </w:r>
      <w:r w:rsidRPr="00670DFC">
        <w:rPr>
          <w:rFonts w:ascii="Garamond" w:hAnsi="Garamond"/>
          <w:sz w:val="24"/>
          <w:szCs w:val="24"/>
        </w:rPr>
        <w:t xml:space="preserve"> politicians. </w:t>
      </w:r>
      <w:r w:rsidR="00F33028" w:rsidRPr="00670DFC">
        <w:rPr>
          <w:rFonts w:ascii="Garamond" w:hAnsi="Garamond"/>
          <w:sz w:val="24"/>
          <w:szCs w:val="24"/>
        </w:rPr>
        <w:t xml:space="preserve">In boycotting the </w:t>
      </w:r>
      <w:r w:rsidR="00555BF1" w:rsidRPr="00670DFC">
        <w:rPr>
          <w:rFonts w:ascii="Garamond" w:hAnsi="Garamond"/>
          <w:sz w:val="24"/>
          <w:szCs w:val="24"/>
        </w:rPr>
        <w:t xml:space="preserve">Parades </w:t>
      </w:r>
      <w:r w:rsidR="00F33028" w:rsidRPr="00670DFC">
        <w:rPr>
          <w:rFonts w:ascii="Garamond" w:hAnsi="Garamond"/>
          <w:sz w:val="24"/>
          <w:szCs w:val="24"/>
        </w:rPr>
        <w:t>Commission, the Orang</w:t>
      </w:r>
      <w:r w:rsidR="00555BF1" w:rsidRPr="00670DFC">
        <w:rPr>
          <w:rFonts w:ascii="Garamond" w:hAnsi="Garamond"/>
          <w:sz w:val="24"/>
          <w:szCs w:val="24"/>
        </w:rPr>
        <w:t>e Order has also highlighted the</w:t>
      </w:r>
      <w:r w:rsidR="00F33028" w:rsidRPr="00670DFC">
        <w:rPr>
          <w:rFonts w:ascii="Garamond" w:hAnsi="Garamond"/>
          <w:sz w:val="24"/>
          <w:szCs w:val="24"/>
        </w:rPr>
        <w:t xml:space="preserve"> unelected and unaccountable status</w:t>
      </w:r>
      <w:r w:rsidR="00555BF1" w:rsidRPr="00670DFC">
        <w:rPr>
          <w:rFonts w:ascii="Garamond" w:hAnsi="Garamond"/>
          <w:sz w:val="24"/>
          <w:szCs w:val="24"/>
        </w:rPr>
        <w:t xml:space="preserve"> of the regulatory body</w:t>
      </w:r>
      <w:r w:rsidR="002D5CA7" w:rsidRPr="00670DFC">
        <w:rPr>
          <w:rFonts w:ascii="Garamond" w:hAnsi="Garamond"/>
          <w:sz w:val="24"/>
          <w:szCs w:val="24"/>
        </w:rPr>
        <w:t xml:space="preserve"> (Walsh 2015)</w:t>
      </w:r>
      <w:r w:rsidR="00F33028" w:rsidRPr="00670DFC">
        <w:rPr>
          <w:rFonts w:ascii="Garamond" w:hAnsi="Garamond"/>
          <w:sz w:val="24"/>
          <w:szCs w:val="24"/>
        </w:rPr>
        <w:t xml:space="preserve">. </w:t>
      </w:r>
      <w:r w:rsidR="00555BF1" w:rsidRPr="00670DFC">
        <w:rPr>
          <w:rFonts w:ascii="Garamond" w:hAnsi="Garamond"/>
          <w:sz w:val="24"/>
          <w:szCs w:val="24"/>
        </w:rPr>
        <w:t xml:space="preserve"> The Order’s view has found sympathy within Northern Ireland’s </w:t>
      </w:r>
      <w:r w:rsidR="00155AC0">
        <w:rPr>
          <w:rFonts w:ascii="Garamond" w:hAnsi="Garamond"/>
          <w:sz w:val="24"/>
          <w:szCs w:val="24"/>
        </w:rPr>
        <w:t>Unionist</w:t>
      </w:r>
      <w:r w:rsidR="00555BF1" w:rsidRPr="00670DFC">
        <w:rPr>
          <w:rFonts w:ascii="Garamond" w:hAnsi="Garamond"/>
          <w:sz w:val="24"/>
          <w:szCs w:val="24"/>
        </w:rPr>
        <w:t xml:space="preserve"> parties. </w:t>
      </w:r>
      <w:r w:rsidR="00E45E32">
        <w:rPr>
          <w:rFonts w:ascii="Garamond" w:hAnsi="Garamond"/>
          <w:sz w:val="24"/>
          <w:szCs w:val="24"/>
        </w:rPr>
        <w:t xml:space="preserve">The </w:t>
      </w:r>
      <w:r w:rsidR="00F62839" w:rsidRPr="00670DFC">
        <w:rPr>
          <w:rFonts w:ascii="Garamond" w:hAnsi="Garamond"/>
          <w:sz w:val="24"/>
          <w:szCs w:val="24"/>
        </w:rPr>
        <w:t xml:space="preserve">Democratic </w:t>
      </w:r>
      <w:r w:rsidR="00155AC0">
        <w:rPr>
          <w:rFonts w:ascii="Garamond" w:hAnsi="Garamond"/>
          <w:sz w:val="24"/>
          <w:szCs w:val="24"/>
        </w:rPr>
        <w:t>Unionist</w:t>
      </w:r>
      <w:r w:rsidR="00F62839" w:rsidRPr="00670DFC">
        <w:rPr>
          <w:rFonts w:ascii="Garamond" w:hAnsi="Garamond"/>
          <w:sz w:val="24"/>
          <w:szCs w:val="24"/>
        </w:rPr>
        <w:t xml:space="preserve"> Party’s (DUP) </w:t>
      </w:r>
      <w:r w:rsidR="00970EC0">
        <w:rPr>
          <w:rFonts w:ascii="Garamond" w:hAnsi="Garamond"/>
          <w:sz w:val="24"/>
          <w:szCs w:val="24"/>
        </w:rPr>
        <w:t xml:space="preserve">leader, </w:t>
      </w:r>
      <w:r w:rsidRPr="00670DFC">
        <w:rPr>
          <w:rFonts w:ascii="Garamond" w:hAnsi="Garamond"/>
          <w:sz w:val="24"/>
          <w:szCs w:val="24"/>
        </w:rPr>
        <w:t xml:space="preserve">Arlene Foster, </w:t>
      </w:r>
      <w:r w:rsidR="00E45E32">
        <w:rPr>
          <w:rFonts w:ascii="Garamond" w:hAnsi="Garamond"/>
          <w:sz w:val="24"/>
          <w:szCs w:val="24"/>
        </w:rPr>
        <w:t xml:space="preserve">until recently Northern Ireland’s First Minister, </w:t>
      </w:r>
      <w:r w:rsidRPr="00670DFC">
        <w:rPr>
          <w:rFonts w:ascii="Garamond" w:hAnsi="Garamond"/>
          <w:sz w:val="24"/>
          <w:szCs w:val="24"/>
        </w:rPr>
        <w:t xml:space="preserve">insists that </w:t>
      </w:r>
      <w:r w:rsidR="00EE4502" w:rsidRPr="00670DFC">
        <w:rPr>
          <w:rFonts w:ascii="Garamond" w:hAnsi="Garamond"/>
          <w:sz w:val="24"/>
          <w:szCs w:val="24"/>
        </w:rPr>
        <w:t>‘we hope we can get rid of the Parades Commission sooner rather than later as they are completely dysfunctional’</w:t>
      </w:r>
      <w:r w:rsidR="00C67C22">
        <w:rPr>
          <w:rFonts w:ascii="Garamond" w:hAnsi="Garamond"/>
          <w:sz w:val="24"/>
          <w:szCs w:val="24"/>
        </w:rPr>
        <w:t xml:space="preserve"> (interview, 8 February 2013)</w:t>
      </w:r>
      <w:r w:rsidR="0056740C" w:rsidRPr="00670DFC">
        <w:rPr>
          <w:rFonts w:ascii="Garamond" w:hAnsi="Garamond"/>
          <w:sz w:val="24"/>
          <w:szCs w:val="24"/>
        </w:rPr>
        <w:t>.</w:t>
      </w:r>
      <w:r w:rsidR="0029653A">
        <w:rPr>
          <w:rFonts w:ascii="Garamond" w:hAnsi="Garamond"/>
          <w:sz w:val="24"/>
          <w:szCs w:val="24"/>
        </w:rPr>
        <w:t xml:space="preserve"> Having unsuccessfully attempte</w:t>
      </w:r>
      <w:r w:rsidR="00A30049">
        <w:rPr>
          <w:rFonts w:ascii="Garamond" w:hAnsi="Garamond"/>
          <w:sz w:val="24"/>
          <w:szCs w:val="24"/>
        </w:rPr>
        <w:t>d to replace the Commission, t</w:t>
      </w:r>
      <w:r w:rsidR="0029653A">
        <w:rPr>
          <w:rFonts w:ascii="Garamond" w:hAnsi="Garamond"/>
          <w:sz w:val="24"/>
          <w:szCs w:val="24"/>
        </w:rPr>
        <w:t xml:space="preserve">he DUP </w:t>
      </w:r>
      <w:r w:rsidR="00E45E32">
        <w:rPr>
          <w:rFonts w:ascii="Garamond" w:hAnsi="Garamond"/>
          <w:sz w:val="24"/>
          <w:szCs w:val="24"/>
        </w:rPr>
        <w:t xml:space="preserve">(2016: 21) </w:t>
      </w:r>
      <w:r w:rsidR="0029653A">
        <w:rPr>
          <w:rFonts w:ascii="Garamond" w:hAnsi="Garamond"/>
          <w:sz w:val="24"/>
          <w:szCs w:val="24"/>
        </w:rPr>
        <w:t>supports</w:t>
      </w:r>
      <w:r w:rsidR="00AB2229" w:rsidRPr="00670DFC">
        <w:rPr>
          <w:rFonts w:ascii="Garamond" w:hAnsi="Garamond"/>
          <w:sz w:val="24"/>
          <w:szCs w:val="24"/>
        </w:rPr>
        <w:t xml:space="preserve"> ‘new legislation for a fresh start on how parades and protests are dealt within in Northern Ireland’</w:t>
      </w:r>
      <w:r w:rsidR="00E45E32">
        <w:rPr>
          <w:rFonts w:ascii="Garamond" w:hAnsi="Garamond"/>
          <w:sz w:val="24"/>
          <w:szCs w:val="24"/>
        </w:rPr>
        <w:t xml:space="preserve">. </w:t>
      </w:r>
    </w:p>
    <w:p w14:paraId="43119706" w14:textId="0E9FD2C4" w:rsidR="003809FB" w:rsidRPr="00670DFC" w:rsidRDefault="0068136A" w:rsidP="007E5BD9">
      <w:pPr>
        <w:spacing w:line="480" w:lineRule="auto"/>
        <w:jc w:val="both"/>
        <w:rPr>
          <w:rFonts w:ascii="Garamond" w:hAnsi="Garamond"/>
          <w:sz w:val="24"/>
          <w:szCs w:val="24"/>
        </w:rPr>
      </w:pPr>
      <w:r w:rsidRPr="00670DFC">
        <w:rPr>
          <w:rFonts w:ascii="Garamond" w:hAnsi="Garamond"/>
          <w:sz w:val="24"/>
          <w:szCs w:val="24"/>
        </w:rPr>
        <w:t xml:space="preserve">For Orange Protestants, parade restrictions and re-routing represent defeats in an ongoing cultural contest with </w:t>
      </w:r>
      <w:r w:rsidR="00155AC0">
        <w:rPr>
          <w:rFonts w:ascii="Garamond" w:hAnsi="Garamond"/>
          <w:sz w:val="24"/>
          <w:szCs w:val="24"/>
        </w:rPr>
        <w:t>Nationalist</w:t>
      </w:r>
      <w:r w:rsidRPr="00670DFC">
        <w:rPr>
          <w:rFonts w:ascii="Garamond" w:hAnsi="Garamond"/>
          <w:sz w:val="24"/>
          <w:szCs w:val="24"/>
        </w:rPr>
        <w:t>s</w:t>
      </w:r>
      <w:r w:rsidR="009462B1">
        <w:rPr>
          <w:rFonts w:ascii="Garamond" w:hAnsi="Garamond"/>
          <w:sz w:val="24"/>
          <w:szCs w:val="24"/>
        </w:rPr>
        <w:t xml:space="preserve"> (McAuley 2010)</w:t>
      </w:r>
      <w:r w:rsidRPr="00670DFC">
        <w:rPr>
          <w:rFonts w:ascii="Garamond" w:hAnsi="Garamond"/>
          <w:sz w:val="24"/>
          <w:szCs w:val="24"/>
        </w:rPr>
        <w:t xml:space="preserve">. </w:t>
      </w:r>
      <w:r w:rsidR="00047099">
        <w:rPr>
          <w:rFonts w:ascii="Garamond" w:hAnsi="Garamond"/>
          <w:sz w:val="24"/>
          <w:szCs w:val="24"/>
        </w:rPr>
        <w:t xml:space="preserve"> </w:t>
      </w:r>
      <w:r w:rsidR="009462B1">
        <w:rPr>
          <w:rFonts w:ascii="Garamond" w:hAnsi="Garamond"/>
          <w:sz w:val="24"/>
          <w:szCs w:val="24"/>
        </w:rPr>
        <w:t xml:space="preserve">The peace process </w:t>
      </w:r>
      <w:r w:rsidR="00A46732" w:rsidRPr="00670DFC">
        <w:rPr>
          <w:rFonts w:ascii="Garamond" w:hAnsi="Garamond"/>
          <w:sz w:val="24"/>
          <w:szCs w:val="24"/>
        </w:rPr>
        <w:t>‘exposed the Orange Institution’s powerlessness’</w:t>
      </w:r>
      <w:r w:rsidR="00E45E32">
        <w:rPr>
          <w:rFonts w:ascii="Garamond" w:hAnsi="Garamond"/>
          <w:sz w:val="24"/>
          <w:szCs w:val="24"/>
        </w:rPr>
        <w:t xml:space="preserve"> (Bryan 2001: 44) as </w:t>
      </w:r>
      <w:r w:rsidR="009462B1">
        <w:rPr>
          <w:rFonts w:ascii="Garamond" w:hAnsi="Garamond"/>
          <w:sz w:val="24"/>
          <w:szCs w:val="24"/>
        </w:rPr>
        <w:t>beca</w:t>
      </w:r>
      <w:r w:rsidR="00A46732" w:rsidRPr="00670DFC">
        <w:rPr>
          <w:rFonts w:ascii="Garamond" w:hAnsi="Garamond"/>
          <w:sz w:val="24"/>
          <w:szCs w:val="24"/>
        </w:rPr>
        <w:t>me increasingly sub</w:t>
      </w:r>
      <w:r w:rsidR="00E45E32">
        <w:rPr>
          <w:rFonts w:ascii="Garamond" w:hAnsi="Garamond"/>
          <w:sz w:val="24"/>
          <w:szCs w:val="24"/>
        </w:rPr>
        <w:t>ject to regulation and control.</w:t>
      </w:r>
      <w:r w:rsidR="00F62839" w:rsidRPr="00670DFC">
        <w:rPr>
          <w:rFonts w:ascii="Garamond" w:hAnsi="Garamond"/>
          <w:sz w:val="24"/>
          <w:szCs w:val="24"/>
        </w:rPr>
        <w:t xml:space="preserve"> The </w:t>
      </w:r>
      <w:r w:rsidR="00E45E32">
        <w:rPr>
          <w:rFonts w:ascii="Garamond" w:hAnsi="Garamond"/>
          <w:sz w:val="24"/>
          <w:szCs w:val="24"/>
        </w:rPr>
        <w:t xml:space="preserve">Orange </w:t>
      </w:r>
      <w:r w:rsidR="00F62839" w:rsidRPr="00670DFC">
        <w:rPr>
          <w:rFonts w:ascii="Garamond" w:hAnsi="Garamond"/>
          <w:sz w:val="24"/>
          <w:szCs w:val="24"/>
        </w:rPr>
        <w:t>Order</w:t>
      </w:r>
      <w:r w:rsidR="005247C4" w:rsidRPr="00670DFC">
        <w:rPr>
          <w:rFonts w:ascii="Garamond" w:hAnsi="Garamond"/>
          <w:sz w:val="24"/>
          <w:szCs w:val="24"/>
        </w:rPr>
        <w:t xml:space="preserve"> has</w:t>
      </w:r>
      <w:r w:rsidR="009462B1">
        <w:rPr>
          <w:rFonts w:ascii="Garamond" w:hAnsi="Garamond"/>
          <w:sz w:val="24"/>
          <w:szCs w:val="24"/>
        </w:rPr>
        <w:t xml:space="preserve"> engaged in a fruitless war of attrition</w:t>
      </w:r>
      <w:r w:rsidR="00F62839" w:rsidRPr="00670DFC">
        <w:rPr>
          <w:rFonts w:ascii="Garamond" w:hAnsi="Garamond"/>
          <w:sz w:val="24"/>
          <w:szCs w:val="24"/>
        </w:rPr>
        <w:t xml:space="preserve"> against the Parades Commission</w:t>
      </w:r>
      <w:r w:rsidR="00DD2F9F" w:rsidRPr="00670DFC">
        <w:rPr>
          <w:rFonts w:ascii="Garamond" w:hAnsi="Garamond"/>
          <w:sz w:val="24"/>
          <w:szCs w:val="24"/>
        </w:rPr>
        <w:t xml:space="preserve"> based upon prolonged legal challenges</w:t>
      </w:r>
      <w:r w:rsidR="009462B1">
        <w:rPr>
          <w:rFonts w:ascii="Garamond" w:hAnsi="Garamond"/>
          <w:sz w:val="24"/>
          <w:szCs w:val="24"/>
        </w:rPr>
        <w:t xml:space="preserve"> (Kaufmann </w:t>
      </w:r>
      <w:r w:rsidR="00C91746">
        <w:rPr>
          <w:rFonts w:ascii="Garamond" w:hAnsi="Garamond"/>
          <w:sz w:val="24"/>
          <w:szCs w:val="24"/>
        </w:rPr>
        <w:t>2009). T</w:t>
      </w:r>
      <w:r w:rsidR="00DD2F9F" w:rsidRPr="00670DFC">
        <w:rPr>
          <w:rFonts w:ascii="Garamond" w:hAnsi="Garamond"/>
          <w:sz w:val="24"/>
          <w:szCs w:val="24"/>
        </w:rPr>
        <w:t>he statutory status of the Commission, the willingness of the Police Servic</w:t>
      </w:r>
      <w:r w:rsidR="00BF0D10">
        <w:rPr>
          <w:rFonts w:ascii="Garamond" w:hAnsi="Garamond"/>
          <w:sz w:val="24"/>
          <w:szCs w:val="24"/>
        </w:rPr>
        <w:t xml:space="preserve">e of Northern Ireland to </w:t>
      </w:r>
      <w:r w:rsidR="00DD2F9F" w:rsidRPr="00670DFC">
        <w:rPr>
          <w:rFonts w:ascii="Garamond" w:hAnsi="Garamond"/>
          <w:sz w:val="24"/>
          <w:szCs w:val="24"/>
        </w:rPr>
        <w:t xml:space="preserve">uphold the Commission’s determinations and the </w:t>
      </w:r>
      <w:r w:rsidR="00C91746">
        <w:rPr>
          <w:rFonts w:ascii="Garamond" w:hAnsi="Garamond"/>
          <w:sz w:val="24"/>
          <w:szCs w:val="24"/>
        </w:rPr>
        <w:t>disinclination of</w:t>
      </w:r>
      <w:r w:rsidR="00DD2F9F" w:rsidRPr="00670DFC">
        <w:rPr>
          <w:rFonts w:ascii="Garamond" w:hAnsi="Garamond"/>
          <w:sz w:val="24"/>
          <w:szCs w:val="24"/>
        </w:rPr>
        <w:t xml:space="preserve"> the Orange Order to engage in </w:t>
      </w:r>
      <w:r w:rsidR="00136CF3" w:rsidRPr="00670DFC">
        <w:rPr>
          <w:rFonts w:ascii="Garamond" w:hAnsi="Garamond"/>
          <w:sz w:val="24"/>
          <w:szCs w:val="24"/>
        </w:rPr>
        <w:t>meaningful dialogue (which may have</w:t>
      </w:r>
      <w:r w:rsidR="00DD2F9F" w:rsidRPr="00670DFC">
        <w:rPr>
          <w:rFonts w:ascii="Garamond" w:hAnsi="Garamond"/>
          <w:sz w:val="24"/>
          <w:szCs w:val="24"/>
        </w:rPr>
        <w:t xml:space="preserve"> seemed a reasonable request to liberal Protestants, the non-aligned and </w:t>
      </w:r>
      <w:r w:rsidR="00155AC0">
        <w:rPr>
          <w:rFonts w:ascii="Garamond" w:hAnsi="Garamond"/>
          <w:sz w:val="24"/>
          <w:szCs w:val="24"/>
        </w:rPr>
        <w:t>Nationalist</w:t>
      </w:r>
      <w:r w:rsidR="00DD2F9F" w:rsidRPr="00670DFC">
        <w:rPr>
          <w:rFonts w:ascii="Garamond" w:hAnsi="Garamond"/>
          <w:sz w:val="24"/>
          <w:szCs w:val="24"/>
        </w:rPr>
        <w:t>s) undermined efforts aimed at i</w:t>
      </w:r>
      <w:r w:rsidR="00CD7E50" w:rsidRPr="00670DFC">
        <w:rPr>
          <w:rFonts w:ascii="Garamond" w:hAnsi="Garamond"/>
          <w:sz w:val="24"/>
          <w:szCs w:val="24"/>
        </w:rPr>
        <w:t xml:space="preserve">ts removal. </w:t>
      </w:r>
      <w:r w:rsidR="00E45E32">
        <w:rPr>
          <w:rFonts w:ascii="Garamond" w:hAnsi="Garamond"/>
          <w:sz w:val="24"/>
          <w:szCs w:val="24"/>
        </w:rPr>
        <w:t xml:space="preserve">Eighty-six </w:t>
      </w:r>
      <w:r w:rsidR="002A2020" w:rsidRPr="00670DFC">
        <w:rPr>
          <w:rFonts w:ascii="Garamond" w:hAnsi="Garamond"/>
          <w:sz w:val="24"/>
          <w:szCs w:val="24"/>
        </w:rPr>
        <w:t xml:space="preserve">per cent of </w:t>
      </w:r>
      <w:r w:rsidR="00E45E32">
        <w:rPr>
          <w:rFonts w:ascii="Garamond" w:hAnsi="Garamond"/>
          <w:sz w:val="24"/>
          <w:szCs w:val="24"/>
        </w:rPr>
        <w:t xml:space="preserve">the Orange Order membership </w:t>
      </w:r>
      <w:r w:rsidR="002A2020" w:rsidRPr="00670DFC">
        <w:rPr>
          <w:rFonts w:ascii="Garamond" w:hAnsi="Garamond"/>
          <w:sz w:val="24"/>
          <w:szCs w:val="24"/>
        </w:rPr>
        <w:t>wanted the Parades Commission scrapped, according to a 2010 membership study</w:t>
      </w:r>
      <w:r w:rsidR="00BB57C1">
        <w:rPr>
          <w:rFonts w:ascii="Garamond" w:hAnsi="Garamond"/>
          <w:sz w:val="24"/>
          <w:szCs w:val="24"/>
        </w:rPr>
        <w:t xml:space="preserve"> (McAuley et al. 2011: 69)</w:t>
      </w:r>
      <w:r w:rsidR="002A2020" w:rsidRPr="00670DFC">
        <w:rPr>
          <w:rFonts w:ascii="Garamond" w:hAnsi="Garamond"/>
          <w:sz w:val="24"/>
          <w:szCs w:val="24"/>
        </w:rPr>
        <w:t>.</w:t>
      </w:r>
      <w:r w:rsidR="00FB467C" w:rsidRPr="00670DFC">
        <w:rPr>
          <w:rFonts w:ascii="Garamond" w:hAnsi="Garamond"/>
          <w:sz w:val="24"/>
          <w:szCs w:val="24"/>
        </w:rPr>
        <w:t xml:space="preserve"> </w:t>
      </w:r>
      <w:r w:rsidR="009462B1">
        <w:rPr>
          <w:rFonts w:ascii="Garamond" w:hAnsi="Garamond"/>
          <w:sz w:val="24"/>
          <w:szCs w:val="24"/>
        </w:rPr>
        <w:t xml:space="preserve"> </w:t>
      </w:r>
    </w:p>
    <w:p w14:paraId="14A4B341" w14:textId="030249F4" w:rsidR="00C831AE" w:rsidRPr="00670DFC" w:rsidRDefault="0068136A" w:rsidP="007E5BD9">
      <w:pPr>
        <w:spacing w:line="480" w:lineRule="auto"/>
        <w:jc w:val="both"/>
        <w:rPr>
          <w:rFonts w:ascii="Garamond" w:hAnsi="Garamond"/>
          <w:sz w:val="24"/>
          <w:szCs w:val="24"/>
        </w:rPr>
      </w:pPr>
      <w:r w:rsidRPr="00670DFC">
        <w:rPr>
          <w:rFonts w:ascii="Garamond" w:hAnsi="Garamond"/>
          <w:sz w:val="24"/>
          <w:szCs w:val="24"/>
        </w:rPr>
        <w:t>Each prohibition upo</w:t>
      </w:r>
      <w:r w:rsidR="00E45E32">
        <w:rPr>
          <w:rFonts w:ascii="Garamond" w:hAnsi="Garamond"/>
          <w:sz w:val="24"/>
          <w:szCs w:val="24"/>
        </w:rPr>
        <w:t xml:space="preserve">n Protestant </w:t>
      </w:r>
      <w:r w:rsidR="00DD2F9F" w:rsidRPr="00670DFC">
        <w:rPr>
          <w:rFonts w:ascii="Garamond" w:hAnsi="Garamond"/>
          <w:sz w:val="24"/>
          <w:szCs w:val="24"/>
        </w:rPr>
        <w:t>parades</w:t>
      </w:r>
      <w:r w:rsidRPr="00670DFC">
        <w:rPr>
          <w:rFonts w:ascii="Garamond" w:hAnsi="Garamond"/>
          <w:sz w:val="24"/>
          <w:szCs w:val="24"/>
        </w:rPr>
        <w:t xml:space="preserve"> equates </w:t>
      </w:r>
      <w:r w:rsidR="00E45E32">
        <w:rPr>
          <w:rFonts w:ascii="Garamond" w:hAnsi="Garamond"/>
          <w:sz w:val="24"/>
          <w:szCs w:val="24"/>
        </w:rPr>
        <w:t>in the Orange Order’s</w:t>
      </w:r>
      <w:r w:rsidR="003809FB" w:rsidRPr="00670DFC">
        <w:rPr>
          <w:rFonts w:ascii="Garamond" w:hAnsi="Garamond"/>
          <w:sz w:val="24"/>
          <w:szCs w:val="24"/>
        </w:rPr>
        <w:t xml:space="preserve"> view </w:t>
      </w:r>
      <w:r w:rsidR="00136CF3" w:rsidRPr="00670DFC">
        <w:rPr>
          <w:rFonts w:ascii="Garamond" w:hAnsi="Garamond"/>
          <w:sz w:val="24"/>
          <w:szCs w:val="24"/>
        </w:rPr>
        <w:t>to a cultural reversal</w:t>
      </w:r>
      <w:r w:rsidRPr="00670DFC">
        <w:rPr>
          <w:rFonts w:ascii="Garamond" w:hAnsi="Garamond"/>
          <w:sz w:val="24"/>
          <w:szCs w:val="24"/>
        </w:rPr>
        <w:t xml:space="preserve"> and an affront to the legitimate expression of their identity. </w:t>
      </w:r>
      <w:r w:rsidR="005106EC" w:rsidRPr="00670DFC">
        <w:rPr>
          <w:rFonts w:ascii="Garamond" w:hAnsi="Garamond"/>
          <w:sz w:val="24"/>
          <w:szCs w:val="24"/>
        </w:rPr>
        <w:t xml:space="preserve">In a zero-sum game polity, described as </w:t>
      </w:r>
      <w:r w:rsidR="00136CF3" w:rsidRPr="00670DFC">
        <w:rPr>
          <w:rFonts w:ascii="Garamond" w:hAnsi="Garamond"/>
          <w:sz w:val="24"/>
          <w:szCs w:val="24"/>
        </w:rPr>
        <w:t>a raw ‘s</w:t>
      </w:r>
      <w:r w:rsidR="00FE7E3F" w:rsidRPr="00670DFC">
        <w:rPr>
          <w:rFonts w:ascii="Garamond" w:hAnsi="Garamond"/>
          <w:sz w:val="24"/>
          <w:szCs w:val="24"/>
        </w:rPr>
        <w:t>ectarianopolis’</w:t>
      </w:r>
      <w:r w:rsidR="00F1488A">
        <w:rPr>
          <w:rFonts w:ascii="Garamond" w:hAnsi="Garamond"/>
          <w:sz w:val="24"/>
          <w:szCs w:val="24"/>
        </w:rPr>
        <w:t xml:space="preserve"> (Shirlow 2001: 12; see also Aughey 2005)</w:t>
      </w:r>
      <w:r w:rsidR="00FE7E3F" w:rsidRPr="00670DFC">
        <w:rPr>
          <w:rFonts w:ascii="Garamond" w:hAnsi="Garamond"/>
          <w:sz w:val="24"/>
          <w:szCs w:val="24"/>
        </w:rPr>
        <w:t xml:space="preserve"> communal antagonism is the norm, with only victory or loss in</w:t>
      </w:r>
      <w:r w:rsidR="00CA0CC8" w:rsidRPr="00670DFC">
        <w:rPr>
          <w:rFonts w:ascii="Garamond" w:hAnsi="Garamond"/>
          <w:sz w:val="24"/>
          <w:szCs w:val="24"/>
        </w:rPr>
        <w:t xml:space="preserve"> an eternal</w:t>
      </w:r>
      <w:r w:rsidR="00FE7E3F" w:rsidRPr="00670DFC">
        <w:rPr>
          <w:rFonts w:ascii="Garamond" w:hAnsi="Garamond"/>
          <w:sz w:val="24"/>
          <w:szCs w:val="24"/>
        </w:rPr>
        <w:t xml:space="preserve"> struggle. </w:t>
      </w:r>
      <w:r w:rsidR="00BF0D10">
        <w:rPr>
          <w:rFonts w:ascii="Garamond" w:hAnsi="Garamond"/>
          <w:sz w:val="24"/>
          <w:szCs w:val="24"/>
        </w:rPr>
        <w:t>T</w:t>
      </w:r>
      <w:r w:rsidR="00DC646A" w:rsidRPr="00670DFC">
        <w:rPr>
          <w:rFonts w:ascii="Garamond" w:hAnsi="Garamond"/>
          <w:sz w:val="24"/>
          <w:szCs w:val="24"/>
        </w:rPr>
        <w:t>he Orange Order has struggled</w:t>
      </w:r>
      <w:r w:rsidR="007559D9" w:rsidRPr="00670DFC">
        <w:rPr>
          <w:rFonts w:ascii="Garamond" w:hAnsi="Garamond"/>
          <w:sz w:val="24"/>
          <w:szCs w:val="24"/>
        </w:rPr>
        <w:t xml:space="preserve"> to come to terms with the implementation of the </w:t>
      </w:r>
      <w:r w:rsidR="00DC646A" w:rsidRPr="00670DFC">
        <w:rPr>
          <w:rFonts w:ascii="Garamond" w:hAnsi="Garamond"/>
          <w:sz w:val="24"/>
          <w:szCs w:val="24"/>
        </w:rPr>
        <w:t>Good Friday Agreement – a deal it argued that ‘no Protestant in good conscience could support’</w:t>
      </w:r>
      <w:r w:rsidR="00F1488A">
        <w:rPr>
          <w:rFonts w:ascii="Garamond" w:hAnsi="Garamond"/>
          <w:sz w:val="24"/>
          <w:szCs w:val="24"/>
        </w:rPr>
        <w:t xml:space="preserve"> (</w:t>
      </w:r>
      <w:r w:rsidR="00F1488A" w:rsidRPr="00F1488A">
        <w:rPr>
          <w:rFonts w:ascii="Garamond" w:hAnsi="Garamond"/>
          <w:i/>
          <w:sz w:val="24"/>
          <w:szCs w:val="24"/>
        </w:rPr>
        <w:t>Orange Standard</w:t>
      </w:r>
      <w:r w:rsidR="00F1488A">
        <w:rPr>
          <w:rFonts w:ascii="Garamond" w:hAnsi="Garamond"/>
          <w:sz w:val="24"/>
          <w:szCs w:val="24"/>
        </w:rPr>
        <w:t>, 1998: 1)</w:t>
      </w:r>
      <w:r w:rsidR="00DC646A" w:rsidRPr="00670DFC">
        <w:rPr>
          <w:rFonts w:ascii="Garamond" w:hAnsi="Garamond"/>
          <w:sz w:val="24"/>
          <w:szCs w:val="24"/>
        </w:rPr>
        <w:t xml:space="preserve"> – arguing that asymmetry of treatment of cultures, rather than equality, has been its outcome. </w:t>
      </w:r>
      <w:r w:rsidR="00BF0D10">
        <w:rPr>
          <w:rFonts w:ascii="Garamond" w:hAnsi="Garamond"/>
          <w:sz w:val="24"/>
          <w:szCs w:val="24"/>
        </w:rPr>
        <w:t xml:space="preserve">The </w:t>
      </w:r>
      <w:r w:rsidR="00E45E32">
        <w:rPr>
          <w:rFonts w:ascii="Garamond" w:hAnsi="Garamond"/>
          <w:sz w:val="24"/>
          <w:szCs w:val="24"/>
        </w:rPr>
        <w:t xml:space="preserve">Order has argued </w:t>
      </w:r>
      <w:r w:rsidR="003809FB" w:rsidRPr="00670DFC">
        <w:rPr>
          <w:rFonts w:ascii="Garamond" w:hAnsi="Garamond"/>
          <w:sz w:val="24"/>
          <w:szCs w:val="24"/>
        </w:rPr>
        <w:t>that there has been a continual process of usurping Protestants as part of a ‘sustained bid by republicans</w:t>
      </w:r>
      <w:r w:rsidR="00AD40AA" w:rsidRPr="00670DFC">
        <w:rPr>
          <w:rFonts w:ascii="Garamond" w:hAnsi="Garamond"/>
          <w:sz w:val="24"/>
          <w:szCs w:val="24"/>
        </w:rPr>
        <w:t xml:space="preserve"> to ethnically cleanse</w:t>
      </w:r>
      <w:r w:rsidR="003809FB" w:rsidRPr="00670DFC">
        <w:rPr>
          <w:rFonts w:ascii="Garamond" w:hAnsi="Garamond"/>
          <w:sz w:val="24"/>
          <w:szCs w:val="24"/>
        </w:rPr>
        <w:t xml:space="preserve"> … This is a struggle for territory and on the republican-</w:t>
      </w:r>
      <w:r w:rsidR="00155AC0">
        <w:rPr>
          <w:rFonts w:ascii="Garamond" w:hAnsi="Garamond"/>
          <w:sz w:val="24"/>
          <w:szCs w:val="24"/>
        </w:rPr>
        <w:t>Nationalist</w:t>
      </w:r>
      <w:r w:rsidR="003809FB" w:rsidRPr="00670DFC">
        <w:rPr>
          <w:rFonts w:ascii="Garamond" w:hAnsi="Garamond"/>
          <w:sz w:val="24"/>
          <w:szCs w:val="24"/>
        </w:rPr>
        <w:t xml:space="preserve"> side it is very much a bid for further expansion’</w:t>
      </w:r>
      <w:r w:rsidR="00F1488A">
        <w:rPr>
          <w:rFonts w:ascii="Garamond" w:hAnsi="Garamond"/>
          <w:sz w:val="24"/>
          <w:szCs w:val="24"/>
        </w:rPr>
        <w:t xml:space="preserve"> (</w:t>
      </w:r>
      <w:r w:rsidR="00F1488A" w:rsidRPr="00F1488A">
        <w:rPr>
          <w:rFonts w:ascii="Garamond" w:hAnsi="Garamond"/>
          <w:i/>
          <w:sz w:val="24"/>
          <w:szCs w:val="24"/>
        </w:rPr>
        <w:t>Orange Standard</w:t>
      </w:r>
      <w:r w:rsidR="00F1488A">
        <w:rPr>
          <w:rFonts w:ascii="Garamond" w:hAnsi="Garamond"/>
          <w:sz w:val="24"/>
          <w:szCs w:val="24"/>
        </w:rPr>
        <w:t>, 2001: 6</w:t>
      </w:r>
      <w:r w:rsidR="00B24458">
        <w:rPr>
          <w:rFonts w:ascii="Garamond" w:hAnsi="Garamond"/>
          <w:sz w:val="24"/>
          <w:szCs w:val="24"/>
        </w:rPr>
        <w:t>)</w:t>
      </w:r>
      <w:r w:rsidR="001C0457">
        <w:rPr>
          <w:rFonts w:ascii="Garamond" w:hAnsi="Garamond"/>
          <w:sz w:val="24"/>
          <w:szCs w:val="24"/>
        </w:rPr>
        <w:t>.</w:t>
      </w:r>
      <w:r w:rsidR="00F1488A">
        <w:rPr>
          <w:rFonts w:ascii="Garamond" w:hAnsi="Garamond"/>
          <w:sz w:val="24"/>
          <w:szCs w:val="24"/>
        </w:rPr>
        <w:t xml:space="preserve"> </w:t>
      </w:r>
      <w:r w:rsidR="00761297" w:rsidRPr="00670DFC">
        <w:rPr>
          <w:rFonts w:ascii="Garamond" w:hAnsi="Garamond"/>
          <w:sz w:val="24"/>
          <w:szCs w:val="24"/>
        </w:rPr>
        <w:t xml:space="preserve">Territorial retreat has supposedly been accompanied </w:t>
      </w:r>
      <w:r w:rsidR="001C0457">
        <w:rPr>
          <w:rFonts w:ascii="Garamond" w:hAnsi="Garamond"/>
          <w:sz w:val="24"/>
          <w:szCs w:val="24"/>
        </w:rPr>
        <w:t xml:space="preserve">by British government-sponsored </w:t>
      </w:r>
      <w:r w:rsidR="00761297" w:rsidRPr="00670DFC">
        <w:rPr>
          <w:rFonts w:ascii="Garamond" w:hAnsi="Garamond"/>
          <w:sz w:val="24"/>
          <w:szCs w:val="24"/>
        </w:rPr>
        <w:t xml:space="preserve">cultural aggrandisement against Protestants and Loyalists. </w:t>
      </w:r>
      <w:r w:rsidR="00C831AE" w:rsidRPr="00670DFC">
        <w:rPr>
          <w:rFonts w:ascii="Garamond" w:hAnsi="Garamond"/>
          <w:sz w:val="24"/>
          <w:szCs w:val="24"/>
        </w:rPr>
        <w:t xml:space="preserve">Under this interpretation, </w:t>
      </w:r>
      <w:r w:rsidR="00761297" w:rsidRPr="00670DFC">
        <w:rPr>
          <w:rFonts w:ascii="Garamond" w:hAnsi="Garamond"/>
          <w:sz w:val="24"/>
          <w:szCs w:val="24"/>
        </w:rPr>
        <w:t xml:space="preserve">Northern Ireland may remain part of the UK but there has been a hollowing out of its Britishness. </w:t>
      </w:r>
      <w:r w:rsidR="00F249B0" w:rsidRPr="00670DFC">
        <w:rPr>
          <w:rFonts w:ascii="Garamond" w:hAnsi="Garamond"/>
          <w:sz w:val="24"/>
          <w:szCs w:val="24"/>
        </w:rPr>
        <w:t xml:space="preserve">The Orange Order’s worldview received </w:t>
      </w:r>
      <w:r w:rsidR="00BF0D10">
        <w:rPr>
          <w:rFonts w:ascii="Garamond" w:hAnsi="Garamond"/>
          <w:sz w:val="24"/>
          <w:szCs w:val="24"/>
        </w:rPr>
        <w:t xml:space="preserve">political </w:t>
      </w:r>
      <w:r w:rsidR="00F249B0" w:rsidRPr="00670DFC">
        <w:rPr>
          <w:rFonts w:ascii="Garamond" w:hAnsi="Garamond"/>
          <w:sz w:val="24"/>
          <w:szCs w:val="24"/>
        </w:rPr>
        <w:t>endorsement</w:t>
      </w:r>
      <w:r w:rsidR="00BF0D10">
        <w:rPr>
          <w:rFonts w:ascii="Garamond" w:hAnsi="Garamond"/>
          <w:sz w:val="24"/>
          <w:szCs w:val="24"/>
        </w:rPr>
        <w:t>, the DUP</w:t>
      </w:r>
      <w:r w:rsidR="008207B3">
        <w:rPr>
          <w:rFonts w:ascii="Garamond" w:hAnsi="Garamond"/>
          <w:sz w:val="24"/>
          <w:szCs w:val="24"/>
        </w:rPr>
        <w:t xml:space="preserve"> (2001: </w:t>
      </w:r>
      <w:r w:rsidR="00F249B0">
        <w:rPr>
          <w:rFonts w:ascii="Garamond" w:hAnsi="Garamond"/>
          <w:sz w:val="24"/>
          <w:szCs w:val="24"/>
        </w:rPr>
        <w:t xml:space="preserve">6) </w:t>
      </w:r>
      <w:r w:rsidR="00BF0D10">
        <w:rPr>
          <w:rFonts w:ascii="Garamond" w:hAnsi="Garamond"/>
          <w:sz w:val="24"/>
          <w:szCs w:val="24"/>
        </w:rPr>
        <w:t>claiming</w:t>
      </w:r>
      <w:r w:rsidR="00F249B0" w:rsidRPr="00670DFC">
        <w:rPr>
          <w:rFonts w:ascii="Garamond" w:hAnsi="Garamond"/>
          <w:sz w:val="24"/>
          <w:szCs w:val="24"/>
        </w:rPr>
        <w:t xml:space="preserve"> that ‘everything Gaelic, republican and Irish is promoted while all that is British, </w:t>
      </w:r>
      <w:r w:rsidR="00155AC0">
        <w:rPr>
          <w:rFonts w:ascii="Garamond" w:hAnsi="Garamond"/>
          <w:sz w:val="24"/>
          <w:szCs w:val="24"/>
        </w:rPr>
        <w:t>Unionist</w:t>
      </w:r>
      <w:r w:rsidR="00F249B0" w:rsidRPr="00670DFC">
        <w:rPr>
          <w:rFonts w:ascii="Garamond" w:hAnsi="Garamond"/>
          <w:sz w:val="24"/>
          <w:szCs w:val="24"/>
        </w:rPr>
        <w:t xml:space="preserve"> or Orange is derided and reviled’.</w:t>
      </w:r>
    </w:p>
    <w:p w14:paraId="49A88B8A" w14:textId="5B4B29CB" w:rsidR="005106EC" w:rsidRPr="00670DFC" w:rsidRDefault="000D634A" w:rsidP="007E5BD9">
      <w:pPr>
        <w:spacing w:line="480" w:lineRule="auto"/>
        <w:jc w:val="both"/>
        <w:rPr>
          <w:rFonts w:ascii="Garamond" w:hAnsi="Garamond"/>
          <w:sz w:val="24"/>
          <w:szCs w:val="24"/>
        </w:rPr>
      </w:pPr>
      <w:r w:rsidRPr="00670DFC">
        <w:rPr>
          <w:rFonts w:ascii="Garamond" w:hAnsi="Garamond"/>
          <w:sz w:val="24"/>
          <w:szCs w:val="24"/>
        </w:rPr>
        <w:t xml:space="preserve">Within the </w:t>
      </w:r>
      <w:r w:rsidR="00155AC0">
        <w:rPr>
          <w:rFonts w:ascii="Garamond" w:hAnsi="Garamond"/>
          <w:sz w:val="24"/>
          <w:szCs w:val="24"/>
        </w:rPr>
        <w:t>Nationalist</w:t>
      </w:r>
      <w:r w:rsidRPr="00670DFC">
        <w:rPr>
          <w:rFonts w:ascii="Garamond" w:hAnsi="Garamond"/>
          <w:sz w:val="24"/>
          <w:szCs w:val="24"/>
        </w:rPr>
        <w:t xml:space="preserve">/republican community, </w:t>
      </w:r>
      <w:r w:rsidR="00604880">
        <w:rPr>
          <w:rFonts w:ascii="Garamond" w:hAnsi="Garamond"/>
          <w:sz w:val="24"/>
          <w:szCs w:val="24"/>
        </w:rPr>
        <w:t xml:space="preserve">Sinn </w:t>
      </w:r>
      <w:r w:rsidR="003523A6">
        <w:rPr>
          <w:rFonts w:ascii="Garamond" w:hAnsi="Garamond"/>
          <w:sz w:val="24"/>
          <w:szCs w:val="24"/>
        </w:rPr>
        <w:t>Féin</w:t>
      </w:r>
      <w:r w:rsidR="00604880">
        <w:rPr>
          <w:rFonts w:ascii="Garamond" w:hAnsi="Garamond"/>
          <w:sz w:val="24"/>
          <w:szCs w:val="24"/>
        </w:rPr>
        <w:t xml:space="preserve"> mobilised against some Orange parades for a decade from </w:t>
      </w:r>
      <w:r w:rsidR="00E45E32">
        <w:rPr>
          <w:rFonts w:ascii="Garamond" w:hAnsi="Garamond"/>
          <w:sz w:val="24"/>
          <w:szCs w:val="24"/>
        </w:rPr>
        <w:t>the mid-1990s, gaining from opportunities</w:t>
      </w:r>
      <w:r w:rsidR="006E07D7" w:rsidRPr="00670DFC">
        <w:rPr>
          <w:rFonts w:ascii="Garamond" w:hAnsi="Garamond"/>
          <w:sz w:val="24"/>
          <w:szCs w:val="24"/>
        </w:rPr>
        <w:t xml:space="preserve"> to ‘play the role of engaged street activists, standing for and with the “besieged” people on the ground, thus assisting the party in its image contest with the less confrontational SDLP’</w:t>
      </w:r>
      <w:r w:rsidR="00F962C6">
        <w:rPr>
          <w:rFonts w:ascii="Garamond" w:hAnsi="Garamond"/>
          <w:sz w:val="24"/>
          <w:szCs w:val="24"/>
        </w:rPr>
        <w:t xml:space="preserve"> [Social Democratic and Labour Party]</w:t>
      </w:r>
      <w:r w:rsidR="00F249B0">
        <w:rPr>
          <w:rFonts w:ascii="Garamond" w:hAnsi="Garamond"/>
          <w:sz w:val="24"/>
          <w:szCs w:val="24"/>
        </w:rPr>
        <w:t xml:space="preserve"> (Mitchell 2015: 121)</w:t>
      </w:r>
      <w:r w:rsidR="006E07D7" w:rsidRPr="00670DFC">
        <w:rPr>
          <w:rFonts w:ascii="Garamond" w:hAnsi="Garamond"/>
          <w:sz w:val="24"/>
          <w:szCs w:val="24"/>
        </w:rPr>
        <w:t>. Given the unpopularity of Orange parades a</w:t>
      </w:r>
      <w:r w:rsidRPr="00670DFC">
        <w:rPr>
          <w:rFonts w:ascii="Garamond" w:hAnsi="Garamond"/>
          <w:sz w:val="24"/>
          <w:szCs w:val="24"/>
        </w:rPr>
        <w:t>mongst Catholics</w:t>
      </w:r>
      <w:r w:rsidR="006E07D7" w:rsidRPr="00670DFC">
        <w:rPr>
          <w:rFonts w:ascii="Garamond" w:hAnsi="Garamond"/>
          <w:sz w:val="24"/>
          <w:szCs w:val="24"/>
        </w:rPr>
        <w:t xml:space="preserve">, these efforts </w:t>
      </w:r>
      <w:r w:rsidR="006A6BCB" w:rsidRPr="00670DFC">
        <w:rPr>
          <w:rFonts w:ascii="Garamond" w:hAnsi="Garamond"/>
          <w:sz w:val="24"/>
          <w:szCs w:val="24"/>
        </w:rPr>
        <w:t>allowed ‘republicans to present themselves as the foremost champions of northern nationalism’, exacerbating communal division to the advantage of the republican movement</w:t>
      </w:r>
      <w:r w:rsidR="0014798A">
        <w:rPr>
          <w:rFonts w:ascii="Garamond" w:hAnsi="Garamond"/>
          <w:sz w:val="24"/>
          <w:szCs w:val="24"/>
        </w:rPr>
        <w:t xml:space="preserve"> (Frampton 2009: 127)</w:t>
      </w:r>
      <w:r w:rsidR="006A6BCB" w:rsidRPr="00670DFC">
        <w:rPr>
          <w:rFonts w:ascii="Garamond" w:hAnsi="Garamond"/>
          <w:sz w:val="24"/>
          <w:szCs w:val="24"/>
        </w:rPr>
        <w:t xml:space="preserve">. </w:t>
      </w:r>
      <w:r w:rsidR="00FE7E3F" w:rsidRPr="00670DFC">
        <w:rPr>
          <w:rFonts w:ascii="Garamond" w:hAnsi="Garamond"/>
          <w:sz w:val="24"/>
          <w:szCs w:val="24"/>
        </w:rPr>
        <w:t xml:space="preserve">For Catholic </w:t>
      </w:r>
      <w:r w:rsidR="00155AC0">
        <w:rPr>
          <w:rFonts w:ascii="Garamond" w:hAnsi="Garamond"/>
          <w:sz w:val="24"/>
          <w:szCs w:val="24"/>
        </w:rPr>
        <w:t>Nationalist</w:t>
      </w:r>
      <w:r w:rsidR="00FE7E3F" w:rsidRPr="00670DFC">
        <w:rPr>
          <w:rFonts w:ascii="Garamond" w:hAnsi="Garamond"/>
          <w:sz w:val="24"/>
          <w:szCs w:val="24"/>
        </w:rPr>
        <w:t xml:space="preserve">s, the emphasis of the Good Friday Agreement upon parity of esteem required not only the already-achieved dismantling of the old </w:t>
      </w:r>
      <w:r w:rsidR="00155AC0">
        <w:rPr>
          <w:rFonts w:ascii="Garamond" w:hAnsi="Garamond"/>
          <w:sz w:val="24"/>
          <w:szCs w:val="24"/>
        </w:rPr>
        <w:t>Unionist</w:t>
      </w:r>
      <w:r w:rsidR="00FE7E3F" w:rsidRPr="00670DFC">
        <w:rPr>
          <w:rFonts w:ascii="Garamond" w:hAnsi="Garamond"/>
          <w:sz w:val="24"/>
          <w:szCs w:val="24"/>
        </w:rPr>
        <w:t>-dominated ‘Orange state’</w:t>
      </w:r>
      <w:r w:rsidR="003809FB" w:rsidRPr="00670DFC">
        <w:rPr>
          <w:rFonts w:ascii="Garamond" w:hAnsi="Garamond"/>
          <w:sz w:val="24"/>
          <w:szCs w:val="24"/>
        </w:rPr>
        <w:t>,</w:t>
      </w:r>
      <w:r w:rsidR="00FE7E3F" w:rsidRPr="00670DFC">
        <w:rPr>
          <w:rFonts w:ascii="Garamond" w:hAnsi="Garamond"/>
          <w:sz w:val="24"/>
          <w:szCs w:val="24"/>
        </w:rPr>
        <w:t xml:space="preserve"> but </w:t>
      </w:r>
      <w:r w:rsidR="003809FB" w:rsidRPr="00670DFC">
        <w:rPr>
          <w:rFonts w:ascii="Garamond" w:hAnsi="Garamond"/>
          <w:sz w:val="24"/>
          <w:szCs w:val="24"/>
        </w:rPr>
        <w:t xml:space="preserve">also </w:t>
      </w:r>
      <w:r w:rsidR="00FE7E3F" w:rsidRPr="00670DFC">
        <w:rPr>
          <w:rFonts w:ascii="Garamond" w:hAnsi="Garamond"/>
          <w:sz w:val="24"/>
          <w:szCs w:val="24"/>
        </w:rPr>
        <w:t>the removal of sectari</w:t>
      </w:r>
      <w:r w:rsidR="003809FB" w:rsidRPr="00670DFC">
        <w:rPr>
          <w:rFonts w:ascii="Garamond" w:hAnsi="Garamond"/>
          <w:sz w:val="24"/>
          <w:szCs w:val="24"/>
        </w:rPr>
        <w:t xml:space="preserve">an parading </w:t>
      </w:r>
      <w:r w:rsidR="00604880">
        <w:rPr>
          <w:rFonts w:ascii="Garamond" w:hAnsi="Garamond"/>
          <w:sz w:val="24"/>
          <w:szCs w:val="24"/>
        </w:rPr>
        <w:t>from</w:t>
      </w:r>
      <w:r w:rsidR="003809FB" w:rsidRPr="00670DFC">
        <w:rPr>
          <w:rFonts w:ascii="Garamond" w:hAnsi="Garamond"/>
          <w:sz w:val="24"/>
          <w:szCs w:val="24"/>
        </w:rPr>
        <w:t xml:space="preserve"> close proximity. </w:t>
      </w:r>
      <w:r w:rsidRPr="00670DFC">
        <w:rPr>
          <w:rFonts w:ascii="Garamond" w:hAnsi="Garamond"/>
          <w:sz w:val="24"/>
          <w:szCs w:val="24"/>
        </w:rPr>
        <w:t xml:space="preserve">With </w:t>
      </w:r>
      <w:r w:rsidR="00604880">
        <w:rPr>
          <w:rFonts w:ascii="Garamond" w:hAnsi="Garamond"/>
          <w:sz w:val="24"/>
          <w:szCs w:val="24"/>
        </w:rPr>
        <w:t>the</w:t>
      </w:r>
      <w:r w:rsidR="003809FB" w:rsidRPr="00670DFC">
        <w:rPr>
          <w:rFonts w:ascii="Garamond" w:hAnsi="Garamond"/>
          <w:sz w:val="24"/>
          <w:szCs w:val="24"/>
        </w:rPr>
        <w:t xml:space="preserve"> majority of Bel</w:t>
      </w:r>
      <w:r w:rsidRPr="00670DFC">
        <w:rPr>
          <w:rFonts w:ascii="Garamond" w:hAnsi="Garamond"/>
          <w:sz w:val="24"/>
          <w:szCs w:val="24"/>
        </w:rPr>
        <w:t xml:space="preserve">fast’s school-age population </w:t>
      </w:r>
      <w:r w:rsidR="003809FB" w:rsidRPr="00670DFC">
        <w:rPr>
          <w:rFonts w:ascii="Garamond" w:hAnsi="Garamond"/>
          <w:sz w:val="24"/>
          <w:szCs w:val="24"/>
        </w:rPr>
        <w:t>now Catholic</w:t>
      </w:r>
      <w:r w:rsidRPr="00670DFC">
        <w:rPr>
          <w:rFonts w:ascii="Garamond" w:hAnsi="Garamond"/>
          <w:sz w:val="24"/>
          <w:szCs w:val="24"/>
        </w:rPr>
        <w:t xml:space="preserve"> and amid gradual territorial expansion of Catholic-</w:t>
      </w:r>
      <w:r w:rsidR="00155AC0">
        <w:rPr>
          <w:rFonts w:ascii="Garamond" w:hAnsi="Garamond"/>
          <w:sz w:val="24"/>
          <w:szCs w:val="24"/>
        </w:rPr>
        <w:t>Nationalist</w:t>
      </w:r>
      <w:r w:rsidRPr="00670DFC">
        <w:rPr>
          <w:rFonts w:ascii="Garamond" w:hAnsi="Garamond"/>
          <w:sz w:val="24"/>
          <w:szCs w:val="24"/>
        </w:rPr>
        <w:t xml:space="preserve"> areas, </w:t>
      </w:r>
      <w:r w:rsidR="00E45E32">
        <w:rPr>
          <w:rFonts w:ascii="Garamond" w:hAnsi="Garamond"/>
          <w:sz w:val="24"/>
          <w:szCs w:val="24"/>
        </w:rPr>
        <w:t xml:space="preserve">Protestant </w:t>
      </w:r>
      <w:r w:rsidRPr="00670DFC">
        <w:rPr>
          <w:rFonts w:ascii="Garamond" w:hAnsi="Garamond"/>
          <w:sz w:val="24"/>
          <w:szCs w:val="24"/>
        </w:rPr>
        <w:t>fears of encroachment or territorial retreat are also consequences of demographic change, as well as derivatives of political strategies.</w:t>
      </w:r>
      <w:r w:rsidR="003809FB" w:rsidRPr="00670DFC">
        <w:rPr>
          <w:rFonts w:ascii="Garamond" w:hAnsi="Garamond"/>
          <w:sz w:val="24"/>
          <w:szCs w:val="24"/>
        </w:rPr>
        <w:t xml:space="preserve"> </w:t>
      </w:r>
      <w:r w:rsidR="00E45E32">
        <w:rPr>
          <w:rFonts w:ascii="Garamond" w:hAnsi="Garamond"/>
          <w:sz w:val="24"/>
          <w:szCs w:val="24"/>
        </w:rPr>
        <w:t>Catholic o</w:t>
      </w:r>
      <w:r w:rsidR="006E6790" w:rsidRPr="00670DFC">
        <w:rPr>
          <w:rFonts w:ascii="Garamond" w:hAnsi="Garamond"/>
          <w:sz w:val="24"/>
          <w:szCs w:val="24"/>
        </w:rPr>
        <w:t>pposition to Orange parades can</w:t>
      </w:r>
      <w:r w:rsidRPr="00670DFC">
        <w:rPr>
          <w:rFonts w:ascii="Garamond" w:hAnsi="Garamond"/>
          <w:sz w:val="24"/>
          <w:szCs w:val="24"/>
        </w:rPr>
        <w:t>not</w:t>
      </w:r>
      <w:r w:rsidR="00E45E32">
        <w:rPr>
          <w:rFonts w:ascii="Garamond" w:hAnsi="Garamond"/>
          <w:sz w:val="24"/>
          <w:szCs w:val="24"/>
        </w:rPr>
        <w:t xml:space="preserve"> however</w:t>
      </w:r>
      <w:r w:rsidR="006E6790" w:rsidRPr="00670DFC">
        <w:rPr>
          <w:rFonts w:ascii="Garamond" w:hAnsi="Garamond"/>
          <w:sz w:val="24"/>
          <w:szCs w:val="24"/>
        </w:rPr>
        <w:t xml:space="preserve"> be attributed solely to cunning </w:t>
      </w:r>
      <w:r w:rsidR="00A96027" w:rsidRPr="00670DFC">
        <w:rPr>
          <w:rFonts w:ascii="Garamond" w:hAnsi="Garamond"/>
          <w:sz w:val="24"/>
          <w:szCs w:val="24"/>
        </w:rPr>
        <w:t xml:space="preserve">Irish </w:t>
      </w:r>
      <w:r w:rsidR="006E6790" w:rsidRPr="00670DFC">
        <w:rPr>
          <w:rFonts w:ascii="Garamond" w:hAnsi="Garamond"/>
          <w:sz w:val="24"/>
          <w:szCs w:val="24"/>
        </w:rPr>
        <w:t>republican</w:t>
      </w:r>
      <w:r w:rsidRPr="00670DFC">
        <w:rPr>
          <w:rFonts w:ascii="Garamond" w:hAnsi="Garamond"/>
          <w:sz w:val="24"/>
          <w:szCs w:val="24"/>
        </w:rPr>
        <w:t>ism</w:t>
      </w:r>
      <w:r w:rsidR="006E6790" w:rsidRPr="00670DFC">
        <w:rPr>
          <w:rFonts w:ascii="Garamond" w:hAnsi="Garamond"/>
          <w:sz w:val="24"/>
          <w:szCs w:val="24"/>
        </w:rPr>
        <w:t xml:space="preserve">; the very first Orange Order parade led to confrontation and a death – in 1796, 109 years before the formation of Sinn </w:t>
      </w:r>
      <w:r w:rsidR="003523A6">
        <w:rPr>
          <w:rFonts w:ascii="Garamond" w:hAnsi="Garamond"/>
          <w:sz w:val="24"/>
          <w:szCs w:val="24"/>
        </w:rPr>
        <w:t>Féin</w:t>
      </w:r>
      <w:r w:rsidR="00C20C3E">
        <w:rPr>
          <w:rFonts w:ascii="Garamond" w:hAnsi="Garamond"/>
          <w:sz w:val="24"/>
          <w:szCs w:val="24"/>
        </w:rPr>
        <w:t xml:space="preserve"> (Jarman 2001)</w:t>
      </w:r>
      <w:r w:rsidR="006E6790" w:rsidRPr="00670DFC">
        <w:rPr>
          <w:rFonts w:ascii="Garamond" w:hAnsi="Garamond"/>
          <w:sz w:val="24"/>
          <w:szCs w:val="24"/>
        </w:rPr>
        <w:t>.</w:t>
      </w:r>
    </w:p>
    <w:p w14:paraId="4D664B39" w14:textId="25C5C054" w:rsidR="00B969BD" w:rsidRDefault="00604880" w:rsidP="00937A97">
      <w:pPr>
        <w:spacing w:line="480" w:lineRule="auto"/>
        <w:jc w:val="both"/>
        <w:rPr>
          <w:rFonts w:ascii="Garamond" w:hAnsi="Garamond"/>
          <w:sz w:val="24"/>
          <w:szCs w:val="24"/>
        </w:rPr>
      </w:pPr>
      <w:r>
        <w:rPr>
          <w:rFonts w:ascii="Garamond" w:hAnsi="Garamond"/>
          <w:sz w:val="24"/>
          <w:szCs w:val="24"/>
        </w:rPr>
        <w:t xml:space="preserve">There is a perception among some Protestants that they are losing </w:t>
      </w:r>
      <w:r w:rsidR="003809FB" w:rsidRPr="00670DFC">
        <w:rPr>
          <w:rFonts w:ascii="Garamond" w:hAnsi="Garamond"/>
          <w:sz w:val="24"/>
          <w:szCs w:val="24"/>
        </w:rPr>
        <w:t>t</w:t>
      </w:r>
      <w:r w:rsidR="0060261B" w:rsidRPr="00670DFC">
        <w:rPr>
          <w:rFonts w:ascii="Garamond" w:hAnsi="Garamond"/>
          <w:sz w:val="24"/>
          <w:szCs w:val="24"/>
        </w:rPr>
        <w:t>he</w:t>
      </w:r>
      <w:r>
        <w:rPr>
          <w:rFonts w:ascii="Garamond" w:hAnsi="Garamond"/>
          <w:sz w:val="24"/>
          <w:szCs w:val="24"/>
        </w:rPr>
        <w:t xml:space="preserve"> cultural and political ‘wars’ and that restrictions upon Orange parades represent part of an enforce</w:t>
      </w:r>
      <w:r w:rsidR="00B969BD">
        <w:rPr>
          <w:rFonts w:ascii="Garamond" w:hAnsi="Garamond"/>
          <w:sz w:val="24"/>
          <w:szCs w:val="24"/>
        </w:rPr>
        <w:t>d</w:t>
      </w:r>
      <w:r>
        <w:rPr>
          <w:rFonts w:ascii="Garamond" w:hAnsi="Garamond"/>
          <w:sz w:val="24"/>
          <w:szCs w:val="24"/>
        </w:rPr>
        <w:t xml:space="preserve"> retreat. </w:t>
      </w:r>
      <w:r w:rsidR="00B969BD">
        <w:rPr>
          <w:rFonts w:ascii="Garamond" w:hAnsi="Garamond"/>
          <w:sz w:val="24"/>
          <w:szCs w:val="24"/>
        </w:rPr>
        <w:t>Although the Orange Order</w:t>
      </w:r>
      <w:r w:rsidR="00B969BD" w:rsidRPr="00670DFC">
        <w:rPr>
          <w:rFonts w:ascii="Garamond" w:hAnsi="Garamond"/>
          <w:sz w:val="24"/>
          <w:szCs w:val="24"/>
        </w:rPr>
        <w:t xml:space="preserve"> remains one of the most important</w:t>
      </w:r>
      <w:r w:rsidR="00B969BD">
        <w:rPr>
          <w:rFonts w:ascii="Garamond" w:hAnsi="Garamond"/>
          <w:sz w:val="24"/>
          <w:szCs w:val="24"/>
        </w:rPr>
        <w:t xml:space="preserve"> organisations in civil society - attracting</w:t>
      </w:r>
      <w:r w:rsidR="00B969BD" w:rsidRPr="00670DFC">
        <w:rPr>
          <w:rFonts w:ascii="Garamond" w:hAnsi="Garamond"/>
          <w:sz w:val="24"/>
          <w:szCs w:val="24"/>
        </w:rPr>
        <w:t xml:space="preserve"> tens of thousands of celebrants </w:t>
      </w:r>
      <w:r w:rsidR="00B969BD">
        <w:rPr>
          <w:rFonts w:ascii="Garamond" w:hAnsi="Garamond"/>
          <w:sz w:val="24"/>
          <w:szCs w:val="24"/>
        </w:rPr>
        <w:t xml:space="preserve">to its main event </w:t>
      </w:r>
      <w:r w:rsidR="00B969BD" w:rsidRPr="00670DFC">
        <w:rPr>
          <w:rFonts w:ascii="Garamond" w:hAnsi="Garamond"/>
          <w:sz w:val="24"/>
          <w:szCs w:val="24"/>
        </w:rPr>
        <w:t>on what is a pub</w:t>
      </w:r>
      <w:r w:rsidR="00B969BD">
        <w:rPr>
          <w:rFonts w:ascii="Garamond" w:hAnsi="Garamond"/>
          <w:sz w:val="24"/>
          <w:szCs w:val="24"/>
        </w:rPr>
        <w:t xml:space="preserve">lic holiday in Northern Ireland - it </w:t>
      </w:r>
      <w:r w:rsidR="0060261B" w:rsidRPr="00670DFC">
        <w:rPr>
          <w:rFonts w:ascii="Garamond" w:hAnsi="Garamond"/>
          <w:sz w:val="24"/>
          <w:szCs w:val="24"/>
        </w:rPr>
        <w:t xml:space="preserve">has been </w:t>
      </w:r>
      <w:r w:rsidR="00937A97">
        <w:rPr>
          <w:rFonts w:ascii="Garamond" w:hAnsi="Garamond"/>
          <w:sz w:val="24"/>
          <w:szCs w:val="24"/>
        </w:rPr>
        <w:t>diminishing</w:t>
      </w:r>
      <w:r w:rsidR="0060261B" w:rsidRPr="00670DFC">
        <w:rPr>
          <w:rFonts w:ascii="Garamond" w:hAnsi="Garamond"/>
          <w:sz w:val="24"/>
          <w:szCs w:val="24"/>
        </w:rPr>
        <w:t xml:space="preserve"> in</w:t>
      </w:r>
      <w:r w:rsidR="00B969BD">
        <w:rPr>
          <w:rFonts w:ascii="Garamond" w:hAnsi="Garamond"/>
          <w:sz w:val="24"/>
          <w:szCs w:val="24"/>
        </w:rPr>
        <w:t xml:space="preserve"> size and influence for decades, a decline attributable to </w:t>
      </w:r>
      <w:r w:rsidR="00B969BD" w:rsidRPr="00670DFC">
        <w:rPr>
          <w:rFonts w:ascii="Garamond" w:hAnsi="Garamond"/>
          <w:sz w:val="24"/>
          <w:szCs w:val="24"/>
        </w:rPr>
        <w:t xml:space="preserve">multiple reasons - sectarianism; secularism; diminished social capital; </w:t>
      </w:r>
      <w:r w:rsidR="00B969BD">
        <w:rPr>
          <w:rFonts w:ascii="Garamond" w:hAnsi="Garamond"/>
          <w:sz w:val="24"/>
          <w:szCs w:val="24"/>
        </w:rPr>
        <w:t>and migration.</w:t>
      </w:r>
      <w:r w:rsidR="0060261B" w:rsidRPr="00670DFC">
        <w:rPr>
          <w:rFonts w:ascii="Garamond" w:hAnsi="Garamond"/>
          <w:sz w:val="24"/>
          <w:szCs w:val="24"/>
        </w:rPr>
        <w:t xml:space="preserve"> </w:t>
      </w:r>
      <w:r w:rsidR="00062601" w:rsidRPr="00670DFC">
        <w:rPr>
          <w:rFonts w:ascii="Garamond" w:hAnsi="Garamond"/>
          <w:sz w:val="24"/>
          <w:szCs w:val="24"/>
        </w:rPr>
        <w:t xml:space="preserve">Its membership fell from </w:t>
      </w:r>
      <w:r w:rsidR="009D716A" w:rsidRPr="00670DFC">
        <w:rPr>
          <w:rFonts w:ascii="Garamond" w:hAnsi="Garamond"/>
          <w:sz w:val="24"/>
          <w:szCs w:val="24"/>
        </w:rPr>
        <w:t>a peak of 93,447 in 1968 to 35,</w:t>
      </w:r>
      <w:r w:rsidR="00402DBC" w:rsidRPr="00670DFC">
        <w:rPr>
          <w:rFonts w:ascii="Garamond" w:hAnsi="Garamond"/>
          <w:sz w:val="24"/>
          <w:szCs w:val="24"/>
        </w:rPr>
        <w:t>758 four decades later</w:t>
      </w:r>
      <w:r w:rsidR="008207B3">
        <w:rPr>
          <w:rFonts w:ascii="Garamond" w:hAnsi="Garamond"/>
          <w:sz w:val="24"/>
          <w:szCs w:val="24"/>
        </w:rPr>
        <w:t xml:space="preserve"> (McAuley et al. 2011: 126)</w:t>
      </w:r>
      <w:r w:rsidR="00402DBC" w:rsidRPr="00670DFC">
        <w:rPr>
          <w:rFonts w:ascii="Garamond" w:hAnsi="Garamond"/>
          <w:sz w:val="24"/>
          <w:szCs w:val="24"/>
        </w:rPr>
        <w:t>.</w:t>
      </w:r>
      <w:r w:rsidR="0068136A" w:rsidRPr="00670DFC">
        <w:rPr>
          <w:rFonts w:ascii="Garamond" w:hAnsi="Garamond"/>
          <w:sz w:val="24"/>
          <w:szCs w:val="24"/>
        </w:rPr>
        <w:t xml:space="preserve"> </w:t>
      </w:r>
      <w:r w:rsidR="00402DBC" w:rsidRPr="00670DFC">
        <w:rPr>
          <w:rFonts w:ascii="Garamond" w:hAnsi="Garamond"/>
          <w:sz w:val="24"/>
          <w:szCs w:val="24"/>
        </w:rPr>
        <w:t xml:space="preserve"> </w:t>
      </w:r>
      <w:r w:rsidR="008E41CD" w:rsidRPr="00670DFC">
        <w:rPr>
          <w:rFonts w:ascii="Garamond" w:hAnsi="Garamond"/>
          <w:sz w:val="24"/>
          <w:szCs w:val="24"/>
        </w:rPr>
        <w:t>In 2005, t</w:t>
      </w:r>
      <w:r w:rsidR="00402DBC" w:rsidRPr="00670DFC">
        <w:rPr>
          <w:rFonts w:ascii="Garamond" w:hAnsi="Garamond"/>
          <w:sz w:val="24"/>
          <w:szCs w:val="24"/>
        </w:rPr>
        <w:t xml:space="preserve">he Order divorced from the Ulster </w:t>
      </w:r>
      <w:r w:rsidR="00155AC0">
        <w:rPr>
          <w:rFonts w:ascii="Garamond" w:hAnsi="Garamond"/>
          <w:sz w:val="24"/>
          <w:szCs w:val="24"/>
        </w:rPr>
        <w:t>Unionist</w:t>
      </w:r>
      <w:r w:rsidR="00402DBC" w:rsidRPr="00670DFC">
        <w:rPr>
          <w:rFonts w:ascii="Garamond" w:hAnsi="Garamond"/>
          <w:sz w:val="24"/>
          <w:szCs w:val="24"/>
        </w:rPr>
        <w:t xml:space="preserve"> Party</w:t>
      </w:r>
      <w:r>
        <w:rPr>
          <w:rFonts w:ascii="Garamond" w:hAnsi="Garamond"/>
          <w:sz w:val="24"/>
          <w:szCs w:val="24"/>
        </w:rPr>
        <w:t xml:space="preserve"> (UUP)</w:t>
      </w:r>
      <w:r w:rsidR="00402DBC" w:rsidRPr="00670DFC">
        <w:rPr>
          <w:rFonts w:ascii="Garamond" w:hAnsi="Garamond"/>
          <w:sz w:val="24"/>
          <w:szCs w:val="24"/>
        </w:rPr>
        <w:t>, in which it had been a highly influential force</w:t>
      </w:r>
      <w:r w:rsidR="009D716A" w:rsidRPr="00670DFC">
        <w:rPr>
          <w:rFonts w:ascii="Garamond" w:hAnsi="Garamond"/>
          <w:sz w:val="24"/>
          <w:szCs w:val="24"/>
        </w:rPr>
        <w:t xml:space="preserve"> for a century</w:t>
      </w:r>
      <w:r w:rsidR="008207B3">
        <w:rPr>
          <w:rFonts w:ascii="Garamond" w:hAnsi="Garamond"/>
          <w:sz w:val="24"/>
          <w:szCs w:val="24"/>
        </w:rPr>
        <w:t xml:space="preserve"> (Hume 1996; Walker 2012)</w:t>
      </w:r>
      <w:r w:rsidR="00B969BD">
        <w:rPr>
          <w:rFonts w:ascii="Garamond" w:hAnsi="Garamond"/>
          <w:sz w:val="24"/>
          <w:szCs w:val="24"/>
        </w:rPr>
        <w:t>.</w:t>
      </w:r>
      <w:r w:rsidR="008E41CD" w:rsidRPr="00670DFC">
        <w:rPr>
          <w:rFonts w:ascii="Garamond" w:hAnsi="Garamond"/>
          <w:sz w:val="24"/>
          <w:szCs w:val="24"/>
        </w:rPr>
        <w:t xml:space="preserve"> </w:t>
      </w:r>
      <w:r>
        <w:rPr>
          <w:rFonts w:ascii="Garamond" w:hAnsi="Garamond"/>
          <w:sz w:val="24"/>
          <w:szCs w:val="24"/>
        </w:rPr>
        <w:t xml:space="preserve">The UUP supported the Good Friday Agreement, a deal </w:t>
      </w:r>
      <w:r w:rsidR="008E41CD" w:rsidRPr="00670DFC">
        <w:rPr>
          <w:rFonts w:ascii="Garamond" w:hAnsi="Garamond"/>
          <w:sz w:val="24"/>
          <w:szCs w:val="24"/>
        </w:rPr>
        <w:t>oppo</w:t>
      </w:r>
      <w:r w:rsidR="009D716A" w:rsidRPr="00670DFC">
        <w:rPr>
          <w:rFonts w:ascii="Garamond" w:hAnsi="Garamond"/>
          <w:sz w:val="24"/>
          <w:szCs w:val="24"/>
        </w:rPr>
        <w:t>sed by the majority of Orange Order members;</w:t>
      </w:r>
      <w:r w:rsidR="008E41CD" w:rsidRPr="00670DFC">
        <w:rPr>
          <w:rFonts w:ascii="Garamond" w:hAnsi="Garamond"/>
          <w:sz w:val="24"/>
          <w:szCs w:val="24"/>
        </w:rPr>
        <w:t xml:space="preserve"> by 2004 only 12 </w:t>
      </w:r>
      <w:r>
        <w:rPr>
          <w:rFonts w:ascii="Garamond" w:hAnsi="Garamond"/>
          <w:sz w:val="24"/>
          <w:szCs w:val="24"/>
        </w:rPr>
        <w:t>per cent claimed to back the Agreement</w:t>
      </w:r>
      <w:r w:rsidR="00B225FE">
        <w:rPr>
          <w:rFonts w:ascii="Garamond" w:hAnsi="Garamond"/>
          <w:sz w:val="24"/>
          <w:szCs w:val="24"/>
        </w:rPr>
        <w:t xml:space="preserve"> (McAuley and Tonge 2007: 41)</w:t>
      </w:r>
      <w:r w:rsidR="008E41CD" w:rsidRPr="00670DFC">
        <w:rPr>
          <w:rFonts w:ascii="Garamond" w:hAnsi="Garamond"/>
          <w:sz w:val="24"/>
          <w:szCs w:val="24"/>
        </w:rPr>
        <w:t xml:space="preserve">. </w:t>
      </w:r>
      <w:r>
        <w:rPr>
          <w:rFonts w:ascii="Garamond" w:hAnsi="Garamond"/>
          <w:sz w:val="24"/>
          <w:szCs w:val="24"/>
        </w:rPr>
        <w:t>R</w:t>
      </w:r>
      <w:r w:rsidR="005111DC" w:rsidRPr="00670DFC">
        <w:rPr>
          <w:rFonts w:ascii="Garamond" w:hAnsi="Garamond"/>
          <w:sz w:val="24"/>
          <w:szCs w:val="24"/>
        </w:rPr>
        <w:t xml:space="preserve">ational civic unionism offered by the UUP </w:t>
      </w:r>
      <w:r>
        <w:rPr>
          <w:rFonts w:ascii="Garamond" w:hAnsi="Garamond"/>
          <w:sz w:val="24"/>
          <w:szCs w:val="24"/>
        </w:rPr>
        <w:t>leadership confronted</w:t>
      </w:r>
      <w:r w:rsidR="00FB65CE" w:rsidRPr="00670DFC">
        <w:rPr>
          <w:rFonts w:ascii="Garamond" w:hAnsi="Garamond"/>
          <w:sz w:val="24"/>
          <w:szCs w:val="24"/>
        </w:rPr>
        <w:t xml:space="preserve"> Orange scepticism over the supposed dilution of fundamental </w:t>
      </w:r>
      <w:r w:rsidR="00155AC0">
        <w:rPr>
          <w:rFonts w:ascii="Garamond" w:hAnsi="Garamond"/>
          <w:sz w:val="24"/>
          <w:szCs w:val="24"/>
        </w:rPr>
        <w:t>Unionist</w:t>
      </w:r>
      <w:r w:rsidR="009D716A" w:rsidRPr="00670DFC">
        <w:rPr>
          <w:rFonts w:ascii="Garamond" w:hAnsi="Garamond"/>
          <w:sz w:val="24"/>
          <w:szCs w:val="24"/>
        </w:rPr>
        <w:t xml:space="preserve"> and P</w:t>
      </w:r>
      <w:r w:rsidR="00FB65CE" w:rsidRPr="00670DFC">
        <w:rPr>
          <w:rFonts w:ascii="Garamond" w:hAnsi="Garamond"/>
          <w:sz w:val="24"/>
          <w:szCs w:val="24"/>
        </w:rPr>
        <w:t>rotestant principles</w:t>
      </w:r>
      <w:r w:rsidR="00B225FE">
        <w:rPr>
          <w:rFonts w:ascii="Garamond" w:hAnsi="Garamond"/>
          <w:sz w:val="24"/>
          <w:szCs w:val="24"/>
        </w:rPr>
        <w:t xml:space="preserve"> (Tonge and Evans 2001; Patterson and Kaufmann 2007</w:t>
      </w:r>
      <w:r w:rsidR="00AC3F64">
        <w:rPr>
          <w:rFonts w:ascii="Garamond" w:hAnsi="Garamond"/>
          <w:sz w:val="24"/>
          <w:szCs w:val="24"/>
        </w:rPr>
        <w:t>)</w:t>
      </w:r>
      <w:r w:rsidR="00FB65CE" w:rsidRPr="00670DFC">
        <w:rPr>
          <w:rFonts w:ascii="Garamond" w:hAnsi="Garamond"/>
          <w:sz w:val="24"/>
          <w:szCs w:val="24"/>
        </w:rPr>
        <w:t>.</w:t>
      </w:r>
      <w:r w:rsidR="00B969BD">
        <w:rPr>
          <w:rFonts w:ascii="Garamond" w:hAnsi="Garamond"/>
          <w:sz w:val="24"/>
          <w:szCs w:val="24"/>
        </w:rPr>
        <w:t xml:space="preserve"> </w:t>
      </w:r>
    </w:p>
    <w:p w14:paraId="1993E41E" w14:textId="2EBE84CB" w:rsidR="007D364D" w:rsidRDefault="00DB7EEF" w:rsidP="007E5BD9">
      <w:pPr>
        <w:spacing w:line="480" w:lineRule="auto"/>
        <w:jc w:val="both"/>
        <w:rPr>
          <w:rFonts w:ascii="Garamond" w:hAnsi="Garamond"/>
          <w:sz w:val="24"/>
          <w:szCs w:val="24"/>
        </w:rPr>
      </w:pPr>
      <w:r w:rsidRPr="00670DFC">
        <w:rPr>
          <w:rFonts w:ascii="Garamond" w:hAnsi="Garamond"/>
          <w:sz w:val="24"/>
          <w:szCs w:val="24"/>
        </w:rPr>
        <w:t>The violence associated with a small number of parades has been condemned as hugely damaging and an abdication of the Orange Order’s original religious mission according</w:t>
      </w:r>
      <w:r w:rsidR="00194FEA" w:rsidRPr="00670DFC">
        <w:rPr>
          <w:rFonts w:ascii="Garamond" w:hAnsi="Garamond"/>
          <w:sz w:val="24"/>
          <w:szCs w:val="24"/>
        </w:rPr>
        <w:t xml:space="preserve"> to one of its former chaplains</w:t>
      </w:r>
      <w:r w:rsidR="00AC3F64">
        <w:rPr>
          <w:rFonts w:ascii="Garamond" w:hAnsi="Garamond"/>
          <w:sz w:val="24"/>
          <w:szCs w:val="24"/>
        </w:rPr>
        <w:t xml:space="preserve"> (Kennaway 2006)</w:t>
      </w:r>
      <w:r w:rsidR="00194FEA" w:rsidRPr="00670DFC">
        <w:rPr>
          <w:rFonts w:ascii="Garamond" w:hAnsi="Garamond"/>
          <w:sz w:val="24"/>
          <w:szCs w:val="24"/>
        </w:rPr>
        <w:t xml:space="preserve"> and seen as counter-productive and naïve even by those sympathetic </w:t>
      </w:r>
      <w:r w:rsidR="00B969BD">
        <w:rPr>
          <w:rFonts w:ascii="Garamond" w:hAnsi="Garamond"/>
          <w:sz w:val="24"/>
          <w:szCs w:val="24"/>
        </w:rPr>
        <w:t xml:space="preserve">to benign </w:t>
      </w:r>
      <w:r w:rsidR="00194FEA" w:rsidRPr="00670DFC">
        <w:rPr>
          <w:rFonts w:ascii="Garamond" w:hAnsi="Garamond"/>
          <w:sz w:val="24"/>
          <w:szCs w:val="24"/>
        </w:rPr>
        <w:t>parading trad</w:t>
      </w:r>
      <w:r w:rsidR="009D716A" w:rsidRPr="00670DFC">
        <w:rPr>
          <w:rFonts w:ascii="Garamond" w:hAnsi="Garamond"/>
          <w:sz w:val="24"/>
          <w:szCs w:val="24"/>
        </w:rPr>
        <w:t>i</w:t>
      </w:r>
      <w:r w:rsidR="00194FEA" w:rsidRPr="00670DFC">
        <w:rPr>
          <w:rFonts w:ascii="Garamond" w:hAnsi="Garamond"/>
          <w:sz w:val="24"/>
          <w:szCs w:val="24"/>
        </w:rPr>
        <w:t>tions</w:t>
      </w:r>
      <w:r w:rsidR="00661F51">
        <w:rPr>
          <w:rFonts w:ascii="Garamond" w:hAnsi="Garamond"/>
          <w:sz w:val="24"/>
          <w:szCs w:val="24"/>
        </w:rPr>
        <w:t xml:space="preserve"> (Dudley Edwards 1999)</w:t>
      </w:r>
      <w:r w:rsidR="00194FEA" w:rsidRPr="00670DFC">
        <w:rPr>
          <w:rFonts w:ascii="Garamond" w:hAnsi="Garamond"/>
          <w:sz w:val="24"/>
          <w:szCs w:val="24"/>
        </w:rPr>
        <w:t>.</w:t>
      </w:r>
      <w:r w:rsidR="0035439A" w:rsidRPr="00670DFC">
        <w:rPr>
          <w:rFonts w:ascii="Garamond" w:hAnsi="Garamond"/>
          <w:sz w:val="24"/>
          <w:szCs w:val="24"/>
        </w:rPr>
        <w:t xml:space="preserve">  The role of religion within the Order is widely perceived to be in decline, somewhat usurped by a ‘rougher’ parading tradition</w:t>
      </w:r>
      <w:r w:rsidR="00EF4500">
        <w:rPr>
          <w:rFonts w:ascii="Garamond" w:hAnsi="Garamond"/>
          <w:sz w:val="24"/>
          <w:szCs w:val="24"/>
        </w:rPr>
        <w:t xml:space="preserve"> (Kaufmann 2007)</w:t>
      </w:r>
      <w:r w:rsidR="0035439A" w:rsidRPr="00670DFC">
        <w:rPr>
          <w:rFonts w:ascii="Garamond" w:hAnsi="Garamond"/>
          <w:sz w:val="24"/>
          <w:szCs w:val="24"/>
        </w:rPr>
        <w:t xml:space="preserve"> and a more secular Loyalist </w:t>
      </w:r>
      <w:r w:rsidR="00532ACD" w:rsidRPr="00670DFC">
        <w:rPr>
          <w:rFonts w:ascii="Garamond" w:hAnsi="Garamond"/>
          <w:sz w:val="24"/>
          <w:szCs w:val="24"/>
        </w:rPr>
        <w:t xml:space="preserve">working-class </w:t>
      </w:r>
      <w:r w:rsidR="00E65A8A" w:rsidRPr="00670DFC">
        <w:rPr>
          <w:rFonts w:ascii="Garamond" w:hAnsi="Garamond"/>
          <w:sz w:val="24"/>
          <w:szCs w:val="24"/>
        </w:rPr>
        <w:t>‘blood-and-thunder</w:t>
      </w:r>
      <w:r w:rsidR="009D716A" w:rsidRPr="00670DFC">
        <w:rPr>
          <w:rFonts w:ascii="Garamond" w:hAnsi="Garamond"/>
          <w:sz w:val="24"/>
          <w:szCs w:val="24"/>
        </w:rPr>
        <w:t>’</w:t>
      </w:r>
      <w:r w:rsidR="00E65A8A" w:rsidRPr="00670DFC">
        <w:rPr>
          <w:rFonts w:ascii="Garamond" w:hAnsi="Garamond"/>
          <w:sz w:val="24"/>
          <w:szCs w:val="24"/>
        </w:rPr>
        <w:t xml:space="preserve"> urban </w:t>
      </w:r>
      <w:r w:rsidR="00532ACD" w:rsidRPr="00670DFC">
        <w:rPr>
          <w:rFonts w:ascii="Garamond" w:hAnsi="Garamond"/>
          <w:sz w:val="24"/>
          <w:szCs w:val="24"/>
        </w:rPr>
        <w:t>band culture</w:t>
      </w:r>
      <w:r w:rsidR="00E65A8A" w:rsidRPr="00670DFC">
        <w:rPr>
          <w:rFonts w:ascii="Garamond" w:hAnsi="Garamond"/>
          <w:sz w:val="24"/>
          <w:szCs w:val="24"/>
        </w:rPr>
        <w:t xml:space="preserve"> quite distinct from the more genteel Orange lodge parades in more rural areas</w:t>
      </w:r>
      <w:r w:rsidR="00EF4500">
        <w:rPr>
          <w:rFonts w:ascii="Garamond" w:hAnsi="Garamond"/>
          <w:sz w:val="24"/>
          <w:szCs w:val="24"/>
        </w:rPr>
        <w:t xml:space="preserve"> (Bryan 2000</w:t>
      </w:r>
      <w:r w:rsidR="00B969BD">
        <w:rPr>
          <w:rFonts w:ascii="Garamond" w:hAnsi="Garamond"/>
          <w:sz w:val="24"/>
          <w:szCs w:val="24"/>
        </w:rPr>
        <w:t>;</w:t>
      </w:r>
      <w:r w:rsidR="00B969BD" w:rsidRPr="00B969BD">
        <w:rPr>
          <w:rFonts w:ascii="Garamond" w:hAnsi="Garamond"/>
          <w:sz w:val="24"/>
          <w:szCs w:val="24"/>
        </w:rPr>
        <w:t xml:space="preserve"> </w:t>
      </w:r>
      <w:r w:rsidR="00B969BD">
        <w:rPr>
          <w:rFonts w:ascii="Garamond" w:hAnsi="Garamond"/>
          <w:sz w:val="24"/>
          <w:szCs w:val="24"/>
        </w:rPr>
        <w:t>Smithey and Young 2010)</w:t>
      </w:r>
      <w:r w:rsidR="00B969BD" w:rsidRPr="00670DFC">
        <w:rPr>
          <w:rFonts w:ascii="Garamond" w:hAnsi="Garamond"/>
          <w:sz w:val="24"/>
          <w:szCs w:val="24"/>
        </w:rPr>
        <w:t>.</w:t>
      </w:r>
      <w:r w:rsidR="00B969BD">
        <w:rPr>
          <w:rFonts w:ascii="Garamond" w:hAnsi="Garamond"/>
          <w:sz w:val="24"/>
          <w:szCs w:val="24"/>
        </w:rPr>
        <w:t xml:space="preserve"> </w:t>
      </w:r>
      <w:r w:rsidR="000C704C" w:rsidRPr="00670DFC">
        <w:rPr>
          <w:rFonts w:ascii="Garamond" w:hAnsi="Garamond"/>
          <w:sz w:val="24"/>
          <w:szCs w:val="24"/>
        </w:rPr>
        <w:t xml:space="preserve">Austere, fundamentalist Protestants, whilst sharing Orangeism’s theological distaste for Roman Catholicism, </w:t>
      </w:r>
      <w:r w:rsidR="007D364D">
        <w:rPr>
          <w:rFonts w:ascii="Garamond" w:hAnsi="Garamond"/>
          <w:sz w:val="24"/>
          <w:szCs w:val="24"/>
        </w:rPr>
        <w:t xml:space="preserve">have </w:t>
      </w:r>
      <w:r w:rsidR="000C704C" w:rsidRPr="00670DFC">
        <w:rPr>
          <w:rFonts w:ascii="Garamond" w:hAnsi="Garamond"/>
          <w:sz w:val="24"/>
          <w:szCs w:val="24"/>
        </w:rPr>
        <w:t>tended to eschew the Order, seeing its memb</w:t>
      </w:r>
      <w:r w:rsidR="007D364D">
        <w:rPr>
          <w:rFonts w:ascii="Garamond" w:hAnsi="Garamond"/>
          <w:sz w:val="24"/>
          <w:szCs w:val="24"/>
        </w:rPr>
        <w:t xml:space="preserve">ers as insufficiently religious, arguing </w:t>
      </w:r>
      <w:r w:rsidR="000C704C" w:rsidRPr="00670DFC">
        <w:rPr>
          <w:rFonts w:ascii="Garamond" w:hAnsi="Garamond"/>
          <w:sz w:val="24"/>
          <w:szCs w:val="24"/>
        </w:rPr>
        <w:t xml:space="preserve">that ‘the principles of Orangeism are fine </w:t>
      </w:r>
      <w:r w:rsidR="00855911" w:rsidRPr="00670DFC">
        <w:rPr>
          <w:rFonts w:ascii="Garamond" w:hAnsi="Garamond"/>
          <w:sz w:val="24"/>
          <w:szCs w:val="24"/>
        </w:rPr>
        <w:t>but the reality is often rioting drunks and attacks on the police’</w:t>
      </w:r>
      <w:r w:rsidR="00A15940">
        <w:rPr>
          <w:rFonts w:ascii="Garamond" w:hAnsi="Garamond"/>
          <w:sz w:val="24"/>
          <w:szCs w:val="24"/>
        </w:rPr>
        <w:t xml:space="preserve"> (Bruce 2007: 199)</w:t>
      </w:r>
      <w:r w:rsidR="00855911" w:rsidRPr="00670DFC">
        <w:rPr>
          <w:rFonts w:ascii="Garamond" w:hAnsi="Garamond"/>
          <w:sz w:val="24"/>
          <w:szCs w:val="24"/>
        </w:rPr>
        <w:t xml:space="preserve">. </w:t>
      </w:r>
      <w:r w:rsidR="007D364D">
        <w:rPr>
          <w:rFonts w:ascii="Garamond" w:hAnsi="Garamond"/>
          <w:sz w:val="24"/>
          <w:szCs w:val="24"/>
        </w:rPr>
        <w:t xml:space="preserve">This view may also be </w:t>
      </w:r>
      <w:r w:rsidR="00855911" w:rsidRPr="00670DFC">
        <w:rPr>
          <w:rFonts w:ascii="Garamond" w:hAnsi="Garamond"/>
          <w:sz w:val="24"/>
          <w:szCs w:val="24"/>
        </w:rPr>
        <w:t>held by more liberal</w:t>
      </w:r>
      <w:r w:rsidR="000C704C" w:rsidRPr="00670DFC">
        <w:rPr>
          <w:rFonts w:ascii="Garamond" w:hAnsi="Garamond"/>
          <w:sz w:val="24"/>
          <w:szCs w:val="24"/>
        </w:rPr>
        <w:t xml:space="preserve"> </w:t>
      </w:r>
      <w:r w:rsidR="00855911" w:rsidRPr="00670DFC">
        <w:rPr>
          <w:rFonts w:ascii="Garamond" w:hAnsi="Garamond"/>
          <w:sz w:val="24"/>
          <w:szCs w:val="24"/>
        </w:rPr>
        <w:t>middle-class Protestants in addition to the religious hardcore.</w:t>
      </w:r>
      <w:r w:rsidR="000C704C" w:rsidRPr="00670DFC">
        <w:rPr>
          <w:rFonts w:ascii="Garamond" w:hAnsi="Garamond"/>
          <w:sz w:val="24"/>
          <w:szCs w:val="24"/>
        </w:rPr>
        <w:t xml:space="preserve"> </w:t>
      </w:r>
    </w:p>
    <w:p w14:paraId="5DF91F22" w14:textId="741B5D2C" w:rsidR="00E45E32" w:rsidRDefault="00E45E32" w:rsidP="007E5BD9">
      <w:pPr>
        <w:spacing w:line="480" w:lineRule="auto"/>
        <w:jc w:val="both"/>
        <w:rPr>
          <w:rFonts w:ascii="Garamond" w:hAnsi="Garamond"/>
          <w:sz w:val="24"/>
          <w:szCs w:val="24"/>
        </w:rPr>
      </w:pPr>
    </w:p>
    <w:p w14:paraId="4F6C0C0E" w14:textId="228FBF73" w:rsidR="004078D9" w:rsidRPr="004078D9" w:rsidRDefault="00937A97" w:rsidP="007E5BD9">
      <w:pPr>
        <w:spacing w:line="480" w:lineRule="auto"/>
        <w:jc w:val="both"/>
        <w:rPr>
          <w:rFonts w:ascii="Garamond" w:hAnsi="Garamond"/>
          <w:b/>
          <w:sz w:val="24"/>
          <w:szCs w:val="24"/>
        </w:rPr>
      </w:pPr>
      <w:r>
        <w:rPr>
          <w:rFonts w:ascii="Garamond" w:hAnsi="Garamond"/>
          <w:b/>
          <w:sz w:val="24"/>
          <w:szCs w:val="24"/>
        </w:rPr>
        <w:t>Inter- and intra-communal differences on parading: testing hypotheses</w:t>
      </w:r>
    </w:p>
    <w:p w14:paraId="1FCE5E4B" w14:textId="6F0490C3" w:rsidR="00C24C33" w:rsidRPr="00670DFC" w:rsidRDefault="000A0B7A" w:rsidP="007E5BD9">
      <w:pPr>
        <w:spacing w:line="480" w:lineRule="auto"/>
        <w:jc w:val="both"/>
        <w:rPr>
          <w:rFonts w:ascii="Garamond" w:hAnsi="Garamond"/>
          <w:sz w:val="24"/>
          <w:szCs w:val="24"/>
        </w:rPr>
      </w:pPr>
      <w:r w:rsidRPr="00670DFC">
        <w:rPr>
          <w:rFonts w:ascii="Garamond" w:hAnsi="Garamond"/>
          <w:sz w:val="24"/>
          <w:szCs w:val="24"/>
        </w:rPr>
        <w:t>Having outlined the</w:t>
      </w:r>
      <w:r w:rsidR="007D364D">
        <w:rPr>
          <w:rFonts w:ascii="Garamond" w:hAnsi="Garamond"/>
          <w:sz w:val="24"/>
          <w:szCs w:val="24"/>
        </w:rPr>
        <w:t xml:space="preserve"> nature, regulation and criticisms of the Protestant parading tradition,</w:t>
      </w:r>
      <w:r w:rsidRPr="00670DFC">
        <w:rPr>
          <w:rFonts w:ascii="Garamond" w:hAnsi="Garamond"/>
          <w:sz w:val="24"/>
          <w:szCs w:val="24"/>
        </w:rPr>
        <w:t xml:space="preserve"> we now quantify the extent of division</w:t>
      </w:r>
      <w:r w:rsidR="00327501">
        <w:rPr>
          <w:rFonts w:ascii="Garamond" w:hAnsi="Garamond"/>
          <w:sz w:val="24"/>
          <w:szCs w:val="24"/>
        </w:rPr>
        <w:t xml:space="preserve"> between the main </w:t>
      </w:r>
      <w:r w:rsidR="00031564" w:rsidRPr="00670DFC">
        <w:rPr>
          <w:rFonts w:ascii="Garamond" w:hAnsi="Garamond"/>
          <w:sz w:val="24"/>
          <w:szCs w:val="24"/>
        </w:rPr>
        <w:t>political and religious communities</w:t>
      </w:r>
      <w:r w:rsidR="00937A97">
        <w:rPr>
          <w:rFonts w:ascii="Garamond" w:hAnsi="Garamond"/>
          <w:sz w:val="24"/>
          <w:szCs w:val="24"/>
        </w:rPr>
        <w:t>, using the 2015 Northern Ireland General Election Survey</w:t>
      </w:r>
      <w:r w:rsidR="00327501">
        <w:rPr>
          <w:rFonts w:ascii="Garamond" w:hAnsi="Garamond"/>
          <w:sz w:val="24"/>
          <w:szCs w:val="24"/>
        </w:rPr>
        <w:t xml:space="preserve">. </w:t>
      </w:r>
      <w:r w:rsidR="007A4DFF">
        <w:rPr>
          <w:rFonts w:ascii="Garamond" w:hAnsi="Garamond"/>
          <w:sz w:val="24"/>
          <w:szCs w:val="24"/>
        </w:rPr>
        <w:t xml:space="preserve">We focus on </w:t>
      </w:r>
      <w:r w:rsidRPr="00670DFC">
        <w:rPr>
          <w:rFonts w:ascii="Garamond" w:hAnsi="Garamond"/>
          <w:sz w:val="24"/>
          <w:szCs w:val="24"/>
        </w:rPr>
        <w:t>respondents</w:t>
      </w:r>
      <w:r w:rsidR="00E45E32">
        <w:rPr>
          <w:rFonts w:ascii="Garamond" w:hAnsi="Garamond"/>
          <w:sz w:val="24"/>
          <w:szCs w:val="24"/>
        </w:rPr>
        <w:t>’</w:t>
      </w:r>
      <w:r w:rsidRPr="00670DFC">
        <w:rPr>
          <w:rFonts w:ascii="Garamond" w:hAnsi="Garamond"/>
          <w:sz w:val="24"/>
          <w:szCs w:val="24"/>
        </w:rPr>
        <w:t xml:space="preserve"> </w:t>
      </w:r>
      <w:r w:rsidR="007A4DFF">
        <w:rPr>
          <w:rFonts w:ascii="Garamond" w:hAnsi="Garamond"/>
          <w:sz w:val="24"/>
          <w:szCs w:val="24"/>
        </w:rPr>
        <w:t xml:space="preserve">choice </w:t>
      </w:r>
      <w:r w:rsidR="00E45E32">
        <w:rPr>
          <w:rFonts w:ascii="Garamond" w:hAnsi="Garamond"/>
          <w:sz w:val="24"/>
          <w:szCs w:val="24"/>
        </w:rPr>
        <w:t xml:space="preserve">from </w:t>
      </w:r>
      <w:r w:rsidR="00327501">
        <w:rPr>
          <w:rFonts w:ascii="Garamond" w:hAnsi="Garamond"/>
          <w:sz w:val="24"/>
          <w:szCs w:val="24"/>
        </w:rPr>
        <w:t xml:space="preserve">three possible options on </w:t>
      </w:r>
      <w:r w:rsidRPr="00670DFC">
        <w:rPr>
          <w:rFonts w:ascii="Garamond" w:hAnsi="Garamond"/>
          <w:sz w:val="24"/>
          <w:szCs w:val="24"/>
        </w:rPr>
        <w:t>the most appropriate</w:t>
      </w:r>
      <w:r w:rsidR="00031564" w:rsidRPr="00670DFC">
        <w:rPr>
          <w:rFonts w:ascii="Garamond" w:hAnsi="Garamond"/>
          <w:sz w:val="24"/>
          <w:szCs w:val="24"/>
        </w:rPr>
        <w:t xml:space="preserve"> response to</w:t>
      </w:r>
      <w:r w:rsidRPr="00670DFC">
        <w:rPr>
          <w:rFonts w:ascii="Garamond" w:hAnsi="Garamond"/>
          <w:sz w:val="24"/>
          <w:szCs w:val="24"/>
        </w:rPr>
        <w:t xml:space="preserve"> Orange Order parades: a) that they </w:t>
      </w:r>
      <w:r w:rsidR="006431A7" w:rsidRPr="00670DFC">
        <w:rPr>
          <w:rFonts w:ascii="Garamond" w:hAnsi="Garamond"/>
          <w:sz w:val="24"/>
          <w:szCs w:val="24"/>
        </w:rPr>
        <w:t xml:space="preserve">should </w:t>
      </w:r>
      <w:r w:rsidRPr="00670DFC">
        <w:rPr>
          <w:rFonts w:ascii="Garamond" w:hAnsi="Garamond"/>
          <w:sz w:val="24"/>
          <w:szCs w:val="24"/>
        </w:rPr>
        <w:t xml:space="preserve">be allowed to proceed past </w:t>
      </w:r>
      <w:r w:rsidR="00155AC0">
        <w:rPr>
          <w:rFonts w:ascii="Garamond" w:hAnsi="Garamond"/>
          <w:sz w:val="24"/>
          <w:szCs w:val="24"/>
        </w:rPr>
        <w:t>Nationalist</w:t>
      </w:r>
      <w:r w:rsidRPr="00670DFC">
        <w:rPr>
          <w:rFonts w:ascii="Garamond" w:hAnsi="Garamond"/>
          <w:sz w:val="24"/>
          <w:szCs w:val="24"/>
        </w:rPr>
        <w:t xml:space="preserve"> areas without restriction b) that they should </w:t>
      </w:r>
      <w:r w:rsidR="006431A7" w:rsidRPr="00670DFC">
        <w:rPr>
          <w:rFonts w:ascii="Garamond" w:hAnsi="Garamond"/>
          <w:sz w:val="24"/>
          <w:szCs w:val="24"/>
        </w:rPr>
        <w:t xml:space="preserve">be allowed to proceed past mainly </w:t>
      </w:r>
      <w:r w:rsidR="00155AC0">
        <w:rPr>
          <w:rFonts w:ascii="Garamond" w:hAnsi="Garamond"/>
          <w:sz w:val="24"/>
          <w:szCs w:val="24"/>
        </w:rPr>
        <w:t>Nationalist</w:t>
      </w:r>
      <w:r w:rsidR="006431A7" w:rsidRPr="00670DFC">
        <w:rPr>
          <w:rFonts w:ascii="Garamond" w:hAnsi="Garamond"/>
          <w:sz w:val="24"/>
          <w:szCs w:val="24"/>
        </w:rPr>
        <w:t xml:space="preserve"> areas only with agreement from local residents, or c) that they should not be allowed to proceed past mainly </w:t>
      </w:r>
      <w:r w:rsidR="00155AC0">
        <w:rPr>
          <w:rFonts w:ascii="Garamond" w:hAnsi="Garamond"/>
          <w:sz w:val="24"/>
          <w:szCs w:val="24"/>
        </w:rPr>
        <w:t>Nationalist</w:t>
      </w:r>
      <w:r w:rsidR="006431A7" w:rsidRPr="00670DFC">
        <w:rPr>
          <w:rFonts w:ascii="Garamond" w:hAnsi="Garamond"/>
          <w:sz w:val="24"/>
          <w:szCs w:val="24"/>
        </w:rPr>
        <w:t xml:space="preserve"> areas. We </w:t>
      </w:r>
      <w:r w:rsidRPr="00670DFC">
        <w:rPr>
          <w:rFonts w:ascii="Garamond" w:hAnsi="Garamond"/>
          <w:sz w:val="24"/>
          <w:szCs w:val="24"/>
        </w:rPr>
        <w:t>begin</w:t>
      </w:r>
      <w:r w:rsidR="000504BE" w:rsidRPr="00670DFC">
        <w:rPr>
          <w:rFonts w:ascii="Garamond" w:hAnsi="Garamond"/>
          <w:sz w:val="24"/>
          <w:szCs w:val="24"/>
        </w:rPr>
        <w:t xml:space="preserve"> with the basic </w:t>
      </w:r>
      <w:r w:rsidR="00E45E32">
        <w:rPr>
          <w:rFonts w:ascii="Garamond" w:hAnsi="Garamond"/>
          <w:sz w:val="24"/>
          <w:szCs w:val="24"/>
        </w:rPr>
        <w:t xml:space="preserve">overarching </w:t>
      </w:r>
      <w:r w:rsidR="000504BE" w:rsidRPr="00670DFC">
        <w:rPr>
          <w:rFonts w:ascii="Garamond" w:hAnsi="Garamond"/>
          <w:sz w:val="24"/>
          <w:szCs w:val="24"/>
        </w:rPr>
        <w:t>binary divisions: Protestant versus Catholic and</w:t>
      </w:r>
      <w:r w:rsidR="006431A7" w:rsidRPr="00670DFC">
        <w:rPr>
          <w:rFonts w:ascii="Garamond" w:hAnsi="Garamond"/>
          <w:sz w:val="24"/>
          <w:szCs w:val="24"/>
        </w:rPr>
        <w:t xml:space="preserve"> </w:t>
      </w:r>
      <w:r w:rsidR="00155AC0">
        <w:rPr>
          <w:rFonts w:ascii="Garamond" w:hAnsi="Garamond"/>
          <w:sz w:val="24"/>
          <w:szCs w:val="24"/>
        </w:rPr>
        <w:t>Unionist</w:t>
      </w:r>
      <w:r w:rsidR="000504BE" w:rsidRPr="00670DFC">
        <w:rPr>
          <w:rFonts w:ascii="Garamond" w:hAnsi="Garamond"/>
          <w:sz w:val="24"/>
          <w:szCs w:val="24"/>
        </w:rPr>
        <w:t xml:space="preserve"> versus </w:t>
      </w:r>
      <w:r w:rsidR="00155AC0">
        <w:rPr>
          <w:rFonts w:ascii="Garamond" w:hAnsi="Garamond"/>
          <w:sz w:val="24"/>
          <w:szCs w:val="24"/>
        </w:rPr>
        <w:t>Nationalist</w:t>
      </w:r>
      <w:r w:rsidR="000504BE" w:rsidRPr="00670DFC">
        <w:rPr>
          <w:rFonts w:ascii="Garamond" w:hAnsi="Garamond"/>
          <w:sz w:val="24"/>
          <w:szCs w:val="24"/>
        </w:rPr>
        <w:t xml:space="preserve">, </w:t>
      </w:r>
      <w:r w:rsidR="006431A7" w:rsidRPr="00670DFC">
        <w:rPr>
          <w:rFonts w:ascii="Garamond" w:hAnsi="Garamond"/>
          <w:sz w:val="24"/>
          <w:szCs w:val="24"/>
        </w:rPr>
        <w:t>whilst</w:t>
      </w:r>
      <w:r w:rsidR="000504BE" w:rsidRPr="00670DFC">
        <w:rPr>
          <w:rFonts w:ascii="Garamond" w:hAnsi="Garamond"/>
          <w:sz w:val="24"/>
          <w:szCs w:val="24"/>
        </w:rPr>
        <w:t xml:space="preserve"> also showing the views of the 8</w:t>
      </w:r>
      <w:r w:rsidR="006431A7" w:rsidRPr="00670DFC">
        <w:rPr>
          <w:rFonts w:ascii="Garamond" w:hAnsi="Garamond"/>
          <w:sz w:val="24"/>
          <w:szCs w:val="24"/>
        </w:rPr>
        <w:t xml:space="preserve"> per cent of the survey who declared that they had no religion </w:t>
      </w:r>
      <w:r w:rsidR="000504BE" w:rsidRPr="00670DFC">
        <w:rPr>
          <w:rFonts w:ascii="Garamond" w:hAnsi="Garamond"/>
          <w:sz w:val="24"/>
          <w:szCs w:val="24"/>
        </w:rPr>
        <w:t>(the percentage identifying as holding a religion beyond Protesta</w:t>
      </w:r>
      <w:r w:rsidR="00031564" w:rsidRPr="00670DFC">
        <w:rPr>
          <w:rFonts w:ascii="Garamond" w:hAnsi="Garamond"/>
          <w:sz w:val="24"/>
          <w:szCs w:val="24"/>
        </w:rPr>
        <w:t>ntism or Catholicism was below one</w:t>
      </w:r>
      <w:r w:rsidR="000504BE" w:rsidRPr="00670DFC">
        <w:rPr>
          <w:rFonts w:ascii="Garamond" w:hAnsi="Garamond"/>
          <w:sz w:val="24"/>
          <w:szCs w:val="24"/>
        </w:rPr>
        <w:t xml:space="preserve"> per cent so those respondents are excluded) and the much more sizeable group (32 per cent of the survey) who do not identify as either </w:t>
      </w:r>
      <w:r w:rsidR="00155AC0">
        <w:rPr>
          <w:rFonts w:ascii="Garamond" w:hAnsi="Garamond"/>
          <w:sz w:val="24"/>
          <w:szCs w:val="24"/>
        </w:rPr>
        <w:t>Unionist</w:t>
      </w:r>
      <w:r w:rsidR="00327501">
        <w:rPr>
          <w:rFonts w:ascii="Garamond" w:hAnsi="Garamond"/>
          <w:sz w:val="24"/>
          <w:szCs w:val="24"/>
        </w:rPr>
        <w:t xml:space="preserve"> or </w:t>
      </w:r>
      <w:r w:rsidR="00155AC0">
        <w:rPr>
          <w:rFonts w:ascii="Garamond" w:hAnsi="Garamond"/>
          <w:sz w:val="24"/>
          <w:szCs w:val="24"/>
        </w:rPr>
        <w:t>Nationalist</w:t>
      </w:r>
      <w:r w:rsidR="00327501">
        <w:rPr>
          <w:rFonts w:ascii="Garamond" w:hAnsi="Garamond"/>
          <w:sz w:val="24"/>
          <w:szCs w:val="24"/>
        </w:rPr>
        <w:t xml:space="preserve">. We also include views according to which political party is supported. </w:t>
      </w:r>
    </w:p>
    <w:p w14:paraId="2A3AFA45" w14:textId="77777777" w:rsidR="00C24C33" w:rsidRPr="00670DFC" w:rsidRDefault="00C24C33" w:rsidP="007E5BD9">
      <w:pPr>
        <w:spacing w:line="480" w:lineRule="auto"/>
        <w:jc w:val="both"/>
        <w:rPr>
          <w:rFonts w:ascii="Garamond" w:hAnsi="Garamond"/>
          <w:sz w:val="24"/>
          <w:szCs w:val="24"/>
        </w:rPr>
      </w:pPr>
    </w:p>
    <w:p w14:paraId="185DC0D7" w14:textId="459F5E93" w:rsidR="00C24C33" w:rsidRPr="00670DFC" w:rsidRDefault="004F41B6" w:rsidP="007E5BD9">
      <w:pPr>
        <w:spacing w:line="480" w:lineRule="auto"/>
        <w:jc w:val="both"/>
        <w:rPr>
          <w:rFonts w:ascii="Garamond" w:hAnsi="Garamond"/>
          <w:sz w:val="24"/>
          <w:szCs w:val="24"/>
        </w:rPr>
      </w:pPr>
      <w:r>
        <w:rPr>
          <w:rFonts w:ascii="Garamond" w:hAnsi="Garamond"/>
          <w:sz w:val="24"/>
          <w:szCs w:val="24"/>
        </w:rPr>
        <w:t>[Table 1</w:t>
      </w:r>
      <w:r w:rsidR="00C24C33" w:rsidRPr="00670DFC">
        <w:rPr>
          <w:rFonts w:ascii="Garamond" w:hAnsi="Garamond"/>
          <w:sz w:val="24"/>
          <w:szCs w:val="24"/>
        </w:rPr>
        <w:t xml:space="preserve"> about here]</w:t>
      </w:r>
    </w:p>
    <w:p w14:paraId="4B041394" w14:textId="77777777" w:rsidR="00C24C33" w:rsidRPr="00670DFC" w:rsidRDefault="00C24C33" w:rsidP="007E5BD9">
      <w:pPr>
        <w:spacing w:line="480" w:lineRule="auto"/>
        <w:rPr>
          <w:rFonts w:ascii="Garamond" w:hAnsi="Garamond"/>
          <w:sz w:val="24"/>
          <w:szCs w:val="24"/>
        </w:rPr>
      </w:pPr>
    </w:p>
    <w:p w14:paraId="6F31611A" w14:textId="6F2300AD" w:rsidR="002A2020" w:rsidRDefault="004F41B6" w:rsidP="00937A97">
      <w:pPr>
        <w:spacing w:after="0" w:line="480" w:lineRule="auto"/>
        <w:jc w:val="both"/>
        <w:rPr>
          <w:rFonts w:ascii="Garamond" w:hAnsi="Garamond"/>
          <w:sz w:val="24"/>
          <w:szCs w:val="24"/>
        </w:rPr>
      </w:pPr>
      <w:r>
        <w:rPr>
          <w:rFonts w:ascii="Garamond" w:hAnsi="Garamond"/>
          <w:sz w:val="24"/>
          <w:szCs w:val="24"/>
        </w:rPr>
        <w:t>As can be seen from Table 1</w:t>
      </w:r>
      <w:r w:rsidR="00471DBC" w:rsidRPr="00670DFC">
        <w:rPr>
          <w:rFonts w:ascii="Garamond" w:hAnsi="Garamond"/>
          <w:sz w:val="24"/>
          <w:szCs w:val="24"/>
        </w:rPr>
        <w:t>, there is</w:t>
      </w:r>
      <w:r w:rsidR="00031564" w:rsidRPr="00670DFC">
        <w:rPr>
          <w:rFonts w:ascii="Garamond" w:hAnsi="Garamond"/>
          <w:sz w:val="24"/>
          <w:szCs w:val="24"/>
        </w:rPr>
        <w:t>,</w:t>
      </w:r>
      <w:r w:rsidR="007312DA" w:rsidRPr="00670DFC">
        <w:rPr>
          <w:rFonts w:ascii="Garamond" w:hAnsi="Garamond"/>
          <w:sz w:val="24"/>
          <w:szCs w:val="24"/>
        </w:rPr>
        <w:t xml:space="preserve"> unsurprisingly given the very strong overlap of identities, very strong similarity of views between Catholics and </w:t>
      </w:r>
      <w:r w:rsidR="00155AC0">
        <w:rPr>
          <w:rFonts w:ascii="Garamond" w:hAnsi="Garamond"/>
          <w:sz w:val="24"/>
          <w:szCs w:val="24"/>
        </w:rPr>
        <w:t>Nationalist</w:t>
      </w:r>
      <w:r w:rsidR="007312DA" w:rsidRPr="00670DFC">
        <w:rPr>
          <w:rFonts w:ascii="Garamond" w:hAnsi="Garamond"/>
          <w:sz w:val="24"/>
          <w:szCs w:val="24"/>
        </w:rPr>
        <w:t xml:space="preserve">s and between Protestant and </w:t>
      </w:r>
      <w:r w:rsidR="00155AC0">
        <w:rPr>
          <w:rFonts w:ascii="Garamond" w:hAnsi="Garamond"/>
          <w:sz w:val="24"/>
          <w:szCs w:val="24"/>
        </w:rPr>
        <w:t>Unionist</w:t>
      </w:r>
      <w:r w:rsidR="007312DA" w:rsidRPr="00670DFC">
        <w:rPr>
          <w:rFonts w:ascii="Garamond" w:hAnsi="Garamond"/>
          <w:sz w:val="24"/>
          <w:szCs w:val="24"/>
        </w:rPr>
        <w:t>s. The table shows clearly the</w:t>
      </w:r>
      <w:r w:rsidR="00471DBC" w:rsidRPr="00670DFC">
        <w:rPr>
          <w:rFonts w:ascii="Garamond" w:hAnsi="Garamond"/>
          <w:sz w:val="24"/>
          <w:szCs w:val="24"/>
        </w:rPr>
        <w:t xml:space="preserve"> huge gulf in attitudes towards Orange Order mar</w:t>
      </w:r>
      <w:r w:rsidR="007312DA" w:rsidRPr="00670DFC">
        <w:rPr>
          <w:rFonts w:ascii="Garamond" w:hAnsi="Garamond"/>
          <w:sz w:val="24"/>
          <w:szCs w:val="24"/>
        </w:rPr>
        <w:t xml:space="preserve">ching rights between Protestant </w:t>
      </w:r>
      <w:r w:rsidR="00155AC0">
        <w:rPr>
          <w:rFonts w:ascii="Garamond" w:hAnsi="Garamond"/>
          <w:sz w:val="24"/>
          <w:szCs w:val="24"/>
        </w:rPr>
        <w:t>Unionist</w:t>
      </w:r>
      <w:r w:rsidR="007312DA" w:rsidRPr="00670DFC">
        <w:rPr>
          <w:rFonts w:ascii="Garamond" w:hAnsi="Garamond"/>
          <w:sz w:val="24"/>
          <w:szCs w:val="24"/>
        </w:rPr>
        <w:t xml:space="preserve">s and Catholic </w:t>
      </w:r>
      <w:r w:rsidR="00155AC0">
        <w:rPr>
          <w:rFonts w:ascii="Garamond" w:hAnsi="Garamond"/>
          <w:sz w:val="24"/>
          <w:szCs w:val="24"/>
        </w:rPr>
        <w:t>Nationalist</w:t>
      </w:r>
      <w:r w:rsidR="007312DA" w:rsidRPr="00670DFC">
        <w:rPr>
          <w:rFonts w:ascii="Garamond" w:hAnsi="Garamond"/>
          <w:sz w:val="24"/>
          <w:szCs w:val="24"/>
        </w:rPr>
        <w:t>s</w:t>
      </w:r>
      <w:r w:rsidR="00471DBC" w:rsidRPr="00670DFC">
        <w:rPr>
          <w:rFonts w:ascii="Garamond" w:hAnsi="Garamond"/>
          <w:sz w:val="24"/>
          <w:szCs w:val="24"/>
        </w:rPr>
        <w:t>.</w:t>
      </w:r>
      <w:r w:rsidR="00E95ECB" w:rsidRPr="00670DFC">
        <w:rPr>
          <w:rFonts w:ascii="Garamond" w:hAnsi="Garamond"/>
          <w:sz w:val="24"/>
          <w:szCs w:val="24"/>
        </w:rPr>
        <w:t xml:space="preserve"> </w:t>
      </w:r>
      <w:r w:rsidR="007312DA" w:rsidRPr="00670DFC">
        <w:rPr>
          <w:rFonts w:ascii="Garamond" w:hAnsi="Garamond"/>
          <w:sz w:val="24"/>
          <w:szCs w:val="24"/>
        </w:rPr>
        <w:t xml:space="preserve">An absence of consensus is stark. </w:t>
      </w:r>
      <w:r w:rsidR="00E95ECB" w:rsidRPr="00670DFC">
        <w:rPr>
          <w:rFonts w:ascii="Garamond" w:hAnsi="Garamond"/>
          <w:sz w:val="24"/>
          <w:szCs w:val="24"/>
        </w:rPr>
        <w:t xml:space="preserve">The largest single category of choice for Protestants </w:t>
      </w:r>
      <w:r w:rsidR="007312DA" w:rsidRPr="00670DFC">
        <w:rPr>
          <w:rFonts w:ascii="Garamond" w:hAnsi="Garamond"/>
          <w:sz w:val="24"/>
          <w:szCs w:val="24"/>
        </w:rPr>
        <w:t xml:space="preserve">(nearly two out of every three respondents) </w:t>
      </w:r>
      <w:r w:rsidR="00E95ECB" w:rsidRPr="00670DFC">
        <w:rPr>
          <w:rFonts w:ascii="Garamond" w:hAnsi="Garamond"/>
          <w:sz w:val="24"/>
          <w:szCs w:val="24"/>
        </w:rPr>
        <w:t>is unfettered marchi</w:t>
      </w:r>
      <w:r w:rsidR="007312DA" w:rsidRPr="00670DFC">
        <w:rPr>
          <w:rFonts w:ascii="Garamond" w:hAnsi="Garamond"/>
          <w:sz w:val="24"/>
          <w:szCs w:val="24"/>
        </w:rPr>
        <w:t>ng rights, compared to a tiny percentage</w:t>
      </w:r>
      <w:r w:rsidR="00E95ECB" w:rsidRPr="00670DFC">
        <w:rPr>
          <w:rFonts w:ascii="Garamond" w:hAnsi="Garamond"/>
          <w:sz w:val="24"/>
          <w:szCs w:val="24"/>
        </w:rPr>
        <w:t xml:space="preserve"> of Catholics agreeing to such</w:t>
      </w:r>
      <w:r w:rsidR="007312DA" w:rsidRPr="00670DFC">
        <w:rPr>
          <w:rFonts w:ascii="Garamond" w:hAnsi="Garamond"/>
          <w:sz w:val="24"/>
          <w:szCs w:val="24"/>
        </w:rPr>
        <w:t xml:space="preserve"> freedom</w:t>
      </w:r>
      <w:r w:rsidR="00E95ECB" w:rsidRPr="00670DFC">
        <w:rPr>
          <w:rFonts w:ascii="Garamond" w:hAnsi="Garamond"/>
          <w:sz w:val="24"/>
          <w:szCs w:val="24"/>
        </w:rPr>
        <w:t>.</w:t>
      </w:r>
      <w:r w:rsidR="007F222C" w:rsidRPr="007F222C">
        <w:rPr>
          <w:rFonts w:ascii="Garamond" w:hAnsi="Garamond"/>
          <w:sz w:val="24"/>
          <w:szCs w:val="24"/>
        </w:rPr>
        <w:t xml:space="preserve"> </w:t>
      </w:r>
      <w:r w:rsidR="007F222C" w:rsidRPr="00670DFC">
        <w:rPr>
          <w:rFonts w:ascii="Garamond" w:hAnsi="Garamond"/>
          <w:sz w:val="24"/>
          <w:szCs w:val="24"/>
        </w:rPr>
        <w:t xml:space="preserve">Three-quarters of </w:t>
      </w:r>
      <w:r w:rsidR="00155AC0">
        <w:rPr>
          <w:rFonts w:ascii="Garamond" w:hAnsi="Garamond"/>
          <w:sz w:val="24"/>
          <w:szCs w:val="24"/>
        </w:rPr>
        <w:t>Nationalist</w:t>
      </w:r>
      <w:r w:rsidR="007F222C" w:rsidRPr="00670DFC">
        <w:rPr>
          <w:rFonts w:ascii="Garamond" w:hAnsi="Garamond"/>
          <w:sz w:val="24"/>
          <w:szCs w:val="24"/>
        </w:rPr>
        <w:t xml:space="preserve">s favour outright prohibition of any Orange Order parades skirting their areas. </w:t>
      </w:r>
      <w:r w:rsidR="000504BE" w:rsidRPr="00670DFC">
        <w:rPr>
          <w:rFonts w:ascii="Garamond" w:hAnsi="Garamond"/>
          <w:sz w:val="24"/>
          <w:szCs w:val="24"/>
        </w:rPr>
        <w:t xml:space="preserve"> </w:t>
      </w:r>
      <w:r w:rsidR="007F222C">
        <w:rPr>
          <w:rFonts w:ascii="Garamond" w:hAnsi="Garamond"/>
          <w:sz w:val="24"/>
          <w:szCs w:val="24"/>
        </w:rPr>
        <w:t xml:space="preserve">A separate survey of </w:t>
      </w:r>
      <w:r w:rsidR="007F222C" w:rsidRPr="00670DFC">
        <w:rPr>
          <w:rFonts w:ascii="Garamond" w:hAnsi="Garamond"/>
          <w:sz w:val="24"/>
          <w:szCs w:val="24"/>
        </w:rPr>
        <w:t>Orange Order members showed views in line with the broader Protestant population, 59 per cent advocating unfettered parading rights for their organisation with 19 per cent opposed to the idea and 23 per cent undecided</w:t>
      </w:r>
      <w:r w:rsidR="007F222C">
        <w:rPr>
          <w:rFonts w:ascii="Garamond" w:hAnsi="Garamond"/>
          <w:sz w:val="24"/>
          <w:szCs w:val="24"/>
        </w:rPr>
        <w:t xml:space="preserve"> (McAuley et al. 2011: 169)</w:t>
      </w:r>
      <w:r w:rsidR="007F222C" w:rsidRPr="00670DFC">
        <w:rPr>
          <w:rFonts w:ascii="Garamond" w:hAnsi="Garamond"/>
          <w:sz w:val="24"/>
          <w:szCs w:val="24"/>
        </w:rPr>
        <w:t xml:space="preserve">. </w:t>
      </w:r>
      <w:r w:rsidR="007F222C">
        <w:rPr>
          <w:rFonts w:ascii="Garamond" w:hAnsi="Garamond"/>
          <w:sz w:val="24"/>
          <w:szCs w:val="24"/>
        </w:rPr>
        <w:t>T</w:t>
      </w:r>
      <w:r w:rsidR="002A2020" w:rsidRPr="00670DFC">
        <w:rPr>
          <w:rFonts w:ascii="Garamond" w:hAnsi="Garamond"/>
          <w:sz w:val="24"/>
          <w:szCs w:val="24"/>
        </w:rPr>
        <w:t xml:space="preserve">he compromise option of parades </w:t>
      </w:r>
      <w:r w:rsidR="00031564" w:rsidRPr="00670DFC">
        <w:rPr>
          <w:rFonts w:ascii="Garamond" w:hAnsi="Garamond"/>
          <w:sz w:val="24"/>
          <w:szCs w:val="24"/>
        </w:rPr>
        <w:t xml:space="preserve">being permitted </w:t>
      </w:r>
      <w:r w:rsidR="002A2020" w:rsidRPr="00670DFC">
        <w:rPr>
          <w:rFonts w:ascii="Garamond" w:hAnsi="Garamond"/>
          <w:sz w:val="24"/>
          <w:szCs w:val="24"/>
        </w:rPr>
        <w:t>following local agreem</w:t>
      </w:r>
      <w:r w:rsidR="007312DA" w:rsidRPr="00670DFC">
        <w:rPr>
          <w:rFonts w:ascii="Garamond" w:hAnsi="Garamond"/>
          <w:sz w:val="24"/>
          <w:szCs w:val="24"/>
        </w:rPr>
        <w:t xml:space="preserve">ent does have a sizeable number </w:t>
      </w:r>
      <w:r w:rsidR="002A2020" w:rsidRPr="00670DFC">
        <w:rPr>
          <w:rFonts w:ascii="Garamond" w:hAnsi="Garamond"/>
          <w:sz w:val="24"/>
          <w:szCs w:val="24"/>
        </w:rPr>
        <w:t>of takers</w:t>
      </w:r>
      <w:r w:rsidR="00031564" w:rsidRPr="00670DFC">
        <w:rPr>
          <w:rFonts w:ascii="Garamond" w:hAnsi="Garamond"/>
          <w:sz w:val="24"/>
          <w:szCs w:val="24"/>
        </w:rPr>
        <w:t xml:space="preserve"> among </w:t>
      </w:r>
      <w:r w:rsidR="007312DA" w:rsidRPr="00670DFC">
        <w:rPr>
          <w:rFonts w:ascii="Garamond" w:hAnsi="Garamond"/>
          <w:sz w:val="24"/>
          <w:szCs w:val="24"/>
        </w:rPr>
        <w:t>all the groups, most notably</w:t>
      </w:r>
      <w:r w:rsidR="002A2020" w:rsidRPr="00670DFC">
        <w:rPr>
          <w:rFonts w:ascii="Garamond" w:hAnsi="Garamond"/>
          <w:sz w:val="24"/>
          <w:szCs w:val="24"/>
        </w:rPr>
        <w:t xml:space="preserve"> </w:t>
      </w:r>
      <w:r w:rsidR="007F222C">
        <w:rPr>
          <w:rFonts w:ascii="Garamond" w:hAnsi="Garamond"/>
          <w:sz w:val="24"/>
          <w:szCs w:val="24"/>
        </w:rPr>
        <w:t>the non-aligned</w:t>
      </w:r>
      <w:r w:rsidR="00937A97">
        <w:rPr>
          <w:rFonts w:ascii="Garamond" w:hAnsi="Garamond"/>
          <w:sz w:val="24"/>
          <w:szCs w:val="24"/>
        </w:rPr>
        <w:t>,</w:t>
      </w:r>
      <w:r w:rsidR="007F222C">
        <w:rPr>
          <w:rFonts w:ascii="Garamond" w:hAnsi="Garamond"/>
          <w:sz w:val="24"/>
          <w:szCs w:val="24"/>
        </w:rPr>
        <w:t xml:space="preserve"> but there is also considerable polarity. Given the very strong link between religious affiliation, ideology and party choice in Northern Ireland (e.g. Evans and Tonge 2013; Tonge and Evans 2015)</w:t>
      </w:r>
      <w:r w:rsidR="007312DA" w:rsidRPr="00670DFC">
        <w:rPr>
          <w:rFonts w:ascii="Garamond" w:hAnsi="Garamond"/>
          <w:sz w:val="24"/>
          <w:szCs w:val="24"/>
        </w:rPr>
        <w:t xml:space="preserve"> </w:t>
      </w:r>
      <w:r w:rsidR="007F222C">
        <w:rPr>
          <w:rFonts w:ascii="Garamond" w:hAnsi="Garamond"/>
          <w:sz w:val="24"/>
          <w:szCs w:val="24"/>
        </w:rPr>
        <w:t xml:space="preserve">it is </w:t>
      </w:r>
      <w:r w:rsidR="00937A97">
        <w:rPr>
          <w:rFonts w:ascii="Garamond" w:hAnsi="Garamond"/>
          <w:sz w:val="24"/>
          <w:szCs w:val="24"/>
        </w:rPr>
        <w:t>similarly</w:t>
      </w:r>
      <w:r w:rsidR="00C13B92">
        <w:rPr>
          <w:rFonts w:ascii="Garamond" w:hAnsi="Garamond"/>
          <w:sz w:val="24"/>
          <w:szCs w:val="24"/>
        </w:rPr>
        <w:t xml:space="preserve"> </w:t>
      </w:r>
      <w:r w:rsidR="007F222C">
        <w:rPr>
          <w:rFonts w:ascii="Garamond" w:hAnsi="Garamond"/>
          <w:sz w:val="24"/>
          <w:szCs w:val="24"/>
        </w:rPr>
        <w:t xml:space="preserve">unsurprising that there is also a very large chasm between the views of supporters of </w:t>
      </w:r>
      <w:r w:rsidR="00155AC0">
        <w:rPr>
          <w:rFonts w:ascii="Garamond" w:hAnsi="Garamond"/>
          <w:sz w:val="24"/>
          <w:szCs w:val="24"/>
        </w:rPr>
        <w:t>Unionist</w:t>
      </w:r>
      <w:r w:rsidR="007F222C">
        <w:rPr>
          <w:rFonts w:ascii="Garamond" w:hAnsi="Garamond"/>
          <w:sz w:val="24"/>
          <w:szCs w:val="24"/>
        </w:rPr>
        <w:t xml:space="preserve"> parties (the DUP and UUP) and those of </w:t>
      </w:r>
      <w:r w:rsidR="00155AC0">
        <w:rPr>
          <w:rFonts w:ascii="Garamond" w:hAnsi="Garamond"/>
          <w:sz w:val="24"/>
          <w:szCs w:val="24"/>
        </w:rPr>
        <w:t>Nationalist</w:t>
      </w:r>
      <w:r w:rsidR="007F222C">
        <w:rPr>
          <w:rFonts w:ascii="Garamond" w:hAnsi="Garamond"/>
          <w:sz w:val="24"/>
          <w:szCs w:val="24"/>
        </w:rPr>
        <w:t xml:space="preserve"> parties (Sinn </w:t>
      </w:r>
      <w:r w:rsidR="003523A6">
        <w:rPr>
          <w:rFonts w:ascii="Garamond" w:hAnsi="Garamond"/>
          <w:sz w:val="24"/>
          <w:szCs w:val="24"/>
        </w:rPr>
        <w:t>Féin</w:t>
      </w:r>
      <w:r w:rsidR="007F222C">
        <w:rPr>
          <w:rFonts w:ascii="Garamond" w:hAnsi="Garamond"/>
          <w:sz w:val="24"/>
          <w:szCs w:val="24"/>
        </w:rPr>
        <w:t xml:space="preserve"> and the SDLP)</w:t>
      </w:r>
      <w:r w:rsidR="00E45E32">
        <w:rPr>
          <w:rFonts w:ascii="Garamond" w:hAnsi="Garamond"/>
          <w:sz w:val="24"/>
          <w:szCs w:val="24"/>
        </w:rPr>
        <w:t>. Most</w:t>
      </w:r>
      <w:r w:rsidR="00C13B92">
        <w:rPr>
          <w:rFonts w:ascii="Garamond" w:hAnsi="Garamond"/>
          <w:sz w:val="24"/>
          <w:szCs w:val="24"/>
        </w:rPr>
        <w:t xml:space="preserve"> of those backing </w:t>
      </w:r>
      <w:r w:rsidR="00155AC0">
        <w:rPr>
          <w:rFonts w:ascii="Garamond" w:hAnsi="Garamond"/>
          <w:sz w:val="24"/>
          <w:szCs w:val="24"/>
        </w:rPr>
        <w:t>Unionist</w:t>
      </w:r>
      <w:r w:rsidR="00C13B92">
        <w:rPr>
          <w:rFonts w:ascii="Garamond" w:hAnsi="Garamond"/>
          <w:sz w:val="24"/>
          <w:szCs w:val="24"/>
        </w:rPr>
        <w:t xml:space="preserve"> parties want unfettered Protestant marching; </w:t>
      </w:r>
      <w:r w:rsidR="00E45E32">
        <w:rPr>
          <w:rFonts w:ascii="Garamond" w:hAnsi="Garamond"/>
          <w:sz w:val="24"/>
          <w:szCs w:val="24"/>
        </w:rPr>
        <w:t>whilst the</w:t>
      </w:r>
      <w:r w:rsidR="00C13B92">
        <w:rPr>
          <w:rFonts w:ascii="Garamond" w:hAnsi="Garamond"/>
          <w:sz w:val="24"/>
          <w:szCs w:val="24"/>
        </w:rPr>
        <w:t xml:space="preserve"> majority of supporters of </w:t>
      </w:r>
      <w:r w:rsidR="00155AC0">
        <w:rPr>
          <w:rFonts w:ascii="Garamond" w:hAnsi="Garamond"/>
          <w:sz w:val="24"/>
          <w:szCs w:val="24"/>
        </w:rPr>
        <w:t>Nationalist</w:t>
      </w:r>
      <w:r w:rsidR="00C13B92">
        <w:rPr>
          <w:rFonts w:ascii="Garamond" w:hAnsi="Garamond"/>
          <w:sz w:val="24"/>
          <w:szCs w:val="24"/>
        </w:rPr>
        <w:t xml:space="preserve"> parties desire a ban on any such parades near </w:t>
      </w:r>
      <w:r w:rsidR="00155AC0">
        <w:rPr>
          <w:rFonts w:ascii="Garamond" w:hAnsi="Garamond"/>
          <w:sz w:val="24"/>
          <w:szCs w:val="24"/>
        </w:rPr>
        <w:t>Nationalist</w:t>
      </w:r>
      <w:r w:rsidR="00C13B92">
        <w:rPr>
          <w:rFonts w:ascii="Garamond" w:hAnsi="Garamond"/>
          <w:sz w:val="24"/>
          <w:szCs w:val="24"/>
        </w:rPr>
        <w:t xml:space="preserve"> areas.</w:t>
      </w:r>
    </w:p>
    <w:p w14:paraId="4D8985F2" w14:textId="77777777" w:rsidR="00E45E32" w:rsidRDefault="00E45E32" w:rsidP="007E5BD9">
      <w:pPr>
        <w:spacing w:line="480" w:lineRule="auto"/>
        <w:jc w:val="both"/>
        <w:rPr>
          <w:rFonts w:ascii="Garamond" w:hAnsi="Garamond"/>
          <w:sz w:val="24"/>
          <w:szCs w:val="24"/>
        </w:rPr>
      </w:pPr>
    </w:p>
    <w:p w14:paraId="0A8F24CE" w14:textId="6981FE3A" w:rsidR="00067F7E" w:rsidRDefault="00067F7E" w:rsidP="007E5BD9">
      <w:pPr>
        <w:spacing w:line="480" w:lineRule="auto"/>
        <w:jc w:val="both"/>
        <w:rPr>
          <w:rFonts w:ascii="Garamond" w:hAnsi="Garamond"/>
          <w:sz w:val="24"/>
          <w:szCs w:val="24"/>
        </w:rPr>
      </w:pPr>
      <w:r>
        <w:rPr>
          <w:rFonts w:ascii="Garamond" w:hAnsi="Garamond"/>
          <w:sz w:val="24"/>
          <w:szCs w:val="24"/>
        </w:rPr>
        <w:t>Clearly</w:t>
      </w:r>
      <w:r w:rsidR="00AE7E09">
        <w:rPr>
          <w:rFonts w:ascii="Garamond" w:hAnsi="Garamond"/>
          <w:sz w:val="24"/>
          <w:szCs w:val="24"/>
        </w:rPr>
        <w:t>,</w:t>
      </w:r>
      <w:r w:rsidR="002B0D1F">
        <w:rPr>
          <w:rFonts w:ascii="Garamond" w:hAnsi="Garamond"/>
          <w:sz w:val="24"/>
          <w:szCs w:val="24"/>
        </w:rPr>
        <w:t xml:space="preserve"> therefore, there are stark inter-communal differences between attitudes to</w:t>
      </w:r>
      <w:r>
        <w:rPr>
          <w:rFonts w:ascii="Garamond" w:hAnsi="Garamond"/>
          <w:sz w:val="24"/>
          <w:szCs w:val="24"/>
        </w:rPr>
        <w:t xml:space="preserve"> Protestant parades and their regulation which are likely to remain difficult to resolve.  </w:t>
      </w:r>
      <w:r w:rsidR="00793BC4" w:rsidRPr="00670DFC">
        <w:rPr>
          <w:rFonts w:ascii="Garamond" w:hAnsi="Garamond"/>
          <w:sz w:val="24"/>
          <w:szCs w:val="24"/>
        </w:rPr>
        <w:t>Yet it can also be seen</w:t>
      </w:r>
      <w:r>
        <w:rPr>
          <w:rFonts w:ascii="Garamond" w:hAnsi="Garamond"/>
          <w:sz w:val="24"/>
          <w:szCs w:val="24"/>
        </w:rPr>
        <w:t xml:space="preserve"> that there are not uniform </w:t>
      </w:r>
      <w:r w:rsidR="00793BC4" w:rsidRPr="00670DFC">
        <w:rPr>
          <w:rFonts w:ascii="Garamond" w:hAnsi="Garamond"/>
          <w:sz w:val="24"/>
          <w:szCs w:val="24"/>
        </w:rPr>
        <w:t>view</w:t>
      </w:r>
      <w:r>
        <w:rPr>
          <w:rFonts w:ascii="Garamond" w:hAnsi="Garamond"/>
          <w:sz w:val="24"/>
          <w:szCs w:val="24"/>
        </w:rPr>
        <w:t>s within both communities</w:t>
      </w:r>
      <w:r w:rsidR="00793BC4" w:rsidRPr="00670DFC">
        <w:rPr>
          <w:rFonts w:ascii="Garamond" w:hAnsi="Garamond"/>
          <w:sz w:val="24"/>
          <w:szCs w:val="24"/>
        </w:rPr>
        <w:t>.</w:t>
      </w:r>
      <w:r w:rsidR="00C73130" w:rsidRPr="00670DFC">
        <w:rPr>
          <w:rFonts w:ascii="Garamond" w:hAnsi="Garamond"/>
          <w:sz w:val="24"/>
          <w:szCs w:val="24"/>
        </w:rPr>
        <w:t xml:space="preserve"> A sizeable minority of Protestants are prepared to compromise on parades, wanting prior local agreement</w:t>
      </w:r>
      <w:r w:rsidR="00E45E32">
        <w:rPr>
          <w:rFonts w:ascii="Garamond" w:hAnsi="Garamond"/>
          <w:sz w:val="24"/>
          <w:szCs w:val="24"/>
        </w:rPr>
        <w:t>.</w:t>
      </w:r>
      <w:r w:rsidR="00C73130" w:rsidRPr="00670DFC">
        <w:rPr>
          <w:rFonts w:ascii="Garamond" w:hAnsi="Garamond"/>
          <w:sz w:val="24"/>
          <w:szCs w:val="24"/>
        </w:rPr>
        <w:t xml:space="preserve"> </w:t>
      </w:r>
      <w:r>
        <w:rPr>
          <w:rFonts w:ascii="Garamond" w:hAnsi="Garamond"/>
          <w:sz w:val="24"/>
          <w:szCs w:val="24"/>
        </w:rPr>
        <w:t xml:space="preserve">Similarly, some Catholics will countenance Protestant parades adjacent to their areas provided there is local agreement. We need </w:t>
      </w:r>
      <w:r w:rsidR="002711FE">
        <w:rPr>
          <w:rFonts w:ascii="Garamond" w:hAnsi="Garamond"/>
          <w:sz w:val="24"/>
          <w:szCs w:val="24"/>
        </w:rPr>
        <w:t xml:space="preserve">to establish the basis of </w:t>
      </w:r>
      <w:r>
        <w:rPr>
          <w:rFonts w:ascii="Garamond" w:hAnsi="Garamond"/>
          <w:sz w:val="24"/>
          <w:szCs w:val="24"/>
        </w:rPr>
        <w:t xml:space="preserve">internal communal differences </w:t>
      </w:r>
      <w:r w:rsidR="002711FE">
        <w:rPr>
          <w:rFonts w:ascii="Garamond" w:hAnsi="Garamond"/>
          <w:sz w:val="24"/>
          <w:szCs w:val="24"/>
        </w:rPr>
        <w:t xml:space="preserve">between militancy and moderation. As such, we </w:t>
      </w:r>
      <w:r>
        <w:rPr>
          <w:rFonts w:ascii="Garamond" w:hAnsi="Garamond"/>
          <w:sz w:val="24"/>
          <w:szCs w:val="24"/>
        </w:rPr>
        <w:t xml:space="preserve">now </w:t>
      </w:r>
      <w:r w:rsidRPr="00670DFC">
        <w:rPr>
          <w:rFonts w:ascii="Garamond" w:hAnsi="Garamond"/>
          <w:sz w:val="24"/>
          <w:szCs w:val="24"/>
        </w:rPr>
        <w:t>test whic</w:t>
      </w:r>
      <w:r>
        <w:rPr>
          <w:rFonts w:ascii="Garamond" w:hAnsi="Garamond"/>
          <w:sz w:val="24"/>
          <w:szCs w:val="24"/>
        </w:rPr>
        <w:t>h of the demographic, political and</w:t>
      </w:r>
      <w:r w:rsidRPr="00670DFC">
        <w:rPr>
          <w:rFonts w:ascii="Garamond" w:hAnsi="Garamond"/>
          <w:sz w:val="24"/>
          <w:szCs w:val="24"/>
        </w:rPr>
        <w:t xml:space="preserve"> religious variables matter most overall in terms of the defence or rejection of Protestant parading rights</w:t>
      </w:r>
      <w:r w:rsidR="00251430">
        <w:rPr>
          <w:rFonts w:ascii="Garamond" w:hAnsi="Garamond"/>
          <w:sz w:val="24"/>
          <w:szCs w:val="24"/>
        </w:rPr>
        <w:t xml:space="preserve">. We </w:t>
      </w:r>
      <w:r>
        <w:rPr>
          <w:rFonts w:ascii="Garamond" w:hAnsi="Garamond"/>
          <w:sz w:val="24"/>
          <w:szCs w:val="24"/>
        </w:rPr>
        <w:t>also introduce a geogra</w:t>
      </w:r>
      <w:r w:rsidR="002711FE">
        <w:rPr>
          <w:rFonts w:ascii="Garamond" w:hAnsi="Garamond"/>
          <w:sz w:val="24"/>
          <w:szCs w:val="24"/>
        </w:rPr>
        <w:t>phical component to our analysis.</w:t>
      </w:r>
    </w:p>
    <w:p w14:paraId="6B4F0FDD" w14:textId="77777777" w:rsidR="00AE7E09" w:rsidRDefault="00AE7E09" w:rsidP="007E5BD9">
      <w:pPr>
        <w:spacing w:line="480" w:lineRule="auto"/>
        <w:jc w:val="both"/>
        <w:rPr>
          <w:rFonts w:ascii="Garamond" w:hAnsi="Garamond"/>
          <w:sz w:val="24"/>
          <w:szCs w:val="24"/>
        </w:rPr>
      </w:pPr>
    </w:p>
    <w:p w14:paraId="53208C8B" w14:textId="77777777" w:rsidR="00AE7E09" w:rsidRDefault="00AE7E09" w:rsidP="007E5BD9">
      <w:pPr>
        <w:spacing w:line="480" w:lineRule="auto"/>
        <w:jc w:val="both"/>
        <w:rPr>
          <w:rFonts w:ascii="Garamond" w:hAnsi="Garamond"/>
          <w:sz w:val="24"/>
          <w:szCs w:val="24"/>
        </w:rPr>
      </w:pPr>
    </w:p>
    <w:p w14:paraId="39DDBF8D" w14:textId="31B1CF28" w:rsidR="00327501" w:rsidRDefault="00327501" w:rsidP="007E5BD9">
      <w:pPr>
        <w:spacing w:line="480" w:lineRule="auto"/>
        <w:jc w:val="both"/>
        <w:rPr>
          <w:rFonts w:ascii="Garamond" w:hAnsi="Garamond"/>
          <w:sz w:val="24"/>
          <w:szCs w:val="24"/>
        </w:rPr>
      </w:pPr>
      <w:r>
        <w:rPr>
          <w:rFonts w:ascii="Garamond" w:hAnsi="Garamond"/>
          <w:sz w:val="24"/>
          <w:szCs w:val="24"/>
        </w:rPr>
        <w:t>Hypothesis 1</w:t>
      </w:r>
      <w:r w:rsidR="00690D94">
        <w:rPr>
          <w:rFonts w:ascii="Garamond" w:hAnsi="Garamond"/>
          <w:sz w:val="24"/>
          <w:szCs w:val="24"/>
        </w:rPr>
        <w:t xml:space="preserve"> </w:t>
      </w:r>
      <w:r w:rsidR="00AE7E09">
        <w:rPr>
          <w:rFonts w:ascii="Garamond" w:hAnsi="Garamond"/>
          <w:i/>
          <w:sz w:val="24"/>
          <w:szCs w:val="24"/>
        </w:rPr>
        <w:t>R</w:t>
      </w:r>
      <w:r w:rsidR="00690D94" w:rsidRPr="00690D94">
        <w:rPr>
          <w:rFonts w:ascii="Garamond" w:hAnsi="Garamond"/>
          <w:i/>
          <w:sz w:val="24"/>
          <w:szCs w:val="24"/>
        </w:rPr>
        <w:t>eligiously observant Protestant</w:t>
      </w:r>
      <w:r w:rsidR="00577CEC">
        <w:rPr>
          <w:rFonts w:ascii="Garamond" w:hAnsi="Garamond"/>
          <w:i/>
          <w:sz w:val="24"/>
          <w:szCs w:val="24"/>
        </w:rPr>
        <w:t>s are less assertive of parading</w:t>
      </w:r>
      <w:r w:rsidR="00690D94" w:rsidRPr="00690D94">
        <w:rPr>
          <w:rFonts w:ascii="Garamond" w:hAnsi="Garamond"/>
          <w:i/>
          <w:sz w:val="24"/>
          <w:szCs w:val="24"/>
        </w:rPr>
        <w:t xml:space="preserve"> rights than their non-</w:t>
      </w:r>
      <w:r w:rsidR="005A0B26">
        <w:rPr>
          <w:rFonts w:ascii="Garamond" w:hAnsi="Garamond"/>
          <w:i/>
          <w:sz w:val="24"/>
          <w:szCs w:val="24"/>
        </w:rPr>
        <w:t xml:space="preserve">religiously </w:t>
      </w:r>
      <w:r w:rsidR="00690D94" w:rsidRPr="00690D94">
        <w:rPr>
          <w:rFonts w:ascii="Garamond" w:hAnsi="Garamond"/>
          <w:i/>
          <w:sz w:val="24"/>
          <w:szCs w:val="24"/>
        </w:rPr>
        <w:t>practising counterparts</w:t>
      </w:r>
      <w:r w:rsidR="00690D94" w:rsidRPr="00690D94">
        <w:rPr>
          <w:rFonts w:ascii="Garamond" w:hAnsi="Garamond"/>
          <w:sz w:val="24"/>
          <w:szCs w:val="24"/>
        </w:rPr>
        <w:t xml:space="preserve"> </w:t>
      </w:r>
    </w:p>
    <w:p w14:paraId="73690597" w14:textId="720E3020" w:rsidR="00067F7E" w:rsidRDefault="00327501" w:rsidP="00067F7E">
      <w:pPr>
        <w:spacing w:line="480" w:lineRule="auto"/>
        <w:jc w:val="both"/>
        <w:rPr>
          <w:rFonts w:ascii="Garamond" w:hAnsi="Garamond"/>
          <w:sz w:val="24"/>
          <w:szCs w:val="24"/>
        </w:rPr>
      </w:pPr>
      <w:r>
        <w:rPr>
          <w:rFonts w:ascii="Garamond" w:hAnsi="Garamond"/>
          <w:sz w:val="24"/>
          <w:szCs w:val="24"/>
        </w:rPr>
        <w:t xml:space="preserve">It may be </w:t>
      </w:r>
      <w:r w:rsidR="00162416" w:rsidRPr="00670DFC">
        <w:rPr>
          <w:rFonts w:ascii="Garamond" w:hAnsi="Garamond"/>
          <w:sz w:val="24"/>
          <w:szCs w:val="24"/>
        </w:rPr>
        <w:t xml:space="preserve">that the </w:t>
      </w:r>
      <w:r w:rsidR="00690D94">
        <w:rPr>
          <w:rFonts w:ascii="Garamond" w:hAnsi="Garamond"/>
          <w:sz w:val="24"/>
          <w:szCs w:val="24"/>
        </w:rPr>
        <w:t xml:space="preserve">Orange </w:t>
      </w:r>
      <w:r w:rsidR="00C73130" w:rsidRPr="00670DFC">
        <w:rPr>
          <w:rFonts w:ascii="Garamond" w:hAnsi="Garamond"/>
          <w:sz w:val="24"/>
          <w:szCs w:val="24"/>
        </w:rPr>
        <w:t>Order’s religious mission has been</w:t>
      </w:r>
      <w:r w:rsidR="00755E90">
        <w:rPr>
          <w:rFonts w:ascii="Garamond" w:hAnsi="Garamond"/>
          <w:sz w:val="24"/>
          <w:szCs w:val="24"/>
        </w:rPr>
        <w:t xml:space="preserve"> displaced by a more secular or</w:t>
      </w:r>
      <w:r w:rsidR="00C73130" w:rsidRPr="00670DFC">
        <w:rPr>
          <w:rFonts w:ascii="Garamond" w:hAnsi="Garamond"/>
          <w:sz w:val="24"/>
          <w:szCs w:val="24"/>
        </w:rPr>
        <w:t xml:space="preserve"> sectarian approac</w:t>
      </w:r>
      <w:r w:rsidR="00B34610" w:rsidRPr="00670DFC">
        <w:rPr>
          <w:rFonts w:ascii="Garamond" w:hAnsi="Garamond"/>
          <w:sz w:val="24"/>
          <w:szCs w:val="24"/>
        </w:rPr>
        <w:t xml:space="preserve">h. </w:t>
      </w:r>
      <w:r w:rsidR="00690D94">
        <w:rPr>
          <w:rFonts w:ascii="Garamond" w:hAnsi="Garamond"/>
          <w:sz w:val="24"/>
          <w:szCs w:val="24"/>
        </w:rPr>
        <w:t xml:space="preserve">A more strident and assertive Loyalist band culture may have replaced the quieter, more reverent approach of the Order, as it has been largely removed from political influence and forced to agitate for its demands. </w:t>
      </w:r>
      <w:r w:rsidR="00B34610" w:rsidRPr="00670DFC">
        <w:rPr>
          <w:rFonts w:ascii="Garamond" w:hAnsi="Garamond"/>
          <w:sz w:val="24"/>
          <w:szCs w:val="24"/>
        </w:rPr>
        <w:t>If this is true,</w:t>
      </w:r>
      <w:r w:rsidR="002133EB" w:rsidRPr="00670DFC">
        <w:rPr>
          <w:rFonts w:ascii="Garamond" w:hAnsi="Garamond"/>
          <w:sz w:val="24"/>
          <w:szCs w:val="24"/>
        </w:rPr>
        <w:t xml:space="preserve"> then we </w:t>
      </w:r>
      <w:r w:rsidR="00690D94">
        <w:rPr>
          <w:rFonts w:ascii="Garamond" w:hAnsi="Garamond"/>
          <w:sz w:val="24"/>
          <w:szCs w:val="24"/>
        </w:rPr>
        <w:t xml:space="preserve">expect </w:t>
      </w:r>
      <w:r w:rsidR="002133EB" w:rsidRPr="00670DFC">
        <w:rPr>
          <w:rFonts w:ascii="Garamond" w:hAnsi="Garamond"/>
          <w:sz w:val="24"/>
          <w:szCs w:val="24"/>
        </w:rPr>
        <w:t xml:space="preserve">that support for unrestricted – and potentially antagonistic </w:t>
      </w:r>
      <w:r w:rsidR="00AE7E09">
        <w:rPr>
          <w:rFonts w:ascii="Garamond" w:hAnsi="Garamond"/>
          <w:sz w:val="24"/>
          <w:szCs w:val="24"/>
        </w:rPr>
        <w:t>–</w:t>
      </w:r>
      <w:r w:rsidR="002133EB" w:rsidRPr="00670DFC">
        <w:rPr>
          <w:rFonts w:ascii="Garamond" w:hAnsi="Garamond"/>
          <w:sz w:val="24"/>
          <w:szCs w:val="24"/>
        </w:rPr>
        <w:t xml:space="preserve"> parading rights might be more forthcoming from irreligious, largely nominal Protestants</w:t>
      </w:r>
      <w:r w:rsidR="00B34610" w:rsidRPr="00670DFC">
        <w:rPr>
          <w:rFonts w:ascii="Garamond" w:hAnsi="Garamond"/>
          <w:sz w:val="24"/>
          <w:szCs w:val="24"/>
        </w:rPr>
        <w:t xml:space="preserve"> who rarely practise</w:t>
      </w:r>
      <w:r w:rsidR="000D46DB" w:rsidRPr="00670DFC">
        <w:rPr>
          <w:rFonts w:ascii="Garamond" w:hAnsi="Garamond"/>
          <w:sz w:val="24"/>
          <w:szCs w:val="24"/>
        </w:rPr>
        <w:t xml:space="preserve"> their faith</w:t>
      </w:r>
      <w:r w:rsidR="00AC0818">
        <w:rPr>
          <w:rFonts w:ascii="Garamond" w:hAnsi="Garamond"/>
          <w:sz w:val="24"/>
          <w:szCs w:val="24"/>
        </w:rPr>
        <w:t xml:space="preserve"> - </w:t>
      </w:r>
      <w:r w:rsidR="002133EB" w:rsidRPr="00670DFC">
        <w:rPr>
          <w:rFonts w:ascii="Garamond" w:hAnsi="Garamond"/>
          <w:sz w:val="24"/>
          <w:szCs w:val="24"/>
        </w:rPr>
        <w:t>Kaufmann’s</w:t>
      </w:r>
      <w:r w:rsidR="00727601">
        <w:rPr>
          <w:rFonts w:ascii="Garamond" w:hAnsi="Garamond"/>
          <w:sz w:val="24"/>
          <w:szCs w:val="24"/>
        </w:rPr>
        <w:t xml:space="preserve"> (2007)</w:t>
      </w:r>
      <w:r w:rsidR="002133EB" w:rsidRPr="00670DFC">
        <w:rPr>
          <w:rFonts w:ascii="Garamond" w:hAnsi="Garamond"/>
          <w:sz w:val="24"/>
          <w:szCs w:val="24"/>
        </w:rPr>
        <w:t xml:space="preserve"> </w:t>
      </w:r>
      <w:r w:rsidR="00755E90">
        <w:rPr>
          <w:rFonts w:ascii="Garamond" w:hAnsi="Garamond"/>
          <w:sz w:val="24"/>
          <w:szCs w:val="24"/>
        </w:rPr>
        <w:t>rougher parading tradition, at least as much anti-Catholic-Nationalist as pro-Protestant.</w:t>
      </w:r>
      <w:r w:rsidR="00AC0818">
        <w:rPr>
          <w:rFonts w:ascii="Garamond" w:hAnsi="Garamond"/>
          <w:sz w:val="24"/>
          <w:szCs w:val="24"/>
        </w:rPr>
        <w:t xml:space="preserve"> We thus hypothesise that</w:t>
      </w:r>
      <w:r w:rsidR="00067F7E" w:rsidRPr="00670DFC">
        <w:rPr>
          <w:rFonts w:ascii="Garamond" w:hAnsi="Garamond"/>
          <w:sz w:val="24"/>
          <w:szCs w:val="24"/>
        </w:rPr>
        <w:t xml:space="preserve"> mammon </w:t>
      </w:r>
      <w:r w:rsidR="00AC0818">
        <w:rPr>
          <w:rFonts w:ascii="Garamond" w:hAnsi="Garamond"/>
          <w:sz w:val="24"/>
          <w:szCs w:val="24"/>
        </w:rPr>
        <w:t>outflanks God in providing</w:t>
      </w:r>
      <w:r w:rsidR="00067F7E" w:rsidRPr="00670DFC">
        <w:rPr>
          <w:rFonts w:ascii="Garamond" w:hAnsi="Garamond"/>
          <w:sz w:val="24"/>
          <w:szCs w:val="24"/>
        </w:rPr>
        <w:t xml:space="preserve"> th</w:t>
      </w:r>
      <w:r w:rsidR="00AC0818">
        <w:rPr>
          <w:rFonts w:ascii="Garamond" w:hAnsi="Garamond"/>
          <w:sz w:val="24"/>
          <w:szCs w:val="24"/>
        </w:rPr>
        <w:t>e impetus to hardline attitudes to marches and expect the least religious Protestants to be most demanding of unfettered parading rights.</w:t>
      </w:r>
    </w:p>
    <w:p w14:paraId="497C4051" w14:textId="77777777" w:rsidR="00577CEC" w:rsidRDefault="00577CEC" w:rsidP="007E5BD9">
      <w:pPr>
        <w:spacing w:line="480" w:lineRule="auto"/>
        <w:jc w:val="both"/>
        <w:rPr>
          <w:rFonts w:ascii="Garamond" w:hAnsi="Garamond"/>
          <w:sz w:val="24"/>
          <w:szCs w:val="24"/>
        </w:rPr>
      </w:pPr>
    </w:p>
    <w:p w14:paraId="07EBAF22" w14:textId="608E84D7" w:rsidR="00577CEC" w:rsidRPr="00577CEC" w:rsidRDefault="00577CEC" w:rsidP="00AE7E09">
      <w:pPr>
        <w:spacing w:line="480" w:lineRule="auto"/>
        <w:jc w:val="both"/>
        <w:rPr>
          <w:rFonts w:ascii="Garamond" w:hAnsi="Garamond"/>
          <w:i/>
          <w:sz w:val="24"/>
          <w:szCs w:val="24"/>
        </w:rPr>
      </w:pPr>
      <w:r>
        <w:rPr>
          <w:rFonts w:ascii="Garamond" w:hAnsi="Garamond"/>
          <w:sz w:val="24"/>
          <w:szCs w:val="24"/>
        </w:rPr>
        <w:t xml:space="preserve">Hypothesis 2: </w:t>
      </w:r>
      <w:r w:rsidR="00AE7E09">
        <w:rPr>
          <w:rFonts w:ascii="Garamond" w:hAnsi="Garamond"/>
          <w:i/>
          <w:sz w:val="24"/>
          <w:szCs w:val="24"/>
        </w:rPr>
        <w:t>T</w:t>
      </w:r>
      <w:r>
        <w:rPr>
          <w:rFonts w:ascii="Garamond" w:hAnsi="Garamond"/>
          <w:i/>
          <w:sz w:val="24"/>
          <w:szCs w:val="24"/>
        </w:rPr>
        <w:t>he religious denomination of Protestants shapes attitudes to their parading rights</w:t>
      </w:r>
      <w:r w:rsidR="005A0B26">
        <w:rPr>
          <w:rFonts w:ascii="Garamond" w:hAnsi="Garamond"/>
          <w:i/>
          <w:sz w:val="24"/>
          <w:szCs w:val="24"/>
        </w:rPr>
        <w:t xml:space="preserve"> i.e. </w:t>
      </w:r>
      <w:r w:rsidR="00513E43">
        <w:rPr>
          <w:rFonts w:ascii="Garamond" w:hAnsi="Garamond"/>
          <w:i/>
          <w:sz w:val="24"/>
          <w:szCs w:val="24"/>
        </w:rPr>
        <w:t>Church of Ireland members are more moderate in attitudes</w:t>
      </w:r>
      <w:r w:rsidR="00AE7E09">
        <w:rPr>
          <w:rFonts w:ascii="Garamond" w:hAnsi="Garamond"/>
          <w:i/>
          <w:sz w:val="24"/>
          <w:szCs w:val="24"/>
        </w:rPr>
        <w:t xml:space="preserve"> than other Protestant denominations</w:t>
      </w:r>
    </w:p>
    <w:p w14:paraId="5BFE228A" w14:textId="216C31C3" w:rsidR="00513E43" w:rsidRDefault="00577CEC" w:rsidP="007E5BD9">
      <w:pPr>
        <w:spacing w:line="480" w:lineRule="auto"/>
        <w:jc w:val="both"/>
        <w:rPr>
          <w:rFonts w:ascii="Garamond" w:hAnsi="Garamond"/>
          <w:sz w:val="24"/>
          <w:szCs w:val="24"/>
        </w:rPr>
      </w:pPr>
      <w:r>
        <w:rPr>
          <w:rFonts w:ascii="Garamond" w:hAnsi="Garamond"/>
          <w:sz w:val="24"/>
          <w:szCs w:val="24"/>
        </w:rPr>
        <w:t xml:space="preserve">Our second religiously-grounded </w:t>
      </w:r>
      <w:r w:rsidRPr="00670DFC">
        <w:rPr>
          <w:rFonts w:ascii="Garamond" w:hAnsi="Garamond"/>
          <w:sz w:val="24"/>
          <w:szCs w:val="24"/>
        </w:rPr>
        <w:t>hypothe</w:t>
      </w:r>
      <w:r>
        <w:rPr>
          <w:rFonts w:ascii="Garamond" w:hAnsi="Garamond"/>
          <w:sz w:val="24"/>
          <w:szCs w:val="24"/>
        </w:rPr>
        <w:t xml:space="preserve">sis is that it is the </w:t>
      </w:r>
      <w:r w:rsidRPr="00670DFC">
        <w:rPr>
          <w:rFonts w:ascii="Garamond" w:hAnsi="Garamond"/>
          <w:sz w:val="24"/>
          <w:szCs w:val="24"/>
        </w:rPr>
        <w:t xml:space="preserve">denomination of Protestants which shapes attitudes. We hypothesise that members of the Church of Ireland, traditionally seen as liberal Protestant, may be more moderate and conciliatory in their attitudes compared to other Protestants. </w:t>
      </w:r>
      <w:r w:rsidR="00513E43">
        <w:rPr>
          <w:rFonts w:ascii="Garamond" w:hAnsi="Garamond"/>
          <w:sz w:val="24"/>
          <w:szCs w:val="24"/>
        </w:rPr>
        <w:t>Part of the Anglican Communion, its High Church end is fairly close to the Catholic Church and the approach of the Church of Ireland leadership is regarded as more ecumenical than those of other Protestant Churches. We test whether such rapprochement is more evident amongst the Church of Ireland’s adherents compared to their Protestant counterparts.</w:t>
      </w:r>
    </w:p>
    <w:p w14:paraId="54A2A78E" w14:textId="1B5CAF21" w:rsidR="00513E43" w:rsidRDefault="00513E43" w:rsidP="007E5BD9">
      <w:pPr>
        <w:spacing w:line="480" w:lineRule="auto"/>
        <w:jc w:val="both"/>
        <w:rPr>
          <w:rFonts w:ascii="Garamond" w:hAnsi="Garamond"/>
          <w:sz w:val="24"/>
          <w:szCs w:val="24"/>
        </w:rPr>
      </w:pPr>
    </w:p>
    <w:p w14:paraId="1F70C3B2" w14:textId="07105844" w:rsidR="00513E43" w:rsidRDefault="00513E43" w:rsidP="007E5BD9">
      <w:pPr>
        <w:spacing w:line="480" w:lineRule="auto"/>
        <w:jc w:val="both"/>
        <w:rPr>
          <w:rFonts w:ascii="Garamond" w:hAnsi="Garamond"/>
          <w:i/>
          <w:sz w:val="24"/>
          <w:szCs w:val="24"/>
        </w:rPr>
      </w:pPr>
      <w:r>
        <w:rPr>
          <w:rFonts w:ascii="Garamond" w:hAnsi="Garamond"/>
          <w:sz w:val="24"/>
          <w:szCs w:val="24"/>
        </w:rPr>
        <w:t xml:space="preserve">Hypothesis 3: </w:t>
      </w:r>
      <w:r>
        <w:rPr>
          <w:rFonts w:ascii="Garamond" w:hAnsi="Garamond"/>
          <w:i/>
          <w:sz w:val="24"/>
          <w:szCs w:val="24"/>
        </w:rPr>
        <w:t>Orange Order member</w:t>
      </w:r>
      <w:r w:rsidR="00E3400D">
        <w:rPr>
          <w:rFonts w:ascii="Garamond" w:hAnsi="Garamond"/>
          <w:i/>
          <w:sz w:val="24"/>
          <w:szCs w:val="24"/>
        </w:rPr>
        <w:t xml:space="preserve">s are most belligerent in support for </w:t>
      </w:r>
      <w:r>
        <w:rPr>
          <w:rFonts w:ascii="Garamond" w:hAnsi="Garamond"/>
          <w:i/>
          <w:sz w:val="24"/>
          <w:szCs w:val="24"/>
        </w:rPr>
        <w:t>unrestricted marching rights</w:t>
      </w:r>
    </w:p>
    <w:p w14:paraId="155C7968" w14:textId="13BEC129" w:rsidR="00577CEC" w:rsidRDefault="00513E43" w:rsidP="00E3400D">
      <w:pPr>
        <w:spacing w:line="480" w:lineRule="auto"/>
        <w:jc w:val="both"/>
        <w:rPr>
          <w:rFonts w:ascii="Garamond" w:hAnsi="Garamond"/>
          <w:sz w:val="24"/>
          <w:szCs w:val="24"/>
        </w:rPr>
      </w:pPr>
      <w:r>
        <w:rPr>
          <w:rFonts w:ascii="Garamond" w:hAnsi="Garamond"/>
          <w:sz w:val="24"/>
          <w:szCs w:val="24"/>
        </w:rPr>
        <w:t xml:space="preserve">Given that the Orange Order supplies the bulk of Protestant parades and is an organisation designed to promote the Protestant religion and what it sees as civil and religious liberties, it is reasonable to expect that its members </w:t>
      </w:r>
      <w:r w:rsidR="0083682A">
        <w:rPr>
          <w:rFonts w:ascii="Garamond" w:hAnsi="Garamond"/>
          <w:sz w:val="24"/>
          <w:szCs w:val="24"/>
        </w:rPr>
        <w:t>– most directly affected by restrictions and bans upon parades – will be the most hostile to curbs upon marching routes.</w:t>
      </w:r>
      <w:r w:rsidR="00E3400D">
        <w:rPr>
          <w:rFonts w:ascii="Garamond" w:hAnsi="Garamond"/>
          <w:sz w:val="24"/>
          <w:szCs w:val="24"/>
        </w:rPr>
        <w:t xml:space="preserve"> The Orange Order’s leadership has been consistently hostile to the re-routing of its marches by the Parades Commission, viewing restrictions and prohibitions as affronts to its civil and religious liberties and as part of a cultural war against traditional Protestantism. It seems logical to expect Orange Order members to share the antipathy of the organisation’s leaders to the diversion of its parades. </w:t>
      </w:r>
    </w:p>
    <w:p w14:paraId="417F9EAB" w14:textId="50E08CC3" w:rsidR="00327501" w:rsidRDefault="00327501" w:rsidP="007E5BD9">
      <w:pPr>
        <w:spacing w:line="480" w:lineRule="auto"/>
        <w:jc w:val="both"/>
        <w:rPr>
          <w:rFonts w:ascii="Garamond" w:hAnsi="Garamond"/>
          <w:sz w:val="24"/>
          <w:szCs w:val="24"/>
        </w:rPr>
      </w:pPr>
    </w:p>
    <w:p w14:paraId="4E73B7FD" w14:textId="2908B46B" w:rsidR="00327501" w:rsidRPr="00AC0818" w:rsidRDefault="0083682A" w:rsidP="007E5BD9">
      <w:pPr>
        <w:spacing w:line="480" w:lineRule="auto"/>
        <w:jc w:val="both"/>
        <w:rPr>
          <w:rFonts w:ascii="Garamond" w:hAnsi="Garamond"/>
          <w:i/>
          <w:sz w:val="24"/>
          <w:szCs w:val="24"/>
        </w:rPr>
      </w:pPr>
      <w:r>
        <w:rPr>
          <w:rFonts w:ascii="Garamond" w:hAnsi="Garamond"/>
          <w:sz w:val="24"/>
          <w:szCs w:val="24"/>
        </w:rPr>
        <w:t>Hypothesis 4</w:t>
      </w:r>
      <w:r w:rsidR="00327501">
        <w:rPr>
          <w:rFonts w:ascii="Garamond" w:hAnsi="Garamond"/>
          <w:sz w:val="24"/>
          <w:szCs w:val="24"/>
        </w:rPr>
        <w:t xml:space="preserve">: </w:t>
      </w:r>
      <w:r w:rsidR="00AE7E09">
        <w:rPr>
          <w:rFonts w:ascii="Garamond" w:hAnsi="Garamond"/>
          <w:i/>
          <w:sz w:val="24"/>
          <w:szCs w:val="24"/>
        </w:rPr>
        <w:t>W</w:t>
      </w:r>
      <w:r w:rsidR="00AC0818">
        <w:rPr>
          <w:rFonts w:ascii="Garamond" w:hAnsi="Garamond"/>
          <w:i/>
          <w:sz w:val="24"/>
          <w:szCs w:val="24"/>
        </w:rPr>
        <w:t>orking-class Protestants are most assertive of unrestricted parading rights</w:t>
      </w:r>
      <w:r w:rsidR="00733EC6">
        <w:rPr>
          <w:rFonts w:ascii="Garamond" w:hAnsi="Garamond"/>
          <w:i/>
          <w:sz w:val="24"/>
          <w:szCs w:val="24"/>
        </w:rPr>
        <w:t xml:space="preserve"> and working-class Catholics are most hostile</w:t>
      </w:r>
    </w:p>
    <w:p w14:paraId="0275F568" w14:textId="19128BAE" w:rsidR="00327501" w:rsidRDefault="00E454AD" w:rsidP="007E5BD9">
      <w:pPr>
        <w:spacing w:line="480" w:lineRule="auto"/>
        <w:jc w:val="both"/>
        <w:rPr>
          <w:rFonts w:ascii="Garamond" w:hAnsi="Garamond"/>
          <w:sz w:val="24"/>
          <w:szCs w:val="24"/>
        </w:rPr>
      </w:pPr>
      <w:r>
        <w:rPr>
          <w:rFonts w:ascii="Garamond" w:hAnsi="Garamond"/>
          <w:sz w:val="24"/>
          <w:szCs w:val="24"/>
        </w:rPr>
        <w:t xml:space="preserve">We </w:t>
      </w:r>
      <w:r w:rsidR="002133EB" w:rsidRPr="00670DFC">
        <w:rPr>
          <w:rFonts w:ascii="Garamond" w:hAnsi="Garamond"/>
          <w:sz w:val="24"/>
          <w:szCs w:val="24"/>
        </w:rPr>
        <w:t xml:space="preserve">expect </w:t>
      </w:r>
      <w:r w:rsidR="00327501">
        <w:rPr>
          <w:rFonts w:ascii="Garamond" w:hAnsi="Garamond"/>
          <w:sz w:val="24"/>
          <w:szCs w:val="24"/>
        </w:rPr>
        <w:t>the vigorous assertion of Protestant</w:t>
      </w:r>
      <w:r w:rsidR="002133EB" w:rsidRPr="00670DFC">
        <w:rPr>
          <w:rFonts w:ascii="Garamond" w:hAnsi="Garamond"/>
          <w:sz w:val="24"/>
          <w:szCs w:val="24"/>
        </w:rPr>
        <w:t xml:space="preserve"> parading rights and contempt for the Parade</w:t>
      </w:r>
      <w:r>
        <w:rPr>
          <w:rFonts w:ascii="Garamond" w:hAnsi="Garamond"/>
          <w:sz w:val="24"/>
          <w:szCs w:val="24"/>
        </w:rPr>
        <w:t>s Commission to have a demographic basis</w:t>
      </w:r>
      <w:r w:rsidR="002133EB" w:rsidRPr="00670DFC">
        <w:rPr>
          <w:rFonts w:ascii="Garamond" w:hAnsi="Garamond"/>
          <w:sz w:val="24"/>
          <w:szCs w:val="24"/>
        </w:rPr>
        <w:t xml:space="preserve">, with the Protestant working-class opposing compromise and the middle-class </w:t>
      </w:r>
      <w:r w:rsidR="000D46DB" w:rsidRPr="00670DFC">
        <w:rPr>
          <w:rFonts w:ascii="Garamond" w:hAnsi="Garamond"/>
          <w:sz w:val="24"/>
          <w:szCs w:val="24"/>
        </w:rPr>
        <w:t xml:space="preserve">holding more benign views. </w:t>
      </w:r>
      <w:r w:rsidR="00BA6E34">
        <w:rPr>
          <w:rFonts w:ascii="Garamond" w:hAnsi="Garamond"/>
          <w:sz w:val="24"/>
          <w:szCs w:val="24"/>
        </w:rPr>
        <w:t xml:space="preserve">Clashes over Protestant parades are almost </w:t>
      </w:r>
      <w:r w:rsidR="00F962C6">
        <w:rPr>
          <w:rFonts w:ascii="Garamond" w:hAnsi="Garamond"/>
          <w:sz w:val="24"/>
          <w:szCs w:val="24"/>
        </w:rPr>
        <w:t xml:space="preserve">exclusively confined to poorer urban </w:t>
      </w:r>
      <w:r w:rsidR="00BA6E34">
        <w:rPr>
          <w:rFonts w:ascii="Garamond" w:hAnsi="Garamond"/>
          <w:sz w:val="24"/>
          <w:szCs w:val="24"/>
        </w:rPr>
        <w:t>areas, where the Protestant and Catholic wor</w:t>
      </w:r>
      <w:r w:rsidR="00F962C6">
        <w:rPr>
          <w:rFonts w:ascii="Garamond" w:hAnsi="Garamond"/>
          <w:sz w:val="24"/>
          <w:szCs w:val="24"/>
        </w:rPr>
        <w:t xml:space="preserve">king-classes, which have seen little of the </w:t>
      </w:r>
      <w:r w:rsidR="00E0401A">
        <w:rPr>
          <w:rFonts w:ascii="Garamond" w:hAnsi="Garamond"/>
          <w:sz w:val="24"/>
          <w:szCs w:val="24"/>
        </w:rPr>
        <w:t>economic divide</w:t>
      </w:r>
      <w:r w:rsidR="00F962C6">
        <w:rPr>
          <w:rFonts w:ascii="Garamond" w:hAnsi="Garamond"/>
          <w:sz w:val="24"/>
          <w:szCs w:val="24"/>
        </w:rPr>
        <w:t>n</w:t>
      </w:r>
      <w:r w:rsidR="00E0401A">
        <w:rPr>
          <w:rFonts w:ascii="Garamond" w:hAnsi="Garamond"/>
          <w:sz w:val="24"/>
          <w:szCs w:val="24"/>
        </w:rPr>
        <w:t>d</w:t>
      </w:r>
      <w:r w:rsidR="00F962C6">
        <w:rPr>
          <w:rFonts w:ascii="Garamond" w:hAnsi="Garamond"/>
          <w:sz w:val="24"/>
          <w:szCs w:val="24"/>
        </w:rPr>
        <w:t>s</w:t>
      </w:r>
      <w:r w:rsidR="00E0401A">
        <w:rPr>
          <w:rFonts w:ascii="Garamond" w:hAnsi="Garamond"/>
          <w:sz w:val="24"/>
          <w:szCs w:val="24"/>
        </w:rPr>
        <w:t xml:space="preserve"> of </w:t>
      </w:r>
      <w:r w:rsidR="00F962C6">
        <w:rPr>
          <w:rFonts w:ascii="Garamond" w:hAnsi="Garamond"/>
          <w:sz w:val="24"/>
          <w:szCs w:val="24"/>
        </w:rPr>
        <w:t xml:space="preserve">relative peace, </w:t>
      </w:r>
      <w:r w:rsidR="00BA6E34">
        <w:rPr>
          <w:rFonts w:ascii="Garamond" w:hAnsi="Garamond"/>
          <w:sz w:val="24"/>
          <w:szCs w:val="24"/>
        </w:rPr>
        <w:t>remain physically divided by ‘peace walls’</w:t>
      </w:r>
      <w:r w:rsidR="00F962C6">
        <w:rPr>
          <w:rFonts w:ascii="Garamond" w:hAnsi="Garamond"/>
          <w:sz w:val="24"/>
          <w:szCs w:val="24"/>
        </w:rPr>
        <w:t xml:space="preserve"> (109 such divides were in place in 2016)</w:t>
      </w:r>
      <w:r w:rsidR="00BA6E34">
        <w:rPr>
          <w:rFonts w:ascii="Garamond" w:hAnsi="Garamond"/>
          <w:sz w:val="24"/>
          <w:szCs w:val="24"/>
        </w:rPr>
        <w:t xml:space="preserve">. It was in </w:t>
      </w:r>
      <w:r w:rsidR="00F962C6">
        <w:rPr>
          <w:rFonts w:ascii="Garamond" w:hAnsi="Garamond"/>
          <w:sz w:val="24"/>
          <w:szCs w:val="24"/>
        </w:rPr>
        <w:t xml:space="preserve">these </w:t>
      </w:r>
      <w:r w:rsidR="00BA6E34">
        <w:rPr>
          <w:rFonts w:ascii="Garamond" w:hAnsi="Garamond"/>
          <w:sz w:val="24"/>
          <w:szCs w:val="24"/>
        </w:rPr>
        <w:t>deprived urban working-class areas, particularly those close to sectarian interfaces, where the bulk of killings occurred during the conflict</w:t>
      </w:r>
      <w:r w:rsidR="00F962C6">
        <w:rPr>
          <w:rFonts w:ascii="Garamond" w:hAnsi="Garamond"/>
          <w:sz w:val="24"/>
          <w:szCs w:val="24"/>
        </w:rPr>
        <w:t xml:space="preserve"> (Mesev et al. 2009). </w:t>
      </w:r>
    </w:p>
    <w:p w14:paraId="77854B61" w14:textId="2740DD28" w:rsidR="00F962C6" w:rsidRDefault="00F962C6" w:rsidP="007E5BD9">
      <w:pPr>
        <w:spacing w:line="480" w:lineRule="auto"/>
        <w:jc w:val="both"/>
        <w:rPr>
          <w:rFonts w:ascii="Garamond" w:hAnsi="Garamond"/>
          <w:sz w:val="24"/>
          <w:szCs w:val="24"/>
        </w:rPr>
      </w:pPr>
    </w:p>
    <w:p w14:paraId="72287270" w14:textId="1CA61DAA" w:rsidR="00577CEC" w:rsidRDefault="00F962C6" w:rsidP="00C13B92">
      <w:pPr>
        <w:spacing w:line="480" w:lineRule="auto"/>
        <w:jc w:val="both"/>
        <w:rPr>
          <w:rFonts w:ascii="Garamond" w:hAnsi="Garamond"/>
          <w:sz w:val="24"/>
          <w:szCs w:val="24"/>
        </w:rPr>
      </w:pPr>
      <w:r>
        <w:rPr>
          <w:rFonts w:ascii="Garamond" w:hAnsi="Garamond"/>
          <w:sz w:val="24"/>
          <w:szCs w:val="24"/>
        </w:rPr>
        <w:t>Hy</w:t>
      </w:r>
      <w:r w:rsidR="0083682A">
        <w:rPr>
          <w:rFonts w:ascii="Garamond" w:hAnsi="Garamond"/>
          <w:sz w:val="24"/>
          <w:szCs w:val="24"/>
        </w:rPr>
        <w:t>pothesis 5</w:t>
      </w:r>
      <w:r w:rsidR="00327501">
        <w:rPr>
          <w:rFonts w:ascii="Garamond" w:hAnsi="Garamond"/>
          <w:sz w:val="24"/>
          <w:szCs w:val="24"/>
        </w:rPr>
        <w:t xml:space="preserve">: </w:t>
      </w:r>
      <w:r w:rsidR="005A0B26">
        <w:rPr>
          <w:rFonts w:ascii="Garamond" w:hAnsi="Garamond"/>
          <w:i/>
          <w:sz w:val="24"/>
          <w:szCs w:val="24"/>
        </w:rPr>
        <w:t>The</w:t>
      </w:r>
      <w:r w:rsidR="00155AC0">
        <w:rPr>
          <w:rFonts w:ascii="Garamond" w:hAnsi="Garamond"/>
          <w:i/>
          <w:sz w:val="24"/>
          <w:szCs w:val="24"/>
        </w:rPr>
        <w:t xml:space="preserve"> choice</w:t>
      </w:r>
      <w:r w:rsidR="005A0B26">
        <w:rPr>
          <w:rFonts w:ascii="Garamond" w:hAnsi="Garamond"/>
          <w:i/>
          <w:sz w:val="24"/>
          <w:szCs w:val="24"/>
        </w:rPr>
        <w:t xml:space="preserve"> of political party</w:t>
      </w:r>
      <w:r w:rsidR="00577CEC">
        <w:rPr>
          <w:rFonts w:ascii="Garamond" w:hAnsi="Garamond"/>
          <w:i/>
          <w:sz w:val="24"/>
          <w:szCs w:val="24"/>
        </w:rPr>
        <w:t xml:space="preserve"> within both</w:t>
      </w:r>
      <w:r w:rsidR="00155AC0">
        <w:rPr>
          <w:rFonts w:ascii="Garamond" w:hAnsi="Garamond"/>
          <w:i/>
          <w:sz w:val="24"/>
          <w:szCs w:val="24"/>
        </w:rPr>
        <w:t xml:space="preserve"> ethnic bloc</w:t>
      </w:r>
      <w:r w:rsidR="00577CEC">
        <w:rPr>
          <w:rFonts w:ascii="Garamond" w:hAnsi="Garamond"/>
          <w:i/>
          <w:sz w:val="24"/>
          <w:szCs w:val="24"/>
        </w:rPr>
        <w:t>s</w:t>
      </w:r>
      <w:r w:rsidR="00155AC0">
        <w:rPr>
          <w:rFonts w:ascii="Garamond" w:hAnsi="Garamond"/>
          <w:i/>
          <w:sz w:val="24"/>
          <w:szCs w:val="24"/>
        </w:rPr>
        <w:t xml:space="preserve"> is a significant </w:t>
      </w:r>
      <w:r w:rsidR="005A0B26">
        <w:rPr>
          <w:rFonts w:ascii="Garamond" w:hAnsi="Garamond"/>
          <w:i/>
          <w:sz w:val="24"/>
          <w:szCs w:val="24"/>
        </w:rPr>
        <w:t>indicator</w:t>
      </w:r>
      <w:r w:rsidR="00155AC0">
        <w:rPr>
          <w:rFonts w:ascii="Garamond" w:hAnsi="Garamond"/>
          <w:i/>
          <w:sz w:val="24"/>
          <w:szCs w:val="24"/>
        </w:rPr>
        <w:t xml:space="preserve"> of attitudes to parades</w:t>
      </w:r>
      <w:r w:rsidR="000D46DB" w:rsidRPr="00155AC0">
        <w:rPr>
          <w:rFonts w:ascii="Garamond" w:hAnsi="Garamond"/>
          <w:i/>
          <w:sz w:val="24"/>
          <w:szCs w:val="24"/>
        </w:rPr>
        <w:t>.</w:t>
      </w:r>
      <w:r w:rsidR="000D46DB" w:rsidRPr="00670DFC">
        <w:rPr>
          <w:rFonts w:ascii="Garamond" w:hAnsi="Garamond"/>
          <w:sz w:val="24"/>
          <w:szCs w:val="24"/>
        </w:rPr>
        <w:t xml:space="preserve"> </w:t>
      </w:r>
    </w:p>
    <w:p w14:paraId="5CCC6629" w14:textId="541EF875" w:rsidR="00577CEC" w:rsidRDefault="000D46DB" w:rsidP="00C13B92">
      <w:pPr>
        <w:spacing w:line="480" w:lineRule="auto"/>
        <w:jc w:val="both"/>
        <w:rPr>
          <w:rFonts w:ascii="Garamond" w:hAnsi="Garamond"/>
          <w:sz w:val="24"/>
          <w:szCs w:val="24"/>
        </w:rPr>
      </w:pPr>
      <w:r w:rsidRPr="00670DFC">
        <w:rPr>
          <w:rFonts w:ascii="Garamond" w:hAnsi="Garamond"/>
          <w:sz w:val="24"/>
          <w:szCs w:val="24"/>
        </w:rPr>
        <w:t xml:space="preserve">Our descriptive statistics </w:t>
      </w:r>
      <w:r w:rsidR="00155AC0">
        <w:rPr>
          <w:rFonts w:ascii="Garamond" w:hAnsi="Garamond"/>
          <w:sz w:val="24"/>
          <w:szCs w:val="24"/>
        </w:rPr>
        <w:t xml:space="preserve">for supporters of Unionist parties showed considerable backing among </w:t>
      </w:r>
      <w:r w:rsidRPr="00670DFC">
        <w:rPr>
          <w:rFonts w:ascii="Garamond" w:hAnsi="Garamond"/>
          <w:sz w:val="24"/>
          <w:szCs w:val="24"/>
        </w:rPr>
        <w:t xml:space="preserve">DUP </w:t>
      </w:r>
      <w:r w:rsidR="00155AC0">
        <w:rPr>
          <w:rFonts w:ascii="Garamond" w:hAnsi="Garamond"/>
          <w:sz w:val="24"/>
          <w:szCs w:val="24"/>
        </w:rPr>
        <w:t xml:space="preserve">and UUP identifiers for unfettered Orange Order marching rights. However, </w:t>
      </w:r>
      <w:r w:rsidR="00C13B92" w:rsidRPr="00670DFC">
        <w:rPr>
          <w:rFonts w:ascii="Garamond" w:hAnsi="Garamond"/>
          <w:sz w:val="24"/>
          <w:szCs w:val="24"/>
        </w:rPr>
        <w:t>the traditionally hardline DUP support base is most extensively in favou</w:t>
      </w:r>
      <w:r w:rsidR="00AE7E09">
        <w:rPr>
          <w:rFonts w:ascii="Garamond" w:hAnsi="Garamond"/>
          <w:sz w:val="24"/>
          <w:szCs w:val="24"/>
        </w:rPr>
        <w:t>r of unfettered marching rights.</w:t>
      </w:r>
      <w:r w:rsidR="00C13B92" w:rsidRPr="00670DFC">
        <w:rPr>
          <w:rFonts w:ascii="Garamond" w:hAnsi="Garamond"/>
          <w:sz w:val="24"/>
          <w:szCs w:val="24"/>
        </w:rPr>
        <w:t xml:space="preserve"> Two-thirds of DUP supporters back unfettered marching rights, </w:t>
      </w:r>
      <w:r w:rsidR="00155AC0">
        <w:rPr>
          <w:rFonts w:ascii="Garamond" w:hAnsi="Garamond"/>
          <w:sz w:val="24"/>
          <w:szCs w:val="24"/>
        </w:rPr>
        <w:t xml:space="preserve">whereas </w:t>
      </w:r>
      <w:r w:rsidR="00577CEC">
        <w:rPr>
          <w:rFonts w:ascii="Garamond" w:hAnsi="Garamond"/>
          <w:sz w:val="24"/>
          <w:szCs w:val="24"/>
        </w:rPr>
        <w:t>o</w:t>
      </w:r>
      <w:r w:rsidR="00C13B92" w:rsidRPr="00670DFC">
        <w:rPr>
          <w:rFonts w:ascii="Garamond" w:hAnsi="Garamond"/>
          <w:sz w:val="24"/>
          <w:szCs w:val="24"/>
        </w:rPr>
        <w:t>nly a slight majority of UUP supporters support unbridled</w:t>
      </w:r>
      <w:r w:rsidR="00577CEC">
        <w:rPr>
          <w:rFonts w:ascii="Garamond" w:hAnsi="Garamond"/>
          <w:sz w:val="24"/>
          <w:szCs w:val="24"/>
        </w:rPr>
        <w:t xml:space="preserve"> marching. A</w:t>
      </w:r>
      <w:r w:rsidR="00577CEC" w:rsidRPr="00670DFC">
        <w:rPr>
          <w:rFonts w:ascii="Garamond" w:hAnsi="Garamond"/>
          <w:sz w:val="24"/>
          <w:szCs w:val="24"/>
        </w:rPr>
        <w:t>lthough almost half of UUP members of the Northern Ireland Assembly a</w:t>
      </w:r>
      <w:r w:rsidR="00577CEC">
        <w:rPr>
          <w:rFonts w:ascii="Garamond" w:hAnsi="Garamond"/>
          <w:sz w:val="24"/>
          <w:szCs w:val="24"/>
        </w:rPr>
        <w:t xml:space="preserve">lso belong to the Orange Order, the Party has </w:t>
      </w:r>
      <w:r w:rsidR="00C13B92" w:rsidRPr="00670DFC">
        <w:rPr>
          <w:rFonts w:ascii="Garamond" w:hAnsi="Garamond"/>
          <w:sz w:val="24"/>
          <w:szCs w:val="24"/>
        </w:rPr>
        <w:t>less of an O</w:t>
      </w:r>
      <w:r w:rsidR="00577CEC">
        <w:rPr>
          <w:rFonts w:ascii="Garamond" w:hAnsi="Garamond"/>
          <w:sz w:val="24"/>
          <w:szCs w:val="24"/>
        </w:rPr>
        <w:t>range flavour these days, the formal UUP-Orang</w:t>
      </w:r>
      <w:r w:rsidR="00F962C6">
        <w:rPr>
          <w:rFonts w:ascii="Garamond" w:hAnsi="Garamond"/>
          <w:sz w:val="24"/>
          <w:szCs w:val="24"/>
        </w:rPr>
        <w:t>e alliance having ended in 2005 and from</w:t>
      </w:r>
      <w:r w:rsidR="00C13B92">
        <w:rPr>
          <w:rFonts w:ascii="Garamond" w:hAnsi="Garamond"/>
          <w:sz w:val="24"/>
          <w:szCs w:val="24"/>
        </w:rPr>
        <w:t xml:space="preserve"> 2012</w:t>
      </w:r>
      <w:r w:rsidR="00C13B92" w:rsidRPr="00670DFC">
        <w:rPr>
          <w:rFonts w:ascii="Garamond" w:hAnsi="Garamond"/>
          <w:sz w:val="24"/>
          <w:szCs w:val="24"/>
        </w:rPr>
        <w:t xml:space="preserve"> </w:t>
      </w:r>
      <w:r w:rsidR="00F962C6">
        <w:rPr>
          <w:rFonts w:ascii="Garamond" w:hAnsi="Garamond"/>
          <w:sz w:val="24"/>
          <w:szCs w:val="24"/>
        </w:rPr>
        <w:t xml:space="preserve">until 2017 </w:t>
      </w:r>
      <w:r w:rsidR="00577CEC">
        <w:rPr>
          <w:rFonts w:ascii="Garamond" w:hAnsi="Garamond"/>
          <w:sz w:val="24"/>
          <w:szCs w:val="24"/>
        </w:rPr>
        <w:t xml:space="preserve">the UUP </w:t>
      </w:r>
      <w:r w:rsidR="00F962C6">
        <w:rPr>
          <w:rFonts w:ascii="Garamond" w:hAnsi="Garamond"/>
          <w:sz w:val="24"/>
          <w:szCs w:val="24"/>
        </w:rPr>
        <w:t>had</w:t>
      </w:r>
      <w:r w:rsidR="00C13B92" w:rsidRPr="00670DFC">
        <w:rPr>
          <w:rFonts w:ascii="Garamond" w:hAnsi="Garamond"/>
          <w:sz w:val="24"/>
          <w:szCs w:val="24"/>
        </w:rPr>
        <w:t xml:space="preserve"> its first leader</w:t>
      </w:r>
      <w:r w:rsidR="00C13B92">
        <w:rPr>
          <w:rFonts w:ascii="Garamond" w:hAnsi="Garamond"/>
          <w:sz w:val="24"/>
          <w:szCs w:val="24"/>
        </w:rPr>
        <w:t xml:space="preserve"> (Mike Nesbitt)</w:t>
      </w:r>
      <w:r w:rsidR="00C13B92" w:rsidRPr="00670DFC">
        <w:rPr>
          <w:rFonts w:ascii="Garamond" w:hAnsi="Garamond"/>
          <w:sz w:val="24"/>
          <w:szCs w:val="24"/>
        </w:rPr>
        <w:t xml:space="preserve"> to not hold membership of the Oran</w:t>
      </w:r>
      <w:r w:rsidR="00577CEC">
        <w:rPr>
          <w:rFonts w:ascii="Garamond" w:hAnsi="Garamond"/>
          <w:sz w:val="24"/>
          <w:szCs w:val="24"/>
        </w:rPr>
        <w:t xml:space="preserve">ge Order. </w:t>
      </w:r>
    </w:p>
    <w:p w14:paraId="0FEABC34" w14:textId="0CA9F19B" w:rsidR="00C13B92" w:rsidRPr="00670DFC" w:rsidRDefault="00577CEC" w:rsidP="00C13B92">
      <w:pPr>
        <w:spacing w:line="480" w:lineRule="auto"/>
        <w:jc w:val="both"/>
        <w:rPr>
          <w:rFonts w:ascii="Garamond" w:hAnsi="Garamond"/>
          <w:sz w:val="24"/>
          <w:szCs w:val="24"/>
        </w:rPr>
      </w:pPr>
      <w:r>
        <w:rPr>
          <w:rFonts w:ascii="Garamond" w:hAnsi="Garamond"/>
          <w:sz w:val="24"/>
          <w:szCs w:val="24"/>
        </w:rPr>
        <w:t>Meanwhile, t</w:t>
      </w:r>
      <w:r w:rsidR="00C13B92" w:rsidRPr="00670DFC">
        <w:rPr>
          <w:rFonts w:ascii="Garamond" w:hAnsi="Garamond"/>
          <w:sz w:val="24"/>
          <w:szCs w:val="24"/>
        </w:rPr>
        <w:t xml:space="preserve">he DUP’s support base has had a markedly Orange tinge since the transformation of </w:t>
      </w:r>
      <w:r w:rsidR="00155AC0">
        <w:rPr>
          <w:rFonts w:ascii="Garamond" w:hAnsi="Garamond"/>
          <w:sz w:val="24"/>
          <w:szCs w:val="24"/>
        </w:rPr>
        <w:t>Unionist</w:t>
      </w:r>
      <w:r w:rsidR="00C13B92" w:rsidRPr="00670DFC">
        <w:rPr>
          <w:rFonts w:ascii="Garamond" w:hAnsi="Garamond"/>
          <w:sz w:val="24"/>
          <w:szCs w:val="24"/>
        </w:rPr>
        <w:t xml:space="preserve"> party fortunes in the early 2000s. By the time the DUP overtook the UUP as the main </w:t>
      </w:r>
      <w:r w:rsidR="00155AC0">
        <w:rPr>
          <w:rFonts w:ascii="Garamond" w:hAnsi="Garamond"/>
          <w:sz w:val="24"/>
          <w:szCs w:val="24"/>
        </w:rPr>
        <w:t>Unionist</w:t>
      </w:r>
      <w:r w:rsidR="00C13B92" w:rsidRPr="00670DFC">
        <w:rPr>
          <w:rFonts w:ascii="Garamond" w:hAnsi="Garamond"/>
          <w:sz w:val="24"/>
          <w:szCs w:val="24"/>
        </w:rPr>
        <w:t xml:space="preserve"> party in the 2003 Northern Ireland Assembly election, two-thirds of Orange Order members were backing the DUP</w:t>
      </w:r>
      <w:r w:rsidR="00C13B92">
        <w:rPr>
          <w:rFonts w:ascii="Garamond" w:hAnsi="Garamond"/>
          <w:sz w:val="24"/>
          <w:szCs w:val="24"/>
        </w:rPr>
        <w:t xml:space="preserve"> (Tonge and McAuley 2008: 299)</w:t>
      </w:r>
      <w:r>
        <w:rPr>
          <w:rFonts w:ascii="Garamond" w:hAnsi="Garamond"/>
          <w:sz w:val="24"/>
          <w:szCs w:val="24"/>
        </w:rPr>
        <w:t>.</w:t>
      </w:r>
      <w:r w:rsidR="00C13B92" w:rsidRPr="00670DFC">
        <w:rPr>
          <w:rFonts w:ascii="Garamond" w:hAnsi="Garamond"/>
          <w:sz w:val="24"/>
          <w:szCs w:val="24"/>
        </w:rPr>
        <w:t xml:space="preserve"> Six of the party’s eight MPs belong to the Orange Order, as do half of the DUP’s members of the Northern Ireland Assembly. A majority o</w:t>
      </w:r>
      <w:r w:rsidR="00F962C6">
        <w:rPr>
          <w:rFonts w:ascii="Garamond" w:hAnsi="Garamond"/>
          <w:sz w:val="24"/>
          <w:szCs w:val="24"/>
        </w:rPr>
        <w:t xml:space="preserve">f DUP </w:t>
      </w:r>
      <w:r w:rsidR="00C13B92" w:rsidRPr="00670DFC">
        <w:rPr>
          <w:rFonts w:ascii="Garamond" w:hAnsi="Garamond"/>
          <w:sz w:val="24"/>
          <w:szCs w:val="24"/>
        </w:rPr>
        <w:t>councillors (54 per cent) are members of the Order, as are more than one-</w:t>
      </w:r>
      <w:r w:rsidR="00F962C6">
        <w:rPr>
          <w:rFonts w:ascii="Garamond" w:hAnsi="Garamond"/>
          <w:sz w:val="24"/>
          <w:szCs w:val="24"/>
        </w:rPr>
        <w:t xml:space="preserve">third (35 per cent) of </w:t>
      </w:r>
      <w:r w:rsidR="00C13B92" w:rsidRPr="00670DFC">
        <w:rPr>
          <w:rFonts w:ascii="Garamond" w:hAnsi="Garamond"/>
          <w:sz w:val="24"/>
          <w:szCs w:val="24"/>
        </w:rPr>
        <w:t>DUP members</w:t>
      </w:r>
      <w:r w:rsidR="00C13B92">
        <w:rPr>
          <w:rFonts w:ascii="Garamond" w:hAnsi="Garamond"/>
          <w:sz w:val="24"/>
          <w:szCs w:val="24"/>
        </w:rPr>
        <w:t xml:space="preserve"> (Tonge et al. 2014: 139).</w:t>
      </w:r>
      <w:r w:rsidR="00C13B92" w:rsidRPr="00670DFC">
        <w:rPr>
          <w:rFonts w:ascii="Garamond" w:hAnsi="Garamond"/>
          <w:sz w:val="24"/>
          <w:szCs w:val="24"/>
        </w:rPr>
        <w:t xml:space="preserve"> Whereas voters once saw the Orange Order and the UUP as part of a broad social and political movement, with the DUP seen as more closely aligned</w:t>
      </w:r>
      <w:r>
        <w:rPr>
          <w:rFonts w:ascii="Garamond" w:hAnsi="Garamond"/>
          <w:sz w:val="24"/>
          <w:szCs w:val="24"/>
        </w:rPr>
        <w:t xml:space="preserve"> instead</w:t>
      </w:r>
      <w:r w:rsidR="00C13B92" w:rsidRPr="00670DFC">
        <w:rPr>
          <w:rFonts w:ascii="Garamond" w:hAnsi="Garamond"/>
          <w:sz w:val="24"/>
          <w:szCs w:val="24"/>
        </w:rPr>
        <w:t xml:space="preserve"> to the Free Presbyterian Church, the position has changed considerably during the last two decades. </w:t>
      </w:r>
    </w:p>
    <w:p w14:paraId="1B24A88C" w14:textId="438C2EAC" w:rsidR="00C13B92" w:rsidRDefault="00577CEC" w:rsidP="005A1A7F">
      <w:pPr>
        <w:spacing w:line="480" w:lineRule="auto"/>
        <w:jc w:val="both"/>
        <w:rPr>
          <w:rFonts w:ascii="Garamond" w:hAnsi="Garamond"/>
          <w:sz w:val="24"/>
          <w:szCs w:val="24"/>
        </w:rPr>
      </w:pPr>
      <w:r>
        <w:rPr>
          <w:rFonts w:ascii="Garamond" w:hAnsi="Garamond"/>
          <w:sz w:val="24"/>
          <w:szCs w:val="24"/>
        </w:rPr>
        <w:t>Equally predictably from the descriptive statistics</w:t>
      </w:r>
      <w:r w:rsidR="005A1A7F" w:rsidRPr="00670DFC">
        <w:rPr>
          <w:rFonts w:ascii="Garamond" w:hAnsi="Garamond"/>
          <w:sz w:val="24"/>
          <w:szCs w:val="24"/>
        </w:rPr>
        <w:t xml:space="preserve">, Sinn </w:t>
      </w:r>
      <w:r w:rsidR="003523A6">
        <w:rPr>
          <w:rFonts w:ascii="Garamond" w:hAnsi="Garamond"/>
          <w:sz w:val="24"/>
          <w:szCs w:val="24"/>
        </w:rPr>
        <w:t>Féin</w:t>
      </w:r>
      <w:r w:rsidR="005A1A7F" w:rsidRPr="00670DFC">
        <w:rPr>
          <w:rFonts w:ascii="Garamond" w:hAnsi="Garamond"/>
          <w:sz w:val="24"/>
          <w:szCs w:val="24"/>
        </w:rPr>
        <w:t xml:space="preserve"> supporters are </w:t>
      </w:r>
      <w:r>
        <w:rPr>
          <w:rFonts w:ascii="Garamond" w:hAnsi="Garamond"/>
          <w:sz w:val="24"/>
          <w:szCs w:val="24"/>
        </w:rPr>
        <w:t xml:space="preserve">those </w:t>
      </w:r>
      <w:r w:rsidR="005A1A7F" w:rsidRPr="00670DFC">
        <w:rPr>
          <w:rFonts w:ascii="Garamond" w:hAnsi="Garamond"/>
          <w:sz w:val="24"/>
          <w:szCs w:val="24"/>
        </w:rPr>
        <w:t xml:space="preserve">most likely to oppose the Orange Order marching past </w:t>
      </w:r>
      <w:r w:rsidR="00155AC0">
        <w:rPr>
          <w:rFonts w:ascii="Garamond" w:hAnsi="Garamond"/>
          <w:sz w:val="24"/>
          <w:szCs w:val="24"/>
        </w:rPr>
        <w:t>Nationalist</w:t>
      </w:r>
      <w:r w:rsidR="005A1A7F" w:rsidRPr="00670DFC">
        <w:rPr>
          <w:rFonts w:ascii="Garamond" w:hAnsi="Garamond"/>
          <w:sz w:val="24"/>
          <w:szCs w:val="24"/>
        </w:rPr>
        <w:t xml:space="preserve"> areas, although the pervasiveness of this view across Northern Irish nationalism is evident in the majority support for prohibition found amongst supporters of the </w:t>
      </w:r>
      <w:r>
        <w:rPr>
          <w:rFonts w:ascii="Garamond" w:hAnsi="Garamond"/>
          <w:sz w:val="24"/>
          <w:szCs w:val="24"/>
        </w:rPr>
        <w:t>traditionally more moderate</w:t>
      </w:r>
      <w:r w:rsidR="00F962C6">
        <w:rPr>
          <w:rFonts w:ascii="Garamond" w:hAnsi="Garamond"/>
          <w:sz w:val="24"/>
          <w:szCs w:val="24"/>
        </w:rPr>
        <w:t xml:space="preserve"> SDLP</w:t>
      </w:r>
      <w:r w:rsidR="005A1A7F" w:rsidRPr="00670DFC">
        <w:rPr>
          <w:rFonts w:ascii="Garamond" w:hAnsi="Garamond"/>
          <w:sz w:val="24"/>
          <w:szCs w:val="24"/>
        </w:rPr>
        <w:t>. What is striking</w:t>
      </w:r>
      <w:r w:rsidR="00F962C6">
        <w:rPr>
          <w:rFonts w:ascii="Garamond" w:hAnsi="Garamond"/>
          <w:sz w:val="24"/>
          <w:szCs w:val="24"/>
        </w:rPr>
        <w:t xml:space="preserve"> from the basic</w:t>
      </w:r>
      <w:r>
        <w:rPr>
          <w:rFonts w:ascii="Garamond" w:hAnsi="Garamond"/>
          <w:sz w:val="24"/>
          <w:szCs w:val="24"/>
        </w:rPr>
        <w:t xml:space="preserve"> data</w:t>
      </w:r>
      <w:r w:rsidR="005A1A7F" w:rsidRPr="00670DFC">
        <w:rPr>
          <w:rFonts w:ascii="Garamond" w:hAnsi="Garamond"/>
          <w:sz w:val="24"/>
          <w:szCs w:val="24"/>
        </w:rPr>
        <w:t xml:space="preserve"> is the extent of rejection of the idea of local compromise amongst Sinn </w:t>
      </w:r>
      <w:r w:rsidR="003523A6">
        <w:rPr>
          <w:rFonts w:ascii="Garamond" w:hAnsi="Garamond"/>
          <w:sz w:val="24"/>
          <w:szCs w:val="24"/>
        </w:rPr>
        <w:t>Féin</w:t>
      </w:r>
      <w:r w:rsidR="005A1A7F" w:rsidRPr="00670DFC">
        <w:rPr>
          <w:rFonts w:ascii="Garamond" w:hAnsi="Garamond"/>
          <w:sz w:val="24"/>
          <w:szCs w:val="24"/>
        </w:rPr>
        <w:t xml:space="preserve"> backers, whereas a very sizeable minority of SDLP supporters would be content to see local agreements.</w:t>
      </w:r>
      <w:r>
        <w:rPr>
          <w:rFonts w:ascii="Garamond" w:hAnsi="Garamond"/>
          <w:sz w:val="24"/>
          <w:szCs w:val="24"/>
        </w:rPr>
        <w:t xml:space="preserve"> As such, we expect to see independent party effects within the Nationalist bloc.</w:t>
      </w:r>
    </w:p>
    <w:p w14:paraId="46C47B2E" w14:textId="77777777" w:rsidR="00577CEC" w:rsidRDefault="00577CEC" w:rsidP="007E5BD9">
      <w:pPr>
        <w:spacing w:line="480" w:lineRule="auto"/>
        <w:jc w:val="both"/>
        <w:rPr>
          <w:rFonts w:ascii="Garamond" w:hAnsi="Garamond"/>
          <w:sz w:val="24"/>
          <w:szCs w:val="24"/>
        </w:rPr>
      </w:pPr>
    </w:p>
    <w:p w14:paraId="19263BE5" w14:textId="15DC7A77" w:rsidR="00793BC4" w:rsidRPr="0083682A" w:rsidRDefault="0083682A" w:rsidP="007E5BD9">
      <w:pPr>
        <w:spacing w:line="480" w:lineRule="auto"/>
        <w:jc w:val="both"/>
        <w:rPr>
          <w:rFonts w:ascii="Garamond" w:hAnsi="Garamond"/>
          <w:i/>
          <w:sz w:val="24"/>
          <w:szCs w:val="24"/>
        </w:rPr>
      </w:pPr>
      <w:r>
        <w:rPr>
          <w:rFonts w:ascii="Garamond" w:hAnsi="Garamond"/>
          <w:sz w:val="24"/>
          <w:szCs w:val="24"/>
        </w:rPr>
        <w:t>Hypothesis 6</w:t>
      </w:r>
      <w:r w:rsidR="00327501">
        <w:rPr>
          <w:rFonts w:ascii="Garamond" w:hAnsi="Garamond"/>
          <w:sz w:val="24"/>
          <w:szCs w:val="24"/>
        </w:rPr>
        <w:t>:</w:t>
      </w:r>
      <w:r>
        <w:rPr>
          <w:rFonts w:ascii="Garamond" w:hAnsi="Garamond"/>
          <w:sz w:val="24"/>
          <w:szCs w:val="24"/>
        </w:rPr>
        <w:t xml:space="preserve"> </w:t>
      </w:r>
      <w:r>
        <w:rPr>
          <w:rFonts w:ascii="Garamond" w:hAnsi="Garamond"/>
          <w:i/>
          <w:sz w:val="24"/>
          <w:szCs w:val="24"/>
        </w:rPr>
        <w:t>Distance from Orange parades may have an effect – the furthest removed will be most likely to support compromise</w:t>
      </w:r>
      <w:r w:rsidR="005A0B26">
        <w:rPr>
          <w:rFonts w:ascii="Garamond" w:hAnsi="Garamond"/>
          <w:i/>
          <w:sz w:val="24"/>
          <w:szCs w:val="24"/>
        </w:rPr>
        <w:t xml:space="preserve"> over parading routes</w:t>
      </w:r>
    </w:p>
    <w:p w14:paraId="6AD49036" w14:textId="04AC5C51" w:rsidR="009045C5" w:rsidRDefault="009045C5" w:rsidP="007E3964">
      <w:pPr>
        <w:pStyle w:val="EndnoteText"/>
        <w:spacing w:line="480" w:lineRule="auto"/>
        <w:jc w:val="both"/>
        <w:rPr>
          <w:rFonts w:ascii="Garamond" w:hAnsi="Garamond"/>
          <w:sz w:val="24"/>
          <w:szCs w:val="24"/>
        </w:rPr>
      </w:pPr>
      <w:r w:rsidRPr="00670DFC">
        <w:rPr>
          <w:rFonts w:ascii="Garamond" w:hAnsi="Garamond"/>
          <w:sz w:val="24"/>
          <w:szCs w:val="24"/>
        </w:rPr>
        <w:t>Finally, as a more exploratory hypothesis, we also include a geographical location variable in our predictors of attitude to Orange Order parading. Increasingly, political science is including geographical indicators as part of expl</w:t>
      </w:r>
      <w:r w:rsidR="000E5F7D" w:rsidRPr="00670DFC">
        <w:rPr>
          <w:rFonts w:ascii="Garamond" w:hAnsi="Garamond"/>
          <w:sz w:val="24"/>
          <w:szCs w:val="24"/>
        </w:rPr>
        <w:t>anations for political behaviour, and more recently,</w:t>
      </w:r>
      <w:r w:rsidR="003F09CA" w:rsidRPr="00670DFC">
        <w:rPr>
          <w:rFonts w:ascii="Garamond" w:hAnsi="Garamond"/>
          <w:sz w:val="24"/>
          <w:szCs w:val="24"/>
        </w:rPr>
        <w:t xml:space="preserve"> individual</w:t>
      </w:r>
      <w:r w:rsidR="000E5F7D" w:rsidRPr="00670DFC">
        <w:rPr>
          <w:rFonts w:ascii="Garamond" w:hAnsi="Garamond"/>
          <w:sz w:val="24"/>
          <w:szCs w:val="24"/>
        </w:rPr>
        <w:t xml:space="preserve"> distance indicat</w:t>
      </w:r>
      <w:r w:rsidR="00866AA0" w:rsidRPr="00670DFC">
        <w:rPr>
          <w:rFonts w:ascii="Garamond" w:hAnsi="Garamond"/>
          <w:sz w:val="24"/>
          <w:szCs w:val="24"/>
        </w:rPr>
        <w:t>ors in propensity to vote</w:t>
      </w:r>
      <w:r w:rsidR="00727601">
        <w:rPr>
          <w:rFonts w:ascii="Garamond" w:hAnsi="Garamond"/>
          <w:sz w:val="24"/>
          <w:szCs w:val="24"/>
        </w:rPr>
        <w:t xml:space="preserve"> (Dyck and Gimpel 2005)</w:t>
      </w:r>
      <w:r w:rsidR="003F09CA" w:rsidRPr="00670DFC">
        <w:rPr>
          <w:rFonts w:ascii="Garamond" w:hAnsi="Garamond"/>
          <w:sz w:val="24"/>
          <w:szCs w:val="24"/>
        </w:rPr>
        <w:t xml:space="preserve"> or</w:t>
      </w:r>
      <w:r w:rsidR="000E5F7D" w:rsidRPr="00670DFC">
        <w:rPr>
          <w:rFonts w:ascii="Garamond" w:hAnsi="Garamond"/>
          <w:sz w:val="24"/>
          <w:szCs w:val="24"/>
        </w:rPr>
        <w:t xml:space="preserve"> </w:t>
      </w:r>
      <w:r w:rsidR="00866AA0" w:rsidRPr="00670DFC">
        <w:rPr>
          <w:rFonts w:ascii="Garamond" w:hAnsi="Garamond"/>
          <w:sz w:val="24"/>
          <w:szCs w:val="24"/>
        </w:rPr>
        <w:t xml:space="preserve">in shaping </w:t>
      </w:r>
      <w:r w:rsidR="000E5F7D" w:rsidRPr="00670DFC">
        <w:rPr>
          <w:rFonts w:ascii="Garamond" w:hAnsi="Garamond"/>
          <w:sz w:val="24"/>
          <w:szCs w:val="24"/>
        </w:rPr>
        <w:t>vote choice</w:t>
      </w:r>
      <w:r w:rsidR="00727601">
        <w:rPr>
          <w:rFonts w:ascii="Garamond" w:hAnsi="Garamond"/>
          <w:sz w:val="24"/>
          <w:szCs w:val="24"/>
        </w:rPr>
        <w:t xml:space="preserve"> (A</w:t>
      </w:r>
      <w:r w:rsidR="00CE2447">
        <w:rPr>
          <w:rFonts w:ascii="Garamond" w:hAnsi="Garamond"/>
          <w:sz w:val="24"/>
          <w:szCs w:val="24"/>
        </w:rPr>
        <w:t>rzheimer and Evans 2012</w:t>
      </w:r>
      <w:r w:rsidR="007E3964">
        <w:rPr>
          <w:rFonts w:ascii="Garamond" w:hAnsi="Garamond"/>
          <w:sz w:val="24"/>
          <w:szCs w:val="24"/>
        </w:rPr>
        <w:t xml:space="preserve">; Evans et al </w:t>
      </w:r>
      <w:r w:rsidR="00AE7E09">
        <w:rPr>
          <w:rFonts w:ascii="Garamond" w:hAnsi="Garamond"/>
          <w:sz w:val="24"/>
          <w:szCs w:val="24"/>
        </w:rPr>
        <w:t>2017</w:t>
      </w:r>
      <w:r w:rsidR="00CE2447">
        <w:rPr>
          <w:rFonts w:ascii="Garamond" w:hAnsi="Garamond"/>
          <w:sz w:val="24"/>
          <w:szCs w:val="24"/>
        </w:rPr>
        <w:t xml:space="preserve">; </w:t>
      </w:r>
      <w:r w:rsidR="00CE2447">
        <w:rPr>
          <w:rFonts w:ascii="Garamond" w:hAnsi="Garamond"/>
          <w:bCs/>
          <w:sz w:val="24"/>
          <w:szCs w:val="24"/>
        </w:rPr>
        <w:t>Górecki</w:t>
      </w:r>
      <w:r w:rsidR="00727601">
        <w:rPr>
          <w:rFonts w:ascii="Garamond" w:hAnsi="Garamond"/>
          <w:sz w:val="24"/>
          <w:szCs w:val="24"/>
        </w:rPr>
        <w:t xml:space="preserve"> and Marsh 2012)</w:t>
      </w:r>
      <w:r w:rsidR="003F09CA" w:rsidRPr="00670DFC">
        <w:rPr>
          <w:rFonts w:ascii="Garamond" w:hAnsi="Garamond"/>
          <w:sz w:val="24"/>
          <w:szCs w:val="24"/>
        </w:rPr>
        <w:t xml:space="preserve">. Here we wish to test whether one’s location in relation to Orange Order parades has </w:t>
      </w:r>
      <w:r w:rsidR="00866AA0" w:rsidRPr="00670DFC">
        <w:rPr>
          <w:rFonts w:ascii="Garamond" w:hAnsi="Garamond"/>
          <w:sz w:val="24"/>
          <w:szCs w:val="24"/>
        </w:rPr>
        <w:t xml:space="preserve">an effect </w:t>
      </w:r>
      <w:r w:rsidR="008B59D1">
        <w:rPr>
          <w:rFonts w:ascii="Garamond" w:hAnsi="Garamond"/>
          <w:sz w:val="24"/>
          <w:szCs w:val="24"/>
        </w:rPr>
        <w:t>up</w:t>
      </w:r>
      <w:r w:rsidR="00866AA0" w:rsidRPr="00670DFC">
        <w:rPr>
          <w:rFonts w:ascii="Garamond" w:hAnsi="Garamond"/>
          <w:sz w:val="24"/>
          <w:szCs w:val="24"/>
        </w:rPr>
        <w:t>on perceptions of these</w:t>
      </w:r>
      <w:r w:rsidR="003F09CA" w:rsidRPr="00670DFC">
        <w:rPr>
          <w:rFonts w:ascii="Garamond" w:hAnsi="Garamond"/>
          <w:sz w:val="24"/>
          <w:szCs w:val="24"/>
        </w:rPr>
        <w:t xml:space="preserve"> events. Are people who live further away from the location of parade</w:t>
      </w:r>
      <w:r w:rsidR="00866AA0" w:rsidRPr="00670DFC">
        <w:rPr>
          <w:rFonts w:ascii="Garamond" w:hAnsi="Garamond"/>
          <w:sz w:val="24"/>
          <w:szCs w:val="24"/>
        </w:rPr>
        <w:t>s</w:t>
      </w:r>
      <w:r w:rsidR="003F09CA" w:rsidRPr="00670DFC">
        <w:rPr>
          <w:rFonts w:ascii="Garamond" w:hAnsi="Garamond"/>
          <w:sz w:val="24"/>
          <w:szCs w:val="24"/>
        </w:rPr>
        <w:t xml:space="preserve"> more likely to support consensual approaches to their routes, in contrast to people who live close to parades and either celebrate them as historical tradition (Protestant) or resent their imposition as a manifestation of historical oppression (Catholic)</w:t>
      </w:r>
      <w:r w:rsidR="00866AA0" w:rsidRPr="00670DFC">
        <w:rPr>
          <w:rFonts w:ascii="Garamond" w:hAnsi="Garamond"/>
          <w:sz w:val="24"/>
          <w:szCs w:val="24"/>
        </w:rPr>
        <w:t>?</w:t>
      </w:r>
      <w:r w:rsidR="00E0401A">
        <w:rPr>
          <w:rFonts w:ascii="Garamond" w:hAnsi="Garamond"/>
          <w:sz w:val="24"/>
          <w:szCs w:val="24"/>
        </w:rPr>
        <w:t xml:space="preserve"> We noted above the division of the working-classes near sectarian interfaces. A sizeable body of literature has indicated how conflict and sectarian hostilities are greatest near such sites (e.g. Cunningham 2014</w:t>
      </w:r>
      <w:r w:rsidR="003C41C4">
        <w:rPr>
          <w:rFonts w:ascii="Garamond" w:hAnsi="Garamond"/>
          <w:sz w:val="24"/>
          <w:szCs w:val="24"/>
        </w:rPr>
        <w:t>; Shirlow 2003</w:t>
      </w:r>
      <w:r w:rsidR="00067F5D">
        <w:rPr>
          <w:rFonts w:ascii="Garamond" w:hAnsi="Garamond"/>
          <w:sz w:val="24"/>
          <w:szCs w:val="24"/>
        </w:rPr>
        <w:t>; Shirlow and Murtagh 2006).</w:t>
      </w:r>
    </w:p>
    <w:p w14:paraId="7ADCE00A" w14:textId="77777777" w:rsidR="0083682A" w:rsidRDefault="0083682A" w:rsidP="00CE2447">
      <w:pPr>
        <w:pStyle w:val="EndnoteText"/>
        <w:spacing w:line="480" w:lineRule="auto"/>
        <w:jc w:val="both"/>
        <w:rPr>
          <w:rFonts w:ascii="Garamond" w:hAnsi="Garamond"/>
          <w:sz w:val="24"/>
          <w:szCs w:val="24"/>
        </w:rPr>
      </w:pPr>
    </w:p>
    <w:p w14:paraId="3E799653" w14:textId="5988D4E1" w:rsidR="00865B8C" w:rsidRPr="00865B8C" w:rsidRDefault="00865B8C" w:rsidP="00CE2447">
      <w:pPr>
        <w:pStyle w:val="EndnoteText"/>
        <w:spacing w:line="480" w:lineRule="auto"/>
        <w:jc w:val="both"/>
        <w:rPr>
          <w:rFonts w:ascii="Garamond" w:hAnsi="Garamond"/>
          <w:b/>
          <w:sz w:val="24"/>
          <w:szCs w:val="24"/>
        </w:rPr>
      </w:pPr>
      <w:r w:rsidRPr="00865B8C">
        <w:rPr>
          <w:rFonts w:ascii="Garamond" w:hAnsi="Garamond"/>
          <w:b/>
          <w:sz w:val="24"/>
          <w:szCs w:val="24"/>
        </w:rPr>
        <w:t>Method</w:t>
      </w:r>
    </w:p>
    <w:p w14:paraId="77AD6784" w14:textId="52884D24" w:rsidR="00A9256A" w:rsidRPr="00670DFC" w:rsidRDefault="00067F5D" w:rsidP="007E5BD9">
      <w:pPr>
        <w:spacing w:line="480" w:lineRule="auto"/>
        <w:jc w:val="both"/>
        <w:rPr>
          <w:rFonts w:ascii="Garamond" w:hAnsi="Garamond"/>
          <w:sz w:val="24"/>
          <w:szCs w:val="24"/>
        </w:rPr>
      </w:pPr>
      <w:r>
        <w:rPr>
          <w:rFonts w:ascii="Garamond" w:hAnsi="Garamond"/>
          <w:sz w:val="24"/>
          <w:szCs w:val="24"/>
        </w:rPr>
        <w:t>T</w:t>
      </w:r>
      <w:r w:rsidR="008C6A9D" w:rsidRPr="00670DFC">
        <w:rPr>
          <w:rFonts w:ascii="Garamond" w:hAnsi="Garamond"/>
          <w:sz w:val="24"/>
          <w:szCs w:val="24"/>
        </w:rPr>
        <w:t xml:space="preserve">o test these hypotheses, </w:t>
      </w:r>
      <w:r w:rsidR="00A9256A" w:rsidRPr="00670DFC">
        <w:rPr>
          <w:rFonts w:ascii="Garamond" w:hAnsi="Garamond"/>
          <w:sz w:val="24"/>
          <w:szCs w:val="24"/>
        </w:rPr>
        <w:t xml:space="preserve">we construct two </w:t>
      </w:r>
      <w:r w:rsidR="00F36D2A" w:rsidRPr="00670DFC">
        <w:rPr>
          <w:rFonts w:ascii="Garamond" w:hAnsi="Garamond"/>
          <w:sz w:val="24"/>
          <w:szCs w:val="24"/>
        </w:rPr>
        <w:t xml:space="preserve">binary logit </w:t>
      </w:r>
      <w:r w:rsidR="00A9256A" w:rsidRPr="00670DFC">
        <w:rPr>
          <w:rFonts w:ascii="Garamond" w:hAnsi="Garamond"/>
          <w:sz w:val="24"/>
          <w:szCs w:val="24"/>
        </w:rPr>
        <w:t xml:space="preserve">models, one </w:t>
      </w:r>
      <w:r w:rsidR="00CE2447">
        <w:rPr>
          <w:rFonts w:ascii="Garamond" w:hAnsi="Garamond"/>
          <w:sz w:val="24"/>
          <w:szCs w:val="24"/>
        </w:rPr>
        <w:t xml:space="preserve">for Protestant respondents and </w:t>
      </w:r>
      <w:r w:rsidR="00866AA0" w:rsidRPr="00670DFC">
        <w:rPr>
          <w:rFonts w:ascii="Garamond" w:hAnsi="Garamond"/>
          <w:sz w:val="24"/>
          <w:szCs w:val="24"/>
        </w:rPr>
        <w:t>the other</w:t>
      </w:r>
      <w:r w:rsidR="00A9256A" w:rsidRPr="00670DFC">
        <w:rPr>
          <w:rFonts w:ascii="Garamond" w:hAnsi="Garamond"/>
          <w:sz w:val="24"/>
          <w:szCs w:val="24"/>
        </w:rPr>
        <w:t xml:space="preserve"> for Catholics. W</w:t>
      </w:r>
      <w:r w:rsidR="008C6A9D" w:rsidRPr="00670DFC">
        <w:rPr>
          <w:rFonts w:ascii="Garamond" w:hAnsi="Garamond"/>
          <w:sz w:val="24"/>
          <w:szCs w:val="24"/>
        </w:rPr>
        <w:t xml:space="preserve">e </w:t>
      </w:r>
      <w:r w:rsidR="00A9256A" w:rsidRPr="00670DFC">
        <w:rPr>
          <w:rFonts w:ascii="Garamond" w:hAnsi="Garamond"/>
          <w:sz w:val="24"/>
          <w:szCs w:val="24"/>
        </w:rPr>
        <w:t>employ the question on</w:t>
      </w:r>
      <w:r w:rsidR="00A62F36">
        <w:rPr>
          <w:rFonts w:ascii="Garamond" w:hAnsi="Garamond"/>
          <w:sz w:val="24"/>
          <w:szCs w:val="24"/>
        </w:rPr>
        <w:t xml:space="preserve"> attitudes to </w:t>
      </w:r>
      <w:r w:rsidR="008C6A9D" w:rsidRPr="00670DFC">
        <w:rPr>
          <w:rFonts w:ascii="Garamond" w:hAnsi="Garamond"/>
          <w:sz w:val="24"/>
          <w:szCs w:val="24"/>
        </w:rPr>
        <w:t xml:space="preserve">parading rights </w:t>
      </w:r>
      <w:r w:rsidR="00A9256A" w:rsidRPr="00670DFC">
        <w:rPr>
          <w:rFonts w:ascii="Garamond" w:hAnsi="Garamond"/>
          <w:sz w:val="24"/>
          <w:szCs w:val="24"/>
        </w:rPr>
        <w:t xml:space="preserve">as our dependent variable. We code </w:t>
      </w:r>
      <w:r w:rsidR="00F36D2A" w:rsidRPr="00670DFC">
        <w:rPr>
          <w:rFonts w:ascii="Garamond" w:hAnsi="Garamond"/>
          <w:sz w:val="24"/>
          <w:szCs w:val="24"/>
        </w:rPr>
        <w:t>this</w:t>
      </w:r>
      <w:r w:rsidR="00866AA0" w:rsidRPr="00670DFC">
        <w:rPr>
          <w:rFonts w:ascii="Garamond" w:hAnsi="Garamond"/>
          <w:sz w:val="24"/>
          <w:szCs w:val="24"/>
        </w:rPr>
        <w:t xml:space="preserve"> with the more robust (and, to critics, </w:t>
      </w:r>
      <w:r w:rsidR="00A9256A" w:rsidRPr="00670DFC">
        <w:rPr>
          <w:rFonts w:ascii="Garamond" w:hAnsi="Garamond"/>
          <w:sz w:val="24"/>
          <w:szCs w:val="24"/>
        </w:rPr>
        <w:t>sectarian</w:t>
      </w:r>
      <w:r w:rsidR="00866AA0" w:rsidRPr="00670DFC">
        <w:rPr>
          <w:rFonts w:ascii="Garamond" w:hAnsi="Garamond"/>
          <w:sz w:val="24"/>
          <w:szCs w:val="24"/>
        </w:rPr>
        <w:t>) response</w:t>
      </w:r>
      <w:r w:rsidR="00A62F36">
        <w:rPr>
          <w:rFonts w:ascii="Garamond" w:hAnsi="Garamond"/>
          <w:sz w:val="24"/>
          <w:szCs w:val="24"/>
        </w:rPr>
        <w:t>s</w:t>
      </w:r>
      <w:r w:rsidR="00866AA0" w:rsidRPr="00670DFC">
        <w:rPr>
          <w:rFonts w:ascii="Garamond" w:hAnsi="Garamond"/>
          <w:sz w:val="24"/>
          <w:szCs w:val="24"/>
        </w:rPr>
        <w:t xml:space="preserve"> – the right to p</w:t>
      </w:r>
      <w:r w:rsidR="00A9256A" w:rsidRPr="00670DFC">
        <w:rPr>
          <w:rFonts w:ascii="Garamond" w:hAnsi="Garamond"/>
          <w:sz w:val="24"/>
          <w:szCs w:val="24"/>
        </w:rPr>
        <w:t xml:space="preserve">arade anywhere for Protestants, </w:t>
      </w:r>
      <w:r w:rsidR="00866AA0" w:rsidRPr="00670DFC">
        <w:rPr>
          <w:rFonts w:ascii="Garamond" w:hAnsi="Garamond"/>
          <w:sz w:val="24"/>
          <w:szCs w:val="24"/>
        </w:rPr>
        <w:t xml:space="preserve">or </w:t>
      </w:r>
      <w:r w:rsidR="00A9256A" w:rsidRPr="00670DFC">
        <w:rPr>
          <w:rFonts w:ascii="Garamond" w:hAnsi="Garamond"/>
          <w:sz w:val="24"/>
          <w:szCs w:val="24"/>
        </w:rPr>
        <w:t>the ban</w:t>
      </w:r>
      <w:r w:rsidR="00F962C6">
        <w:rPr>
          <w:rFonts w:ascii="Garamond" w:hAnsi="Garamond"/>
          <w:sz w:val="24"/>
          <w:szCs w:val="24"/>
        </w:rPr>
        <w:t>ning of Orange Order parades near Catholic nationalist districts</w:t>
      </w:r>
      <w:r w:rsidR="00A9256A" w:rsidRPr="00670DFC">
        <w:rPr>
          <w:rFonts w:ascii="Garamond" w:hAnsi="Garamond"/>
          <w:sz w:val="24"/>
          <w:szCs w:val="24"/>
        </w:rPr>
        <w:t xml:space="preserve"> – coded as the</w:t>
      </w:r>
      <w:r w:rsidR="00866AA0" w:rsidRPr="00670DFC">
        <w:rPr>
          <w:rFonts w:ascii="Garamond" w:hAnsi="Garamond"/>
          <w:sz w:val="24"/>
          <w:szCs w:val="24"/>
        </w:rPr>
        <w:t xml:space="preserve"> reference</w:t>
      </w:r>
      <w:r w:rsidR="007E3964">
        <w:rPr>
          <w:rFonts w:ascii="Garamond" w:hAnsi="Garamond"/>
          <w:sz w:val="24"/>
          <w:szCs w:val="24"/>
        </w:rPr>
        <w:t xml:space="preserve"> (0)</w:t>
      </w:r>
      <w:r w:rsidR="00866AA0" w:rsidRPr="00670DFC">
        <w:rPr>
          <w:rFonts w:ascii="Garamond" w:hAnsi="Garamond"/>
          <w:sz w:val="24"/>
          <w:szCs w:val="24"/>
        </w:rPr>
        <w:t>, with the response ‘p</w:t>
      </w:r>
      <w:r w:rsidR="00A9256A" w:rsidRPr="00670DFC">
        <w:rPr>
          <w:rFonts w:ascii="Garamond" w:hAnsi="Garamond"/>
          <w:sz w:val="24"/>
          <w:szCs w:val="24"/>
        </w:rPr>
        <w:t>arade with agreements’ combined with the very few respondents in the opposing radical response as the contrast</w:t>
      </w:r>
      <w:r w:rsidR="007E3964">
        <w:rPr>
          <w:rFonts w:ascii="Garamond" w:hAnsi="Garamond"/>
          <w:sz w:val="24"/>
          <w:szCs w:val="24"/>
        </w:rPr>
        <w:t xml:space="preserve"> (1)</w:t>
      </w:r>
      <w:r w:rsidR="00A9256A" w:rsidRPr="00670DFC">
        <w:rPr>
          <w:rFonts w:ascii="Garamond" w:hAnsi="Garamond"/>
          <w:sz w:val="24"/>
          <w:szCs w:val="24"/>
        </w:rPr>
        <w:t>.</w:t>
      </w:r>
      <w:r w:rsidR="00444F54" w:rsidRPr="00670DFC">
        <w:rPr>
          <w:rFonts w:ascii="Garamond" w:hAnsi="Garamond"/>
          <w:sz w:val="24"/>
          <w:szCs w:val="24"/>
        </w:rPr>
        <w:t xml:space="preserve"> </w:t>
      </w:r>
    </w:p>
    <w:p w14:paraId="5269358D" w14:textId="0A835261" w:rsidR="00A9256A" w:rsidRPr="00670DFC" w:rsidRDefault="00992B9C" w:rsidP="007E5BD9">
      <w:pPr>
        <w:spacing w:line="480" w:lineRule="auto"/>
        <w:jc w:val="both"/>
        <w:rPr>
          <w:rFonts w:ascii="Garamond" w:hAnsi="Garamond"/>
          <w:sz w:val="24"/>
          <w:szCs w:val="24"/>
        </w:rPr>
      </w:pPr>
      <w:r w:rsidRPr="00670DFC">
        <w:rPr>
          <w:rFonts w:ascii="Garamond" w:hAnsi="Garamond"/>
          <w:sz w:val="24"/>
          <w:szCs w:val="24"/>
        </w:rPr>
        <w:t xml:space="preserve">We include </w:t>
      </w:r>
      <w:r w:rsidR="007E3964">
        <w:rPr>
          <w:rFonts w:ascii="Garamond" w:hAnsi="Garamond"/>
          <w:sz w:val="24"/>
          <w:szCs w:val="24"/>
        </w:rPr>
        <w:t xml:space="preserve">and interpret </w:t>
      </w:r>
      <w:r w:rsidRPr="00670DFC">
        <w:rPr>
          <w:rFonts w:ascii="Garamond" w:hAnsi="Garamond"/>
          <w:sz w:val="24"/>
          <w:szCs w:val="24"/>
        </w:rPr>
        <w:t xml:space="preserve">standard controls for age and gender, age included at the interval level, gender as a dummy coded 1 for female. Religiosity is similarly coded as a binary variable, contrasting those who attend church at least once a month versus the reference of those who attend less frequently. Occupational class is coded into five categories, reflecting current or previous job title (for retired and unemployed): </w:t>
      </w:r>
      <w:r w:rsidR="00F36D2A" w:rsidRPr="00670DFC">
        <w:rPr>
          <w:rFonts w:ascii="Garamond" w:hAnsi="Garamond"/>
          <w:sz w:val="24"/>
          <w:szCs w:val="24"/>
        </w:rPr>
        <w:t>m</w:t>
      </w:r>
      <w:r w:rsidRPr="00670DFC">
        <w:rPr>
          <w:rFonts w:ascii="Garamond" w:hAnsi="Garamond"/>
          <w:sz w:val="24"/>
          <w:szCs w:val="24"/>
        </w:rPr>
        <w:t>anagerial and professional (including intermediate occupat</w:t>
      </w:r>
      <w:r w:rsidR="00194FEA" w:rsidRPr="00670DFC">
        <w:rPr>
          <w:rFonts w:ascii="Garamond" w:hAnsi="Garamond"/>
          <w:sz w:val="24"/>
          <w:szCs w:val="24"/>
        </w:rPr>
        <w:t xml:space="preserve">ions), the reference category; </w:t>
      </w:r>
      <w:r w:rsidRPr="00670DFC">
        <w:rPr>
          <w:rFonts w:ascii="Garamond" w:hAnsi="Garamond"/>
          <w:sz w:val="24"/>
          <w:szCs w:val="24"/>
        </w:rPr>
        <w:t>self-employed and small employer; technical and sup</w:t>
      </w:r>
      <w:r w:rsidR="00866AA0" w:rsidRPr="00670DFC">
        <w:rPr>
          <w:rFonts w:ascii="Garamond" w:hAnsi="Garamond"/>
          <w:sz w:val="24"/>
          <w:szCs w:val="24"/>
        </w:rPr>
        <w:t>ervisory; routine; and inactive/</w:t>
      </w:r>
      <w:r w:rsidRPr="00670DFC">
        <w:rPr>
          <w:rFonts w:ascii="Garamond" w:hAnsi="Garamond"/>
          <w:sz w:val="24"/>
          <w:szCs w:val="24"/>
        </w:rPr>
        <w:t>other. These four variables are common to both Catholic and Protestant models.</w:t>
      </w:r>
      <w:r w:rsidR="00BD1F32" w:rsidRPr="00670DFC">
        <w:rPr>
          <w:rFonts w:ascii="Garamond" w:hAnsi="Garamond"/>
          <w:sz w:val="24"/>
          <w:szCs w:val="24"/>
        </w:rPr>
        <w:t xml:space="preserve"> For both models, a variable of sectarian identification is derived from a question asking if the respondent feels </w:t>
      </w:r>
      <w:r w:rsidR="00155AC0">
        <w:rPr>
          <w:rFonts w:ascii="Garamond" w:hAnsi="Garamond"/>
          <w:sz w:val="24"/>
          <w:szCs w:val="24"/>
        </w:rPr>
        <w:t>Unionist</w:t>
      </w:r>
      <w:r w:rsidR="00866AA0" w:rsidRPr="00670DFC">
        <w:rPr>
          <w:rFonts w:ascii="Garamond" w:hAnsi="Garamond"/>
          <w:sz w:val="24"/>
          <w:szCs w:val="24"/>
        </w:rPr>
        <w:t xml:space="preserve">, </w:t>
      </w:r>
      <w:r w:rsidR="00155AC0">
        <w:rPr>
          <w:rFonts w:ascii="Garamond" w:hAnsi="Garamond"/>
          <w:sz w:val="24"/>
          <w:szCs w:val="24"/>
        </w:rPr>
        <w:t>Nationalist</w:t>
      </w:r>
      <w:r w:rsidR="00BD1F32" w:rsidRPr="00670DFC">
        <w:rPr>
          <w:rFonts w:ascii="Garamond" w:hAnsi="Garamond"/>
          <w:sz w:val="24"/>
          <w:szCs w:val="24"/>
        </w:rPr>
        <w:t xml:space="preserve"> or neither. ‘</w:t>
      </w:r>
      <w:r w:rsidR="00155AC0">
        <w:rPr>
          <w:rFonts w:ascii="Garamond" w:hAnsi="Garamond"/>
          <w:sz w:val="24"/>
          <w:szCs w:val="24"/>
        </w:rPr>
        <w:t>Unionist</w:t>
      </w:r>
      <w:r w:rsidR="00866AA0" w:rsidRPr="00670DFC">
        <w:rPr>
          <w:rFonts w:ascii="Garamond" w:hAnsi="Garamond"/>
          <w:sz w:val="24"/>
          <w:szCs w:val="24"/>
        </w:rPr>
        <w:t>’ and ‘</w:t>
      </w:r>
      <w:r w:rsidR="00155AC0">
        <w:rPr>
          <w:rFonts w:ascii="Garamond" w:hAnsi="Garamond"/>
          <w:sz w:val="24"/>
          <w:szCs w:val="24"/>
        </w:rPr>
        <w:t>Nationalist</w:t>
      </w:r>
      <w:r w:rsidR="00BD1F32" w:rsidRPr="00670DFC">
        <w:rPr>
          <w:rFonts w:ascii="Garamond" w:hAnsi="Garamond"/>
          <w:sz w:val="24"/>
          <w:szCs w:val="24"/>
        </w:rPr>
        <w:t xml:space="preserve">’ responses are coded 1 for the Protestant and Catholic models respectively, using all other responses as a reference. Similarly, party choice at the 2015 General Election is included for both models – for Protestants, we contrast DUP and abstention with the </w:t>
      </w:r>
      <w:r w:rsidR="00ED7A48" w:rsidRPr="00670DFC">
        <w:rPr>
          <w:rFonts w:ascii="Garamond" w:hAnsi="Garamond"/>
          <w:sz w:val="24"/>
          <w:szCs w:val="24"/>
        </w:rPr>
        <w:t xml:space="preserve">UUP reference; for Catholics, Sinn </w:t>
      </w:r>
      <w:r w:rsidR="003523A6">
        <w:rPr>
          <w:rFonts w:ascii="Garamond" w:hAnsi="Garamond"/>
          <w:sz w:val="24"/>
          <w:szCs w:val="24"/>
        </w:rPr>
        <w:t>Féin</w:t>
      </w:r>
      <w:r w:rsidR="00BD1F32" w:rsidRPr="00670DFC">
        <w:rPr>
          <w:rFonts w:ascii="Garamond" w:hAnsi="Garamond"/>
          <w:sz w:val="24"/>
          <w:szCs w:val="24"/>
        </w:rPr>
        <w:t xml:space="preserve"> and abstention with the SDLP reference, thereby including </w:t>
      </w:r>
      <w:r w:rsidR="00A62F36">
        <w:rPr>
          <w:rFonts w:ascii="Garamond" w:hAnsi="Garamond"/>
          <w:sz w:val="24"/>
          <w:szCs w:val="24"/>
        </w:rPr>
        <w:t xml:space="preserve">the three most common responses </w:t>
      </w:r>
      <w:r w:rsidR="00BD1F32" w:rsidRPr="00670DFC">
        <w:rPr>
          <w:rFonts w:ascii="Garamond" w:hAnsi="Garamond"/>
          <w:sz w:val="24"/>
          <w:szCs w:val="24"/>
        </w:rPr>
        <w:t>each side of the sectarian divide. The Protestant model also</w:t>
      </w:r>
      <w:r w:rsidR="007A7C5C" w:rsidRPr="00670DFC">
        <w:rPr>
          <w:rFonts w:ascii="Garamond" w:hAnsi="Garamond"/>
          <w:sz w:val="24"/>
          <w:szCs w:val="24"/>
        </w:rPr>
        <w:t xml:space="preserve"> </w:t>
      </w:r>
      <w:r w:rsidR="005B16B5" w:rsidRPr="00670DFC">
        <w:rPr>
          <w:rFonts w:ascii="Garamond" w:hAnsi="Garamond"/>
          <w:sz w:val="24"/>
          <w:szCs w:val="24"/>
        </w:rPr>
        <w:t xml:space="preserve">includes </w:t>
      </w:r>
      <w:r w:rsidR="007A7C5C" w:rsidRPr="00670DFC">
        <w:rPr>
          <w:rFonts w:ascii="Garamond" w:hAnsi="Garamond"/>
          <w:sz w:val="24"/>
          <w:szCs w:val="24"/>
        </w:rPr>
        <w:t>two other variables: a four-category mea</w:t>
      </w:r>
      <w:r w:rsidR="00A62F36">
        <w:rPr>
          <w:rFonts w:ascii="Garamond" w:hAnsi="Garamond"/>
          <w:sz w:val="24"/>
          <w:szCs w:val="24"/>
        </w:rPr>
        <w:t xml:space="preserve">sure of denomination: </w:t>
      </w:r>
      <w:r w:rsidR="007A7C5C" w:rsidRPr="00670DFC">
        <w:rPr>
          <w:rFonts w:ascii="Garamond" w:hAnsi="Garamond"/>
          <w:sz w:val="24"/>
          <w:szCs w:val="24"/>
        </w:rPr>
        <w:t>Church of Ireland (the reference), Presbyterian, Free Presbyterian and other Protestan</w:t>
      </w:r>
      <w:r w:rsidR="005111DC" w:rsidRPr="00670DFC">
        <w:rPr>
          <w:rFonts w:ascii="Garamond" w:hAnsi="Garamond"/>
          <w:sz w:val="24"/>
          <w:szCs w:val="24"/>
        </w:rPr>
        <w:t>t</w:t>
      </w:r>
      <w:r w:rsidR="007A7C5C" w:rsidRPr="00670DFC">
        <w:rPr>
          <w:rFonts w:ascii="Garamond" w:hAnsi="Garamond"/>
          <w:sz w:val="24"/>
          <w:szCs w:val="24"/>
        </w:rPr>
        <w:t>. It also</w:t>
      </w:r>
      <w:r w:rsidR="00BD1F32" w:rsidRPr="00670DFC">
        <w:rPr>
          <w:rFonts w:ascii="Garamond" w:hAnsi="Garamond"/>
          <w:sz w:val="24"/>
          <w:szCs w:val="24"/>
        </w:rPr>
        <w:t xml:space="preserve"> includes a dummy variable for Ora</w:t>
      </w:r>
      <w:r w:rsidR="007A7C5C" w:rsidRPr="00670DFC">
        <w:rPr>
          <w:rFonts w:ascii="Garamond" w:hAnsi="Garamond"/>
          <w:sz w:val="24"/>
          <w:szCs w:val="24"/>
        </w:rPr>
        <w:t>nge Order membership.</w:t>
      </w:r>
      <w:r w:rsidR="00BD1F32" w:rsidRPr="00670DFC">
        <w:rPr>
          <w:rFonts w:ascii="Garamond" w:hAnsi="Garamond"/>
          <w:sz w:val="24"/>
          <w:szCs w:val="24"/>
        </w:rPr>
        <w:t xml:space="preserve"> </w:t>
      </w:r>
    </w:p>
    <w:p w14:paraId="1CCFA01E" w14:textId="0427EC8A" w:rsidR="00C67C22" w:rsidRDefault="00BD1F32" w:rsidP="007E3964">
      <w:pPr>
        <w:pStyle w:val="EndnoteText"/>
        <w:spacing w:line="480" w:lineRule="auto"/>
        <w:jc w:val="both"/>
        <w:rPr>
          <w:sz w:val="22"/>
          <w:szCs w:val="22"/>
        </w:rPr>
      </w:pPr>
      <w:r w:rsidRPr="00670DFC">
        <w:rPr>
          <w:rFonts w:ascii="Garamond" w:hAnsi="Garamond"/>
          <w:sz w:val="24"/>
          <w:szCs w:val="24"/>
        </w:rPr>
        <w:t>Finally, we include a distance measure for each respondent. Here we use the distance between the respondent’s home address (as identified by full postcode</w:t>
      </w:r>
      <w:r w:rsidR="005B16B5" w:rsidRPr="00670DFC">
        <w:rPr>
          <w:rFonts w:ascii="Garamond" w:hAnsi="Garamond"/>
          <w:sz w:val="24"/>
          <w:szCs w:val="24"/>
        </w:rPr>
        <w:t xml:space="preserve"> in the election survey</w:t>
      </w:r>
      <w:r w:rsidRPr="00670DFC">
        <w:rPr>
          <w:rFonts w:ascii="Garamond" w:hAnsi="Garamond"/>
          <w:sz w:val="24"/>
          <w:szCs w:val="24"/>
        </w:rPr>
        <w:t xml:space="preserve">) and an estimate of the starting-point </w:t>
      </w:r>
      <w:r w:rsidR="007E3964">
        <w:rPr>
          <w:rFonts w:ascii="Garamond" w:hAnsi="Garamond"/>
          <w:sz w:val="24"/>
          <w:szCs w:val="24"/>
        </w:rPr>
        <w:t>of the closest of the</w:t>
      </w:r>
      <w:r w:rsidRPr="00670DFC">
        <w:rPr>
          <w:rFonts w:ascii="Garamond" w:hAnsi="Garamond"/>
          <w:sz w:val="24"/>
          <w:szCs w:val="24"/>
        </w:rPr>
        <w:t xml:space="preserve"> Orange O</w:t>
      </w:r>
      <w:r w:rsidR="00ED7A48" w:rsidRPr="00670DFC">
        <w:rPr>
          <w:rFonts w:ascii="Garamond" w:hAnsi="Garamond"/>
          <w:sz w:val="24"/>
          <w:szCs w:val="24"/>
        </w:rPr>
        <w:t>rder parades held on ‘The Twelfth’. Because 12</w:t>
      </w:r>
      <w:r w:rsidR="00ED7A48" w:rsidRPr="00670DFC">
        <w:rPr>
          <w:rFonts w:ascii="Garamond" w:hAnsi="Garamond"/>
          <w:sz w:val="24"/>
          <w:szCs w:val="24"/>
          <w:vertAlign w:val="superscript"/>
        </w:rPr>
        <w:t>th</w:t>
      </w:r>
      <w:r w:rsidR="00ED7A48" w:rsidRPr="00670DFC">
        <w:rPr>
          <w:rFonts w:ascii="Garamond" w:hAnsi="Garamond"/>
          <w:sz w:val="24"/>
          <w:szCs w:val="24"/>
        </w:rPr>
        <w:t xml:space="preserve"> July fell on the Christian Sabbath in 2015, the Orange Order, as is custom, held its parades on the following day. Nineteen</w:t>
      </w:r>
      <w:r w:rsidRPr="00670DFC">
        <w:rPr>
          <w:rFonts w:ascii="Garamond" w:hAnsi="Garamond"/>
          <w:sz w:val="24"/>
          <w:szCs w:val="24"/>
        </w:rPr>
        <w:t xml:space="preserve"> </w:t>
      </w:r>
      <w:r w:rsidR="00ED7A48" w:rsidRPr="00670DFC">
        <w:rPr>
          <w:rFonts w:ascii="Garamond" w:hAnsi="Garamond"/>
          <w:sz w:val="24"/>
          <w:szCs w:val="24"/>
        </w:rPr>
        <w:t>Orange Order p</w:t>
      </w:r>
      <w:r w:rsidR="00F121B4" w:rsidRPr="00670DFC">
        <w:rPr>
          <w:rFonts w:ascii="Garamond" w:hAnsi="Garamond"/>
          <w:sz w:val="24"/>
          <w:szCs w:val="24"/>
        </w:rPr>
        <w:t xml:space="preserve">arades were </w:t>
      </w:r>
      <w:r w:rsidR="00ED7A48" w:rsidRPr="00670DFC">
        <w:rPr>
          <w:rFonts w:ascii="Garamond" w:hAnsi="Garamond"/>
          <w:sz w:val="24"/>
          <w:szCs w:val="24"/>
        </w:rPr>
        <w:t>undertaken across Northern Ireland on</w:t>
      </w:r>
      <w:r w:rsidR="00516FF5" w:rsidRPr="00670DFC">
        <w:rPr>
          <w:rFonts w:ascii="Garamond" w:hAnsi="Garamond"/>
          <w:sz w:val="24"/>
          <w:szCs w:val="24"/>
        </w:rPr>
        <w:t xml:space="preserve"> 13 July 2</w:t>
      </w:r>
      <w:r w:rsidR="00ED7A48" w:rsidRPr="00670DFC">
        <w:rPr>
          <w:rFonts w:ascii="Garamond" w:hAnsi="Garamond"/>
          <w:sz w:val="24"/>
          <w:szCs w:val="24"/>
        </w:rPr>
        <w:t>015. Each starting point</w:t>
      </w:r>
      <w:r w:rsidR="005B16B5" w:rsidRPr="00670DFC">
        <w:rPr>
          <w:rFonts w:ascii="Garamond" w:hAnsi="Garamond"/>
          <w:sz w:val="24"/>
          <w:szCs w:val="24"/>
        </w:rPr>
        <w:t xml:space="preserve"> and the relative size of the parade</w:t>
      </w:r>
      <w:r w:rsidR="00ED7A48" w:rsidRPr="00670DFC">
        <w:rPr>
          <w:rFonts w:ascii="Garamond" w:hAnsi="Garamond"/>
          <w:sz w:val="24"/>
          <w:szCs w:val="24"/>
        </w:rPr>
        <w:t xml:space="preserve"> was c</w:t>
      </w:r>
      <w:r w:rsidR="00516FF5" w:rsidRPr="00670DFC">
        <w:rPr>
          <w:rFonts w:ascii="Garamond" w:hAnsi="Garamond"/>
          <w:sz w:val="24"/>
          <w:szCs w:val="24"/>
        </w:rPr>
        <w:t>alculated</w:t>
      </w:r>
      <w:r w:rsidR="00F121B4" w:rsidRPr="00670DFC">
        <w:rPr>
          <w:rFonts w:ascii="Garamond" w:hAnsi="Garamond"/>
          <w:sz w:val="24"/>
          <w:szCs w:val="24"/>
        </w:rPr>
        <w:t xml:space="preserve"> using information from the Culture Northern Ireland and Band Parades websites</w:t>
      </w:r>
      <w:r w:rsidR="00C67C22">
        <w:rPr>
          <w:rFonts w:ascii="Garamond" w:hAnsi="Garamond"/>
          <w:sz w:val="24"/>
          <w:szCs w:val="24"/>
        </w:rPr>
        <w:t xml:space="preserve"> at </w:t>
      </w:r>
      <w:hyperlink r:id="rId8" w:history="1">
        <w:r w:rsidR="00C67C22" w:rsidRPr="006D2EA9">
          <w:rPr>
            <w:rStyle w:val="Hyperlink"/>
            <w:sz w:val="22"/>
            <w:szCs w:val="22"/>
          </w:rPr>
          <w:t>http://www.culturenorthernireland.org/festival/orangefest-2015</w:t>
        </w:r>
      </w:hyperlink>
      <w:r w:rsidR="00C67C22">
        <w:rPr>
          <w:rStyle w:val="Hyperlink"/>
          <w:sz w:val="22"/>
          <w:szCs w:val="22"/>
        </w:rPr>
        <w:t xml:space="preserve"> </w:t>
      </w:r>
      <w:hyperlink r:id="rId9" w:history="1">
        <w:r w:rsidR="00C67C22" w:rsidRPr="006D2EA9">
          <w:rPr>
            <w:rStyle w:val="Hyperlink"/>
            <w:sz w:val="22"/>
            <w:szCs w:val="22"/>
          </w:rPr>
          <w:t>http://www.bandparades.co.uk/calendar/2015-07-13</w:t>
        </w:r>
      </w:hyperlink>
      <w:r w:rsidR="00C67C22" w:rsidRPr="006D2EA9">
        <w:rPr>
          <w:sz w:val="22"/>
          <w:szCs w:val="22"/>
        </w:rPr>
        <w:t xml:space="preserve">. </w:t>
      </w:r>
    </w:p>
    <w:p w14:paraId="5B75163E" w14:textId="643E4EDA" w:rsidR="00C67C22" w:rsidRDefault="00C67C22" w:rsidP="00C67C22">
      <w:pPr>
        <w:pStyle w:val="EndnoteText"/>
        <w:spacing w:line="480" w:lineRule="auto"/>
        <w:jc w:val="both"/>
        <w:rPr>
          <w:rFonts w:ascii="Garamond" w:hAnsi="Garamond"/>
          <w:sz w:val="24"/>
          <w:szCs w:val="24"/>
        </w:rPr>
      </w:pPr>
      <w:r>
        <w:rPr>
          <w:rFonts w:ascii="Garamond" w:hAnsi="Garamond"/>
          <w:sz w:val="24"/>
          <w:szCs w:val="24"/>
        </w:rPr>
        <w:t xml:space="preserve"> </w:t>
      </w:r>
    </w:p>
    <w:p w14:paraId="29385324" w14:textId="05B8F5C9" w:rsidR="00BD1F32" w:rsidRPr="00670DFC" w:rsidRDefault="007A7C5C" w:rsidP="00C45F32">
      <w:pPr>
        <w:spacing w:line="480" w:lineRule="auto"/>
        <w:jc w:val="both"/>
        <w:rPr>
          <w:rFonts w:ascii="Garamond" w:hAnsi="Garamond"/>
          <w:sz w:val="24"/>
          <w:szCs w:val="24"/>
        </w:rPr>
      </w:pPr>
      <w:r w:rsidRPr="00670DFC">
        <w:rPr>
          <w:rFonts w:ascii="Garamond" w:hAnsi="Garamond"/>
          <w:sz w:val="24"/>
          <w:szCs w:val="24"/>
        </w:rPr>
        <w:t>Straight</w:t>
      </w:r>
      <w:r w:rsidR="00516FF5" w:rsidRPr="00670DFC">
        <w:rPr>
          <w:rFonts w:ascii="Garamond" w:hAnsi="Garamond"/>
          <w:sz w:val="24"/>
          <w:szCs w:val="24"/>
        </w:rPr>
        <w:t xml:space="preserve"> </w:t>
      </w:r>
      <w:r w:rsidRPr="00670DFC">
        <w:rPr>
          <w:rFonts w:ascii="Garamond" w:hAnsi="Garamond"/>
          <w:sz w:val="24"/>
          <w:szCs w:val="24"/>
        </w:rPr>
        <w:t>line d</w:t>
      </w:r>
      <w:r w:rsidR="00BD1F32" w:rsidRPr="00670DFC">
        <w:rPr>
          <w:rFonts w:ascii="Garamond" w:hAnsi="Garamond"/>
          <w:sz w:val="24"/>
          <w:szCs w:val="24"/>
        </w:rPr>
        <w:t>ist</w:t>
      </w:r>
      <w:r w:rsidR="00C67C22">
        <w:rPr>
          <w:rFonts w:ascii="Garamond" w:hAnsi="Garamond"/>
          <w:sz w:val="24"/>
          <w:szCs w:val="24"/>
        </w:rPr>
        <w:t xml:space="preserve">ances were calculated using </w:t>
      </w:r>
      <w:r w:rsidR="007E3964">
        <w:rPr>
          <w:rFonts w:ascii="Garamond" w:hAnsi="Garamond"/>
          <w:sz w:val="24"/>
          <w:szCs w:val="24"/>
        </w:rPr>
        <w:t>the Northern Ireland Statistics and Research Agency (</w:t>
      </w:r>
      <w:r w:rsidR="00BD1F32" w:rsidRPr="00670DFC">
        <w:rPr>
          <w:rFonts w:ascii="Garamond" w:hAnsi="Garamond"/>
          <w:sz w:val="24"/>
          <w:szCs w:val="24"/>
        </w:rPr>
        <w:t>NISRA</w:t>
      </w:r>
      <w:r w:rsidR="007E3964">
        <w:rPr>
          <w:rFonts w:ascii="Garamond" w:hAnsi="Garamond"/>
          <w:sz w:val="24"/>
          <w:szCs w:val="24"/>
        </w:rPr>
        <w:t>)</w:t>
      </w:r>
      <w:r w:rsidR="00BD1F32" w:rsidRPr="00670DFC">
        <w:rPr>
          <w:rFonts w:ascii="Garamond" w:hAnsi="Garamond"/>
          <w:sz w:val="24"/>
          <w:szCs w:val="24"/>
        </w:rPr>
        <w:t xml:space="preserve"> small areas ESRI shapefile in standard GIS software</w:t>
      </w:r>
      <w:r w:rsidR="00C67C22">
        <w:rPr>
          <w:rFonts w:ascii="Garamond" w:hAnsi="Garamond"/>
          <w:sz w:val="24"/>
          <w:szCs w:val="24"/>
        </w:rPr>
        <w:t xml:space="preserve"> (</w:t>
      </w:r>
      <w:hyperlink r:id="rId10" w:history="1">
        <w:r w:rsidR="00C67C22" w:rsidRPr="00AE14AA">
          <w:rPr>
            <w:rStyle w:val="Hyperlink"/>
          </w:rPr>
          <w:t>http://www.nisra.gov.uk/archive/geography/digital_products/SA2011_Esri_Shapefile.zip</w:t>
        </w:r>
      </w:hyperlink>
      <w:r w:rsidR="00C67C22">
        <w:rPr>
          <w:rStyle w:val="Hyperlink"/>
        </w:rPr>
        <w:t>)</w:t>
      </w:r>
      <w:r w:rsidR="00BD1F32" w:rsidRPr="00670DFC">
        <w:rPr>
          <w:rFonts w:ascii="Garamond" w:hAnsi="Garamond"/>
          <w:sz w:val="24"/>
          <w:szCs w:val="24"/>
        </w:rPr>
        <w:t>.</w:t>
      </w:r>
      <w:r w:rsidR="00444F54" w:rsidRPr="00670DFC">
        <w:rPr>
          <w:rFonts w:ascii="Garamond" w:hAnsi="Garamond"/>
          <w:sz w:val="24"/>
          <w:szCs w:val="24"/>
        </w:rPr>
        <w:t xml:space="preserve"> </w:t>
      </w:r>
      <w:r w:rsidR="00ED7A48" w:rsidRPr="00670DFC">
        <w:rPr>
          <w:rFonts w:ascii="Garamond" w:hAnsi="Garamond"/>
          <w:sz w:val="24"/>
          <w:szCs w:val="24"/>
        </w:rPr>
        <w:t>It is important to</w:t>
      </w:r>
      <w:r w:rsidR="00516FF5" w:rsidRPr="00670DFC">
        <w:rPr>
          <w:rFonts w:ascii="Garamond" w:hAnsi="Garamond"/>
          <w:sz w:val="24"/>
          <w:szCs w:val="24"/>
        </w:rPr>
        <w:t xml:space="preserve"> acknowledge that </w:t>
      </w:r>
      <w:r w:rsidR="00ED7A48" w:rsidRPr="00670DFC">
        <w:rPr>
          <w:rFonts w:ascii="Garamond" w:hAnsi="Garamond"/>
          <w:sz w:val="24"/>
          <w:szCs w:val="24"/>
        </w:rPr>
        <w:t>‘</w:t>
      </w:r>
      <w:r w:rsidR="00516FF5" w:rsidRPr="00670DFC">
        <w:rPr>
          <w:rFonts w:ascii="Garamond" w:hAnsi="Garamond"/>
          <w:sz w:val="24"/>
          <w:szCs w:val="24"/>
        </w:rPr>
        <w:t>Twelfth</w:t>
      </w:r>
      <w:r w:rsidR="00ED7A48" w:rsidRPr="00670DFC">
        <w:rPr>
          <w:rFonts w:ascii="Garamond" w:hAnsi="Garamond"/>
          <w:sz w:val="24"/>
          <w:szCs w:val="24"/>
        </w:rPr>
        <w:t>’</w:t>
      </w:r>
      <w:r w:rsidR="00516FF5" w:rsidRPr="00670DFC">
        <w:rPr>
          <w:rFonts w:ascii="Garamond" w:hAnsi="Garamond"/>
          <w:sz w:val="24"/>
          <w:szCs w:val="24"/>
        </w:rPr>
        <w:t xml:space="preserve"> parades are only a fraction of the total number of Orange parades in a marching season</w:t>
      </w:r>
      <w:r w:rsidR="00A10E3F" w:rsidRPr="00670DFC">
        <w:rPr>
          <w:rFonts w:ascii="Garamond" w:hAnsi="Garamond"/>
          <w:sz w:val="24"/>
          <w:szCs w:val="24"/>
        </w:rPr>
        <w:t>.</w:t>
      </w:r>
      <w:r w:rsidR="00516FF5" w:rsidRPr="00670DFC">
        <w:rPr>
          <w:rFonts w:ascii="Garamond" w:hAnsi="Garamond"/>
          <w:sz w:val="24"/>
          <w:szCs w:val="24"/>
        </w:rPr>
        <w:t xml:space="preserve"> </w:t>
      </w:r>
      <w:r w:rsidR="00ED7A48" w:rsidRPr="00670DFC">
        <w:rPr>
          <w:rFonts w:ascii="Garamond" w:hAnsi="Garamond"/>
          <w:sz w:val="24"/>
          <w:szCs w:val="24"/>
        </w:rPr>
        <w:t xml:space="preserve">Nonetheless, the event is very much the climax of the marching season, with parades of a magnitude far beyond any other day. </w:t>
      </w:r>
      <w:r w:rsidR="0037106D" w:rsidRPr="00670DFC">
        <w:rPr>
          <w:rFonts w:ascii="Garamond" w:hAnsi="Garamond"/>
          <w:sz w:val="24"/>
          <w:szCs w:val="24"/>
        </w:rPr>
        <w:t>We also note that Orange Order parade</w:t>
      </w:r>
      <w:r w:rsidR="00ED7A48" w:rsidRPr="00670DFC">
        <w:rPr>
          <w:rFonts w:ascii="Garamond" w:hAnsi="Garamond"/>
          <w:sz w:val="24"/>
          <w:szCs w:val="24"/>
        </w:rPr>
        <w:t xml:space="preserve"> locations often vary </w:t>
      </w:r>
      <w:r w:rsidR="0037106D" w:rsidRPr="00670DFC">
        <w:rPr>
          <w:rFonts w:ascii="Garamond" w:hAnsi="Garamond"/>
          <w:sz w:val="24"/>
          <w:szCs w:val="24"/>
        </w:rPr>
        <w:t xml:space="preserve">on the Twelfth, although not in all cases, with, for example, Belfast routes providing a constant. Given that </w:t>
      </w:r>
      <w:r w:rsidR="00516FF5" w:rsidRPr="00670DFC">
        <w:rPr>
          <w:rFonts w:ascii="Garamond" w:hAnsi="Garamond"/>
          <w:sz w:val="24"/>
          <w:szCs w:val="24"/>
        </w:rPr>
        <w:t>Orange parades invariably commence in predomin</w:t>
      </w:r>
      <w:r w:rsidR="0037106D" w:rsidRPr="00670DFC">
        <w:rPr>
          <w:rFonts w:ascii="Garamond" w:hAnsi="Garamond"/>
          <w:sz w:val="24"/>
          <w:szCs w:val="24"/>
        </w:rPr>
        <w:t xml:space="preserve">antly </w:t>
      </w:r>
      <w:r w:rsidR="00FF1E45">
        <w:rPr>
          <w:rFonts w:ascii="Garamond" w:hAnsi="Garamond"/>
          <w:sz w:val="24"/>
          <w:szCs w:val="24"/>
        </w:rPr>
        <w:t xml:space="preserve">Protestant </w:t>
      </w:r>
      <w:r w:rsidR="0037106D" w:rsidRPr="00670DFC">
        <w:rPr>
          <w:rFonts w:ascii="Garamond" w:hAnsi="Garamond"/>
          <w:sz w:val="24"/>
          <w:szCs w:val="24"/>
        </w:rPr>
        <w:t xml:space="preserve">localities, the </w:t>
      </w:r>
      <w:r w:rsidR="008266A1" w:rsidRPr="00670DFC">
        <w:rPr>
          <w:rFonts w:ascii="Garamond" w:hAnsi="Garamond"/>
          <w:sz w:val="24"/>
          <w:szCs w:val="24"/>
        </w:rPr>
        <w:t>geographical</w:t>
      </w:r>
      <w:r w:rsidR="0037106D" w:rsidRPr="00670DFC">
        <w:rPr>
          <w:rFonts w:ascii="Garamond" w:hAnsi="Garamond"/>
          <w:sz w:val="24"/>
          <w:szCs w:val="24"/>
        </w:rPr>
        <w:t xml:space="preserve"> </w:t>
      </w:r>
      <w:r w:rsidR="00E50BE9" w:rsidRPr="00670DFC">
        <w:rPr>
          <w:rFonts w:ascii="Garamond" w:hAnsi="Garamond"/>
          <w:sz w:val="24"/>
          <w:szCs w:val="24"/>
        </w:rPr>
        <w:t xml:space="preserve">variable </w:t>
      </w:r>
      <w:r w:rsidR="0037106D" w:rsidRPr="00670DFC">
        <w:rPr>
          <w:rFonts w:ascii="Garamond" w:hAnsi="Garamond"/>
          <w:sz w:val="24"/>
          <w:szCs w:val="24"/>
        </w:rPr>
        <w:t>measuring the importance of proximity or d</w:t>
      </w:r>
      <w:r w:rsidR="00F962C6">
        <w:rPr>
          <w:rFonts w:ascii="Garamond" w:hAnsi="Garamond"/>
          <w:sz w:val="24"/>
          <w:szCs w:val="24"/>
        </w:rPr>
        <w:t>istance from marches represents</w:t>
      </w:r>
      <w:r w:rsidR="0037106D" w:rsidRPr="00670DFC">
        <w:rPr>
          <w:rFonts w:ascii="Garamond" w:hAnsi="Garamond"/>
          <w:sz w:val="24"/>
          <w:szCs w:val="24"/>
        </w:rPr>
        <w:t xml:space="preserve"> a useful snapshot. </w:t>
      </w:r>
      <w:r w:rsidR="00FF1E45">
        <w:rPr>
          <w:rFonts w:ascii="Garamond" w:hAnsi="Garamond"/>
          <w:sz w:val="24"/>
          <w:szCs w:val="24"/>
        </w:rPr>
        <w:t xml:space="preserve">We are </w:t>
      </w:r>
      <w:r w:rsidR="00516FF5" w:rsidRPr="00670DFC">
        <w:rPr>
          <w:rFonts w:ascii="Garamond" w:hAnsi="Garamond"/>
          <w:sz w:val="24"/>
          <w:szCs w:val="24"/>
        </w:rPr>
        <w:t>cog</w:t>
      </w:r>
      <w:r w:rsidR="00FF1E45">
        <w:rPr>
          <w:rFonts w:ascii="Garamond" w:hAnsi="Garamond"/>
          <w:sz w:val="24"/>
          <w:szCs w:val="24"/>
        </w:rPr>
        <w:t xml:space="preserve">nisant of the presence of </w:t>
      </w:r>
      <w:r w:rsidR="00516FF5" w:rsidRPr="00670DFC">
        <w:rPr>
          <w:rFonts w:ascii="Garamond" w:hAnsi="Garamond"/>
          <w:sz w:val="24"/>
          <w:szCs w:val="24"/>
        </w:rPr>
        <w:t xml:space="preserve">similar Protestant organisations which parade, ranging in size from the large Apprentice Boys of Derry </w:t>
      </w:r>
      <w:r w:rsidR="005111DC" w:rsidRPr="00670DFC">
        <w:rPr>
          <w:rFonts w:ascii="Garamond" w:hAnsi="Garamond"/>
          <w:sz w:val="24"/>
          <w:szCs w:val="24"/>
        </w:rPr>
        <w:t xml:space="preserve">(which has enjoyed more productive relationships with local Catholic residents’ groups and with the Parades Commission) </w:t>
      </w:r>
      <w:r w:rsidR="00516FF5" w:rsidRPr="00670DFC">
        <w:rPr>
          <w:rFonts w:ascii="Garamond" w:hAnsi="Garamond"/>
          <w:sz w:val="24"/>
          <w:szCs w:val="24"/>
        </w:rPr>
        <w:t>to the small Royal Arch Purple Order</w:t>
      </w:r>
      <w:r w:rsidR="0037106D" w:rsidRPr="00670DFC">
        <w:rPr>
          <w:rFonts w:ascii="Garamond" w:hAnsi="Garamond"/>
          <w:sz w:val="24"/>
          <w:szCs w:val="24"/>
        </w:rPr>
        <w:t>. These</w:t>
      </w:r>
      <w:r w:rsidR="00516FF5" w:rsidRPr="00670DFC">
        <w:rPr>
          <w:rFonts w:ascii="Garamond" w:hAnsi="Garamond"/>
          <w:sz w:val="24"/>
          <w:szCs w:val="24"/>
        </w:rPr>
        <w:t xml:space="preserve"> </w:t>
      </w:r>
      <w:r w:rsidR="0037106D" w:rsidRPr="00670DFC">
        <w:rPr>
          <w:rFonts w:ascii="Garamond" w:hAnsi="Garamond"/>
          <w:sz w:val="24"/>
          <w:szCs w:val="24"/>
        </w:rPr>
        <w:t xml:space="preserve">organisations </w:t>
      </w:r>
      <w:r w:rsidR="00516FF5" w:rsidRPr="00670DFC">
        <w:rPr>
          <w:rFonts w:ascii="Garamond" w:hAnsi="Garamond"/>
          <w:sz w:val="24"/>
          <w:szCs w:val="24"/>
        </w:rPr>
        <w:t>nonetheless remain separate from the Orange Institution</w:t>
      </w:r>
      <w:r w:rsidR="00C67C22">
        <w:rPr>
          <w:rFonts w:ascii="Garamond" w:hAnsi="Garamond"/>
          <w:sz w:val="24"/>
          <w:szCs w:val="24"/>
        </w:rPr>
        <w:t xml:space="preserve"> </w:t>
      </w:r>
      <w:r w:rsidR="0037106D" w:rsidRPr="00670DFC">
        <w:rPr>
          <w:rFonts w:ascii="Garamond" w:hAnsi="Garamond"/>
          <w:sz w:val="24"/>
          <w:szCs w:val="24"/>
        </w:rPr>
        <w:t>and it is attitudes to Orange parades with which we are concerned given the Order’s assertion of marching rights and reluctance to ne</w:t>
      </w:r>
      <w:r w:rsidR="00FF1E45">
        <w:rPr>
          <w:rFonts w:ascii="Garamond" w:hAnsi="Garamond"/>
          <w:sz w:val="24"/>
          <w:szCs w:val="24"/>
        </w:rPr>
        <w:t>gotiate with the regulatory commission</w:t>
      </w:r>
      <w:r w:rsidR="00516FF5" w:rsidRPr="00670DFC">
        <w:rPr>
          <w:rFonts w:ascii="Garamond" w:hAnsi="Garamond"/>
          <w:sz w:val="24"/>
          <w:szCs w:val="24"/>
        </w:rPr>
        <w:t xml:space="preserve">. </w:t>
      </w:r>
    </w:p>
    <w:p w14:paraId="67B77682" w14:textId="77777777" w:rsidR="00865B8C" w:rsidRDefault="00865B8C" w:rsidP="007E5BD9">
      <w:pPr>
        <w:spacing w:line="480" w:lineRule="auto"/>
        <w:rPr>
          <w:rFonts w:ascii="Garamond" w:hAnsi="Garamond"/>
          <w:b/>
          <w:bCs/>
          <w:sz w:val="24"/>
          <w:szCs w:val="24"/>
        </w:rPr>
      </w:pPr>
    </w:p>
    <w:p w14:paraId="4C336670" w14:textId="61B13E7F" w:rsidR="00A9256A" w:rsidRPr="00670DFC" w:rsidRDefault="00967635" w:rsidP="007E5BD9">
      <w:pPr>
        <w:spacing w:line="480" w:lineRule="auto"/>
        <w:rPr>
          <w:rFonts w:ascii="Garamond" w:hAnsi="Garamond"/>
          <w:b/>
          <w:bCs/>
          <w:sz w:val="24"/>
          <w:szCs w:val="24"/>
        </w:rPr>
      </w:pPr>
      <w:r w:rsidRPr="00670DFC">
        <w:rPr>
          <w:rFonts w:ascii="Garamond" w:hAnsi="Garamond"/>
          <w:b/>
          <w:bCs/>
          <w:sz w:val="24"/>
          <w:szCs w:val="24"/>
        </w:rPr>
        <w:t>Analysis</w:t>
      </w:r>
    </w:p>
    <w:p w14:paraId="6AEDC548" w14:textId="77777777" w:rsidR="00967635" w:rsidRPr="00670DFC" w:rsidRDefault="00967635" w:rsidP="007E5BD9">
      <w:pPr>
        <w:spacing w:line="480" w:lineRule="auto"/>
        <w:rPr>
          <w:rFonts w:ascii="Garamond" w:hAnsi="Garamond"/>
          <w:sz w:val="24"/>
          <w:szCs w:val="24"/>
        </w:rPr>
      </w:pPr>
    </w:p>
    <w:p w14:paraId="3EB638E4" w14:textId="1B0CF25B" w:rsidR="001E1265" w:rsidRPr="00670DFC" w:rsidRDefault="00E0401A" w:rsidP="00C45F32">
      <w:pPr>
        <w:spacing w:line="480" w:lineRule="auto"/>
        <w:rPr>
          <w:rFonts w:ascii="Garamond" w:hAnsi="Garamond"/>
          <w:bCs/>
          <w:sz w:val="24"/>
          <w:szCs w:val="24"/>
        </w:rPr>
      </w:pPr>
      <w:r>
        <w:rPr>
          <w:rFonts w:ascii="Garamond" w:hAnsi="Garamond"/>
          <w:bCs/>
          <w:sz w:val="24"/>
          <w:szCs w:val="24"/>
        </w:rPr>
        <w:t xml:space="preserve">Table </w:t>
      </w:r>
      <w:r w:rsidR="00C45F32">
        <w:rPr>
          <w:rFonts w:ascii="Garamond" w:hAnsi="Garamond"/>
          <w:bCs/>
          <w:sz w:val="24"/>
          <w:szCs w:val="24"/>
        </w:rPr>
        <w:t>2</w:t>
      </w:r>
      <w:r w:rsidR="00967635" w:rsidRPr="00670DFC">
        <w:rPr>
          <w:rFonts w:ascii="Garamond" w:hAnsi="Garamond"/>
          <w:bCs/>
          <w:sz w:val="24"/>
          <w:szCs w:val="24"/>
        </w:rPr>
        <w:t xml:space="preserve"> presents the findings from the Protestant and Catholic models.</w:t>
      </w:r>
    </w:p>
    <w:p w14:paraId="7926AF2A" w14:textId="77777777" w:rsidR="00FF16E1" w:rsidRPr="00670DFC" w:rsidRDefault="00FF16E1" w:rsidP="007E5BD9">
      <w:pPr>
        <w:spacing w:line="480" w:lineRule="auto"/>
        <w:rPr>
          <w:rFonts w:ascii="Garamond" w:hAnsi="Garamond"/>
          <w:bCs/>
          <w:sz w:val="24"/>
          <w:szCs w:val="24"/>
        </w:rPr>
      </w:pPr>
    </w:p>
    <w:p w14:paraId="0395CE47" w14:textId="3A91C82B" w:rsidR="00967635" w:rsidRPr="00670DFC" w:rsidRDefault="00E0401A" w:rsidP="007E5BD9">
      <w:pPr>
        <w:spacing w:line="480" w:lineRule="auto"/>
        <w:rPr>
          <w:rFonts w:ascii="Garamond" w:hAnsi="Garamond"/>
          <w:bCs/>
          <w:sz w:val="24"/>
          <w:szCs w:val="24"/>
        </w:rPr>
      </w:pPr>
      <w:r>
        <w:rPr>
          <w:rFonts w:ascii="Garamond" w:hAnsi="Garamond"/>
          <w:bCs/>
          <w:sz w:val="24"/>
          <w:szCs w:val="24"/>
        </w:rPr>
        <w:t xml:space="preserve">[Table </w:t>
      </w:r>
      <w:r w:rsidR="00C45F32">
        <w:rPr>
          <w:rFonts w:ascii="Garamond" w:hAnsi="Garamond"/>
          <w:bCs/>
          <w:sz w:val="24"/>
          <w:szCs w:val="24"/>
        </w:rPr>
        <w:t>2</w:t>
      </w:r>
      <w:r w:rsidR="00967635" w:rsidRPr="00670DFC">
        <w:rPr>
          <w:rFonts w:ascii="Garamond" w:hAnsi="Garamond"/>
          <w:bCs/>
          <w:sz w:val="24"/>
          <w:szCs w:val="24"/>
        </w:rPr>
        <w:t xml:space="preserve"> about here]</w:t>
      </w:r>
    </w:p>
    <w:p w14:paraId="5C1AC788" w14:textId="77777777" w:rsidR="00FF16E1" w:rsidRPr="00670DFC" w:rsidRDefault="00FF16E1" w:rsidP="007E5BD9">
      <w:pPr>
        <w:spacing w:line="480" w:lineRule="auto"/>
        <w:rPr>
          <w:rFonts w:ascii="Garamond" w:hAnsi="Garamond"/>
          <w:bCs/>
          <w:sz w:val="24"/>
          <w:szCs w:val="24"/>
        </w:rPr>
      </w:pPr>
    </w:p>
    <w:p w14:paraId="535A1834" w14:textId="77777777" w:rsidR="00EC5741" w:rsidRDefault="00967635" w:rsidP="007E5BD9">
      <w:pPr>
        <w:spacing w:line="480" w:lineRule="auto"/>
        <w:jc w:val="both"/>
        <w:rPr>
          <w:rFonts w:ascii="Garamond" w:hAnsi="Garamond"/>
          <w:bCs/>
          <w:sz w:val="24"/>
          <w:szCs w:val="24"/>
        </w:rPr>
      </w:pPr>
      <w:r w:rsidRPr="00670DFC">
        <w:rPr>
          <w:rFonts w:ascii="Garamond" w:hAnsi="Garamond"/>
          <w:bCs/>
          <w:sz w:val="24"/>
          <w:szCs w:val="24"/>
        </w:rPr>
        <w:t>It is first worth noting the overall model fit. With four fewer degrees of freedom, the Catholic model explains twice as much variance – if we interpret the pseudo-R</w:t>
      </w:r>
      <w:r w:rsidRPr="00670DFC">
        <w:rPr>
          <w:rFonts w:ascii="Garamond" w:hAnsi="Garamond"/>
          <w:bCs/>
          <w:sz w:val="24"/>
          <w:szCs w:val="24"/>
          <w:vertAlign w:val="superscript"/>
        </w:rPr>
        <w:t>2</w:t>
      </w:r>
      <w:r w:rsidRPr="00670DFC">
        <w:rPr>
          <w:rFonts w:ascii="Garamond" w:hAnsi="Garamond"/>
          <w:bCs/>
          <w:sz w:val="24"/>
          <w:szCs w:val="24"/>
        </w:rPr>
        <w:t xml:space="preserve"> in this manner – than the Protestant model. </w:t>
      </w:r>
      <w:r w:rsidR="00E50BE9" w:rsidRPr="00670DFC">
        <w:rPr>
          <w:rFonts w:ascii="Garamond" w:hAnsi="Garamond"/>
          <w:bCs/>
          <w:sz w:val="24"/>
          <w:szCs w:val="24"/>
        </w:rPr>
        <w:t xml:space="preserve">The variables specified in the model explain more of the variation in Catholic attitudes to Orange Order marches than </w:t>
      </w:r>
      <w:r w:rsidR="00EE0A4C" w:rsidRPr="00670DFC">
        <w:rPr>
          <w:rFonts w:ascii="Garamond" w:hAnsi="Garamond"/>
          <w:bCs/>
          <w:sz w:val="24"/>
          <w:szCs w:val="24"/>
        </w:rPr>
        <w:t xml:space="preserve">differences among </w:t>
      </w:r>
      <w:r w:rsidR="00E50BE9" w:rsidRPr="00670DFC">
        <w:rPr>
          <w:rFonts w:ascii="Garamond" w:hAnsi="Garamond"/>
          <w:bCs/>
          <w:sz w:val="24"/>
          <w:szCs w:val="24"/>
        </w:rPr>
        <w:t xml:space="preserve">Protestants. </w:t>
      </w:r>
    </w:p>
    <w:p w14:paraId="78D1AF9A" w14:textId="53B71250" w:rsidR="00EC5741" w:rsidRDefault="00EC5741" w:rsidP="007E5BD9">
      <w:pPr>
        <w:spacing w:line="480" w:lineRule="auto"/>
        <w:jc w:val="both"/>
        <w:rPr>
          <w:rFonts w:ascii="Garamond" w:hAnsi="Garamond"/>
          <w:bCs/>
          <w:sz w:val="24"/>
          <w:szCs w:val="24"/>
        </w:rPr>
      </w:pPr>
      <w:r>
        <w:rPr>
          <w:rFonts w:ascii="Garamond" w:hAnsi="Garamond"/>
          <w:bCs/>
          <w:sz w:val="24"/>
          <w:szCs w:val="24"/>
        </w:rPr>
        <w:t>Perhaps more disconcertingly for policy-makers, a</w:t>
      </w:r>
      <w:r w:rsidR="00967635" w:rsidRPr="00670DFC">
        <w:rPr>
          <w:rFonts w:ascii="Garamond" w:hAnsi="Garamond"/>
          <w:bCs/>
          <w:sz w:val="24"/>
          <w:szCs w:val="24"/>
        </w:rPr>
        <w:t xml:space="preserve"> small age effect is present in the Catholic community,</w:t>
      </w:r>
      <w:r>
        <w:rPr>
          <w:rFonts w:ascii="Garamond" w:hAnsi="Garamond"/>
          <w:bCs/>
          <w:sz w:val="24"/>
          <w:szCs w:val="24"/>
        </w:rPr>
        <w:t xml:space="preserve"> but what it shows is that older respondents are</w:t>
      </w:r>
      <w:r w:rsidR="00967635" w:rsidRPr="00670DFC">
        <w:rPr>
          <w:rFonts w:ascii="Garamond" w:hAnsi="Garamond"/>
          <w:bCs/>
          <w:sz w:val="24"/>
          <w:szCs w:val="24"/>
        </w:rPr>
        <w:t xml:space="preserve"> more likely on average to support parades with agreements than younger respondents. </w:t>
      </w:r>
      <w:r w:rsidR="00FF16E1" w:rsidRPr="00670DFC">
        <w:rPr>
          <w:rFonts w:ascii="Garamond" w:hAnsi="Garamond"/>
          <w:bCs/>
          <w:sz w:val="24"/>
          <w:szCs w:val="24"/>
        </w:rPr>
        <w:t xml:space="preserve">As such, there is scant evidence of generational thawing, as younger Catholics are even less favourably disposed towards Orange parades near ‘their’ areas. </w:t>
      </w:r>
      <w:r>
        <w:rPr>
          <w:rFonts w:ascii="Garamond" w:hAnsi="Garamond"/>
          <w:bCs/>
          <w:sz w:val="24"/>
          <w:szCs w:val="24"/>
        </w:rPr>
        <w:t xml:space="preserve">Supporters of this approach might laud a refusal to accept </w:t>
      </w:r>
      <w:r w:rsidR="00F962C6">
        <w:rPr>
          <w:rFonts w:ascii="Garamond" w:hAnsi="Garamond"/>
          <w:bCs/>
          <w:sz w:val="24"/>
          <w:szCs w:val="24"/>
        </w:rPr>
        <w:t>marches seen as sectarian</w:t>
      </w:r>
      <w:r>
        <w:rPr>
          <w:rFonts w:ascii="Garamond" w:hAnsi="Garamond"/>
          <w:bCs/>
          <w:sz w:val="24"/>
          <w:szCs w:val="24"/>
        </w:rPr>
        <w:t xml:space="preserve">; critics will argue these </w:t>
      </w:r>
      <w:r w:rsidR="00F962C6">
        <w:rPr>
          <w:rFonts w:ascii="Garamond" w:hAnsi="Garamond"/>
          <w:bCs/>
          <w:sz w:val="24"/>
          <w:szCs w:val="24"/>
        </w:rPr>
        <w:t xml:space="preserve">anti-Orange </w:t>
      </w:r>
      <w:r>
        <w:rPr>
          <w:rFonts w:ascii="Garamond" w:hAnsi="Garamond"/>
          <w:bCs/>
          <w:sz w:val="24"/>
          <w:szCs w:val="24"/>
        </w:rPr>
        <w:t>attitudes are themselves sectarian.</w:t>
      </w:r>
    </w:p>
    <w:p w14:paraId="4DB0AC8E" w14:textId="10997F56" w:rsidR="00EC5741" w:rsidRDefault="00EC5741" w:rsidP="007E5BD9">
      <w:pPr>
        <w:spacing w:line="480" w:lineRule="auto"/>
        <w:jc w:val="both"/>
        <w:rPr>
          <w:rFonts w:ascii="Garamond" w:hAnsi="Garamond"/>
          <w:bCs/>
          <w:sz w:val="24"/>
          <w:szCs w:val="24"/>
        </w:rPr>
      </w:pPr>
      <w:r>
        <w:rPr>
          <w:rFonts w:ascii="Garamond" w:hAnsi="Garamond"/>
          <w:bCs/>
          <w:sz w:val="24"/>
          <w:szCs w:val="24"/>
        </w:rPr>
        <w:t>Regarding our hypotheses, f</w:t>
      </w:r>
      <w:r w:rsidR="00967635" w:rsidRPr="00670DFC">
        <w:rPr>
          <w:rFonts w:ascii="Garamond" w:hAnsi="Garamond"/>
          <w:bCs/>
          <w:sz w:val="24"/>
          <w:szCs w:val="24"/>
        </w:rPr>
        <w:t>or Protestants, religiosity has an impact</w:t>
      </w:r>
      <w:r>
        <w:rPr>
          <w:rFonts w:ascii="Garamond" w:hAnsi="Garamond"/>
          <w:bCs/>
          <w:sz w:val="24"/>
          <w:szCs w:val="24"/>
        </w:rPr>
        <w:t xml:space="preserve"> but not in the way we hypothesised.</w:t>
      </w:r>
      <w:r w:rsidR="00FF16E1" w:rsidRPr="00670DFC">
        <w:rPr>
          <w:rFonts w:ascii="Garamond" w:hAnsi="Garamond"/>
          <w:bCs/>
          <w:sz w:val="24"/>
          <w:szCs w:val="24"/>
        </w:rPr>
        <w:t>, in that those who attend c</w:t>
      </w:r>
      <w:r w:rsidR="00F962C6">
        <w:rPr>
          <w:rFonts w:ascii="Garamond" w:hAnsi="Garamond"/>
          <w:bCs/>
          <w:sz w:val="24"/>
          <w:szCs w:val="24"/>
        </w:rPr>
        <w:t xml:space="preserve">hurch </w:t>
      </w:r>
      <w:r w:rsidR="00967635" w:rsidRPr="00670DFC">
        <w:rPr>
          <w:rFonts w:ascii="Garamond" w:hAnsi="Garamond"/>
          <w:bCs/>
          <w:sz w:val="24"/>
          <w:szCs w:val="24"/>
        </w:rPr>
        <w:t>more than onc</w:t>
      </w:r>
      <w:r w:rsidR="00FF16E1" w:rsidRPr="00670DFC">
        <w:rPr>
          <w:rFonts w:ascii="Garamond" w:hAnsi="Garamond"/>
          <w:bCs/>
          <w:sz w:val="24"/>
          <w:szCs w:val="24"/>
        </w:rPr>
        <w:t xml:space="preserve">e </w:t>
      </w:r>
      <w:r w:rsidR="00E50BE9" w:rsidRPr="00670DFC">
        <w:rPr>
          <w:rFonts w:ascii="Garamond" w:hAnsi="Garamond"/>
          <w:bCs/>
          <w:sz w:val="24"/>
          <w:szCs w:val="24"/>
        </w:rPr>
        <w:t xml:space="preserve">a </w:t>
      </w:r>
      <w:r w:rsidR="00967635" w:rsidRPr="00670DFC">
        <w:rPr>
          <w:rFonts w:ascii="Garamond" w:hAnsi="Garamond"/>
          <w:bCs/>
          <w:sz w:val="24"/>
          <w:szCs w:val="24"/>
        </w:rPr>
        <w:t xml:space="preserve">month are </w:t>
      </w:r>
      <w:r w:rsidR="00967635" w:rsidRPr="00EC5741">
        <w:rPr>
          <w:rFonts w:ascii="Garamond" w:hAnsi="Garamond"/>
          <w:bCs/>
          <w:i/>
          <w:sz w:val="24"/>
          <w:szCs w:val="24"/>
        </w:rPr>
        <w:t>more likely</w:t>
      </w:r>
      <w:r w:rsidR="00967635" w:rsidRPr="00670DFC">
        <w:rPr>
          <w:rFonts w:ascii="Garamond" w:hAnsi="Garamond"/>
          <w:bCs/>
          <w:sz w:val="24"/>
          <w:szCs w:val="24"/>
        </w:rPr>
        <w:t xml:space="preserve"> to support the Orange Order’s right to </w:t>
      </w:r>
      <w:r w:rsidR="00967635" w:rsidRPr="00EC5741">
        <w:rPr>
          <w:rFonts w:ascii="Garamond" w:hAnsi="Garamond"/>
          <w:bCs/>
          <w:i/>
          <w:sz w:val="24"/>
          <w:szCs w:val="24"/>
        </w:rPr>
        <w:t>march without restriction</w:t>
      </w:r>
      <w:r w:rsidR="00967635" w:rsidRPr="00670DFC">
        <w:rPr>
          <w:rFonts w:ascii="Garamond" w:hAnsi="Garamond"/>
          <w:bCs/>
          <w:sz w:val="24"/>
          <w:szCs w:val="24"/>
        </w:rPr>
        <w:t xml:space="preserve"> than those who practise less frequently. </w:t>
      </w:r>
      <w:r w:rsidR="00FF16E1" w:rsidRPr="00670DFC">
        <w:rPr>
          <w:rFonts w:ascii="Garamond" w:hAnsi="Garamond"/>
          <w:bCs/>
          <w:sz w:val="24"/>
          <w:szCs w:val="24"/>
        </w:rPr>
        <w:t xml:space="preserve">Accordingly, </w:t>
      </w:r>
      <w:r w:rsidR="00FC2727" w:rsidRPr="00670DFC">
        <w:rPr>
          <w:rFonts w:ascii="Garamond" w:hAnsi="Garamond"/>
          <w:bCs/>
          <w:sz w:val="24"/>
          <w:szCs w:val="24"/>
        </w:rPr>
        <w:t xml:space="preserve">any </w:t>
      </w:r>
      <w:r w:rsidR="00FF16E1" w:rsidRPr="00670DFC">
        <w:rPr>
          <w:rFonts w:ascii="Garamond" w:hAnsi="Garamond"/>
          <w:bCs/>
          <w:sz w:val="24"/>
          <w:szCs w:val="24"/>
        </w:rPr>
        <w:t>assumptions that it is a largely secular</w:t>
      </w:r>
      <w:r w:rsidR="00FC2727" w:rsidRPr="00670DFC">
        <w:rPr>
          <w:rFonts w:ascii="Garamond" w:hAnsi="Garamond"/>
          <w:bCs/>
          <w:sz w:val="24"/>
          <w:szCs w:val="24"/>
        </w:rPr>
        <w:t>, irreligious and irreverent</w:t>
      </w:r>
      <w:r w:rsidR="00FF16E1" w:rsidRPr="00670DFC">
        <w:rPr>
          <w:rFonts w:ascii="Garamond" w:hAnsi="Garamond"/>
          <w:bCs/>
          <w:sz w:val="24"/>
          <w:szCs w:val="24"/>
        </w:rPr>
        <w:t xml:space="preserve"> ‘band culture’ that is most vigorously asserting Orange parading rights need</w:t>
      </w:r>
      <w:r>
        <w:rPr>
          <w:rFonts w:ascii="Garamond" w:hAnsi="Garamond"/>
          <w:bCs/>
          <w:sz w:val="24"/>
          <w:szCs w:val="24"/>
        </w:rPr>
        <w:t xml:space="preserve"> </w:t>
      </w:r>
      <w:r w:rsidR="00FC2727" w:rsidRPr="00670DFC">
        <w:rPr>
          <w:rFonts w:ascii="Garamond" w:hAnsi="Garamond"/>
          <w:bCs/>
          <w:sz w:val="24"/>
          <w:szCs w:val="24"/>
        </w:rPr>
        <w:t xml:space="preserve">revision, as the cause of unrestricted Orange marching rights </w:t>
      </w:r>
      <w:r w:rsidR="00FF16E1" w:rsidRPr="00670DFC">
        <w:rPr>
          <w:rFonts w:ascii="Garamond" w:hAnsi="Garamond"/>
          <w:bCs/>
          <w:sz w:val="24"/>
          <w:szCs w:val="24"/>
        </w:rPr>
        <w:t>attract</w:t>
      </w:r>
      <w:r w:rsidR="00FC2727" w:rsidRPr="00670DFC">
        <w:rPr>
          <w:rFonts w:ascii="Garamond" w:hAnsi="Garamond"/>
          <w:bCs/>
          <w:sz w:val="24"/>
          <w:szCs w:val="24"/>
        </w:rPr>
        <w:t>s much</w:t>
      </w:r>
      <w:r w:rsidR="00FF16E1" w:rsidRPr="00670DFC">
        <w:rPr>
          <w:rFonts w:ascii="Garamond" w:hAnsi="Garamond"/>
          <w:bCs/>
          <w:sz w:val="24"/>
          <w:szCs w:val="24"/>
        </w:rPr>
        <w:t xml:space="preserve"> sympathy from those who are church-going Protestants. </w:t>
      </w:r>
    </w:p>
    <w:p w14:paraId="2517312B" w14:textId="09029BC7" w:rsidR="00967635" w:rsidRPr="00670DFC" w:rsidRDefault="00733EC6" w:rsidP="007E5BD9">
      <w:pPr>
        <w:spacing w:line="480" w:lineRule="auto"/>
        <w:jc w:val="both"/>
        <w:rPr>
          <w:rFonts w:ascii="Garamond" w:hAnsi="Garamond"/>
          <w:bCs/>
          <w:sz w:val="24"/>
          <w:szCs w:val="24"/>
        </w:rPr>
      </w:pPr>
      <w:r>
        <w:rPr>
          <w:rFonts w:ascii="Garamond" w:hAnsi="Garamond"/>
          <w:bCs/>
          <w:sz w:val="24"/>
          <w:szCs w:val="24"/>
        </w:rPr>
        <w:t>The s</w:t>
      </w:r>
      <w:r w:rsidR="00EC5741">
        <w:rPr>
          <w:rFonts w:ascii="Garamond" w:hAnsi="Garamond"/>
          <w:bCs/>
          <w:sz w:val="24"/>
          <w:szCs w:val="24"/>
        </w:rPr>
        <w:t>ocial c</w:t>
      </w:r>
      <w:r w:rsidR="00485682" w:rsidRPr="00670DFC">
        <w:rPr>
          <w:rFonts w:ascii="Garamond" w:hAnsi="Garamond"/>
          <w:bCs/>
          <w:sz w:val="24"/>
          <w:szCs w:val="24"/>
        </w:rPr>
        <w:t xml:space="preserve">lass effects </w:t>
      </w:r>
      <w:r>
        <w:rPr>
          <w:rFonts w:ascii="Garamond" w:hAnsi="Garamond"/>
          <w:bCs/>
          <w:sz w:val="24"/>
          <w:szCs w:val="24"/>
        </w:rPr>
        <w:t xml:space="preserve">we hypothesised for </w:t>
      </w:r>
      <w:r w:rsidR="00485682" w:rsidRPr="00670DFC">
        <w:rPr>
          <w:rFonts w:ascii="Garamond" w:hAnsi="Garamond"/>
          <w:bCs/>
          <w:sz w:val="24"/>
          <w:szCs w:val="24"/>
        </w:rPr>
        <w:t>are relatively restricted, with only the</w:t>
      </w:r>
      <w:r w:rsidR="00F962C6">
        <w:rPr>
          <w:rFonts w:ascii="Garamond" w:hAnsi="Garamond"/>
          <w:bCs/>
          <w:sz w:val="24"/>
          <w:szCs w:val="24"/>
        </w:rPr>
        <w:t xml:space="preserve"> economically</w:t>
      </w:r>
      <w:r w:rsidR="00485682" w:rsidRPr="00670DFC">
        <w:rPr>
          <w:rFonts w:ascii="Garamond" w:hAnsi="Garamond"/>
          <w:bCs/>
          <w:sz w:val="24"/>
          <w:szCs w:val="24"/>
        </w:rPr>
        <w:t xml:space="preserve"> ‘inactive’ group showing significantl</w:t>
      </w:r>
      <w:r w:rsidR="00FF16E1" w:rsidRPr="00670DFC">
        <w:rPr>
          <w:rFonts w:ascii="Garamond" w:hAnsi="Garamond"/>
          <w:bCs/>
          <w:sz w:val="24"/>
          <w:szCs w:val="24"/>
        </w:rPr>
        <w:t>y stronger support for the most robust</w:t>
      </w:r>
      <w:r w:rsidR="00485682" w:rsidRPr="00670DFC">
        <w:rPr>
          <w:rFonts w:ascii="Garamond" w:hAnsi="Garamond"/>
          <w:bCs/>
          <w:sz w:val="24"/>
          <w:szCs w:val="24"/>
        </w:rPr>
        <w:t xml:space="preserve"> position</w:t>
      </w:r>
      <w:r w:rsidR="00FF16E1" w:rsidRPr="00670DFC">
        <w:rPr>
          <w:rFonts w:ascii="Garamond" w:hAnsi="Garamond"/>
          <w:bCs/>
          <w:sz w:val="24"/>
          <w:szCs w:val="24"/>
        </w:rPr>
        <w:t>s</w:t>
      </w:r>
      <w:r w:rsidR="00485682" w:rsidRPr="00670DFC">
        <w:rPr>
          <w:rFonts w:ascii="Garamond" w:hAnsi="Garamond"/>
          <w:bCs/>
          <w:sz w:val="24"/>
          <w:szCs w:val="24"/>
        </w:rPr>
        <w:t xml:space="preserve"> </w:t>
      </w:r>
      <w:r w:rsidR="00FF16E1" w:rsidRPr="00670DFC">
        <w:rPr>
          <w:rFonts w:ascii="Garamond" w:hAnsi="Garamond"/>
          <w:bCs/>
          <w:sz w:val="24"/>
          <w:szCs w:val="24"/>
        </w:rPr>
        <w:t>of</w:t>
      </w:r>
      <w:r w:rsidR="00485682" w:rsidRPr="00670DFC">
        <w:rPr>
          <w:rFonts w:ascii="Garamond" w:hAnsi="Garamond"/>
          <w:bCs/>
          <w:sz w:val="24"/>
          <w:szCs w:val="24"/>
        </w:rPr>
        <w:t xml:space="preserve"> unrest</w:t>
      </w:r>
      <w:r w:rsidR="00FF16E1" w:rsidRPr="00670DFC">
        <w:rPr>
          <w:rFonts w:ascii="Garamond" w:hAnsi="Garamond"/>
          <w:bCs/>
          <w:sz w:val="24"/>
          <w:szCs w:val="24"/>
        </w:rPr>
        <w:t>ricted marching (Protestants) or banning</w:t>
      </w:r>
      <w:r w:rsidR="00485682" w:rsidRPr="00670DFC">
        <w:rPr>
          <w:rFonts w:ascii="Garamond" w:hAnsi="Garamond"/>
          <w:bCs/>
          <w:sz w:val="24"/>
          <w:szCs w:val="24"/>
        </w:rPr>
        <w:t xml:space="preserve"> </w:t>
      </w:r>
      <w:r w:rsidR="00FF16E1" w:rsidRPr="00670DFC">
        <w:rPr>
          <w:rFonts w:ascii="Garamond" w:hAnsi="Garamond"/>
          <w:bCs/>
          <w:sz w:val="24"/>
          <w:szCs w:val="24"/>
        </w:rPr>
        <w:t>parades (</w:t>
      </w:r>
      <w:r w:rsidR="00F962C6">
        <w:rPr>
          <w:rFonts w:ascii="Garamond" w:hAnsi="Garamond"/>
          <w:bCs/>
          <w:sz w:val="24"/>
          <w:szCs w:val="24"/>
        </w:rPr>
        <w:t>Catholics) than the managerial</w:t>
      </w:r>
      <w:r w:rsidR="00485682" w:rsidRPr="00670DFC">
        <w:rPr>
          <w:rFonts w:ascii="Garamond" w:hAnsi="Garamond"/>
          <w:bCs/>
          <w:sz w:val="24"/>
          <w:szCs w:val="24"/>
        </w:rPr>
        <w:t xml:space="preserve">/ professional reference. There is </w:t>
      </w:r>
      <w:r w:rsidR="00E50BE9" w:rsidRPr="00670DFC">
        <w:rPr>
          <w:rFonts w:ascii="Garamond" w:hAnsi="Garamond"/>
          <w:bCs/>
          <w:sz w:val="24"/>
          <w:szCs w:val="24"/>
        </w:rPr>
        <w:t xml:space="preserve">nonetheless </w:t>
      </w:r>
      <w:r w:rsidR="00485682" w:rsidRPr="00670DFC">
        <w:rPr>
          <w:rFonts w:ascii="Garamond" w:hAnsi="Garamond"/>
          <w:bCs/>
          <w:sz w:val="24"/>
          <w:szCs w:val="24"/>
        </w:rPr>
        <w:t>a working</w:t>
      </w:r>
      <w:r>
        <w:rPr>
          <w:rFonts w:ascii="Garamond" w:hAnsi="Garamond"/>
          <w:bCs/>
          <w:sz w:val="24"/>
          <w:szCs w:val="24"/>
        </w:rPr>
        <w:t>-</w:t>
      </w:r>
      <w:r w:rsidR="00485682" w:rsidRPr="00670DFC">
        <w:rPr>
          <w:rFonts w:ascii="Garamond" w:hAnsi="Garamond"/>
          <w:bCs/>
          <w:sz w:val="24"/>
          <w:szCs w:val="24"/>
        </w:rPr>
        <w:t>class effect visible through the routine occupations for Catholics.</w:t>
      </w:r>
      <w:r>
        <w:rPr>
          <w:rFonts w:ascii="Garamond" w:hAnsi="Garamond"/>
          <w:bCs/>
          <w:sz w:val="24"/>
          <w:szCs w:val="24"/>
        </w:rPr>
        <w:t xml:space="preserve"> Thus our hypothesis that working-class Catholics are most likely to oppose the right of Protestant parades to skirt Nationalist areas is upheld. </w:t>
      </w:r>
      <w:r w:rsidR="00006232">
        <w:rPr>
          <w:rFonts w:ascii="Garamond" w:hAnsi="Garamond"/>
          <w:bCs/>
          <w:sz w:val="24"/>
          <w:szCs w:val="24"/>
        </w:rPr>
        <w:t>It is ‘their’</w:t>
      </w:r>
      <w:r w:rsidR="00F962C6">
        <w:rPr>
          <w:rFonts w:ascii="Garamond" w:hAnsi="Garamond"/>
          <w:bCs/>
          <w:sz w:val="24"/>
          <w:szCs w:val="24"/>
        </w:rPr>
        <w:t xml:space="preserve"> high-density, tightly-knit community</w:t>
      </w:r>
      <w:r w:rsidR="00006232">
        <w:rPr>
          <w:rFonts w:ascii="Garamond" w:hAnsi="Garamond"/>
          <w:bCs/>
          <w:sz w:val="24"/>
          <w:szCs w:val="24"/>
        </w:rPr>
        <w:t xml:space="preserve"> areas that the Orange Order marches closest to, amid considerable tension in some locations and the impact is apparent. </w:t>
      </w:r>
      <w:r>
        <w:rPr>
          <w:rFonts w:ascii="Garamond" w:hAnsi="Garamond"/>
          <w:bCs/>
          <w:sz w:val="24"/>
          <w:szCs w:val="24"/>
        </w:rPr>
        <w:t xml:space="preserve">The lack of clear class effects among Protestants may reflect an enduring cross-class appeal for the Orange Order. Whilst </w:t>
      </w:r>
      <w:r w:rsidR="00F962C6">
        <w:rPr>
          <w:rFonts w:ascii="Garamond" w:hAnsi="Garamond"/>
          <w:bCs/>
          <w:sz w:val="24"/>
          <w:szCs w:val="24"/>
        </w:rPr>
        <w:t>its membership is largely</w:t>
      </w:r>
      <w:r>
        <w:rPr>
          <w:rFonts w:ascii="Garamond" w:hAnsi="Garamond"/>
          <w:bCs/>
          <w:sz w:val="24"/>
          <w:szCs w:val="24"/>
        </w:rPr>
        <w:t xml:space="preserve"> proletarian these days</w:t>
      </w:r>
      <w:r w:rsidR="00F962C6">
        <w:rPr>
          <w:rFonts w:ascii="Garamond" w:hAnsi="Garamond"/>
          <w:bCs/>
          <w:sz w:val="24"/>
          <w:szCs w:val="24"/>
        </w:rPr>
        <w:t xml:space="preserve"> elsewhere, it retains a sizeable</w:t>
      </w:r>
      <w:r w:rsidR="003523A6">
        <w:rPr>
          <w:rFonts w:ascii="Garamond" w:hAnsi="Garamond"/>
          <w:bCs/>
          <w:sz w:val="24"/>
          <w:szCs w:val="24"/>
        </w:rPr>
        <w:t>,</w:t>
      </w:r>
      <w:r w:rsidR="00F962C6">
        <w:rPr>
          <w:rFonts w:ascii="Garamond" w:hAnsi="Garamond"/>
          <w:bCs/>
          <w:sz w:val="24"/>
          <w:szCs w:val="24"/>
        </w:rPr>
        <w:t xml:space="preserve"> albeit </w:t>
      </w:r>
      <w:r w:rsidR="00006232">
        <w:rPr>
          <w:rFonts w:ascii="Garamond" w:hAnsi="Garamond"/>
          <w:bCs/>
          <w:sz w:val="24"/>
          <w:szCs w:val="24"/>
        </w:rPr>
        <w:t>declining</w:t>
      </w:r>
      <w:r w:rsidR="003523A6">
        <w:rPr>
          <w:rFonts w:ascii="Garamond" w:hAnsi="Garamond"/>
          <w:bCs/>
          <w:sz w:val="24"/>
          <w:szCs w:val="24"/>
        </w:rPr>
        <w:t>,</w:t>
      </w:r>
      <w:r w:rsidR="00006232">
        <w:rPr>
          <w:rFonts w:ascii="Garamond" w:hAnsi="Garamond"/>
          <w:bCs/>
          <w:sz w:val="24"/>
          <w:szCs w:val="24"/>
        </w:rPr>
        <w:t xml:space="preserve"> middle-class minority in Northern Ireland, reflected in</w:t>
      </w:r>
      <w:r w:rsidR="00F962C6">
        <w:rPr>
          <w:rFonts w:ascii="Garamond" w:hAnsi="Garamond"/>
          <w:bCs/>
          <w:sz w:val="24"/>
          <w:szCs w:val="24"/>
        </w:rPr>
        <w:t>, for example,</w:t>
      </w:r>
      <w:r w:rsidR="00006232">
        <w:rPr>
          <w:rFonts w:ascii="Garamond" w:hAnsi="Garamond"/>
          <w:bCs/>
          <w:sz w:val="24"/>
          <w:szCs w:val="24"/>
        </w:rPr>
        <w:t xml:space="preserve"> its </w:t>
      </w:r>
      <w:r w:rsidR="00F962C6">
        <w:rPr>
          <w:rFonts w:ascii="Garamond" w:hAnsi="Garamond"/>
          <w:bCs/>
          <w:sz w:val="24"/>
          <w:szCs w:val="24"/>
        </w:rPr>
        <w:t xml:space="preserve">sizeable </w:t>
      </w:r>
      <w:r w:rsidR="00006232">
        <w:rPr>
          <w:rFonts w:ascii="Garamond" w:hAnsi="Garamond"/>
          <w:bCs/>
          <w:sz w:val="24"/>
          <w:szCs w:val="24"/>
        </w:rPr>
        <w:t xml:space="preserve">presence among the region’s Unionist Assembly members and MPs. </w:t>
      </w:r>
    </w:p>
    <w:p w14:paraId="29DEB6A6" w14:textId="5F27B2D3" w:rsidR="00B72F39" w:rsidRDefault="00485682" w:rsidP="007E5BD9">
      <w:pPr>
        <w:spacing w:line="480" w:lineRule="auto"/>
        <w:jc w:val="both"/>
        <w:rPr>
          <w:rFonts w:ascii="Garamond" w:hAnsi="Garamond"/>
          <w:bCs/>
          <w:sz w:val="24"/>
          <w:szCs w:val="24"/>
        </w:rPr>
      </w:pPr>
      <w:r w:rsidRPr="00670DFC">
        <w:rPr>
          <w:rFonts w:ascii="Garamond" w:hAnsi="Garamond"/>
          <w:bCs/>
          <w:sz w:val="24"/>
          <w:szCs w:val="24"/>
        </w:rPr>
        <w:t>With regard</w:t>
      </w:r>
      <w:r w:rsidR="00EC5741">
        <w:rPr>
          <w:rFonts w:ascii="Garamond" w:hAnsi="Garamond"/>
          <w:bCs/>
          <w:sz w:val="24"/>
          <w:szCs w:val="24"/>
        </w:rPr>
        <w:t>s</w:t>
      </w:r>
      <w:r w:rsidRPr="00670DFC">
        <w:rPr>
          <w:rFonts w:ascii="Garamond" w:hAnsi="Garamond"/>
          <w:bCs/>
          <w:sz w:val="24"/>
          <w:szCs w:val="24"/>
        </w:rPr>
        <w:t xml:space="preserve"> to Protestant denomination, </w:t>
      </w:r>
      <w:r w:rsidR="00A74720">
        <w:rPr>
          <w:rFonts w:ascii="Garamond" w:hAnsi="Garamond"/>
          <w:bCs/>
          <w:sz w:val="24"/>
          <w:szCs w:val="24"/>
        </w:rPr>
        <w:t xml:space="preserve">our hypothesis is upheld, with </w:t>
      </w:r>
      <w:r w:rsidRPr="00670DFC">
        <w:rPr>
          <w:rFonts w:ascii="Garamond" w:hAnsi="Garamond"/>
          <w:bCs/>
          <w:sz w:val="24"/>
          <w:szCs w:val="24"/>
        </w:rPr>
        <w:t>all three contrasts</w:t>
      </w:r>
      <w:r w:rsidR="00F962C6">
        <w:rPr>
          <w:rFonts w:ascii="Garamond" w:hAnsi="Garamond"/>
          <w:bCs/>
          <w:sz w:val="24"/>
          <w:szCs w:val="24"/>
        </w:rPr>
        <w:t xml:space="preserve"> with the Church of Ireland </w:t>
      </w:r>
      <w:r w:rsidRPr="00670DFC">
        <w:rPr>
          <w:rFonts w:ascii="Garamond" w:hAnsi="Garamond"/>
          <w:bCs/>
          <w:sz w:val="24"/>
          <w:szCs w:val="24"/>
        </w:rPr>
        <w:t>more likely t</w:t>
      </w:r>
      <w:r w:rsidR="00FF16E1" w:rsidRPr="00670DFC">
        <w:rPr>
          <w:rFonts w:ascii="Garamond" w:hAnsi="Garamond"/>
          <w:bCs/>
          <w:sz w:val="24"/>
          <w:szCs w:val="24"/>
        </w:rPr>
        <w:t>o support unrestricted parading</w:t>
      </w:r>
      <w:r w:rsidR="00C86978">
        <w:rPr>
          <w:rFonts w:ascii="Garamond" w:hAnsi="Garamond"/>
          <w:bCs/>
          <w:sz w:val="24"/>
          <w:szCs w:val="24"/>
        </w:rPr>
        <w:t xml:space="preserve"> and</w:t>
      </w:r>
      <w:r w:rsidR="006A3DFB" w:rsidRPr="00670DFC">
        <w:rPr>
          <w:rFonts w:ascii="Garamond" w:hAnsi="Garamond"/>
          <w:bCs/>
          <w:sz w:val="24"/>
          <w:szCs w:val="24"/>
        </w:rPr>
        <w:t xml:space="preserve"> evidence of smaller</w:t>
      </w:r>
      <w:r w:rsidRPr="00670DFC">
        <w:rPr>
          <w:rFonts w:ascii="Garamond" w:hAnsi="Garamond"/>
          <w:bCs/>
          <w:sz w:val="24"/>
          <w:szCs w:val="24"/>
        </w:rPr>
        <w:t xml:space="preserve"> ‘fringe’ churches</w:t>
      </w:r>
      <w:r w:rsidR="006A3DFB" w:rsidRPr="00670DFC">
        <w:rPr>
          <w:rFonts w:ascii="Garamond" w:hAnsi="Garamond"/>
          <w:bCs/>
          <w:sz w:val="24"/>
          <w:szCs w:val="24"/>
        </w:rPr>
        <w:t>, within the ‘other Protestant category’</w:t>
      </w:r>
      <w:r w:rsidR="003523A6">
        <w:rPr>
          <w:rFonts w:ascii="Garamond" w:hAnsi="Garamond"/>
          <w:bCs/>
          <w:sz w:val="24"/>
          <w:szCs w:val="24"/>
        </w:rPr>
        <w:t>,</w:t>
      </w:r>
      <w:r w:rsidR="006A3DFB" w:rsidRPr="00670DFC">
        <w:rPr>
          <w:rFonts w:ascii="Garamond" w:hAnsi="Garamond"/>
          <w:bCs/>
          <w:sz w:val="24"/>
          <w:szCs w:val="24"/>
        </w:rPr>
        <w:t xml:space="preserve"> also</w:t>
      </w:r>
      <w:r w:rsidRPr="00670DFC">
        <w:rPr>
          <w:rFonts w:ascii="Garamond" w:hAnsi="Garamond"/>
          <w:bCs/>
          <w:sz w:val="24"/>
          <w:szCs w:val="24"/>
        </w:rPr>
        <w:t xml:space="preserve"> being</w:t>
      </w:r>
      <w:r w:rsidR="006A3DFB" w:rsidRPr="00670DFC">
        <w:rPr>
          <w:rFonts w:ascii="Garamond" w:hAnsi="Garamond"/>
          <w:bCs/>
          <w:sz w:val="24"/>
          <w:szCs w:val="24"/>
        </w:rPr>
        <w:t xml:space="preserve"> more strongly in favour of unlimited rights. The tiny Free Presbyterian category</w:t>
      </w:r>
      <w:r w:rsidRPr="00670DFC">
        <w:rPr>
          <w:rFonts w:ascii="Garamond" w:hAnsi="Garamond"/>
          <w:bCs/>
          <w:sz w:val="24"/>
          <w:szCs w:val="24"/>
        </w:rPr>
        <w:t xml:space="preserve"> show</w:t>
      </w:r>
      <w:r w:rsidR="006A3DFB" w:rsidRPr="00670DFC">
        <w:rPr>
          <w:rFonts w:ascii="Garamond" w:hAnsi="Garamond"/>
          <w:bCs/>
          <w:sz w:val="24"/>
          <w:szCs w:val="24"/>
        </w:rPr>
        <w:t>s</w:t>
      </w:r>
      <w:r w:rsidRPr="00670DFC">
        <w:rPr>
          <w:rFonts w:ascii="Garamond" w:hAnsi="Garamond"/>
          <w:bCs/>
          <w:sz w:val="24"/>
          <w:szCs w:val="24"/>
        </w:rPr>
        <w:t xml:space="preserve"> the strongest effect </w:t>
      </w:r>
      <w:r w:rsidR="006A3DFB" w:rsidRPr="00670DFC">
        <w:rPr>
          <w:rFonts w:ascii="Garamond" w:hAnsi="Garamond"/>
          <w:bCs/>
          <w:sz w:val="24"/>
          <w:szCs w:val="24"/>
        </w:rPr>
        <w:t xml:space="preserve">in favour of non-regulation, even though </w:t>
      </w:r>
      <w:r w:rsidRPr="00670DFC">
        <w:rPr>
          <w:rFonts w:ascii="Garamond" w:hAnsi="Garamond"/>
          <w:bCs/>
          <w:sz w:val="24"/>
          <w:szCs w:val="24"/>
        </w:rPr>
        <w:t xml:space="preserve">the </w:t>
      </w:r>
      <w:r w:rsidR="006A3DFB" w:rsidRPr="00670DFC">
        <w:rPr>
          <w:rFonts w:ascii="Garamond" w:hAnsi="Garamond"/>
          <w:bCs/>
          <w:sz w:val="24"/>
          <w:szCs w:val="24"/>
        </w:rPr>
        <w:t>Free Presbyterian Church was</w:t>
      </w:r>
      <w:r w:rsidR="00715DAF" w:rsidRPr="00670DFC">
        <w:rPr>
          <w:rFonts w:ascii="Garamond" w:hAnsi="Garamond"/>
          <w:bCs/>
          <w:sz w:val="24"/>
          <w:szCs w:val="24"/>
        </w:rPr>
        <w:t>,</w:t>
      </w:r>
      <w:r w:rsidR="006A3DFB" w:rsidRPr="00670DFC">
        <w:rPr>
          <w:rFonts w:ascii="Garamond" w:hAnsi="Garamond"/>
          <w:bCs/>
          <w:sz w:val="24"/>
          <w:szCs w:val="24"/>
        </w:rPr>
        <w:t xml:space="preserve"> until recent years, rather cool towards the Orange Order</w:t>
      </w:r>
      <w:r w:rsidR="00A74720">
        <w:rPr>
          <w:rFonts w:ascii="Garamond" w:hAnsi="Garamond"/>
          <w:bCs/>
          <w:sz w:val="24"/>
          <w:szCs w:val="24"/>
        </w:rPr>
        <w:t>’</w:t>
      </w:r>
      <w:r w:rsidR="00C86978">
        <w:rPr>
          <w:rFonts w:ascii="Garamond" w:hAnsi="Garamond"/>
          <w:bCs/>
          <w:sz w:val="24"/>
          <w:szCs w:val="24"/>
        </w:rPr>
        <w:t>s less austere</w:t>
      </w:r>
      <w:r w:rsidR="00A74720">
        <w:rPr>
          <w:rFonts w:ascii="Garamond" w:hAnsi="Garamond"/>
          <w:bCs/>
          <w:sz w:val="24"/>
          <w:szCs w:val="24"/>
        </w:rPr>
        <w:t xml:space="preserve"> Protestantism. </w:t>
      </w:r>
      <w:r w:rsidR="006A3DFB" w:rsidRPr="00670DFC">
        <w:rPr>
          <w:rFonts w:ascii="Garamond" w:hAnsi="Garamond"/>
          <w:bCs/>
          <w:sz w:val="24"/>
          <w:szCs w:val="24"/>
        </w:rPr>
        <w:t>The contemporary sympathy towards the Orange Order among Free Presbyterians is noteworthy in that, remarkably given their low overall numbers, they remain the largest single Protestant denomination within</w:t>
      </w:r>
      <w:r w:rsidR="00C86978">
        <w:rPr>
          <w:rFonts w:ascii="Garamond" w:hAnsi="Garamond"/>
          <w:bCs/>
          <w:sz w:val="24"/>
          <w:szCs w:val="24"/>
        </w:rPr>
        <w:t xml:space="preserve"> the DUP, although their representation is</w:t>
      </w:r>
      <w:r w:rsidR="006A3DFB" w:rsidRPr="00670DFC">
        <w:rPr>
          <w:rFonts w:ascii="Garamond" w:hAnsi="Garamond"/>
          <w:bCs/>
          <w:sz w:val="24"/>
          <w:szCs w:val="24"/>
        </w:rPr>
        <w:t xml:space="preserve"> declining</w:t>
      </w:r>
      <w:r w:rsidR="00C67C22">
        <w:rPr>
          <w:rFonts w:ascii="Garamond" w:hAnsi="Garamond"/>
          <w:bCs/>
          <w:sz w:val="24"/>
          <w:szCs w:val="24"/>
        </w:rPr>
        <w:t xml:space="preserve"> (Tonge et al. 2014)</w:t>
      </w:r>
      <w:r w:rsidR="006A3DFB" w:rsidRPr="00670DFC">
        <w:rPr>
          <w:rFonts w:ascii="Garamond" w:hAnsi="Garamond"/>
          <w:bCs/>
          <w:sz w:val="24"/>
          <w:szCs w:val="24"/>
        </w:rPr>
        <w:t>.</w:t>
      </w:r>
      <w:r w:rsidRPr="00670DFC">
        <w:rPr>
          <w:rFonts w:ascii="Garamond" w:hAnsi="Garamond"/>
          <w:bCs/>
          <w:sz w:val="24"/>
          <w:szCs w:val="24"/>
        </w:rPr>
        <w:t xml:space="preserve"> Similarly, across the two models, those identifying still with their respective </w:t>
      </w:r>
      <w:r w:rsidR="003523A6">
        <w:rPr>
          <w:rFonts w:ascii="Garamond" w:hAnsi="Garamond"/>
          <w:bCs/>
          <w:sz w:val="24"/>
          <w:szCs w:val="24"/>
        </w:rPr>
        <w:t>unionist or nationalist (</w:t>
      </w:r>
      <w:r w:rsidRPr="00670DFC">
        <w:rPr>
          <w:rFonts w:ascii="Garamond" w:hAnsi="Garamond"/>
          <w:bCs/>
          <w:sz w:val="24"/>
          <w:szCs w:val="24"/>
        </w:rPr>
        <w:t>sectarian</w:t>
      </w:r>
      <w:r w:rsidR="003523A6">
        <w:rPr>
          <w:rFonts w:ascii="Garamond" w:hAnsi="Garamond"/>
          <w:bCs/>
          <w:sz w:val="24"/>
          <w:szCs w:val="24"/>
        </w:rPr>
        <w:t>?)</w:t>
      </w:r>
      <w:r w:rsidRPr="00670DFC">
        <w:rPr>
          <w:rFonts w:ascii="Garamond" w:hAnsi="Garamond"/>
          <w:bCs/>
          <w:sz w:val="24"/>
          <w:szCs w:val="24"/>
        </w:rPr>
        <w:t xml:space="preserve"> labels will be less inclined to agreements on Orange parading than those not identifying with unionism or nationalism. Almost inevitably, members of the Orange Order are more strongly in favour of unrestr</w:t>
      </w:r>
      <w:r w:rsidR="007E0389" w:rsidRPr="00670DFC">
        <w:rPr>
          <w:rFonts w:ascii="Garamond" w:hAnsi="Garamond"/>
          <w:bCs/>
          <w:sz w:val="24"/>
          <w:szCs w:val="24"/>
        </w:rPr>
        <w:t>icted parading than non-</w:t>
      </w:r>
      <w:r w:rsidRPr="00670DFC">
        <w:rPr>
          <w:rFonts w:ascii="Garamond" w:hAnsi="Garamond"/>
          <w:bCs/>
          <w:sz w:val="24"/>
          <w:szCs w:val="24"/>
        </w:rPr>
        <w:t>members</w:t>
      </w:r>
      <w:r w:rsidR="00B72F39">
        <w:rPr>
          <w:rFonts w:ascii="Garamond" w:hAnsi="Garamond"/>
          <w:bCs/>
          <w:sz w:val="24"/>
          <w:szCs w:val="24"/>
        </w:rPr>
        <w:t>.</w:t>
      </w:r>
      <w:r w:rsidR="00DF44F9" w:rsidRPr="00670DFC">
        <w:rPr>
          <w:rFonts w:ascii="Garamond" w:hAnsi="Garamond"/>
          <w:bCs/>
          <w:sz w:val="24"/>
          <w:szCs w:val="24"/>
        </w:rPr>
        <w:t xml:space="preserve"> </w:t>
      </w:r>
    </w:p>
    <w:p w14:paraId="05C5FB04" w14:textId="03282ECD" w:rsidR="00485682" w:rsidRPr="00670DFC" w:rsidRDefault="00B72F39" w:rsidP="007E5BD9">
      <w:pPr>
        <w:spacing w:line="480" w:lineRule="auto"/>
        <w:jc w:val="both"/>
        <w:rPr>
          <w:rFonts w:ascii="Garamond" w:hAnsi="Garamond"/>
          <w:bCs/>
          <w:sz w:val="24"/>
          <w:szCs w:val="24"/>
        </w:rPr>
      </w:pPr>
      <w:r>
        <w:rPr>
          <w:rFonts w:ascii="Garamond" w:hAnsi="Garamond"/>
          <w:bCs/>
          <w:sz w:val="24"/>
          <w:szCs w:val="24"/>
        </w:rPr>
        <w:t xml:space="preserve">However, our party support hypothesis is upheld only on the Nationalist side. </w:t>
      </w:r>
      <w:r w:rsidR="005111DC" w:rsidRPr="00670DFC">
        <w:rPr>
          <w:rFonts w:ascii="Garamond" w:hAnsi="Garamond"/>
          <w:bCs/>
          <w:sz w:val="24"/>
          <w:szCs w:val="24"/>
        </w:rPr>
        <w:t>UUP supporters</w:t>
      </w:r>
      <w:r w:rsidR="006F7B00" w:rsidRPr="00670DFC">
        <w:rPr>
          <w:rFonts w:ascii="Garamond" w:hAnsi="Garamond"/>
          <w:bCs/>
          <w:sz w:val="24"/>
          <w:szCs w:val="24"/>
        </w:rPr>
        <w:t xml:space="preserve"> and DUP supporters alike are</w:t>
      </w:r>
      <w:r w:rsidR="005111DC" w:rsidRPr="00670DFC">
        <w:rPr>
          <w:rFonts w:ascii="Garamond" w:hAnsi="Garamond"/>
          <w:bCs/>
          <w:sz w:val="24"/>
          <w:szCs w:val="24"/>
        </w:rPr>
        <w:t xml:space="preserve"> sympathetic to the Orange Order</w:t>
      </w:r>
      <w:r w:rsidR="00DF44F9" w:rsidRPr="00670DFC">
        <w:rPr>
          <w:rFonts w:ascii="Garamond" w:hAnsi="Garamond"/>
          <w:bCs/>
          <w:sz w:val="24"/>
          <w:szCs w:val="24"/>
        </w:rPr>
        <w:t>’s assertion of parading rights.</w:t>
      </w:r>
      <w:r w:rsidR="00485682" w:rsidRPr="00670DFC">
        <w:rPr>
          <w:rFonts w:ascii="Garamond" w:hAnsi="Garamond"/>
          <w:bCs/>
          <w:sz w:val="24"/>
          <w:szCs w:val="24"/>
        </w:rPr>
        <w:t xml:space="preserve"> </w:t>
      </w:r>
      <w:r w:rsidR="003523A6">
        <w:rPr>
          <w:rFonts w:ascii="Garamond" w:hAnsi="Garamond"/>
          <w:bCs/>
          <w:sz w:val="24"/>
          <w:szCs w:val="24"/>
        </w:rPr>
        <w:t>Being pro-Protestant parades</w:t>
      </w:r>
      <w:r w:rsidR="006F7B00" w:rsidRPr="00670DFC">
        <w:rPr>
          <w:rFonts w:ascii="Garamond" w:hAnsi="Garamond"/>
          <w:bCs/>
          <w:sz w:val="24"/>
          <w:szCs w:val="24"/>
        </w:rPr>
        <w:t xml:space="preserve"> is p</w:t>
      </w:r>
      <w:r>
        <w:rPr>
          <w:rFonts w:ascii="Garamond" w:hAnsi="Garamond"/>
          <w:bCs/>
          <w:sz w:val="24"/>
          <w:szCs w:val="24"/>
        </w:rPr>
        <w:t>ervasive beyond political party, perhaps reflecting the historical formal UUP-Orange relationship</w:t>
      </w:r>
      <w:r w:rsidR="006F7B00" w:rsidRPr="00670DFC">
        <w:rPr>
          <w:rFonts w:ascii="Garamond" w:hAnsi="Garamond"/>
          <w:bCs/>
          <w:sz w:val="24"/>
          <w:szCs w:val="24"/>
        </w:rPr>
        <w:t xml:space="preserve"> </w:t>
      </w:r>
      <w:r>
        <w:rPr>
          <w:rFonts w:ascii="Garamond" w:hAnsi="Garamond"/>
          <w:bCs/>
          <w:sz w:val="24"/>
          <w:szCs w:val="24"/>
        </w:rPr>
        <w:t xml:space="preserve">and the contemporary informal DUP-Orange empathy. </w:t>
      </w:r>
      <w:r w:rsidR="00DF44F9" w:rsidRPr="00670DFC">
        <w:rPr>
          <w:rFonts w:ascii="Garamond" w:hAnsi="Garamond"/>
          <w:bCs/>
          <w:sz w:val="24"/>
          <w:szCs w:val="24"/>
        </w:rPr>
        <w:t xml:space="preserve">Party effects are evident, however, among Catholics. </w:t>
      </w:r>
      <w:r w:rsidR="00485682" w:rsidRPr="00670DFC">
        <w:rPr>
          <w:rFonts w:ascii="Garamond" w:hAnsi="Garamond"/>
          <w:bCs/>
          <w:sz w:val="24"/>
          <w:szCs w:val="24"/>
        </w:rPr>
        <w:t xml:space="preserve">Sinn </w:t>
      </w:r>
      <w:r w:rsidR="003523A6">
        <w:rPr>
          <w:rFonts w:ascii="Garamond" w:hAnsi="Garamond"/>
          <w:bCs/>
          <w:sz w:val="24"/>
          <w:szCs w:val="24"/>
        </w:rPr>
        <w:t>Féin</w:t>
      </w:r>
      <w:r w:rsidR="00485682" w:rsidRPr="00670DFC">
        <w:rPr>
          <w:rFonts w:ascii="Garamond" w:hAnsi="Garamond"/>
          <w:bCs/>
          <w:sz w:val="24"/>
          <w:szCs w:val="24"/>
        </w:rPr>
        <w:t xml:space="preserve"> voters are much more likely than SDLP voters to favour banning parades, independent of the working</w:t>
      </w:r>
      <w:r w:rsidR="00E0401A">
        <w:rPr>
          <w:rFonts w:ascii="Garamond" w:hAnsi="Garamond"/>
          <w:bCs/>
          <w:sz w:val="24"/>
          <w:szCs w:val="24"/>
        </w:rPr>
        <w:t>-</w:t>
      </w:r>
      <w:r w:rsidR="00485682" w:rsidRPr="00670DFC">
        <w:rPr>
          <w:rFonts w:ascii="Garamond" w:hAnsi="Garamond"/>
          <w:bCs/>
          <w:sz w:val="24"/>
          <w:szCs w:val="24"/>
        </w:rPr>
        <w:t>class effect which</w:t>
      </w:r>
      <w:r w:rsidR="00FF16E1" w:rsidRPr="00670DFC">
        <w:rPr>
          <w:rFonts w:ascii="Garamond" w:hAnsi="Garamond"/>
          <w:bCs/>
          <w:sz w:val="24"/>
          <w:szCs w:val="24"/>
        </w:rPr>
        <w:t xml:space="preserve"> would normally be linked to Sinn </w:t>
      </w:r>
      <w:r w:rsidR="003523A6">
        <w:rPr>
          <w:rFonts w:ascii="Garamond" w:hAnsi="Garamond"/>
          <w:bCs/>
          <w:sz w:val="24"/>
          <w:szCs w:val="24"/>
        </w:rPr>
        <w:t>Féin</w:t>
      </w:r>
      <w:r w:rsidR="00FF16E1" w:rsidRPr="00670DFC">
        <w:rPr>
          <w:rFonts w:ascii="Garamond" w:hAnsi="Garamond"/>
          <w:bCs/>
          <w:sz w:val="24"/>
          <w:szCs w:val="24"/>
        </w:rPr>
        <w:t>.</w:t>
      </w:r>
      <w:r w:rsidR="008422BD" w:rsidRPr="00670DFC">
        <w:rPr>
          <w:rFonts w:ascii="Garamond" w:hAnsi="Garamond"/>
          <w:bCs/>
          <w:sz w:val="24"/>
          <w:szCs w:val="24"/>
        </w:rPr>
        <w:t xml:space="preserve"> The years of fermenting opposition to Orange parades in </w:t>
      </w:r>
      <w:r w:rsidR="00155AC0">
        <w:rPr>
          <w:rFonts w:ascii="Garamond" w:hAnsi="Garamond"/>
          <w:bCs/>
          <w:sz w:val="24"/>
          <w:szCs w:val="24"/>
        </w:rPr>
        <w:t>Nationalist</w:t>
      </w:r>
      <w:r w:rsidR="008422BD" w:rsidRPr="00670DFC">
        <w:rPr>
          <w:rFonts w:ascii="Garamond" w:hAnsi="Garamond"/>
          <w:bCs/>
          <w:sz w:val="24"/>
          <w:szCs w:val="24"/>
        </w:rPr>
        <w:t xml:space="preserve"> areas by Sinn </w:t>
      </w:r>
      <w:r w:rsidR="003523A6">
        <w:rPr>
          <w:rFonts w:ascii="Garamond" w:hAnsi="Garamond"/>
          <w:bCs/>
          <w:sz w:val="24"/>
          <w:szCs w:val="24"/>
        </w:rPr>
        <w:t>Féin</w:t>
      </w:r>
      <w:r w:rsidR="008422BD" w:rsidRPr="00670DFC">
        <w:rPr>
          <w:rFonts w:ascii="Garamond" w:hAnsi="Garamond"/>
          <w:bCs/>
          <w:sz w:val="24"/>
          <w:szCs w:val="24"/>
        </w:rPr>
        <w:t xml:space="preserve"> may have helped create this alignment.</w:t>
      </w:r>
      <w:r>
        <w:rPr>
          <w:rFonts w:ascii="Garamond" w:hAnsi="Garamond"/>
          <w:bCs/>
          <w:sz w:val="24"/>
          <w:szCs w:val="24"/>
        </w:rPr>
        <w:t xml:space="preserve"> Such opposition was popular among many Catholics and helped Sinn </w:t>
      </w:r>
      <w:r w:rsidR="003523A6">
        <w:rPr>
          <w:rFonts w:ascii="Garamond" w:hAnsi="Garamond"/>
          <w:bCs/>
          <w:sz w:val="24"/>
          <w:szCs w:val="24"/>
        </w:rPr>
        <w:t>Féin</w:t>
      </w:r>
      <w:r>
        <w:rPr>
          <w:rFonts w:ascii="Garamond" w:hAnsi="Garamond"/>
          <w:bCs/>
          <w:sz w:val="24"/>
          <w:szCs w:val="24"/>
        </w:rPr>
        <w:t xml:space="preserve"> mobilise its support base.</w:t>
      </w:r>
    </w:p>
    <w:p w14:paraId="173B8B5E" w14:textId="1D913196" w:rsidR="00485682" w:rsidRPr="00670DFC" w:rsidRDefault="00485682" w:rsidP="007E5BD9">
      <w:pPr>
        <w:spacing w:line="480" w:lineRule="auto"/>
        <w:jc w:val="both"/>
        <w:rPr>
          <w:rFonts w:ascii="Garamond" w:hAnsi="Garamond"/>
          <w:bCs/>
          <w:sz w:val="24"/>
          <w:szCs w:val="24"/>
        </w:rPr>
      </w:pPr>
      <w:r w:rsidRPr="00670DFC">
        <w:rPr>
          <w:rFonts w:ascii="Garamond" w:hAnsi="Garamond"/>
          <w:bCs/>
          <w:sz w:val="24"/>
          <w:szCs w:val="24"/>
        </w:rPr>
        <w:t>Finally, a distance effect is visible in both models. The further one lives from one of the 12</w:t>
      </w:r>
      <w:r w:rsidR="00FC2727" w:rsidRPr="00670DFC">
        <w:rPr>
          <w:rFonts w:ascii="Garamond" w:hAnsi="Garamond"/>
          <w:bCs/>
          <w:sz w:val="24"/>
          <w:szCs w:val="24"/>
          <w:vertAlign w:val="superscript"/>
        </w:rPr>
        <w:t>th</w:t>
      </w:r>
      <w:r w:rsidR="00F377A1">
        <w:rPr>
          <w:rFonts w:ascii="Garamond" w:hAnsi="Garamond"/>
          <w:bCs/>
          <w:sz w:val="24"/>
          <w:szCs w:val="24"/>
        </w:rPr>
        <w:t xml:space="preserve"> </w:t>
      </w:r>
      <w:r w:rsidRPr="00670DFC">
        <w:rPr>
          <w:rFonts w:ascii="Garamond" w:hAnsi="Garamond"/>
          <w:bCs/>
          <w:sz w:val="24"/>
          <w:szCs w:val="24"/>
        </w:rPr>
        <w:t xml:space="preserve">July parades, the more likely one is to support the consensual routing of parades. The effect is larger for the Catholic community than the Protestant, suggesting that this issue is </w:t>
      </w:r>
      <w:r w:rsidR="00FC2727" w:rsidRPr="00670DFC">
        <w:rPr>
          <w:rFonts w:ascii="Garamond" w:hAnsi="Garamond"/>
          <w:bCs/>
          <w:sz w:val="24"/>
          <w:szCs w:val="24"/>
        </w:rPr>
        <w:t xml:space="preserve">of </w:t>
      </w:r>
      <w:r w:rsidRPr="00670DFC">
        <w:rPr>
          <w:rFonts w:ascii="Garamond" w:hAnsi="Garamond"/>
          <w:bCs/>
          <w:sz w:val="24"/>
          <w:szCs w:val="24"/>
        </w:rPr>
        <w:t xml:space="preserve">much greater </w:t>
      </w:r>
      <w:r w:rsidR="00FC2727" w:rsidRPr="00670DFC">
        <w:rPr>
          <w:rFonts w:ascii="Garamond" w:hAnsi="Garamond"/>
          <w:bCs/>
          <w:sz w:val="24"/>
          <w:szCs w:val="24"/>
        </w:rPr>
        <w:t xml:space="preserve">salience </w:t>
      </w:r>
      <w:r w:rsidRPr="00670DFC">
        <w:rPr>
          <w:rFonts w:ascii="Garamond" w:hAnsi="Garamond"/>
          <w:bCs/>
          <w:sz w:val="24"/>
          <w:szCs w:val="24"/>
        </w:rPr>
        <w:t xml:space="preserve">for those </w:t>
      </w:r>
      <w:r w:rsidR="006F7B00" w:rsidRPr="00670DFC">
        <w:rPr>
          <w:rFonts w:ascii="Garamond" w:hAnsi="Garamond"/>
          <w:bCs/>
          <w:sz w:val="24"/>
          <w:szCs w:val="24"/>
        </w:rPr>
        <w:t xml:space="preserve">confronted – and </w:t>
      </w:r>
      <w:r w:rsidR="00FC2727" w:rsidRPr="00670DFC">
        <w:rPr>
          <w:rFonts w:ascii="Garamond" w:hAnsi="Garamond"/>
          <w:bCs/>
          <w:sz w:val="24"/>
          <w:szCs w:val="24"/>
        </w:rPr>
        <w:t xml:space="preserve">seemingly </w:t>
      </w:r>
      <w:r w:rsidRPr="00670DFC">
        <w:rPr>
          <w:rFonts w:ascii="Garamond" w:hAnsi="Garamond"/>
          <w:bCs/>
          <w:sz w:val="24"/>
          <w:szCs w:val="24"/>
        </w:rPr>
        <w:t xml:space="preserve">affronted </w:t>
      </w:r>
      <w:r w:rsidR="00715DAF" w:rsidRPr="00670DFC">
        <w:rPr>
          <w:rFonts w:ascii="Garamond" w:hAnsi="Garamond"/>
          <w:bCs/>
          <w:sz w:val="24"/>
          <w:szCs w:val="24"/>
        </w:rPr>
        <w:t>-</w:t>
      </w:r>
      <w:r w:rsidR="006F7B00" w:rsidRPr="00670DFC">
        <w:rPr>
          <w:rFonts w:ascii="Garamond" w:hAnsi="Garamond"/>
          <w:bCs/>
          <w:sz w:val="24"/>
          <w:szCs w:val="24"/>
        </w:rPr>
        <w:t xml:space="preserve"> </w:t>
      </w:r>
      <w:r w:rsidRPr="00670DFC">
        <w:rPr>
          <w:rFonts w:ascii="Garamond" w:hAnsi="Garamond"/>
          <w:bCs/>
          <w:sz w:val="24"/>
          <w:szCs w:val="24"/>
        </w:rPr>
        <w:t xml:space="preserve">by the parades than those exercising their right to celebrate </w:t>
      </w:r>
      <w:r w:rsidR="00FC2727" w:rsidRPr="00670DFC">
        <w:rPr>
          <w:rFonts w:ascii="Garamond" w:hAnsi="Garamond"/>
          <w:bCs/>
          <w:sz w:val="24"/>
          <w:szCs w:val="24"/>
        </w:rPr>
        <w:t>‘</w:t>
      </w:r>
      <w:r w:rsidRPr="00670DFC">
        <w:rPr>
          <w:rFonts w:ascii="Garamond" w:hAnsi="Garamond"/>
          <w:bCs/>
          <w:sz w:val="24"/>
          <w:szCs w:val="24"/>
        </w:rPr>
        <w:t>traditional routes</w:t>
      </w:r>
      <w:r w:rsidR="00FC2727" w:rsidRPr="00670DFC">
        <w:rPr>
          <w:rFonts w:ascii="Garamond" w:hAnsi="Garamond"/>
          <w:bCs/>
          <w:sz w:val="24"/>
          <w:szCs w:val="24"/>
        </w:rPr>
        <w:t>’</w:t>
      </w:r>
      <w:r w:rsidRPr="00670DFC">
        <w:rPr>
          <w:rFonts w:ascii="Garamond" w:hAnsi="Garamond"/>
          <w:bCs/>
          <w:sz w:val="24"/>
          <w:szCs w:val="24"/>
        </w:rPr>
        <w:t xml:space="preserve">. </w:t>
      </w:r>
      <w:r w:rsidR="006F7B00" w:rsidRPr="00670DFC">
        <w:rPr>
          <w:rFonts w:ascii="Garamond" w:hAnsi="Garamond"/>
          <w:bCs/>
          <w:sz w:val="24"/>
          <w:szCs w:val="24"/>
        </w:rPr>
        <w:t xml:space="preserve">Those living further away are more inclined towards conciliatory and benign dispositions. </w:t>
      </w:r>
    </w:p>
    <w:p w14:paraId="29CC549B" w14:textId="21B4E153" w:rsidR="000D0676" w:rsidRPr="00670DFC" w:rsidRDefault="00485682" w:rsidP="007E5BD9">
      <w:pPr>
        <w:spacing w:line="480" w:lineRule="auto"/>
        <w:jc w:val="both"/>
        <w:rPr>
          <w:rFonts w:ascii="Garamond" w:hAnsi="Garamond"/>
          <w:bCs/>
          <w:sz w:val="24"/>
          <w:szCs w:val="24"/>
        </w:rPr>
      </w:pPr>
      <w:r w:rsidRPr="00670DFC">
        <w:rPr>
          <w:rFonts w:ascii="Garamond" w:hAnsi="Garamond"/>
          <w:bCs/>
          <w:sz w:val="24"/>
          <w:szCs w:val="24"/>
        </w:rPr>
        <w:t xml:space="preserve">The effects noted above are relative contrasts, </w:t>
      </w:r>
      <w:r w:rsidR="00FF263C" w:rsidRPr="00670DFC">
        <w:rPr>
          <w:rFonts w:ascii="Garamond" w:hAnsi="Garamond"/>
          <w:bCs/>
          <w:sz w:val="24"/>
          <w:szCs w:val="24"/>
        </w:rPr>
        <w:t xml:space="preserve">as well as being relatively uninterpretable logit coefficients, </w:t>
      </w:r>
      <w:r w:rsidRPr="00670DFC">
        <w:rPr>
          <w:rFonts w:ascii="Garamond" w:hAnsi="Garamond"/>
          <w:bCs/>
          <w:sz w:val="24"/>
          <w:szCs w:val="24"/>
        </w:rPr>
        <w:t xml:space="preserve">and do not </w:t>
      </w:r>
      <w:r w:rsidR="006F7B00" w:rsidRPr="00670DFC">
        <w:rPr>
          <w:rFonts w:ascii="Garamond" w:hAnsi="Garamond"/>
          <w:bCs/>
          <w:sz w:val="24"/>
          <w:szCs w:val="24"/>
        </w:rPr>
        <w:t xml:space="preserve">in themselves </w:t>
      </w:r>
      <w:r w:rsidRPr="00670DFC">
        <w:rPr>
          <w:rFonts w:ascii="Garamond" w:hAnsi="Garamond"/>
          <w:bCs/>
          <w:sz w:val="24"/>
          <w:szCs w:val="24"/>
        </w:rPr>
        <w:t xml:space="preserve">indicate the overall propensity of the different groups to support the use of </w:t>
      </w:r>
      <w:r w:rsidR="00516FF5" w:rsidRPr="00670DFC">
        <w:rPr>
          <w:rFonts w:ascii="Garamond" w:hAnsi="Garamond"/>
          <w:bCs/>
          <w:sz w:val="24"/>
          <w:szCs w:val="24"/>
        </w:rPr>
        <w:t>agreements in parading, or the restriction or</w:t>
      </w:r>
      <w:r w:rsidRPr="00670DFC">
        <w:rPr>
          <w:rFonts w:ascii="Garamond" w:hAnsi="Garamond"/>
          <w:bCs/>
          <w:sz w:val="24"/>
          <w:szCs w:val="24"/>
        </w:rPr>
        <w:t xml:space="preserve"> banning of parades, according to community. </w:t>
      </w:r>
    </w:p>
    <w:p w14:paraId="0424A35D" w14:textId="71482F42" w:rsidR="000D0676" w:rsidRPr="00670DFC" w:rsidRDefault="000D0676" w:rsidP="000D0676">
      <w:pPr>
        <w:spacing w:line="480" w:lineRule="auto"/>
        <w:rPr>
          <w:rFonts w:ascii="Garamond" w:hAnsi="Garamond"/>
          <w:bCs/>
          <w:sz w:val="24"/>
          <w:szCs w:val="24"/>
        </w:rPr>
      </w:pPr>
      <w:r w:rsidRPr="00670DFC">
        <w:rPr>
          <w:rFonts w:ascii="Garamond" w:hAnsi="Garamond"/>
          <w:bCs/>
          <w:sz w:val="24"/>
          <w:szCs w:val="24"/>
        </w:rPr>
        <w:t>[Figures 2 to 4 about here]</w:t>
      </w:r>
    </w:p>
    <w:p w14:paraId="28168CCF" w14:textId="77777777" w:rsidR="000D0676" w:rsidRPr="00670DFC" w:rsidRDefault="000D0676" w:rsidP="007E5BD9">
      <w:pPr>
        <w:spacing w:line="480" w:lineRule="auto"/>
        <w:jc w:val="both"/>
        <w:rPr>
          <w:rFonts w:ascii="Garamond" w:hAnsi="Garamond"/>
          <w:bCs/>
          <w:sz w:val="24"/>
          <w:szCs w:val="24"/>
        </w:rPr>
      </w:pPr>
    </w:p>
    <w:p w14:paraId="5742C637" w14:textId="448479BB" w:rsidR="00893D85" w:rsidRPr="00670DFC" w:rsidRDefault="000D0676" w:rsidP="007E5BD9">
      <w:pPr>
        <w:spacing w:line="480" w:lineRule="auto"/>
        <w:jc w:val="both"/>
        <w:rPr>
          <w:rFonts w:ascii="Garamond" w:hAnsi="Garamond"/>
          <w:bCs/>
          <w:sz w:val="24"/>
          <w:szCs w:val="24"/>
        </w:rPr>
      </w:pPr>
      <w:r w:rsidRPr="00670DFC">
        <w:rPr>
          <w:rFonts w:ascii="Garamond" w:hAnsi="Garamond"/>
          <w:bCs/>
          <w:sz w:val="24"/>
          <w:szCs w:val="24"/>
        </w:rPr>
        <w:t xml:space="preserve">Figures 2, 3 and 4 </w:t>
      </w:r>
      <w:r w:rsidR="00485682" w:rsidRPr="00670DFC">
        <w:rPr>
          <w:rFonts w:ascii="Garamond" w:hAnsi="Garamond"/>
          <w:bCs/>
          <w:sz w:val="24"/>
          <w:szCs w:val="24"/>
        </w:rPr>
        <w:t xml:space="preserve">are fitted probability graphs indicating the probability of </w:t>
      </w:r>
      <w:r w:rsidR="00303983" w:rsidRPr="00670DFC">
        <w:rPr>
          <w:rFonts w:ascii="Garamond" w:hAnsi="Garamond"/>
          <w:bCs/>
          <w:sz w:val="24"/>
          <w:szCs w:val="24"/>
        </w:rPr>
        <w:t xml:space="preserve">supporting </w:t>
      </w:r>
      <w:r w:rsidR="00287BE7" w:rsidRPr="00670DFC">
        <w:rPr>
          <w:rFonts w:ascii="Garamond" w:hAnsi="Garamond"/>
          <w:bCs/>
          <w:sz w:val="24"/>
          <w:szCs w:val="24"/>
        </w:rPr>
        <w:t xml:space="preserve">prior </w:t>
      </w:r>
      <w:r w:rsidR="00303983" w:rsidRPr="00670DFC">
        <w:rPr>
          <w:rFonts w:ascii="Garamond" w:hAnsi="Garamond"/>
          <w:bCs/>
          <w:sz w:val="24"/>
          <w:szCs w:val="24"/>
        </w:rPr>
        <w:t>agreements</w:t>
      </w:r>
      <w:r w:rsidR="00287BE7" w:rsidRPr="00670DFC">
        <w:rPr>
          <w:rFonts w:ascii="Garamond" w:hAnsi="Garamond"/>
          <w:bCs/>
          <w:sz w:val="24"/>
          <w:szCs w:val="24"/>
        </w:rPr>
        <w:t xml:space="preserve"> to Orange parading routes</w:t>
      </w:r>
      <w:r w:rsidR="00303983" w:rsidRPr="00670DFC">
        <w:rPr>
          <w:rFonts w:ascii="Garamond" w:hAnsi="Garamond"/>
          <w:bCs/>
          <w:sz w:val="24"/>
          <w:szCs w:val="24"/>
        </w:rPr>
        <w:t xml:space="preserve">, by </w:t>
      </w:r>
      <w:r w:rsidRPr="00670DFC">
        <w:rPr>
          <w:rFonts w:ascii="Garamond" w:hAnsi="Garamond"/>
          <w:bCs/>
          <w:sz w:val="24"/>
          <w:szCs w:val="24"/>
        </w:rPr>
        <w:t>distance</w:t>
      </w:r>
      <w:r w:rsidR="00287BE7" w:rsidRPr="00670DFC">
        <w:rPr>
          <w:rFonts w:ascii="Garamond" w:hAnsi="Garamond"/>
          <w:bCs/>
          <w:sz w:val="24"/>
          <w:szCs w:val="24"/>
        </w:rPr>
        <w:t xml:space="preserve"> from the parades</w:t>
      </w:r>
      <w:r w:rsidRPr="00670DFC">
        <w:rPr>
          <w:rFonts w:ascii="Garamond" w:hAnsi="Garamond"/>
          <w:bCs/>
          <w:sz w:val="24"/>
          <w:szCs w:val="24"/>
        </w:rPr>
        <w:t xml:space="preserve">, </w:t>
      </w:r>
      <w:r w:rsidR="00B72F39">
        <w:rPr>
          <w:rFonts w:ascii="Garamond" w:hAnsi="Garamond"/>
          <w:bCs/>
          <w:sz w:val="24"/>
          <w:szCs w:val="24"/>
        </w:rPr>
        <w:t>party supported in 2015</w:t>
      </w:r>
      <w:r w:rsidR="00303983" w:rsidRPr="00670DFC">
        <w:rPr>
          <w:rFonts w:ascii="Garamond" w:hAnsi="Garamond"/>
          <w:bCs/>
          <w:sz w:val="24"/>
          <w:szCs w:val="24"/>
        </w:rPr>
        <w:t xml:space="preserve"> and by </w:t>
      </w:r>
      <w:r w:rsidRPr="00670DFC">
        <w:rPr>
          <w:rFonts w:ascii="Garamond" w:hAnsi="Garamond"/>
          <w:bCs/>
          <w:sz w:val="24"/>
          <w:szCs w:val="24"/>
        </w:rPr>
        <w:t>Protestant denomination</w:t>
      </w:r>
      <w:r w:rsidR="00303983" w:rsidRPr="00670DFC">
        <w:rPr>
          <w:rFonts w:ascii="Garamond" w:hAnsi="Garamond"/>
          <w:bCs/>
          <w:sz w:val="24"/>
          <w:szCs w:val="24"/>
        </w:rPr>
        <w:t xml:space="preserve">. </w:t>
      </w:r>
      <w:r w:rsidR="006F7B00" w:rsidRPr="00670DFC">
        <w:rPr>
          <w:rFonts w:ascii="Garamond" w:hAnsi="Garamond"/>
          <w:bCs/>
          <w:sz w:val="24"/>
          <w:szCs w:val="24"/>
        </w:rPr>
        <w:t xml:space="preserve">Overall </w:t>
      </w:r>
      <w:r w:rsidR="00303983" w:rsidRPr="00670DFC">
        <w:rPr>
          <w:rFonts w:ascii="Garamond" w:hAnsi="Garamond"/>
          <w:bCs/>
          <w:sz w:val="24"/>
          <w:szCs w:val="24"/>
        </w:rPr>
        <w:t>the Prote</w:t>
      </w:r>
      <w:r w:rsidR="006F7B00" w:rsidRPr="00670DFC">
        <w:rPr>
          <w:rFonts w:ascii="Garamond" w:hAnsi="Garamond"/>
          <w:bCs/>
          <w:sz w:val="24"/>
          <w:szCs w:val="24"/>
        </w:rPr>
        <w:t xml:space="preserve">stant community is </w:t>
      </w:r>
      <w:r w:rsidR="006639D1" w:rsidRPr="00670DFC">
        <w:rPr>
          <w:rFonts w:ascii="Garamond" w:hAnsi="Garamond"/>
          <w:bCs/>
          <w:sz w:val="24"/>
          <w:szCs w:val="24"/>
        </w:rPr>
        <w:t xml:space="preserve">much more </w:t>
      </w:r>
      <w:r w:rsidR="00EF6CC5" w:rsidRPr="00670DFC">
        <w:rPr>
          <w:rFonts w:ascii="Garamond" w:hAnsi="Garamond"/>
          <w:bCs/>
          <w:sz w:val="24"/>
          <w:szCs w:val="24"/>
        </w:rPr>
        <w:t>homogenous, with less o</w:t>
      </w:r>
      <w:r w:rsidR="00287BE7" w:rsidRPr="00670DFC">
        <w:rPr>
          <w:rFonts w:ascii="Garamond" w:hAnsi="Garamond"/>
          <w:bCs/>
          <w:sz w:val="24"/>
          <w:szCs w:val="24"/>
        </w:rPr>
        <w:t>f a distance effect than the 30 per cent</w:t>
      </w:r>
      <w:r w:rsidR="00EF6CC5" w:rsidRPr="00670DFC">
        <w:rPr>
          <w:rFonts w:ascii="Garamond" w:hAnsi="Garamond"/>
          <w:bCs/>
          <w:sz w:val="24"/>
          <w:szCs w:val="24"/>
        </w:rPr>
        <w:t xml:space="preserve"> differential dividing proximate from distant Catholic</w:t>
      </w:r>
      <w:r w:rsidR="006639D1" w:rsidRPr="00670DFC">
        <w:rPr>
          <w:rFonts w:ascii="Garamond" w:hAnsi="Garamond"/>
          <w:bCs/>
          <w:sz w:val="24"/>
          <w:szCs w:val="24"/>
        </w:rPr>
        <w:t>s</w:t>
      </w:r>
      <w:r w:rsidR="00EF6CC5" w:rsidRPr="00670DFC">
        <w:rPr>
          <w:rFonts w:ascii="Garamond" w:hAnsi="Garamond"/>
          <w:bCs/>
          <w:sz w:val="24"/>
          <w:szCs w:val="24"/>
        </w:rPr>
        <w:t xml:space="preserve">. </w:t>
      </w:r>
      <w:r w:rsidR="00B72F39">
        <w:rPr>
          <w:rFonts w:ascii="Garamond" w:hAnsi="Garamond"/>
          <w:bCs/>
          <w:sz w:val="24"/>
          <w:szCs w:val="24"/>
        </w:rPr>
        <w:t>We suggest an oppositional effect at work here. Many Protestants regard their parades as a normal, benign part of their tr</w:t>
      </w:r>
      <w:r w:rsidR="00871EC6">
        <w:rPr>
          <w:rFonts w:ascii="Garamond" w:hAnsi="Garamond"/>
          <w:bCs/>
          <w:sz w:val="24"/>
          <w:szCs w:val="24"/>
        </w:rPr>
        <w:t>adition and some travel to see and support the parades at the climax of the marching season, diminishing geographical effects Many Catholics will regard Orange parades less benignly, but it is those living closest to them and potentially most affected who may feel most hostile. T</w:t>
      </w:r>
      <w:r w:rsidR="00EF6CC5" w:rsidRPr="00670DFC">
        <w:rPr>
          <w:rFonts w:ascii="Garamond" w:hAnsi="Garamond"/>
          <w:bCs/>
          <w:sz w:val="24"/>
          <w:szCs w:val="24"/>
        </w:rPr>
        <w:t>here are clear overlaps in party support</w:t>
      </w:r>
      <w:r w:rsidR="00871EC6">
        <w:rPr>
          <w:rFonts w:ascii="Garamond" w:hAnsi="Garamond"/>
          <w:bCs/>
          <w:sz w:val="24"/>
          <w:szCs w:val="24"/>
        </w:rPr>
        <w:t xml:space="preserve"> amongst Protestants</w:t>
      </w:r>
      <w:r w:rsidR="00EF6CC5" w:rsidRPr="00670DFC">
        <w:rPr>
          <w:rFonts w:ascii="Garamond" w:hAnsi="Garamond"/>
          <w:bCs/>
          <w:sz w:val="24"/>
          <w:szCs w:val="24"/>
        </w:rPr>
        <w:t>, measured using 2015 vote</w:t>
      </w:r>
      <w:r w:rsidR="00287BE7" w:rsidRPr="00670DFC">
        <w:rPr>
          <w:rFonts w:ascii="Garamond" w:hAnsi="Garamond"/>
          <w:bCs/>
          <w:sz w:val="24"/>
          <w:szCs w:val="24"/>
        </w:rPr>
        <w:t xml:space="preserve">, in contrast with the strong Sinn </w:t>
      </w:r>
      <w:r w:rsidR="003523A6">
        <w:rPr>
          <w:rFonts w:ascii="Garamond" w:hAnsi="Garamond"/>
          <w:bCs/>
          <w:sz w:val="24"/>
          <w:szCs w:val="24"/>
        </w:rPr>
        <w:t>Féin</w:t>
      </w:r>
      <w:r w:rsidR="00C65CFE" w:rsidRPr="00670DFC">
        <w:rPr>
          <w:rFonts w:ascii="Garamond" w:hAnsi="Garamond"/>
          <w:bCs/>
          <w:sz w:val="24"/>
          <w:szCs w:val="24"/>
        </w:rPr>
        <w:t xml:space="preserve"> support effect for Catholics, which marks backers of that party as strikingly mor</w:t>
      </w:r>
      <w:r w:rsidR="00C67C22">
        <w:rPr>
          <w:rFonts w:ascii="Garamond" w:hAnsi="Garamond"/>
          <w:bCs/>
          <w:sz w:val="24"/>
          <w:szCs w:val="24"/>
        </w:rPr>
        <w:t>e hostile to Orange parades compared</w:t>
      </w:r>
      <w:r w:rsidR="00C65CFE" w:rsidRPr="00670DFC">
        <w:rPr>
          <w:rFonts w:ascii="Garamond" w:hAnsi="Garamond"/>
          <w:bCs/>
          <w:sz w:val="24"/>
          <w:szCs w:val="24"/>
        </w:rPr>
        <w:t xml:space="preserve"> not just </w:t>
      </w:r>
      <w:r w:rsidR="00C67C22">
        <w:rPr>
          <w:rFonts w:ascii="Garamond" w:hAnsi="Garamond"/>
          <w:bCs/>
          <w:sz w:val="24"/>
          <w:szCs w:val="24"/>
        </w:rPr>
        <w:t xml:space="preserve">to </w:t>
      </w:r>
      <w:r w:rsidR="00C65CFE" w:rsidRPr="00670DFC">
        <w:rPr>
          <w:rFonts w:ascii="Garamond" w:hAnsi="Garamond"/>
          <w:bCs/>
          <w:sz w:val="24"/>
          <w:szCs w:val="24"/>
        </w:rPr>
        <w:t xml:space="preserve">SDLP backers but also non-voters. </w:t>
      </w:r>
      <w:r w:rsidR="006639D1" w:rsidRPr="00670DFC">
        <w:rPr>
          <w:rFonts w:ascii="Garamond" w:hAnsi="Garamond"/>
          <w:bCs/>
          <w:sz w:val="24"/>
          <w:szCs w:val="24"/>
        </w:rPr>
        <w:t xml:space="preserve"> Among Protestants, there are</w:t>
      </w:r>
      <w:r w:rsidR="00EF6CC5" w:rsidRPr="00670DFC">
        <w:rPr>
          <w:rFonts w:ascii="Garamond" w:hAnsi="Garamond"/>
          <w:bCs/>
          <w:sz w:val="24"/>
          <w:szCs w:val="24"/>
        </w:rPr>
        <w:t xml:space="preserve"> contr</w:t>
      </w:r>
      <w:r w:rsidR="006639D1" w:rsidRPr="00670DFC">
        <w:rPr>
          <w:rFonts w:ascii="Garamond" w:hAnsi="Garamond"/>
          <w:bCs/>
          <w:sz w:val="24"/>
          <w:szCs w:val="24"/>
        </w:rPr>
        <w:t>asts in the model between the compromisers belonging to the Church of Ireland, but the outlook of those of other denominations is</w:t>
      </w:r>
      <w:r w:rsidR="00EF6CC5" w:rsidRPr="00670DFC">
        <w:rPr>
          <w:rFonts w:ascii="Garamond" w:hAnsi="Garamond"/>
          <w:bCs/>
          <w:sz w:val="24"/>
          <w:szCs w:val="24"/>
        </w:rPr>
        <w:t xml:space="preserve"> relatively similar in their probabi</w:t>
      </w:r>
      <w:r w:rsidR="006639D1" w:rsidRPr="00670DFC">
        <w:rPr>
          <w:rFonts w:ascii="Garamond" w:hAnsi="Garamond"/>
          <w:bCs/>
          <w:sz w:val="24"/>
          <w:szCs w:val="24"/>
        </w:rPr>
        <w:t>lity of opposition to restrictions upon</w:t>
      </w:r>
      <w:r w:rsidR="00C65CFE" w:rsidRPr="00670DFC">
        <w:rPr>
          <w:rFonts w:ascii="Garamond" w:hAnsi="Garamond"/>
          <w:bCs/>
          <w:sz w:val="24"/>
          <w:szCs w:val="24"/>
        </w:rPr>
        <w:t xml:space="preserve"> parades.</w:t>
      </w:r>
    </w:p>
    <w:p w14:paraId="1065C1E9" w14:textId="77777777" w:rsidR="00715DAF" w:rsidRPr="00670DFC" w:rsidRDefault="00715DAF" w:rsidP="007E5BD9">
      <w:pPr>
        <w:spacing w:line="480" w:lineRule="auto"/>
        <w:jc w:val="both"/>
        <w:rPr>
          <w:rFonts w:ascii="Garamond" w:hAnsi="Garamond"/>
          <w:b/>
          <w:bCs/>
          <w:sz w:val="24"/>
          <w:szCs w:val="24"/>
        </w:rPr>
      </w:pPr>
    </w:p>
    <w:p w14:paraId="78662138" w14:textId="011547A0" w:rsidR="00932CFF" w:rsidRPr="00670DFC" w:rsidRDefault="00932CFF" w:rsidP="007E5BD9">
      <w:pPr>
        <w:spacing w:line="480" w:lineRule="auto"/>
        <w:jc w:val="both"/>
        <w:rPr>
          <w:rFonts w:ascii="Garamond" w:hAnsi="Garamond"/>
          <w:b/>
          <w:bCs/>
          <w:sz w:val="24"/>
          <w:szCs w:val="24"/>
        </w:rPr>
      </w:pPr>
      <w:r w:rsidRPr="00670DFC">
        <w:rPr>
          <w:rFonts w:ascii="Garamond" w:hAnsi="Garamond"/>
          <w:b/>
          <w:bCs/>
          <w:sz w:val="24"/>
          <w:szCs w:val="24"/>
        </w:rPr>
        <w:t>Conclusion</w:t>
      </w:r>
    </w:p>
    <w:p w14:paraId="28AD7CA4" w14:textId="77777777" w:rsidR="000E5888" w:rsidRDefault="002C0438" w:rsidP="007E5BD9">
      <w:pPr>
        <w:spacing w:line="480" w:lineRule="auto"/>
        <w:jc w:val="both"/>
        <w:rPr>
          <w:rFonts w:ascii="Garamond" w:hAnsi="Garamond"/>
          <w:sz w:val="24"/>
          <w:szCs w:val="24"/>
        </w:rPr>
      </w:pPr>
      <w:r>
        <w:rPr>
          <w:rFonts w:ascii="Garamond" w:hAnsi="Garamond"/>
          <w:sz w:val="24"/>
          <w:szCs w:val="24"/>
        </w:rPr>
        <w:t xml:space="preserve">Continuing ethno-religious cultural confrontation retains the capacity to destabilise polities attempting to embed peace. The themes of cultural equality, religious </w:t>
      </w:r>
      <w:r w:rsidR="000E5888">
        <w:rPr>
          <w:rFonts w:ascii="Garamond" w:hAnsi="Garamond"/>
          <w:sz w:val="24"/>
          <w:szCs w:val="24"/>
        </w:rPr>
        <w:t xml:space="preserve">freedom and parity of </w:t>
      </w:r>
      <w:r>
        <w:rPr>
          <w:rFonts w:ascii="Garamond" w:hAnsi="Garamond"/>
          <w:sz w:val="24"/>
          <w:szCs w:val="24"/>
        </w:rPr>
        <w:t>esteem that accompany consociational power-sharing political deals like the one in Northern Ireland are invariably contentious.</w:t>
      </w:r>
      <w:r w:rsidR="008407CB">
        <w:rPr>
          <w:rFonts w:ascii="Garamond" w:hAnsi="Garamond"/>
          <w:sz w:val="24"/>
          <w:szCs w:val="24"/>
        </w:rPr>
        <w:t xml:space="preserve"> Peace settlements</w:t>
      </w:r>
      <w:r w:rsidR="00FA4E32">
        <w:rPr>
          <w:rFonts w:ascii="Garamond" w:hAnsi="Garamond"/>
          <w:sz w:val="24"/>
          <w:szCs w:val="24"/>
        </w:rPr>
        <w:t xml:space="preserve"> which legitimise rival identities</w:t>
      </w:r>
      <w:r w:rsidR="008407CB">
        <w:rPr>
          <w:rFonts w:ascii="Garamond" w:hAnsi="Garamond"/>
          <w:sz w:val="24"/>
          <w:szCs w:val="24"/>
        </w:rPr>
        <w:t xml:space="preserve"> run the risk of exacerbating, not ameliorating, existing divisions.</w:t>
      </w:r>
      <w:r>
        <w:rPr>
          <w:rFonts w:ascii="Garamond" w:hAnsi="Garamond"/>
          <w:sz w:val="24"/>
          <w:szCs w:val="24"/>
        </w:rPr>
        <w:t xml:space="preserve"> The contestatory </w:t>
      </w:r>
      <w:r w:rsidR="008407CB">
        <w:rPr>
          <w:rFonts w:ascii="Garamond" w:hAnsi="Garamond"/>
          <w:sz w:val="24"/>
          <w:szCs w:val="24"/>
        </w:rPr>
        <w:t xml:space="preserve">basis </w:t>
      </w:r>
      <w:r>
        <w:rPr>
          <w:rFonts w:ascii="Garamond" w:hAnsi="Garamond"/>
          <w:sz w:val="24"/>
          <w:szCs w:val="24"/>
        </w:rPr>
        <w:t>of political and religious allegiance</w:t>
      </w:r>
      <w:r w:rsidR="008407CB">
        <w:rPr>
          <w:rFonts w:ascii="Garamond" w:hAnsi="Garamond"/>
          <w:sz w:val="24"/>
          <w:szCs w:val="24"/>
        </w:rPr>
        <w:t>s</w:t>
      </w:r>
      <w:r>
        <w:rPr>
          <w:rFonts w:ascii="Garamond" w:hAnsi="Garamond"/>
          <w:sz w:val="24"/>
          <w:szCs w:val="24"/>
        </w:rPr>
        <w:t xml:space="preserve"> means that, within a zero-sum game framework, expressions </w:t>
      </w:r>
      <w:r w:rsidR="00643ABB">
        <w:rPr>
          <w:rFonts w:ascii="Garamond" w:hAnsi="Garamond"/>
          <w:sz w:val="24"/>
          <w:szCs w:val="24"/>
        </w:rPr>
        <w:t>of allegiance by one side may be</w:t>
      </w:r>
      <w:r>
        <w:rPr>
          <w:rFonts w:ascii="Garamond" w:hAnsi="Garamond"/>
          <w:sz w:val="24"/>
          <w:szCs w:val="24"/>
        </w:rPr>
        <w:t xml:space="preserve"> seen as threa</w:t>
      </w:r>
      <w:r w:rsidR="00014620">
        <w:rPr>
          <w:rFonts w:ascii="Garamond" w:hAnsi="Garamond"/>
          <w:sz w:val="24"/>
          <w:szCs w:val="24"/>
        </w:rPr>
        <w:t>tening by the other. In common with the aftermath of some other consociational peace agreements, Norther</w:t>
      </w:r>
      <w:r w:rsidR="00643ABB">
        <w:rPr>
          <w:rFonts w:ascii="Garamond" w:hAnsi="Garamond"/>
          <w:sz w:val="24"/>
          <w:szCs w:val="24"/>
        </w:rPr>
        <w:t xml:space="preserve">n Ireland has required an </w:t>
      </w:r>
      <w:r w:rsidR="00014620">
        <w:rPr>
          <w:rFonts w:ascii="Garamond" w:hAnsi="Garamond"/>
          <w:sz w:val="24"/>
          <w:szCs w:val="24"/>
        </w:rPr>
        <w:t>interventionist regulat</w:t>
      </w:r>
      <w:r w:rsidR="00643ABB">
        <w:rPr>
          <w:rFonts w:ascii="Garamond" w:hAnsi="Garamond"/>
          <w:sz w:val="24"/>
          <w:szCs w:val="24"/>
        </w:rPr>
        <w:t xml:space="preserve">ory agency, </w:t>
      </w:r>
      <w:r w:rsidR="000E5888">
        <w:rPr>
          <w:rFonts w:ascii="Garamond" w:hAnsi="Garamond"/>
          <w:sz w:val="24"/>
          <w:szCs w:val="24"/>
        </w:rPr>
        <w:t xml:space="preserve">in this case </w:t>
      </w:r>
      <w:r w:rsidR="00643ABB">
        <w:rPr>
          <w:rFonts w:ascii="Garamond" w:hAnsi="Garamond"/>
          <w:sz w:val="24"/>
          <w:szCs w:val="24"/>
        </w:rPr>
        <w:t>the Parades Commission,</w:t>
      </w:r>
      <w:r w:rsidR="00014620">
        <w:rPr>
          <w:rFonts w:ascii="Garamond" w:hAnsi="Garamond"/>
          <w:sz w:val="24"/>
          <w:szCs w:val="24"/>
        </w:rPr>
        <w:t xml:space="preserve"> to help defuse potentially inflammatory demonstrations of one ethnic group’s religious, political and cultural identity. </w:t>
      </w:r>
    </w:p>
    <w:p w14:paraId="0B556C8F" w14:textId="6712AEF3" w:rsidR="002C0438" w:rsidRDefault="00014620" w:rsidP="007E5BD9">
      <w:pPr>
        <w:spacing w:line="480" w:lineRule="auto"/>
        <w:jc w:val="both"/>
        <w:rPr>
          <w:rFonts w:ascii="Garamond" w:hAnsi="Garamond"/>
          <w:sz w:val="24"/>
          <w:szCs w:val="24"/>
        </w:rPr>
      </w:pPr>
      <w:r>
        <w:rPr>
          <w:rFonts w:ascii="Garamond" w:hAnsi="Garamond"/>
          <w:sz w:val="24"/>
          <w:szCs w:val="24"/>
        </w:rPr>
        <w:t xml:space="preserve">The </w:t>
      </w:r>
      <w:r w:rsidR="00643ABB">
        <w:rPr>
          <w:rFonts w:ascii="Garamond" w:hAnsi="Garamond"/>
          <w:sz w:val="24"/>
          <w:szCs w:val="24"/>
        </w:rPr>
        <w:t xml:space="preserve">broader </w:t>
      </w:r>
      <w:r>
        <w:rPr>
          <w:rFonts w:ascii="Garamond" w:hAnsi="Garamond"/>
          <w:sz w:val="24"/>
          <w:szCs w:val="24"/>
        </w:rPr>
        <w:t>internatio</w:t>
      </w:r>
      <w:r w:rsidR="00643ABB">
        <w:rPr>
          <w:rFonts w:ascii="Garamond" w:hAnsi="Garamond"/>
          <w:sz w:val="24"/>
          <w:szCs w:val="24"/>
        </w:rPr>
        <w:t xml:space="preserve">nal lesson to be drawn </w:t>
      </w:r>
      <w:r>
        <w:rPr>
          <w:rFonts w:ascii="Garamond" w:hAnsi="Garamond"/>
          <w:sz w:val="24"/>
          <w:szCs w:val="24"/>
        </w:rPr>
        <w:t>is that the regulation of displays of eth</w:t>
      </w:r>
      <w:r w:rsidR="00643ABB">
        <w:rPr>
          <w:rFonts w:ascii="Garamond" w:hAnsi="Garamond"/>
          <w:sz w:val="24"/>
          <w:szCs w:val="24"/>
        </w:rPr>
        <w:t>nic identity is not a permanent solution. Rather it</w:t>
      </w:r>
      <w:r>
        <w:rPr>
          <w:rFonts w:ascii="Garamond" w:hAnsi="Garamond"/>
          <w:sz w:val="24"/>
          <w:szCs w:val="24"/>
        </w:rPr>
        <w:t xml:space="preserve"> constitutes mere sticking-plaster, a holding operation amid a longer-term aspiration for inter-ethnic rapprochement.</w:t>
      </w:r>
      <w:r w:rsidR="00643ABB">
        <w:rPr>
          <w:rFonts w:ascii="Garamond" w:hAnsi="Garamond"/>
          <w:sz w:val="24"/>
          <w:szCs w:val="24"/>
        </w:rPr>
        <w:t xml:space="preserve"> It represents a literal diversion, a short-term</w:t>
      </w:r>
      <w:r w:rsidR="005C7E3F">
        <w:rPr>
          <w:rFonts w:ascii="Garamond" w:hAnsi="Garamond"/>
          <w:sz w:val="24"/>
          <w:szCs w:val="24"/>
        </w:rPr>
        <w:t xml:space="preserve"> steering of overt ethno-relig</w:t>
      </w:r>
      <w:r w:rsidR="00643ABB">
        <w:rPr>
          <w:rFonts w:ascii="Garamond" w:hAnsi="Garamond"/>
          <w:sz w:val="24"/>
          <w:szCs w:val="24"/>
        </w:rPr>
        <w:t>ious displays away from a</w:t>
      </w:r>
      <w:r w:rsidR="005C7E3F">
        <w:rPr>
          <w:rFonts w:ascii="Garamond" w:hAnsi="Garamond"/>
          <w:sz w:val="24"/>
          <w:szCs w:val="24"/>
        </w:rPr>
        <w:t xml:space="preserve"> rival group. The spatial dimension of our research shows that</w:t>
      </w:r>
      <w:r w:rsidR="00643ABB">
        <w:rPr>
          <w:rFonts w:ascii="Garamond" w:hAnsi="Garamond"/>
          <w:sz w:val="24"/>
          <w:szCs w:val="24"/>
        </w:rPr>
        <w:t xml:space="preserve"> those from the rival group living closest to such</w:t>
      </w:r>
      <w:r w:rsidR="005C7E3F">
        <w:rPr>
          <w:rFonts w:ascii="Garamond" w:hAnsi="Garamond"/>
          <w:sz w:val="24"/>
          <w:szCs w:val="24"/>
        </w:rPr>
        <w:t xml:space="preserve"> displays of cultural </w:t>
      </w:r>
      <w:r w:rsidR="00643ABB">
        <w:rPr>
          <w:rFonts w:ascii="Garamond" w:hAnsi="Garamond"/>
          <w:sz w:val="24"/>
          <w:szCs w:val="24"/>
        </w:rPr>
        <w:t>religious symbolism tend to most</w:t>
      </w:r>
      <w:r w:rsidR="005C7E3F">
        <w:rPr>
          <w:rFonts w:ascii="Garamond" w:hAnsi="Garamond"/>
          <w:sz w:val="24"/>
          <w:szCs w:val="24"/>
        </w:rPr>
        <w:t xml:space="preserve"> ill</w:t>
      </w:r>
      <w:r w:rsidR="00643ABB">
        <w:rPr>
          <w:rFonts w:ascii="Garamond" w:hAnsi="Garamond"/>
          <w:sz w:val="24"/>
          <w:szCs w:val="24"/>
        </w:rPr>
        <w:t xml:space="preserve">-disposed towards </w:t>
      </w:r>
      <w:r w:rsidR="005C7E3F">
        <w:rPr>
          <w:rFonts w:ascii="Garamond" w:hAnsi="Garamond"/>
          <w:sz w:val="24"/>
          <w:szCs w:val="24"/>
        </w:rPr>
        <w:t>demonstrations.</w:t>
      </w:r>
      <w:r w:rsidR="00643ABB">
        <w:rPr>
          <w:rFonts w:ascii="Garamond" w:hAnsi="Garamond"/>
          <w:sz w:val="24"/>
          <w:szCs w:val="24"/>
        </w:rPr>
        <w:t xml:space="preserve"> Such segregationist mindsets can </w:t>
      </w:r>
      <w:r w:rsidR="000E5888">
        <w:rPr>
          <w:rFonts w:ascii="Garamond" w:hAnsi="Garamond"/>
          <w:sz w:val="24"/>
          <w:szCs w:val="24"/>
        </w:rPr>
        <w:t xml:space="preserve">only be </w:t>
      </w:r>
      <w:r w:rsidR="00643ABB">
        <w:rPr>
          <w:rFonts w:ascii="Garamond" w:hAnsi="Garamond"/>
          <w:sz w:val="24"/>
          <w:szCs w:val="24"/>
        </w:rPr>
        <w:t>overcome by much greater grassroots efforts to reconcile opposing communities</w:t>
      </w:r>
      <w:r w:rsidR="000E5888">
        <w:rPr>
          <w:rFonts w:ascii="Garamond" w:hAnsi="Garamond"/>
          <w:sz w:val="24"/>
          <w:szCs w:val="24"/>
        </w:rPr>
        <w:t>,</w:t>
      </w:r>
      <w:r w:rsidR="00643ABB">
        <w:rPr>
          <w:rFonts w:ascii="Garamond" w:hAnsi="Garamond"/>
          <w:sz w:val="24"/>
          <w:szCs w:val="24"/>
        </w:rPr>
        <w:t xml:space="preserve"> otherwise displays of ethno-religious solidarity by one group are likely to meet with continuing opposition and hostility.</w:t>
      </w:r>
    </w:p>
    <w:p w14:paraId="7FDC44E8" w14:textId="112D7E88" w:rsidR="0018450F" w:rsidRDefault="00643ABB" w:rsidP="007E5BD9">
      <w:pPr>
        <w:spacing w:line="480" w:lineRule="auto"/>
        <w:jc w:val="both"/>
        <w:rPr>
          <w:rFonts w:ascii="Garamond" w:hAnsi="Garamond"/>
          <w:sz w:val="24"/>
          <w:szCs w:val="24"/>
        </w:rPr>
      </w:pPr>
      <w:r>
        <w:rPr>
          <w:rFonts w:ascii="Garamond" w:hAnsi="Garamond"/>
          <w:sz w:val="24"/>
          <w:szCs w:val="24"/>
        </w:rPr>
        <w:t xml:space="preserve">Identity-based </w:t>
      </w:r>
      <w:r w:rsidR="00287BE7" w:rsidRPr="00670DFC">
        <w:rPr>
          <w:rFonts w:ascii="Garamond" w:hAnsi="Garamond"/>
          <w:sz w:val="24"/>
          <w:szCs w:val="24"/>
        </w:rPr>
        <w:t>peace deal</w:t>
      </w:r>
      <w:r>
        <w:rPr>
          <w:rFonts w:ascii="Garamond" w:hAnsi="Garamond"/>
          <w:sz w:val="24"/>
          <w:szCs w:val="24"/>
        </w:rPr>
        <w:t>s</w:t>
      </w:r>
      <w:r w:rsidR="00287BE7" w:rsidRPr="00670DFC">
        <w:rPr>
          <w:rFonts w:ascii="Garamond" w:hAnsi="Garamond"/>
          <w:sz w:val="24"/>
          <w:szCs w:val="24"/>
        </w:rPr>
        <w:t xml:space="preserve">, </w:t>
      </w:r>
      <w:r>
        <w:rPr>
          <w:rFonts w:ascii="Garamond" w:hAnsi="Garamond"/>
          <w:sz w:val="24"/>
          <w:szCs w:val="24"/>
        </w:rPr>
        <w:t xml:space="preserve">such as </w:t>
      </w:r>
      <w:r w:rsidR="00287BE7" w:rsidRPr="00670DFC">
        <w:rPr>
          <w:rFonts w:ascii="Garamond" w:hAnsi="Garamond"/>
          <w:sz w:val="24"/>
          <w:szCs w:val="24"/>
        </w:rPr>
        <w:t>t</w:t>
      </w:r>
      <w:r w:rsidR="00932CFF" w:rsidRPr="00670DFC">
        <w:rPr>
          <w:rFonts w:ascii="Garamond" w:hAnsi="Garamond"/>
          <w:sz w:val="24"/>
          <w:szCs w:val="24"/>
        </w:rPr>
        <w:t>he 1998 Good Friday Agreement</w:t>
      </w:r>
      <w:r>
        <w:rPr>
          <w:rFonts w:ascii="Garamond" w:hAnsi="Garamond"/>
          <w:sz w:val="24"/>
          <w:szCs w:val="24"/>
        </w:rPr>
        <w:t>, do not reconcile competing ethno-religious traditions, but instead proclaim their legitimacy whilst maintaining an apparatus of regulation of their more unsavoury and controversial aspects, notably when they stray beyond tight territorial boundaries.</w:t>
      </w:r>
      <w:r w:rsidR="0085607A" w:rsidRPr="00670DFC">
        <w:rPr>
          <w:rFonts w:ascii="Garamond" w:hAnsi="Garamond"/>
          <w:sz w:val="24"/>
          <w:szCs w:val="24"/>
        </w:rPr>
        <w:t xml:space="preserve"> The </w:t>
      </w:r>
      <w:r>
        <w:rPr>
          <w:rFonts w:ascii="Garamond" w:hAnsi="Garamond"/>
          <w:sz w:val="24"/>
          <w:szCs w:val="24"/>
        </w:rPr>
        <w:t xml:space="preserve">Good Friday </w:t>
      </w:r>
      <w:r w:rsidR="0085607A" w:rsidRPr="00670DFC">
        <w:rPr>
          <w:rFonts w:ascii="Garamond" w:hAnsi="Garamond"/>
          <w:sz w:val="24"/>
          <w:szCs w:val="24"/>
        </w:rPr>
        <w:t>Agreement’s</w:t>
      </w:r>
      <w:r w:rsidR="00287BE7" w:rsidRPr="00670DFC">
        <w:rPr>
          <w:rFonts w:ascii="Garamond" w:hAnsi="Garamond"/>
          <w:sz w:val="24"/>
          <w:szCs w:val="24"/>
        </w:rPr>
        <w:t xml:space="preserve"> focus was upon managing</w:t>
      </w:r>
      <w:r w:rsidR="00932CFF" w:rsidRPr="00670DFC">
        <w:rPr>
          <w:rFonts w:ascii="Garamond" w:hAnsi="Garamond"/>
          <w:sz w:val="24"/>
          <w:szCs w:val="24"/>
        </w:rPr>
        <w:t xml:space="preserve"> divisions over the constitutional future of Northern Ireland</w:t>
      </w:r>
      <w:r w:rsidR="0085607A" w:rsidRPr="00670DFC">
        <w:rPr>
          <w:rFonts w:ascii="Garamond" w:hAnsi="Garamond"/>
          <w:sz w:val="24"/>
          <w:szCs w:val="24"/>
        </w:rPr>
        <w:t xml:space="preserve"> within political institutions and promoting</w:t>
      </w:r>
      <w:r w:rsidR="00932CFF" w:rsidRPr="00670DFC">
        <w:rPr>
          <w:rFonts w:ascii="Garamond" w:hAnsi="Garamond"/>
          <w:sz w:val="24"/>
          <w:szCs w:val="24"/>
        </w:rPr>
        <w:t xml:space="preserve"> the equal legitimacy of the Protestant-British-</w:t>
      </w:r>
      <w:r w:rsidR="00155AC0">
        <w:rPr>
          <w:rFonts w:ascii="Garamond" w:hAnsi="Garamond"/>
          <w:sz w:val="24"/>
          <w:szCs w:val="24"/>
        </w:rPr>
        <w:t>Unionist</w:t>
      </w:r>
      <w:r w:rsidR="00932CFF" w:rsidRPr="00670DFC">
        <w:rPr>
          <w:rFonts w:ascii="Garamond" w:hAnsi="Garamond"/>
          <w:sz w:val="24"/>
          <w:szCs w:val="24"/>
        </w:rPr>
        <w:t>/Loyalist and Catholic-Irish-</w:t>
      </w:r>
      <w:r w:rsidR="00155AC0">
        <w:rPr>
          <w:rFonts w:ascii="Garamond" w:hAnsi="Garamond"/>
          <w:sz w:val="24"/>
          <w:szCs w:val="24"/>
        </w:rPr>
        <w:t>Nationalist</w:t>
      </w:r>
      <w:r w:rsidR="00932CFF" w:rsidRPr="00670DFC">
        <w:rPr>
          <w:rFonts w:ascii="Garamond" w:hAnsi="Garamond"/>
          <w:sz w:val="24"/>
          <w:szCs w:val="24"/>
        </w:rPr>
        <w:t>/Republican binary groupings</w:t>
      </w:r>
      <w:r w:rsidR="0085607A" w:rsidRPr="00670DFC">
        <w:rPr>
          <w:rFonts w:ascii="Garamond" w:hAnsi="Garamond"/>
          <w:sz w:val="24"/>
          <w:szCs w:val="24"/>
        </w:rPr>
        <w:t>. This concept of parity of esteem</w:t>
      </w:r>
      <w:r w:rsidR="00932CFF" w:rsidRPr="00670DFC">
        <w:rPr>
          <w:rFonts w:ascii="Garamond" w:hAnsi="Garamond"/>
          <w:sz w:val="24"/>
          <w:szCs w:val="24"/>
        </w:rPr>
        <w:t xml:space="preserve"> </w:t>
      </w:r>
      <w:r w:rsidR="0018450F">
        <w:rPr>
          <w:rFonts w:ascii="Garamond" w:hAnsi="Garamond"/>
          <w:sz w:val="24"/>
          <w:szCs w:val="24"/>
        </w:rPr>
        <w:t xml:space="preserve">and cherishing of diversity </w:t>
      </w:r>
      <w:r w:rsidR="00932CFF" w:rsidRPr="00670DFC">
        <w:rPr>
          <w:rFonts w:ascii="Garamond" w:hAnsi="Garamond"/>
          <w:sz w:val="24"/>
          <w:szCs w:val="24"/>
        </w:rPr>
        <w:t xml:space="preserve">is most difficult </w:t>
      </w:r>
      <w:r w:rsidR="0085607A" w:rsidRPr="00670DFC">
        <w:rPr>
          <w:rFonts w:ascii="Garamond" w:hAnsi="Garamond"/>
          <w:sz w:val="24"/>
          <w:szCs w:val="24"/>
        </w:rPr>
        <w:t xml:space="preserve">to embed </w:t>
      </w:r>
      <w:r w:rsidR="00932CFF" w:rsidRPr="00670DFC">
        <w:rPr>
          <w:rFonts w:ascii="Garamond" w:hAnsi="Garamond"/>
          <w:sz w:val="24"/>
          <w:szCs w:val="24"/>
        </w:rPr>
        <w:t xml:space="preserve">where expressions of those </w:t>
      </w:r>
      <w:r w:rsidR="0085607A" w:rsidRPr="00670DFC">
        <w:rPr>
          <w:rFonts w:ascii="Garamond" w:hAnsi="Garamond"/>
          <w:sz w:val="24"/>
          <w:szCs w:val="24"/>
        </w:rPr>
        <w:t>rival traditions are most strident</w:t>
      </w:r>
      <w:r w:rsidR="00932CFF" w:rsidRPr="00670DFC">
        <w:rPr>
          <w:rFonts w:ascii="Garamond" w:hAnsi="Garamond"/>
          <w:sz w:val="24"/>
          <w:szCs w:val="24"/>
        </w:rPr>
        <w:t xml:space="preserve"> and </w:t>
      </w:r>
      <w:r w:rsidR="0085607A" w:rsidRPr="00670DFC">
        <w:rPr>
          <w:rFonts w:ascii="Garamond" w:hAnsi="Garamond"/>
          <w:sz w:val="24"/>
          <w:szCs w:val="24"/>
        </w:rPr>
        <w:t xml:space="preserve">seen by some as threatening or insulting to their own tradition. </w:t>
      </w:r>
    </w:p>
    <w:p w14:paraId="3C0AE9CF" w14:textId="1C791099" w:rsidR="00C24C33" w:rsidRPr="00670DFC" w:rsidRDefault="0018450F" w:rsidP="007E5BD9">
      <w:pPr>
        <w:spacing w:line="480" w:lineRule="auto"/>
        <w:jc w:val="both"/>
        <w:rPr>
          <w:rFonts w:ascii="Garamond" w:hAnsi="Garamond"/>
          <w:sz w:val="24"/>
          <w:szCs w:val="24"/>
        </w:rPr>
      </w:pPr>
      <w:r>
        <w:rPr>
          <w:rFonts w:ascii="Garamond" w:hAnsi="Garamond"/>
          <w:sz w:val="24"/>
          <w:szCs w:val="24"/>
        </w:rPr>
        <w:t xml:space="preserve">The Protestant parading tradition offers </w:t>
      </w:r>
      <w:r w:rsidR="00932CFF" w:rsidRPr="00670DFC">
        <w:rPr>
          <w:rFonts w:ascii="Garamond" w:hAnsi="Garamond"/>
          <w:sz w:val="24"/>
          <w:szCs w:val="24"/>
        </w:rPr>
        <w:t>highly visible expressions of the religious, polit</w:t>
      </w:r>
      <w:r>
        <w:rPr>
          <w:rFonts w:ascii="Garamond" w:hAnsi="Garamond"/>
          <w:sz w:val="24"/>
          <w:szCs w:val="24"/>
        </w:rPr>
        <w:t>ical and cultural stance</w:t>
      </w:r>
      <w:r w:rsidR="000E5888">
        <w:rPr>
          <w:rFonts w:ascii="Garamond" w:hAnsi="Garamond"/>
          <w:sz w:val="24"/>
          <w:szCs w:val="24"/>
        </w:rPr>
        <w:t>s</w:t>
      </w:r>
      <w:r w:rsidR="0085607A" w:rsidRPr="00670DFC">
        <w:rPr>
          <w:rFonts w:ascii="Garamond" w:hAnsi="Garamond"/>
          <w:sz w:val="24"/>
          <w:szCs w:val="24"/>
        </w:rPr>
        <w:t xml:space="preserve"> of the Protestant-British-</w:t>
      </w:r>
      <w:r w:rsidR="00155AC0">
        <w:rPr>
          <w:rFonts w:ascii="Garamond" w:hAnsi="Garamond"/>
          <w:sz w:val="24"/>
          <w:szCs w:val="24"/>
        </w:rPr>
        <w:t>Unionist</w:t>
      </w:r>
      <w:r w:rsidR="0085607A" w:rsidRPr="00670DFC">
        <w:rPr>
          <w:rFonts w:ascii="Garamond" w:hAnsi="Garamond"/>
          <w:sz w:val="24"/>
          <w:szCs w:val="24"/>
        </w:rPr>
        <w:t xml:space="preserve">/Loyalist </w:t>
      </w:r>
      <w:r w:rsidR="00932CFF" w:rsidRPr="00670DFC">
        <w:rPr>
          <w:rFonts w:ascii="Garamond" w:hAnsi="Garamond"/>
          <w:sz w:val="24"/>
          <w:szCs w:val="24"/>
        </w:rPr>
        <w:t>community. They are viewed as benign and a</w:t>
      </w:r>
      <w:r w:rsidR="000E5888">
        <w:rPr>
          <w:rFonts w:ascii="Garamond" w:hAnsi="Garamond"/>
          <w:sz w:val="24"/>
          <w:szCs w:val="24"/>
        </w:rPr>
        <w:t>ppropriate by supporters but can</w:t>
      </w:r>
      <w:r w:rsidR="00932CFF" w:rsidRPr="00670DFC">
        <w:rPr>
          <w:rFonts w:ascii="Garamond" w:hAnsi="Garamond"/>
          <w:sz w:val="24"/>
          <w:szCs w:val="24"/>
        </w:rPr>
        <w:t xml:space="preserve"> alienate those in the other, ‘rival’ community. Sectarian divisions over parades in Northern Ireland are not readily ameliorated. The nature of the Northern Ireland conflict has changed, as an ‘armed struggle’ has largely been displaced by cultural battles.</w:t>
      </w:r>
      <w:r>
        <w:rPr>
          <w:rFonts w:ascii="Garamond" w:hAnsi="Garamond"/>
          <w:sz w:val="24"/>
          <w:szCs w:val="24"/>
        </w:rPr>
        <w:t xml:space="preserve"> </w:t>
      </w:r>
      <w:r w:rsidR="00932CFF" w:rsidRPr="00670DFC">
        <w:rPr>
          <w:rFonts w:ascii="Garamond" w:hAnsi="Garamond"/>
          <w:sz w:val="24"/>
          <w:szCs w:val="24"/>
        </w:rPr>
        <w:t>Our article has</w:t>
      </w:r>
      <w:r w:rsidR="000E5888">
        <w:rPr>
          <w:rFonts w:ascii="Garamond" w:hAnsi="Garamond"/>
          <w:sz w:val="24"/>
          <w:szCs w:val="24"/>
        </w:rPr>
        <w:t>, however,</w:t>
      </w:r>
      <w:r w:rsidR="00932CFF" w:rsidRPr="00670DFC">
        <w:rPr>
          <w:rFonts w:ascii="Garamond" w:hAnsi="Garamond"/>
          <w:sz w:val="24"/>
          <w:szCs w:val="24"/>
        </w:rPr>
        <w:t xml:space="preserve"> indicated the acute nature of the Protestant versus Catholic binary in terms of att</w:t>
      </w:r>
      <w:r w:rsidR="000E5888">
        <w:rPr>
          <w:rFonts w:ascii="Garamond" w:hAnsi="Garamond"/>
          <w:sz w:val="24"/>
          <w:szCs w:val="24"/>
        </w:rPr>
        <w:t>itudes towards Orange parades. Most</w:t>
      </w:r>
      <w:r w:rsidR="00932CFF" w:rsidRPr="00670DFC">
        <w:rPr>
          <w:rFonts w:ascii="Garamond" w:hAnsi="Garamond"/>
          <w:sz w:val="24"/>
          <w:szCs w:val="24"/>
        </w:rPr>
        <w:t xml:space="preserve"> Protestants want such parades to be permitted whatever route they please, whereas most Catholics desire a ban on all parades skirting </w:t>
      </w:r>
      <w:r w:rsidR="00155AC0">
        <w:rPr>
          <w:rFonts w:ascii="Garamond" w:hAnsi="Garamond"/>
          <w:sz w:val="24"/>
          <w:szCs w:val="24"/>
        </w:rPr>
        <w:t>Nationalist</w:t>
      </w:r>
      <w:r w:rsidR="00932CFF" w:rsidRPr="00670DFC">
        <w:rPr>
          <w:rFonts w:ascii="Garamond" w:hAnsi="Garamond"/>
          <w:sz w:val="24"/>
          <w:szCs w:val="24"/>
        </w:rPr>
        <w:t xml:space="preserve"> areas. However, the article has also demonstrated the existence of a sizeable minority within both communities in </w:t>
      </w:r>
      <w:r>
        <w:rPr>
          <w:rFonts w:ascii="Garamond" w:hAnsi="Garamond"/>
          <w:sz w:val="24"/>
          <w:szCs w:val="24"/>
        </w:rPr>
        <w:t xml:space="preserve">favour of the compromise </w:t>
      </w:r>
      <w:r w:rsidR="00932CFF" w:rsidRPr="00670DFC">
        <w:rPr>
          <w:rFonts w:ascii="Garamond" w:hAnsi="Garamond"/>
          <w:sz w:val="24"/>
          <w:szCs w:val="24"/>
        </w:rPr>
        <w:t xml:space="preserve">of </w:t>
      </w:r>
      <w:r w:rsidR="008422BD" w:rsidRPr="00670DFC">
        <w:rPr>
          <w:rFonts w:ascii="Garamond" w:hAnsi="Garamond"/>
          <w:sz w:val="24"/>
          <w:szCs w:val="24"/>
        </w:rPr>
        <w:t xml:space="preserve">parading in ‘contested’ areas with local agreements. </w:t>
      </w:r>
    </w:p>
    <w:p w14:paraId="2FC45098" w14:textId="2D9CC38E" w:rsidR="00932CFF" w:rsidRPr="00670DFC" w:rsidRDefault="008422BD" w:rsidP="007E5BD9">
      <w:pPr>
        <w:spacing w:line="480" w:lineRule="auto"/>
        <w:jc w:val="both"/>
        <w:rPr>
          <w:rFonts w:ascii="Garamond" w:hAnsi="Garamond"/>
          <w:bCs/>
          <w:sz w:val="24"/>
          <w:szCs w:val="24"/>
        </w:rPr>
      </w:pPr>
      <w:r w:rsidRPr="00670DFC">
        <w:rPr>
          <w:rFonts w:ascii="Garamond" w:hAnsi="Garamond"/>
          <w:sz w:val="24"/>
          <w:szCs w:val="24"/>
        </w:rPr>
        <w:t>We find diff</w:t>
      </w:r>
      <w:r w:rsidR="000E5888">
        <w:rPr>
          <w:rFonts w:ascii="Garamond" w:hAnsi="Garamond"/>
          <w:sz w:val="24"/>
          <w:szCs w:val="24"/>
        </w:rPr>
        <w:t>ering attitudinal</w:t>
      </w:r>
      <w:r w:rsidR="00E066F5" w:rsidRPr="00670DFC">
        <w:rPr>
          <w:rFonts w:ascii="Garamond" w:hAnsi="Garamond"/>
          <w:sz w:val="24"/>
          <w:szCs w:val="24"/>
        </w:rPr>
        <w:t xml:space="preserve"> influences within each</w:t>
      </w:r>
      <w:r w:rsidRPr="00670DFC">
        <w:rPr>
          <w:rFonts w:ascii="Garamond" w:hAnsi="Garamond"/>
          <w:sz w:val="24"/>
          <w:szCs w:val="24"/>
        </w:rPr>
        <w:t xml:space="preserve"> community</w:t>
      </w:r>
      <w:r w:rsidR="00E066F5" w:rsidRPr="00670DFC">
        <w:rPr>
          <w:rFonts w:ascii="Garamond" w:hAnsi="Garamond"/>
          <w:sz w:val="24"/>
          <w:szCs w:val="24"/>
        </w:rPr>
        <w:t xml:space="preserve"> and, whilst </w:t>
      </w:r>
      <w:r w:rsidR="0078387F" w:rsidRPr="00670DFC">
        <w:rPr>
          <w:rFonts w:ascii="Garamond" w:hAnsi="Garamond"/>
          <w:sz w:val="24"/>
          <w:szCs w:val="24"/>
        </w:rPr>
        <w:t>recognising</w:t>
      </w:r>
      <w:r w:rsidR="00E066F5" w:rsidRPr="00670DFC">
        <w:rPr>
          <w:rFonts w:ascii="Garamond" w:hAnsi="Garamond"/>
          <w:sz w:val="24"/>
          <w:szCs w:val="24"/>
        </w:rPr>
        <w:t xml:space="preserve"> the importance of the </w:t>
      </w:r>
      <w:r w:rsidR="000E5888">
        <w:rPr>
          <w:rFonts w:ascii="Garamond" w:hAnsi="Garamond"/>
          <w:sz w:val="24"/>
          <w:szCs w:val="24"/>
        </w:rPr>
        <w:t xml:space="preserve">main </w:t>
      </w:r>
      <w:r w:rsidR="00E066F5" w:rsidRPr="00670DFC">
        <w:rPr>
          <w:rFonts w:ascii="Garamond" w:hAnsi="Garamond"/>
          <w:sz w:val="24"/>
          <w:szCs w:val="24"/>
        </w:rPr>
        <w:t>binary divide, we argue it is also important not to treat the Protestant and Catholic communities as uniform, homogeneous entities.</w:t>
      </w:r>
      <w:r w:rsidRPr="00670DFC">
        <w:rPr>
          <w:rFonts w:ascii="Garamond" w:hAnsi="Garamond"/>
          <w:sz w:val="24"/>
          <w:szCs w:val="24"/>
        </w:rPr>
        <w:t xml:space="preserve"> Among Protestants, attitudes towards parades are not conditioned particularly by social class, or party affiliation. </w:t>
      </w:r>
      <w:r w:rsidR="0018450F">
        <w:rPr>
          <w:rFonts w:ascii="Garamond" w:hAnsi="Garamond"/>
          <w:sz w:val="24"/>
          <w:szCs w:val="24"/>
        </w:rPr>
        <w:t>Unionist i</w:t>
      </w:r>
      <w:r w:rsidRPr="00670DFC">
        <w:rPr>
          <w:rFonts w:ascii="Garamond" w:hAnsi="Garamond"/>
          <w:sz w:val="24"/>
          <w:szCs w:val="24"/>
        </w:rPr>
        <w:t>deological affiliation</w:t>
      </w:r>
      <w:r w:rsidR="00E066F5" w:rsidRPr="00670DFC">
        <w:rPr>
          <w:rFonts w:ascii="Garamond" w:hAnsi="Garamond"/>
          <w:sz w:val="24"/>
          <w:szCs w:val="24"/>
        </w:rPr>
        <w:t xml:space="preserve"> </w:t>
      </w:r>
      <w:r w:rsidRPr="00670DFC">
        <w:rPr>
          <w:rFonts w:ascii="Garamond" w:hAnsi="Garamond"/>
          <w:sz w:val="24"/>
          <w:szCs w:val="24"/>
        </w:rPr>
        <w:t xml:space="preserve">and Orange Order membership are predictably significant in the assertion of unfettered marching rights. </w:t>
      </w:r>
      <w:r w:rsidR="0018450F">
        <w:rPr>
          <w:rFonts w:ascii="Garamond" w:hAnsi="Garamond"/>
          <w:sz w:val="24"/>
          <w:szCs w:val="24"/>
        </w:rPr>
        <w:t>T</w:t>
      </w:r>
      <w:r w:rsidRPr="00670DFC">
        <w:rPr>
          <w:rFonts w:ascii="Garamond" w:hAnsi="Garamond"/>
          <w:sz w:val="24"/>
          <w:szCs w:val="24"/>
        </w:rPr>
        <w:t xml:space="preserve">he type of Protestant also matters, as being a Church of Ireland member is associated with moderation compared to other Protestant groups. </w:t>
      </w:r>
      <w:r w:rsidR="00E066F5" w:rsidRPr="00670DFC">
        <w:rPr>
          <w:rFonts w:ascii="Garamond" w:hAnsi="Garamond"/>
          <w:sz w:val="24"/>
          <w:szCs w:val="24"/>
        </w:rPr>
        <w:t xml:space="preserve">For Catholics, whilst opposition to Orange parades is extensive, there are sizeable party cues, with supporters of Sinn </w:t>
      </w:r>
      <w:r w:rsidR="003523A6">
        <w:rPr>
          <w:rFonts w:ascii="Garamond" w:hAnsi="Garamond"/>
          <w:sz w:val="24"/>
          <w:szCs w:val="24"/>
        </w:rPr>
        <w:t>Féin</w:t>
      </w:r>
      <w:r w:rsidR="00E066F5" w:rsidRPr="00670DFC">
        <w:rPr>
          <w:rFonts w:ascii="Garamond" w:hAnsi="Garamond"/>
          <w:sz w:val="24"/>
          <w:szCs w:val="24"/>
        </w:rPr>
        <w:t xml:space="preserve">, a party </w:t>
      </w:r>
      <w:r w:rsidR="0018450F">
        <w:rPr>
          <w:rFonts w:ascii="Garamond" w:hAnsi="Garamond"/>
          <w:sz w:val="24"/>
          <w:szCs w:val="24"/>
        </w:rPr>
        <w:t>with some history of opposition to certain</w:t>
      </w:r>
      <w:r w:rsidR="00E066F5" w:rsidRPr="00670DFC">
        <w:rPr>
          <w:rFonts w:ascii="Garamond" w:hAnsi="Garamond"/>
          <w:sz w:val="24"/>
          <w:szCs w:val="24"/>
        </w:rPr>
        <w:t xml:space="preserve"> Orange parades</w:t>
      </w:r>
      <w:r w:rsidR="0018450F">
        <w:rPr>
          <w:rFonts w:ascii="Garamond" w:hAnsi="Garamond"/>
          <w:sz w:val="24"/>
          <w:szCs w:val="24"/>
        </w:rPr>
        <w:t xml:space="preserve">, most opposed. </w:t>
      </w:r>
      <w:r w:rsidR="00E066F5" w:rsidRPr="00670DFC">
        <w:rPr>
          <w:rFonts w:ascii="Garamond" w:hAnsi="Garamond"/>
          <w:sz w:val="24"/>
          <w:szCs w:val="24"/>
        </w:rPr>
        <w:t>Younger Catholic</w:t>
      </w:r>
      <w:r w:rsidR="00287BE7" w:rsidRPr="00670DFC">
        <w:rPr>
          <w:rFonts w:ascii="Garamond" w:hAnsi="Garamond"/>
          <w:sz w:val="24"/>
          <w:szCs w:val="24"/>
        </w:rPr>
        <w:t>s</w:t>
      </w:r>
      <w:r w:rsidR="00E066F5" w:rsidRPr="00670DFC">
        <w:rPr>
          <w:rFonts w:ascii="Garamond" w:hAnsi="Garamond"/>
          <w:sz w:val="24"/>
          <w:szCs w:val="24"/>
        </w:rPr>
        <w:t xml:space="preserve"> (and especially working-class ones) are also more in favour of an outright ban on Orange parades taking place adjacent to </w:t>
      </w:r>
      <w:r w:rsidR="00155AC0">
        <w:rPr>
          <w:rFonts w:ascii="Garamond" w:hAnsi="Garamond"/>
          <w:sz w:val="24"/>
          <w:szCs w:val="24"/>
        </w:rPr>
        <w:t>Nationalist</w:t>
      </w:r>
      <w:r w:rsidR="0018450F">
        <w:rPr>
          <w:rFonts w:ascii="Garamond" w:hAnsi="Garamond"/>
          <w:sz w:val="24"/>
          <w:szCs w:val="24"/>
        </w:rPr>
        <w:t xml:space="preserve"> areas</w:t>
      </w:r>
      <w:r w:rsidR="00E066F5" w:rsidRPr="00670DFC">
        <w:rPr>
          <w:rFonts w:ascii="Garamond" w:hAnsi="Garamond"/>
          <w:sz w:val="24"/>
          <w:szCs w:val="24"/>
        </w:rPr>
        <w:t>, an indication to policy-makers that they cannot rel</w:t>
      </w:r>
      <w:r w:rsidR="00C24C33" w:rsidRPr="00670DFC">
        <w:rPr>
          <w:rFonts w:ascii="Garamond" w:hAnsi="Garamond"/>
          <w:sz w:val="24"/>
          <w:szCs w:val="24"/>
        </w:rPr>
        <w:t>y on generational change for this</w:t>
      </w:r>
      <w:r w:rsidR="00E066F5" w:rsidRPr="00670DFC">
        <w:rPr>
          <w:rFonts w:ascii="Garamond" w:hAnsi="Garamond"/>
          <w:sz w:val="24"/>
          <w:szCs w:val="24"/>
        </w:rPr>
        <w:t xml:space="preserve"> is</w:t>
      </w:r>
      <w:r w:rsidR="00C24C33" w:rsidRPr="00670DFC">
        <w:rPr>
          <w:rFonts w:ascii="Garamond" w:hAnsi="Garamond"/>
          <w:sz w:val="24"/>
          <w:szCs w:val="24"/>
        </w:rPr>
        <w:t>sue to become more amenable to compromise. Finally, distance also matters. The closer Northern Ireland’s citizens live to sites of Orange parades, the more divided are the two communities</w:t>
      </w:r>
      <w:r w:rsidR="006639D1" w:rsidRPr="00670DFC">
        <w:rPr>
          <w:rFonts w:ascii="Garamond" w:hAnsi="Garamond"/>
          <w:sz w:val="24"/>
          <w:szCs w:val="24"/>
        </w:rPr>
        <w:t xml:space="preserve"> and Catholics living closest to such marches are the</w:t>
      </w:r>
      <w:r w:rsidR="00FC2727" w:rsidRPr="00670DFC">
        <w:rPr>
          <w:rFonts w:ascii="Garamond" w:hAnsi="Garamond"/>
          <w:sz w:val="24"/>
          <w:szCs w:val="24"/>
        </w:rPr>
        <w:t xml:space="preserve"> least amenable to their staging</w:t>
      </w:r>
      <w:r w:rsidR="00C24C33" w:rsidRPr="00670DFC">
        <w:rPr>
          <w:rFonts w:ascii="Garamond" w:hAnsi="Garamond"/>
          <w:sz w:val="24"/>
          <w:szCs w:val="24"/>
        </w:rPr>
        <w:t>. As</w:t>
      </w:r>
      <w:r w:rsidR="000E5888">
        <w:rPr>
          <w:rFonts w:ascii="Garamond" w:hAnsi="Garamond"/>
          <w:sz w:val="24"/>
          <w:szCs w:val="24"/>
        </w:rPr>
        <w:t xml:space="preserve"> </w:t>
      </w:r>
      <w:r w:rsidR="0018450F">
        <w:rPr>
          <w:rFonts w:ascii="Garamond" w:hAnsi="Garamond"/>
          <w:sz w:val="24"/>
          <w:szCs w:val="24"/>
        </w:rPr>
        <w:t>Protestant parades</w:t>
      </w:r>
      <w:r w:rsidR="00811A7C">
        <w:rPr>
          <w:rFonts w:ascii="Garamond" w:hAnsi="Garamond"/>
          <w:sz w:val="24"/>
          <w:szCs w:val="24"/>
        </w:rPr>
        <w:t xml:space="preserve"> will not</w:t>
      </w:r>
      <w:r w:rsidR="0018450F">
        <w:rPr>
          <w:rFonts w:ascii="Garamond" w:hAnsi="Garamond"/>
          <w:sz w:val="24"/>
          <w:szCs w:val="24"/>
        </w:rPr>
        <w:t xml:space="preserve"> vanish </w:t>
      </w:r>
      <w:r w:rsidR="00C24C33" w:rsidRPr="00670DFC">
        <w:rPr>
          <w:rFonts w:ascii="Garamond" w:hAnsi="Garamond"/>
          <w:sz w:val="24"/>
          <w:szCs w:val="24"/>
        </w:rPr>
        <w:t>a</w:t>
      </w:r>
      <w:r w:rsidR="000E5888">
        <w:rPr>
          <w:rFonts w:ascii="Garamond" w:hAnsi="Garamond"/>
          <w:sz w:val="24"/>
          <w:szCs w:val="24"/>
        </w:rPr>
        <w:t xml:space="preserve">nytime soon, </w:t>
      </w:r>
      <w:r w:rsidR="00C24C33" w:rsidRPr="00670DFC">
        <w:rPr>
          <w:rFonts w:ascii="Garamond" w:hAnsi="Garamond"/>
          <w:sz w:val="24"/>
          <w:szCs w:val="24"/>
        </w:rPr>
        <w:t xml:space="preserve">much work </w:t>
      </w:r>
      <w:r w:rsidR="0018450F">
        <w:rPr>
          <w:rFonts w:ascii="Garamond" w:hAnsi="Garamond"/>
          <w:sz w:val="24"/>
          <w:szCs w:val="24"/>
        </w:rPr>
        <w:t>close to sectarian interfaces among both ethno-religious bases is still required</w:t>
      </w:r>
      <w:r w:rsidR="006639D1" w:rsidRPr="00670DFC">
        <w:rPr>
          <w:rFonts w:ascii="Garamond" w:hAnsi="Garamond"/>
          <w:sz w:val="24"/>
          <w:szCs w:val="24"/>
        </w:rPr>
        <w:t xml:space="preserve"> to diminish religious and political</w:t>
      </w:r>
      <w:r w:rsidR="0018450F">
        <w:rPr>
          <w:rFonts w:ascii="Garamond" w:hAnsi="Garamond"/>
          <w:sz w:val="24"/>
          <w:szCs w:val="24"/>
        </w:rPr>
        <w:t xml:space="preserve"> antagonisms, otherwise the sites of contested parades may </w:t>
      </w:r>
      <w:r w:rsidR="00E45E32">
        <w:rPr>
          <w:rFonts w:ascii="Garamond" w:hAnsi="Garamond"/>
          <w:sz w:val="24"/>
          <w:szCs w:val="24"/>
        </w:rPr>
        <w:t xml:space="preserve">change, </w:t>
      </w:r>
      <w:r w:rsidR="0018450F">
        <w:rPr>
          <w:rFonts w:ascii="Garamond" w:hAnsi="Garamond"/>
          <w:sz w:val="24"/>
          <w:szCs w:val="24"/>
        </w:rPr>
        <w:t>but not the actuality.</w:t>
      </w:r>
    </w:p>
    <w:p w14:paraId="0A3C7AE7" w14:textId="77777777" w:rsidR="00E45E32" w:rsidRDefault="00E45E32" w:rsidP="006F7B00">
      <w:pPr>
        <w:jc w:val="both"/>
        <w:rPr>
          <w:rFonts w:ascii="Garamond" w:hAnsi="Garamond"/>
          <w:b/>
          <w:bCs/>
          <w:sz w:val="24"/>
          <w:szCs w:val="24"/>
        </w:rPr>
      </w:pPr>
    </w:p>
    <w:p w14:paraId="442FE58F" w14:textId="77777777" w:rsidR="00E45E32" w:rsidRDefault="00E45E32" w:rsidP="006F7B00">
      <w:pPr>
        <w:jc w:val="both"/>
        <w:rPr>
          <w:rFonts w:ascii="Garamond" w:hAnsi="Garamond"/>
          <w:b/>
          <w:bCs/>
          <w:sz w:val="24"/>
          <w:szCs w:val="24"/>
        </w:rPr>
      </w:pPr>
    </w:p>
    <w:p w14:paraId="012C29E8" w14:textId="77777777" w:rsidR="00E45E32" w:rsidRDefault="00E45E32" w:rsidP="006F7B00">
      <w:pPr>
        <w:jc w:val="both"/>
        <w:rPr>
          <w:rFonts w:ascii="Garamond" w:hAnsi="Garamond"/>
          <w:b/>
          <w:bCs/>
          <w:sz w:val="24"/>
          <w:szCs w:val="24"/>
        </w:rPr>
      </w:pPr>
    </w:p>
    <w:p w14:paraId="0CF732EE" w14:textId="61B1E85D" w:rsidR="00932CFF" w:rsidRPr="00BE7471" w:rsidRDefault="00F377A1" w:rsidP="006F7B00">
      <w:pPr>
        <w:jc w:val="both"/>
        <w:rPr>
          <w:rFonts w:ascii="Garamond" w:hAnsi="Garamond"/>
          <w:b/>
          <w:bCs/>
          <w:sz w:val="24"/>
          <w:szCs w:val="24"/>
        </w:rPr>
      </w:pPr>
      <w:r>
        <w:rPr>
          <w:rFonts w:ascii="Garamond" w:hAnsi="Garamond"/>
          <w:b/>
          <w:bCs/>
          <w:sz w:val="24"/>
          <w:szCs w:val="24"/>
        </w:rPr>
        <w:t>R</w:t>
      </w:r>
      <w:r w:rsidR="00FE1709" w:rsidRPr="00BE7471">
        <w:rPr>
          <w:rFonts w:ascii="Garamond" w:hAnsi="Garamond"/>
          <w:b/>
          <w:bCs/>
          <w:sz w:val="24"/>
          <w:szCs w:val="24"/>
        </w:rPr>
        <w:t>eferences</w:t>
      </w:r>
    </w:p>
    <w:p w14:paraId="38A26EA5" w14:textId="44271BE4" w:rsidR="00CE2447" w:rsidRDefault="00CE2447" w:rsidP="00F1488A">
      <w:pPr>
        <w:pStyle w:val="EndnoteText"/>
        <w:spacing w:line="360" w:lineRule="auto"/>
        <w:jc w:val="both"/>
        <w:rPr>
          <w:rFonts w:ascii="Garamond" w:hAnsi="Garamond"/>
          <w:bCs/>
          <w:sz w:val="24"/>
          <w:szCs w:val="24"/>
        </w:rPr>
      </w:pPr>
      <w:r w:rsidRPr="00CE2447">
        <w:rPr>
          <w:rFonts w:ascii="Garamond" w:hAnsi="Garamond"/>
          <w:bCs/>
          <w:sz w:val="24"/>
          <w:szCs w:val="24"/>
        </w:rPr>
        <w:t>A</w:t>
      </w:r>
      <w:r>
        <w:rPr>
          <w:rFonts w:ascii="Garamond" w:hAnsi="Garamond"/>
          <w:bCs/>
          <w:sz w:val="24"/>
          <w:szCs w:val="24"/>
        </w:rPr>
        <w:t>rzheimer, Kai, and Jocelyn Evans. 2012.</w:t>
      </w:r>
      <w:r w:rsidRPr="00CE2447">
        <w:rPr>
          <w:rFonts w:ascii="Garamond" w:hAnsi="Garamond"/>
          <w:bCs/>
          <w:sz w:val="24"/>
          <w:szCs w:val="24"/>
        </w:rPr>
        <w:t xml:space="preserve"> ‘Geolocation and voting: candidate-voter distance effects on party choice in the 2010 UK general election in England,’ </w:t>
      </w:r>
      <w:r w:rsidRPr="00CE2447">
        <w:rPr>
          <w:rFonts w:ascii="Garamond" w:hAnsi="Garamond"/>
          <w:bCs/>
          <w:i/>
          <w:sz w:val="24"/>
          <w:szCs w:val="24"/>
        </w:rPr>
        <w:t>Political Geography</w:t>
      </w:r>
      <w:r>
        <w:rPr>
          <w:rFonts w:ascii="Garamond" w:hAnsi="Garamond"/>
          <w:bCs/>
          <w:sz w:val="24"/>
          <w:szCs w:val="24"/>
        </w:rPr>
        <w:t>. 31:5, 301-310.</w:t>
      </w:r>
    </w:p>
    <w:p w14:paraId="34FDE445" w14:textId="590A711C" w:rsidR="00EB3FFE" w:rsidRPr="00EB3FFE" w:rsidRDefault="00EB3FFE" w:rsidP="00F1488A">
      <w:pPr>
        <w:pStyle w:val="EndnoteText"/>
        <w:spacing w:line="360" w:lineRule="auto"/>
        <w:jc w:val="both"/>
        <w:rPr>
          <w:rFonts w:ascii="Garamond" w:hAnsi="Garamond"/>
          <w:sz w:val="24"/>
          <w:szCs w:val="24"/>
        </w:rPr>
      </w:pPr>
      <w:r>
        <w:rPr>
          <w:rFonts w:ascii="Garamond" w:hAnsi="Garamond"/>
          <w:bCs/>
          <w:sz w:val="24"/>
          <w:szCs w:val="24"/>
        </w:rPr>
        <w:t xml:space="preserve">Atashi. Elham. 2009. ‘Challenges to conflict transformation from the streets’, in Bruce Dayton and Louis Kriesberg (eds.) </w:t>
      </w:r>
      <w:r>
        <w:rPr>
          <w:rFonts w:ascii="Garamond" w:hAnsi="Garamond"/>
          <w:bCs/>
          <w:i/>
          <w:sz w:val="24"/>
          <w:szCs w:val="24"/>
        </w:rPr>
        <w:t>Conflict Transformation and Peacebuilding: Moving from violence to sustainable peace</w:t>
      </w:r>
      <w:r>
        <w:rPr>
          <w:rFonts w:ascii="Garamond" w:hAnsi="Garamond"/>
          <w:bCs/>
          <w:sz w:val="24"/>
          <w:szCs w:val="24"/>
        </w:rPr>
        <w:t>, London: Routledge, 45-60.</w:t>
      </w:r>
    </w:p>
    <w:p w14:paraId="50BBC3B2" w14:textId="3EAAE882" w:rsidR="00F1488A" w:rsidRPr="00F1488A" w:rsidRDefault="00F1488A" w:rsidP="00F1488A">
      <w:pPr>
        <w:pStyle w:val="EndnoteText"/>
        <w:spacing w:line="360" w:lineRule="auto"/>
        <w:jc w:val="both"/>
        <w:rPr>
          <w:rFonts w:ascii="Garamond" w:hAnsi="Garamond"/>
          <w:sz w:val="24"/>
          <w:szCs w:val="24"/>
        </w:rPr>
      </w:pPr>
      <w:r w:rsidRPr="00F1488A">
        <w:rPr>
          <w:rFonts w:ascii="Garamond" w:hAnsi="Garamond"/>
          <w:sz w:val="24"/>
          <w:szCs w:val="24"/>
        </w:rPr>
        <w:t xml:space="preserve">Aughey, Arthur. 2005. </w:t>
      </w:r>
      <w:r w:rsidRPr="00F1488A">
        <w:rPr>
          <w:rFonts w:ascii="Garamond" w:hAnsi="Garamond"/>
          <w:i/>
          <w:sz w:val="24"/>
          <w:szCs w:val="24"/>
        </w:rPr>
        <w:t>The Politics of Northern Ireland: B</w:t>
      </w:r>
      <w:r w:rsidRPr="00F1488A">
        <w:rPr>
          <w:rFonts w:ascii="Garamond" w:hAnsi="Garamond"/>
          <w:sz w:val="24"/>
          <w:szCs w:val="24"/>
        </w:rPr>
        <w:t>ey</w:t>
      </w:r>
      <w:r w:rsidRPr="00F1488A">
        <w:rPr>
          <w:rFonts w:ascii="Garamond" w:hAnsi="Garamond"/>
          <w:i/>
          <w:sz w:val="24"/>
          <w:szCs w:val="24"/>
        </w:rPr>
        <w:t>ond the Belfast Agreement</w:t>
      </w:r>
      <w:r>
        <w:rPr>
          <w:rFonts w:ascii="Garamond" w:hAnsi="Garamond"/>
          <w:sz w:val="24"/>
          <w:szCs w:val="24"/>
        </w:rPr>
        <w:t>.</w:t>
      </w:r>
      <w:r w:rsidRPr="00F1488A">
        <w:rPr>
          <w:rFonts w:ascii="Garamond" w:hAnsi="Garamond"/>
          <w:sz w:val="24"/>
          <w:szCs w:val="24"/>
        </w:rPr>
        <w:t xml:space="preserve"> London: Routledge.</w:t>
      </w:r>
    </w:p>
    <w:p w14:paraId="54F29290" w14:textId="3BD8E75E" w:rsidR="00670DFC" w:rsidRPr="00670DFC" w:rsidRDefault="00670DFC" w:rsidP="00575C9B">
      <w:pPr>
        <w:pStyle w:val="EndnoteText"/>
        <w:spacing w:line="360" w:lineRule="auto"/>
        <w:jc w:val="both"/>
        <w:rPr>
          <w:rFonts w:ascii="Garamond" w:hAnsi="Garamond"/>
          <w:i/>
          <w:sz w:val="24"/>
          <w:szCs w:val="24"/>
        </w:rPr>
      </w:pPr>
      <w:r w:rsidRPr="00670DFC">
        <w:rPr>
          <w:rFonts w:ascii="Garamond" w:hAnsi="Garamond"/>
          <w:i/>
          <w:sz w:val="24"/>
          <w:szCs w:val="24"/>
        </w:rPr>
        <w:t>Belfast Telegraph</w:t>
      </w:r>
      <w:r w:rsidRPr="00670DFC">
        <w:rPr>
          <w:rFonts w:ascii="Garamond" w:hAnsi="Garamond"/>
          <w:sz w:val="24"/>
          <w:szCs w:val="24"/>
        </w:rPr>
        <w:t>. 2013. ‘Twelfth riots: Orange Order blames Parades Commission for creating crisis on</w:t>
      </w:r>
      <w:r w:rsidR="00F1488A">
        <w:rPr>
          <w:rFonts w:ascii="Garamond" w:hAnsi="Garamond"/>
          <w:sz w:val="24"/>
          <w:szCs w:val="24"/>
        </w:rPr>
        <w:t xml:space="preserve"> Belfast streets’.</w:t>
      </w:r>
      <w:r w:rsidRPr="00670DFC">
        <w:rPr>
          <w:rFonts w:ascii="Garamond" w:hAnsi="Garamond"/>
          <w:sz w:val="24"/>
          <w:szCs w:val="24"/>
        </w:rPr>
        <w:t xml:space="preserve"> </w:t>
      </w:r>
      <w:hyperlink r:id="rId11" w:history="1">
        <w:r w:rsidRPr="00670DFC">
          <w:rPr>
            <w:rStyle w:val="Hyperlink"/>
            <w:rFonts w:ascii="Garamond" w:hAnsi="Garamond"/>
            <w:sz w:val="24"/>
            <w:szCs w:val="24"/>
          </w:rPr>
          <w:t>http://www.belfasttelegraph.co.uk/news/northern-ireland/twelfth-riots-orange-order-blames-parades-commission-for-creating-crisis-on-belfast-streets-29420460.html</w:t>
        </w:r>
      </w:hyperlink>
      <w:r w:rsidRPr="00670DFC">
        <w:rPr>
          <w:rStyle w:val="Hyperlink"/>
          <w:rFonts w:ascii="Garamond" w:hAnsi="Garamond"/>
          <w:sz w:val="24"/>
          <w:szCs w:val="24"/>
          <w:u w:val="none"/>
        </w:rPr>
        <w:t xml:space="preserve"> </w:t>
      </w:r>
      <w:r w:rsidRPr="00670DFC">
        <w:rPr>
          <w:rStyle w:val="Hyperlink"/>
          <w:rFonts w:ascii="Garamond" w:hAnsi="Garamond"/>
          <w:color w:val="auto"/>
          <w:sz w:val="24"/>
          <w:szCs w:val="24"/>
          <w:u w:val="none"/>
        </w:rPr>
        <w:t>15 July.</w:t>
      </w:r>
    </w:p>
    <w:p w14:paraId="1E5F19C4" w14:textId="68F5541E" w:rsidR="00575C9B" w:rsidRDefault="00575C9B" w:rsidP="00575C9B">
      <w:pPr>
        <w:pStyle w:val="EndnoteText"/>
        <w:spacing w:line="360" w:lineRule="auto"/>
        <w:jc w:val="both"/>
        <w:rPr>
          <w:rStyle w:val="Hyperlink"/>
          <w:rFonts w:ascii="Garamond" w:hAnsi="Garamond"/>
          <w:color w:val="auto"/>
          <w:sz w:val="24"/>
          <w:szCs w:val="24"/>
          <w:u w:val="none"/>
        </w:rPr>
      </w:pPr>
      <w:r w:rsidRPr="00670DFC">
        <w:rPr>
          <w:rFonts w:ascii="Garamond" w:hAnsi="Garamond"/>
          <w:i/>
          <w:sz w:val="24"/>
          <w:szCs w:val="24"/>
        </w:rPr>
        <w:t>Belfast Telegraph</w:t>
      </w:r>
      <w:r w:rsidRPr="00670DFC">
        <w:rPr>
          <w:rFonts w:ascii="Garamond" w:hAnsi="Garamond"/>
          <w:sz w:val="24"/>
          <w:szCs w:val="24"/>
        </w:rPr>
        <w:t>. 2015. ‘Twaddell protest camp policing bill now stands at</w:t>
      </w:r>
      <w:r w:rsidR="00F1488A">
        <w:rPr>
          <w:rFonts w:ascii="Garamond" w:hAnsi="Garamond"/>
          <w:sz w:val="24"/>
          <w:szCs w:val="24"/>
        </w:rPr>
        <w:t xml:space="preserve"> £330k per month’.</w:t>
      </w:r>
      <w:r w:rsidRPr="00670DFC">
        <w:rPr>
          <w:rFonts w:ascii="Garamond" w:hAnsi="Garamond"/>
          <w:sz w:val="24"/>
          <w:szCs w:val="24"/>
        </w:rPr>
        <w:t xml:space="preserve"> </w:t>
      </w:r>
      <w:hyperlink r:id="rId12" w:history="1">
        <w:r w:rsidRPr="00670DFC">
          <w:rPr>
            <w:rStyle w:val="Hyperlink"/>
            <w:rFonts w:ascii="Garamond" w:hAnsi="Garamond"/>
            <w:sz w:val="24"/>
            <w:szCs w:val="24"/>
          </w:rPr>
          <w:t>http://www.belfasttelegraph.co.uk/news/northern-ireland/twaddell-protest-camp-policing-bill-now-stands-at-330k-a-month-31303731.html</w:t>
        </w:r>
      </w:hyperlink>
      <w:r w:rsidRPr="00670DFC">
        <w:rPr>
          <w:rStyle w:val="Hyperlink"/>
          <w:rFonts w:ascii="Garamond" w:hAnsi="Garamond"/>
          <w:sz w:val="24"/>
          <w:szCs w:val="24"/>
          <w:u w:val="none"/>
        </w:rPr>
        <w:t xml:space="preserve"> </w:t>
      </w:r>
      <w:r w:rsidRPr="00670DFC">
        <w:rPr>
          <w:rStyle w:val="Hyperlink"/>
          <w:rFonts w:ascii="Garamond" w:hAnsi="Garamond"/>
          <w:color w:val="auto"/>
          <w:sz w:val="24"/>
          <w:szCs w:val="24"/>
          <w:u w:val="none"/>
        </w:rPr>
        <w:t>15 June.</w:t>
      </w:r>
    </w:p>
    <w:p w14:paraId="263922E4" w14:textId="33565AA8" w:rsidR="00A15940" w:rsidRPr="00A15940" w:rsidRDefault="00A15940" w:rsidP="00A15940">
      <w:pPr>
        <w:pStyle w:val="EndnoteText"/>
        <w:spacing w:line="360" w:lineRule="auto"/>
        <w:jc w:val="both"/>
        <w:rPr>
          <w:rFonts w:ascii="Garamond" w:hAnsi="Garamond"/>
          <w:i/>
          <w:sz w:val="24"/>
          <w:szCs w:val="24"/>
        </w:rPr>
      </w:pPr>
      <w:r>
        <w:rPr>
          <w:rFonts w:ascii="Garamond" w:hAnsi="Garamond"/>
          <w:sz w:val="24"/>
          <w:szCs w:val="24"/>
        </w:rPr>
        <w:t>Bruce, Steve. 2007.</w:t>
      </w:r>
      <w:r w:rsidRPr="00A15940">
        <w:rPr>
          <w:rFonts w:ascii="Garamond" w:hAnsi="Garamond"/>
          <w:sz w:val="24"/>
          <w:szCs w:val="24"/>
        </w:rPr>
        <w:t xml:space="preserve"> </w:t>
      </w:r>
      <w:r w:rsidRPr="00A15940">
        <w:rPr>
          <w:rFonts w:ascii="Garamond" w:hAnsi="Garamond"/>
          <w:i/>
          <w:sz w:val="24"/>
          <w:szCs w:val="24"/>
        </w:rPr>
        <w:t>Paisley: Religion and Politics in Northern Ireland</w:t>
      </w:r>
      <w:r>
        <w:rPr>
          <w:rFonts w:ascii="Garamond" w:hAnsi="Garamond"/>
          <w:sz w:val="24"/>
          <w:szCs w:val="24"/>
        </w:rPr>
        <w:t>.</w:t>
      </w:r>
      <w:r w:rsidRPr="00A15940">
        <w:rPr>
          <w:rFonts w:ascii="Garamond" w:hAnsi="Garamond"/>
          <w:sz w:val="24"/>
          <w:szCs w:val="24"/>
        </w:rPr>
        <w:t xml:space="preserve"> Oxford: Oxford University Press. </w:t>
      </w:r>
      <w:r w:rsidRPr="00A15940">
        <w:rPr>
          <w:rFonts w:ascii="Garamond" w:hAnsi="Garamond"/>
          <w:i/>
          <w:sz w:val="24"/>
          <w:szCs w:val="24"/>
        </w:rPr>
        <w:t xml:space="preserve"> </w:t>
      </w:r>
    </w:p>
    <w:p w14:paraId="19A61F48" w14:textId="402C7B28" w:rsidR="00EF4500" w:rsidRPr="00A15940" w:rsidRDefault="00EF4500" w:rsidP="00EF4500">
      <w:pPr>
        <w:pStyle w:val="EndnoteText"/>
        <w:spacing w:line="360" w:lineRule="auto"/>
        <w:jc w:val="both"/>
        <w:rPr>
          <w:rFonts w:ascii="Garamond" w:hAnsi="Garamond"/>
          <w:sz w:val="24"/>
          <w:szCs w:val="24"/>
        </w:rPr>
      </w:pPr>
      <w:r w:rsidRPr="00A15940">
        <w:rPr>
          <w:rFonts w:ascii="Garamond" w:hAnsi="Garamond"/>
          <w:sz w:val="24"/>
          <w:szCs w:val="24"/>
        </w:rPr>
        <w:t xml:space="preserve">Bryan, Dominic. 2000. </w:t>
      </w:r>
      <w:r w:rsidRPr="00A15940">
        <w:rPr>
          <w:rFonts w:ascii="Garamond" w:hAnsi="Garamond"/>
          <w:i/>
          <w:sz w:val="24"/>
          <w:szCs w:val="24"/>
        </w:rPr>
        <w:t>Orange Parades: The Politics of Ritual, Tradition and Control</w:t>
      </w:r>
      <w:r w:rsidRPr="00A15940">
        <w:rPr>
          <w:rFonts w:ascii="Garamond" w:hAnsi="Garamond"/>
          <w:sz w:val="24"/>
          <w:szCs w:val="24"/>
        </w:rPr>
        <w:t>. London: Pluto.</w:t>
      </w:r>
    </w:p>
    <w:p w14:paraId="63ACD3A0" w14:textId="3CE8CE1E" w:rsidR="009462B1" w:rsidRDefault="009462B1" w:rsidP="00575C9B">
      <w:pPr>
        <w:pStyle w:val="EndnoteText"/>
        <w:spacing w:line="360" w:lineRule="auto"/>
        <w:jc w:val="both"/>
        <w:rPr>
          <w:rFonts w:ascii="Garamond" w:hAnsi="Garamond"/>
          <w:sz w:val="24"/>
          <w:szCs w:val="24"/>
        </w:rPr>
      </w:pPr>
      <w:r w:rsidRPr="009462B1">
        <w:rPr>
          <w:rFonts w:ascii="Garamond" w:hAnsi="Garamond"/>
          <w:sz w:val="24"/>
          <w:szCs w:val="24"/>
        </w:rPr>
        <w:t>Bryan, D</w:t>
      </w:r>
      <w:r>
        <w:rPr>
          <w:rFonts w:ascii="Garamond" w:hAnsi="Garamond"/>
          <w:sz w:val="24"/>
          <w:szCs w:val="24"/>
        </w:rPr>
        <w:t>ominic. 2001.</w:t>
      </w:r>
      <w:r w:rsidRPr="009462B1">
        <w:rPr>
          <w:rFonts w:ascii="Garamond" w:hAnsi="Garamond"/>
          <w:sz w:val="24"/>
          <w:szCs w:val="24"/>
        </w:rPr>
        <w:t xml:space="preserve"> ‘Parades Disputes and the Peace Process, </w:t>
      </w:r>
      <w:r w:rsidRPr="009462B1">
        <w:rPr>
          <w:rFonts w:ascii="Garamond" w:hAnsi="Garamond"/>
          <w:i/>
          <w:sz w:val="24"/>
          <w:szCs w:val="24"/>
        </w:rPr>
        <w:t>Peace Review</w:t>
      </w:r>
      <w:r w:rsidR="00F1488A">
        <w:rPr>
          <w:rFonts w:ascii="Garamond" w:hAnsi="Garamond"/>
          <w:sz w:val="24"/>
          <w:szCs w:val="24"/>
        </w:rPr>
        <w:t>.</w:t>
      </w:r>
      <w:r w:rsidRPr="009462B1">
        <w:rPr>
          <w:rFonts w:ascii="Garamond" w:hAnsi="Garamond"/>
          <w:sz w:val="24"/>
          <w:szCs w:val="24"/>
        </w:rPr>
        <w:t xml:space="preserve"> 13.1, 43-49.</w:t>
      </w:r>
    </w:p>
    <w:p w14:paraId="0B11DC0E" w14:textId="3A7A6A3F" w:rsidR="00E0401A" w:rsidRPr="00E0401A" w:rsidRDefault="00E0401A" w:rsidP="001C0457">
      <w:pPr>
        <w:pStyle w:val="EndnoteText"/>
        <w:spacing w:line="360" w:lineRule="auto"/>
        <w:jc w:val="both"/>
        <w:rPr>
          <w:rFonts w:ascii="Garamond" w:hAnsi="Garamond"/>
          <w:sz w:val="24"/>
          <w:szCs w:val="24"/>
        </w:rPr>
      </w:pPr>
      <w:r>
        <w:rPr>
          <w:rFonts w:ascii="Garamond" w:hAnsi="Garamond"/>
          <w:sz w:val="24"/>
          <w:szCs w:val="24"/>
        </w:rPr>
        <w:t xml:space="preserve">Cunningham, Niall. 2014. ‘Hard to miss, easy to blame? Peacelines, interfaces and political deaths in Belfast during the Troubles, </w:t>
      </w:r>
      <w:r>
        <w:rPr>
          <w:rFonts w:ascii="Garamond" w:hAnsi="Garamond"/>
          <w:i/>
          <w:sz w:val="24"/>
          <w:szCs w:val="24"/>
        </w:rPr>
        <w:t>Political Geography</w:t>
      </w:r>
      <w:r>
        <w:rPr>
          <w:rFonts w:ascii="Garamond" w:hAnsi="Garamond"/>
          <w:sz w:val="24"/>
          <w:szCs w:val="24"/>
        </w:rPr>
        <w:t>, 40, 64-78.</w:t>
      </w:r>
    </w:p>
    <w:p w14:paraId="4DF543A2" w14:textId="59722568" w:rsidR="001C0457" w:rsidRPr="001C0457" w:rsidRDefault="00661F51" w:rsidP="001C0457">
      <w:pPr>
        <w:pStyle w:val="EndnoteText"/>
        <w:spacing w:line="360" w:lineRule="auto"/>
        <w:jc w:val="both"/>
        <w:rPr>
          <w:rFonts w:ascii="Garamond" w:hAnsi="Garamond"/>
          <w:sz w:val="24"/>
          <w:szCs w:val="24"/>
        </w:rPr>
      </w:pPr>
      <w:r>
        <w:rPr>
          <w:rFonts w:ascii="Garamond" w:hAnsi="Garamond"/>
          <w:sz w:val="24"/>
          <w:szCs w:val="24"/>
        </w:rPr>
        <w:t xml:space="preserve">Democratic </w:t>
      </w:r>
      <w:r w:rsidR="00155AC0">
        <w:rPr>
          <w:rFonts w:ascii="Garamond" w:hAnsi="Garamond"/>
          <w:sz w:val="24"/>
          <w:szCs w:val="24"/>
        </w:rPr>
        <w:t>Unionist</w:t>
      </w:r>
      <w:r>
        <w:rPr>
          <w:rFonts w:ascii="Garamond" w:hAnsi="Garamond"/>
          <w:sz w:val="24"/>
          <w:szCs w:val="24"/>
        </w:rPr>
        <w:t xml:space="preserve"> Party. 2001.</w:t>
      </w:r>
      <w:r w:rsidR="001C0457" w:rsidRPr="001C0457">
        <w:rPr>
          <w:rFonts w:ascii="Garamond" w:hAnsi="Garamond"/>
          <w:sz w:val="24"/>
          <w:szCs w:val="24"/>
        </w:rPr>
        <w:t xml:space="preserve"> </w:t>
      </w:r>
      <w:r w:rsidR="001C0457" w:rsidRPr="001C0457">
        <w:rPr>
          <w:rFonts w:ascii="Garamond" w:hAnsi="Garamond"/>
          <w:i/>
          <w:sz w:val="24"/>
          <w:szCs w:val="24"/>
        </w:rPr>
        <w:t>Westminster Election Manifesto</w:t>
      </w:r>
      <w:r w:rsidR="00C20C3E">
        <w:rPr>
          <w:rFonts w:ascii="Garamond" w:hAnsi="Garamond"/>
          <w:sz w:val="24"/>
          <w:szCs w:val="24"/>
        </w:rPr>
        <w:t>, Belfast: DUP.</w:t>
      </w:r>
    </w:p>
    <w:p w14:paraId="0528FFD8" w14:textId="1DEE4565" w:rsidR="00047099" w:rsidRDefault="00047099" w:rsidP="00047099">
      <w:pPr>
        <w:pStyle w:val="EndnoteText"/>
        <w:spacing w:line="360" w:lineRule="auto"/>
        <w:rPr>
          <w:rFonts w:ascii="Garamond" w:hAnsi="Garamond"/>
          <w:sz w:val="24"/>
          <w:szCs w:val="24"/>
        </w:rPr>
      </w:pPr>
      <w:r>
        <w:rPr>
          <w:rFonts w:ascii="Garamond" w:hAnsi="Garamond"/>
          <w:sz w:val="24"/>
          <w:szCs w:val="24"/>
        </w:rPr>
        <w:t xml:space="preserve">Democratic </w:t>
      </w:r>
      <w:r w:rsidR="00155AC0">
        <w:rPr>
          <w:rFonts w:ascii="Garamond" w:hAnsi="Garamond"/>
          <w:sz w:val="24"/>
          <w:szCs w:val="24"/>
        </w:rPr>
        <w:t>Unionist</w:t>
      </w:r>
      <w:r>
        <w:rPr>
          <w:rFonts w:ascii="Garamond" w:hAnsi="Garamond"/>
          <w:sz w:val="24"/>
          <w:szCs w:val="24"/>
        </w:rPr>
        <w:t xml:space="preserve"> Party. 2016.</w:t>
      </w:r>
      <w:r w:rsidRPr="00047099">
        <w:rPr>
          <w:rFonts w:ascii="Garamond" w:hAnsi="Garamond"/>
          <w:sz w:val="24"/>
          <w:szCs w:val="24"/>
        </w:rPr>
        <w:t xml:space="preserve"> </w:t>
      </w:r>
      <w:r w:rsidRPr="00047099">
        <w:rPr>
          <w:rFonts w:ascii="Garamond" w:hAnsi="Garamond"/>
          <w:i/>
          <w:sz w:val="24"/>
          <w:szCs w:val="24"/>
        </w:rPr>
        <w:t>Our Plan for Northern Ireland</w:t>
      </w:r>
      <w:r w:rsidR="00C20C3E">
        <w:rPr>
          <w:rFonts w:ascii="Garamond" w:hAnsi="Garamond"/>
          <w:sz w:val="24"/>
          <w:szCs w:val="24"/>
        </w:rPr>
        <w:t xml:space="preserve">. Assembly Election Manifesto. </w:t>
      </w:r>
      <w:r w:rsidRPr="00047099">
        <w:rPr>
          <w:rFonts w:ascii="Garamond" w:hAnsi="Garamond"/>
          <w:sz w:val="24"/>
          <w:szCs w:val="24"/>
        </w:rPr>
        <w:t>Belfast: DUP.</w:t>
      </w:r>
    </w:p>
    <w:p w14:paraId="7D0E40CC" w14:textId="236546BD" w:rsidR="00F47056" w:rsidRDefault="00661F51" w:rsidP="00661F51">
      <w:pPr>
        <w:pStyle w:val="EndnoteText"/>
        <w:spacing w:line="360" w:lineRule="auto"/>
        <w:rPr>
          <w:rFonts w:ascii="Garamond" w:hAnsi="Garamond"/>
          <w:sz w:val="24"/>
          <w:szCs w:val="24"/>
        </w:rPr>
      </w:pPr>
      <w:r w:rsidRPr="00661F51">
        <w:rPr>
          <w:rFonts w:ascii="Garamond" w:hAnsi="Garamond"/>
          <w:sz w:val="24"/>
          <w:szCs w:val="24"/>
        </w:rPr>
        <w:t>Dudley Edwards, R</w:t>
      </w:r>
      <w:r>
        <w:rPr>
          <w:rFonts w:ascii="Garamond" w:hAnsi="Garamond"/>
          <w:sz w:val="24"/>
          <w:szCs w:val="24"/>
        </w:rPr>
        <w:t>uth. 1999.</w:t>
      </w:r>
      <w:r w:rsidRPr="00661F51">
        <w:rPr>
          <w:rFonts w:ascii="Garamond" w:hAnsi="Garamond"/>
          <w:sz w:val="24"/>
          <w:szCs w:val="24"/>
        </w:rPr>
        <w:t xml:space="preserve"> </w:t>
      </w:r>
      <w:r w:rsidRPr="00661F51">
        <w:rPr>
          <w:rFonts w:ascii="Garamond" w:hAnsi="Garamond"/>
          <w:i/>
          <w:sz w:val="24"/>
          <w:szCs w:val="24"/>
        </w:rPr>
        <w:t>The Faithful Tribe: An Intimate Portrait of the Loyal Institutions</w:t>
      </w:r>
      <w:r>
        <w:rPr>
          <w:rFonts w:ascii="Garamond" w:hAnsi="Garamond"/>
          <w:sz w:val="24"/>
          <w:szCs w:val="24"/>
        </w:rPr>
        <w:t>.</w:t>
      </w:r>
      <w:r w:rsidRPr="00661F51">
        <w:rPr>
          <w:rFonts w:ascii="Garamond" w:hAnsi="Garamond"/>
          <w:sz w:val="24"/>
          <w:szCs w:val="24"/>
        </w:rPr>
        <w:t xml:space="preserve"> London: HarperCollins</w:t>
      </w:r>
      <w:r w:rsidR="00921D91">
        <w:rPr>
          <w:rFonts w:ascii="Garamond" w:hAnsi="Garamond"/>
          <w:sz w:val="24"/>
          <w:szCs w:val="24"/>
        </w:rPr>
        <w:t>.</w:t>
      </w:r>
    </w:p>
    <w:p w14:paraId="6396A06F" w14:textId="5C4A621F" w:rsidR="00F47056" w:rsidRDefault="00F47056" w:rsidP="00F47056">
      <w:pPr>
        <w:spacing w:after="0" w:line="360" w:lineRule="auto"/>
        <w:ind w:left="284" w:hanging="284"/>
        <w:rPr>
          <w:rFonts w:ascii="Garamond" w:hAnsi="Garamond"/>
          <w:sz w:val="24"/>
          <w:szCs w:val="24"/>
        </w:rPr>
      </w:pPr>
      <w:r w:rsidRPr="00F47056">
        <w:rPr>
          <w:rFonts w:ascii="Garamond" w:hAnsi="Garamond"/>
          <w:sz w:val="24"/>
          <w:szCs w:val="24"/>
        </w:rPr>
        <w:t>Dyck, J</w:t>
      </w:r>
      <w:r>
        <w:rPr>
          <w:rFonts w:ascii="Garamond" w:hAnsi="Garamond"/>
          <w:sz w:val="24"/>
          <w:szCs w:val="24"/>
        </w:rPr>
        <w:t>oshua J.,</w:t>
      </w:r>
      <w:r w:rsidRPr="00F47056">
        <w:rPr>
          <w:rFonts w:ascii="Garamond" w:hAnsi="Garamond"/>
          <w:sz w:val="24"/>
          <w:szCs w:val="24"/>
        </w:rPr>
        <w:t xml:space="preserve"> and </w:t>
      </w:r>
      <w:r>
        <w:rPr>
          <w:rFonts w:ascii="Garamond" w:hAnsi="Garamond"/>
          <w:sz w:val="24"/>
          <w:szCs w:val="24"/>
        </w:rPr>
        <w:t>James G. Gimpel. 2005. ‘Distance, T</w:t>
      </w:r>
      <w:r w:rsidRPr="00F47056">
        <w:rPr>
          <w:rFonts w:ascii="Garamond" w:hAnsi="Garamond"/>
          <w:sz w:val="24"/>
          <w:szCs w:val="24"/>
        </w:rPr>
        <w:t>urnout</w:t>
      </w:r>
      <w:r>
        <w:rPr>
          <w:rFonts w:ascii="Garamond" w:hAnsi="Garamond"/>
          <w:sz w:val="24"/>
          <w:szCs w:val="24"/>
        </w:rPr>
        <w:t xml:space="preserve"> and the Convenience of Voting’.</w:t>
      </w:r>
      <w:r w:rsidRPr="00F47056">
        <w:rPr>
          <w:rFonts w:ascii="Garamond" w:hAnsi="Garamond"/>
          <w:sz w:val="24"/>
          <w:szCs w:val="24"/>
        </w:rPr>
        <w:t xml:space="preserve"> </w:t>
      </w:r>
      <w:r w:rsidRPr="00F47056">
        <w:rPr>
          <w:rFonts w:ascii="Garamond" w:hAnsi="Garamond"/>
          <w:i/>
          <w:sz w:val="24"/>
          <w:szCs w:val="24"/>
        </w:rPr>
        <w:t>Social Science Quarterly</w:t>
      </w:r>
      <w:r>
        <w:rPr>
          <w:rFonts w:ascii="Garamond" w:hAnsi="Garamond"/>
          <w:sz w:val="24"/>
          <w:szCs w:val="24"/>
        </w:rPr>
        <w:t>, 86.3:</w:t>
      </w:r>
      <w:r w:rsidRPr="00F47056">
        <w:rPr>
          <w:rFonts w:ascii="Garamond" w:hAnsi="Garamond"/>
          <w:sz w:val="24"/>
          <w:szCs w:val="24"/>
        </w:rPr>
        <w:t xml:space="preserve"> 531-548.</w:t>
      </w:r>
    </w:p>
    <w:p w14:paraId="1B9034A7" w14:textId="7E429697" w:rsidR="00AE7E09" w:rsidRDefault="00AE7E09" w:rsidP="00AE7E09">
      <w:pPr>
        <w:spacing w:after="0" w:line="360" w:lineRule="auto"/>
        <w:ind w:left="284" w:hanging="284"/>
        <w:rPr>
          <w:rFonts w:ascii="Garamond" w:hAnsi="Garamond"/>
          <w:sz w:val="24"/>
          <w:szCs w:val="24"/>
        </w:rPr>
      </w:pPr>
      <w:r w:rsidRPr="00AE7E09">
        <w:rPr>
          <w:rFonts w:ascii="Garamond" w:hAnsi="Garamond"/>
          <w:sz w:val="24"/>
          <w:szCs w:val="24"/>
        </w:rPr>
        <w:t>Evans</w:t>
      </w:r>
      <w:r>
        <w:rPr>
          <w:rFonts w:ascii="Garamond" w:hAnsi="Garamond"/>
          <w:sz w:val="24"/>
          <w:szCs w:val="24"/>
        </w:rPr>
        <w:t>, Jocelyn,</w:t>
      </w:r>
      <w:r w:rsidRPr="00AE7E09">
        <w:rPr>
          <w:rFonts w:ascii="Garamond" w:hAnsi="Garamond"/>
          <w:sz w:val="24"/>
          <w:szCs w:val="24"/>
        </w:rPr>
        <w:t xml:space="preserve"> </w:t>
      </w:r>
      <w:r>
        <w:rPr>
          <w:rFonts w:ascii="Garamond" w:hAnsi="Garamond"/>
          <w:sz w:val="24"/>
          <w:szCs w:val="24"/>
        </w:rPr>
        <w:t xml:space="preserve">Kai </w:t>
      </w:r>
      <w:r w:rsidRPr="00AE7E09">
        <w:rPr>
          <w:rFonts w:ascii="Garamond" w:hAnsi="Garamond"/>
          <w:sz w:val="24"/>
          <w:szCs w:val="24"/>
        </w:rPr>
        <w:t>Arzheimer</w:t>
      </w:r>
      <w:r>
        <w:rPr>
          <w:rFonts w:ascii="Garamond" w:hAnsi="Garamond"/>
          <w:sz w:val="24"/>
          <w:szCs w:val="24"/>
        </w:rPr>
        <w:t xml:space="preserve">, Rosie </w:t>
      </w:r>
      <w:r w:rsidRPr="00AE7E09">
        <w:rPr>
          <w:rFonts w:ascii="Garamond" w:hAnsi="Garamond"/>
          <w:sz w:val="24"/>
          <w:szCs w:val="24"/>
        </w:rPr>
        <w:t>Campbell</w:t>
      </w:r>
      <w:r>
        <w:rPr>
          <w:rFonts w:ascii="Garamond" w:hAnsi="Garamond"/>
          <w:sz w:val="24"/>
          <w:szCs w:val="24"/>
        </w:rPr>
        <w:t>,</w:t>
      </w:r>
      <w:r w:rsidRPr="00AE7E09">
        <w:rPr>
          <w:rFonts w:ascii="Garamond" w:hAnsi="Garamond"/>
          <w:sz w:val="24"/>
          <w:szCs w:val="24"/>
        </w:rPr>
        <w:t xml:space="preserve"> </w:t>
      </w:r>
      <w:r>
        <w:rPr>
          <w:rFonts w:ascii="Garamond" w:hAnsi="Garamond"/>
          <w:sz w:val="24"/>
          <w:szCs w:val="24"/>
        </w:rPr>
        <w:t>and Philip Cowley. 2017.</w:t>
      </w:r>
      <w:r w:rsidRPr="00AE7E09">
        <w:rPr>
          <w:rFonts w:ascii="Garamond" w:hAnsi="Garamond"/>
          <w:sz w:val="24"/>
          <w:szCs w:val="24"/>
        </w:rPr>
        <w:t xml:space="preserve"> ‘Candidate localness and voter choice in the 2</w:t>
      </w:r>
      <w:r>
        <w:rPr>
          <w:rFonts w:ascii="Garamond" w:hAnsi="Garamond"/>
          <w:sz w:val="24"/>
          <w:szCs w:val="24"/>
        </w:rPr>
        <w:t>015 General Election in England</w:t>
      </w:r>
      <w:r w:rsidRPr="00AE7E09">
        <w:rPr>
          <w:rFonts w:ascii="Garamond" w:hAnsi="Garamond"/>
          <w:sz w:val="24"/>
          <w:szCs w:val="24"/>
        </w:rPr>
        <w:t>,</w:t>
      </w:r>
      <w:r>
        <w:rPr>
          <w:rFonts w:ascii="Garamond" w:hAnsi="Garamond"/>
          <w:sz w:val="24"/>
          <w:szCs w:val="24"/>
        </w:rPr>
        <w:t>’</w:t>
      </w:r>
      <w:r w:rsidRPr="00AE7E09">
        <w:rPr>
          <w:rFonts w:ascii="Garamond" w:hAnsi="Garamond"/>
          <w:sz w:val="24"/>
          <w:szCs w:val="24"/>
        </w:rPr>
        <w:t xml:space="preserve"> </w:t>
      </w:r>
      <w:r w:rsidRPr="00AE7E09">
        <w:rPr>
          <w:rFonts w:ascii="Garamond" w:hAnsi="Garamond"/>
          <w:i/>
          <w:iCs/>
          <w:sz w:val="24"/>
          <w:szCs w:val="24"/>
        </w:rPr>
        <w:t>Political Geography</w:t>
      </w:r>
      <w:r w:rsidRPr="00AE7E09">
        <w:rPr>
          <w:rFonts w:ascii="Garamond" w:hAnsi="Garamond"/>
          <w:sz w:val="24"/>
          <w:szCs w:val="24"/>
        </w:rPr>
        <w:t>, 59</w:t>
      </w:r>
      <w:r>
        <w:rPr>
          <w:rFonts w:ascii="Garamond" w:hAnsi="Garamond"/>
          <w:sz w:val="24"/>
          <w:szCs w:val="24"/>
        </w:rPr>
        <w:t>:1</w:t>
      </w:r>
      <w:r w:rsidRPr="00AE7E09">
        <w:rPr>
          <w:rFonts w:ascii="Garamond" w:hAnsi="Garamond"/>
          <w:sz w:val="24"/>
          <w:szCs w:val="24"/>
        </w:rPr>
        <w:t xml:space="preserve"> (2017), 61-71</w:t>
      </w:r>
      <w:r>
        <w:rPr>
          <w:rFonts w:ascii="Garamond" w:hAnsi="Garamond"/>
          <w:sz w:val="24"/>
          <w:szCs w:val="24"/>
        </w:rPr>
        <w:t>.</w:t>
      </w:r>
    </w:p>
    <w:p w14:paraId="2CA33234" w14:textId="3D6B48C1" w:rsidR="00DB686B" w:rsidRPr="00DB686B" w:rsidRDefault="00DB686B" w:rsidP="00F47056">
      <w:pPr>
        <w:spacing w:after="0" w:line="360" w:lineRule="auto"/>
        <w:ind w:left="284" w:hanging="284"/>
        <w:rPr>
          <w:rFonts w:ascii="Garamond" w:hAnsi="Garamond"/>
          <w:sz w:val="24"/>
          <w:szCs w:val="24"/>
        </w:rPr>
      </w:pPr>
      <w:r>
        <w:rPr>
          <w:rFonts w:ascii="Garamond" w:hAnsi="Garamond"/>
          <w:sz w:val="24"/>
          <w:szCs w:val="24"/>
        </w:rPr>
        <w:t xml:space="preserve">Evans, Jocelyn and Jonathan Tonge. 2013. ‘Catholic, Irish and </w:t>
      </w:r>
      <w:r w:rsidR="00155AC0">
        <w:rPr>
          <w:rFonts w:ascii="Garamond" w:hAnsi="Garamond"/>
          <w:sz w:val="24"/>
          <w:szCs w:val="24"/>
        </w:rPr>
        <w:t>Nationalist</w:t>
      </w:r>
      <w:r>
        <w:rPr>
          <w:rFonts w:ascii="Garamond" w:hAnsi="Garamond"/>
          <w:sz w:val="24"/>
          <w:szCs w:val="24"/>
        </w:rPr>
        <w:t xml:space="preserve">: evaluating the importance of ethno-national and ethno-religious variables in determining </w:t>
      </w:r>
      <w:r w:rsidR="00155AC0">
        <w:rPr>
          <w:rFonts w:ascii="Garamond" w:hAnsi="Garamond"/>
          <w:sz w:val="24"/>
          <w:szCs w:val="24"/>
        </w:rPr>
        <w:t>Nationalist</w:t>
      </w:r>
      <w:r>
        <w:rPr>
          <w:rFonts w:ascii="Garamond" w:hAnsi="Garamond"/>
          <w:sz w:val="24"/>
          <w:szCs w:val="24"/>
        </w:rPr>
        <w:t xml:space="preserve"> political allegiance in Northern Ireland’, </w:t>
      </w:r>
      <w:r>
        <w:rPr>
          <w:rFonts w:ascii="Garamond" w:hAnsi="Garamond"/>
          <w:i/>
          <w:sz w:val="24"/>
          <w:szCs w:val="24"/>
        </w:rPr>
        <w:t>Nations and Nationalism</w:t>
      </w:r>
      <w:r>
        <w:rPr>
          <w:rFonts w:ascii="Garamond" w:hAnsi="Garamond"/>
          <w:sz w:val="24"/>
          <w:szCs w:val="24"/>
        </w:rPr>
        <w:t>, 19.2, 357-75.</w:t>
      </w:r>
    </w:p>
    <w:p w14:paraId="695AEF15" w14:textId="4D6A0CD7" w:rsidR="00EB3FFE" w:rsidRPr="00EB3FFE" w:rsidRDefault="00EB3FFE" w:rsidP="00F47056">
      <w:pPr>
        <w:spacing w:after="0" w:line="360" w:lineRule="auto"/>
        <w:ind w:left="284" w:hanging="284"/>
        <w:rPr>
          <w:rFonts w:ascii="Garamond" w:hAnsi="Garamond"/>
          <w:sz w:val="24"/>
          <w:szCs w:val="24"/>
        </w:rPr>
      </w:pPr>
      <w:r>
        <w:rPr>
          <w:rFonts w:ascii="Garamond" w:hAnsi="Garamond"/>
          <w:sz w:val="24"/>
          <w:szCs w:val="24"/>
        </w:rPr>
        <w:t xml:space="preserve">Finlay, Andrew. 2010. </w:t>
      </w:r>
      <w:r>
        <w:rPr>
          <w:rFonts w:ascii="Garamond" w:hAnsi="Garamond"/>
          <w:i/>
          <w:sz w:val="24"/>
          <w:szCs w:val="24"/>
        </w:rPr>
        <w:t>Governing Ethnic Conflict. Consociation, identity and the price of peace</w:t>
      </w:r>
      <w:r>
        <w:rPr>
          <w:rFonts w:ascii="Garamond" w:hAnsi="Garamond"/>
          <w:sz w:val="24"/>
          <w:szCs w:val="24"/>
        </w:rPr>
        <w:t>, London: Routledge.</w:t>
      </w:r>
    </w:p>
    <w:p w14:paraId="14C12606" w14:textId="6D24AC8D" w:rsidR="0014798A" w:rsidRDefault="0014798A" w:rsidP="00F47056">
      <w:pPr>
        <w:pStyle w:val="EndnoteText"/>
        <w:spacing w:line="360" w:lineRule="auto"/>
        <w:rPr>
          <w:rFonts w:ascii="Garamond" w:hAnsi="Garamond"/>
          <w:sz w:val="24"/>
          <w:szCs w:val="24"/>
        </w:rPr>
      </w:pPr>
      <w:r w:rsidRPr="0014798A">
        <w:rPr>
          <w:rFonts w:ascii="Garamond" w:hAnsi="Garamond"/>
          <w:sz w:val="24"/>
          <w:szCs w:val="24"/>
        </w:rPr>
        <w:t xml:space="preserve">Frampton, Martyn. 2009. </w:t>
      </w:r>
      <w:r w:rsidRPr="0014798A">
        <w:rPr>
          <w:rFonts w:ascii="Garamond" w:hAnsi="Garamond"/>
          <w:i/>
          <w:sz w:val="24"/>
          <w:szCs w:val="24"/>
        </w:rPr>
        <w:t xml:space="preserve">The Long March. The Political Strategy of Sinn </w:t>
      </w:r>
      <w:r w:rsidR="003523A6">
        <w:rPr>
          <w:rFonts w:ascii="Garamond" w:hAnsi="Garamond"/>
          <w:i/>
          <w:sz w:val="24"/>
          <w:szCs w:val="24"/>
        </w:rPr>
        <w:t>Féin</w:t>
      </w:r>
      <w:r w:rsidRPr="0014798A">
        <w:rPr>
          <w:rFonts w:ascii="Garamond" w:hAnsi="Garamond"/>
          <w:i/>
          <w:sz w:val="24"/>
          <w:szCs w:val="24"/>
        </w:rPr>
        <w:t xml:space="preserve"> 1981-2007</w:t>
      </w:r>
      <w:r w:rsidRPr="0014798A">
        <w:rPr>
          <w:rFonts w:ascii="Garamond" w:hAnsi="Garamond"/>
          <w:sz w:val="24"/>
          <w:szCs w:val="24"/>
        </w:rPr>
        <w:t>. Basingstoke: Palgrave.</w:t>
      </w:r>
    </w:p>
    <w:p w14:paraId="7FA5BDED" w14:textId="2F0A2C06" w:rsidR="00CE2447" w:rsidRPr="00CE2447" w:rsidRDefault="00CE2447" w:rsidP="00CE2447">
      <w:pPr>
        <w:widowControl w:val="0"/>
        <w:autoSpaceDE w:val="0"/>
        <w:autoSpaceDN w:val="0"/>
        <w:adjustRightInd w:val="0"/>
        <w:spacing w:after="0" w:line="360" w:lineRule="auto"/>
        <w:ind w:left="284" w:hanging="284"/>
        <w:jc w:val="both"/>
        <w:rPr>
          <w:rFonts w:ascii="Garamond" w:hAnsi="Garamond"/>
          <w:b/>
          <w:bCs/>
          <w:i/>
          <w:sz w:val="24"/>
          <w:szCs w:val="24"/>
        </w:rPr>
      </w:pPr>
      <w:r>
        <w:rPr>
          <w:rFonts w:ascii="Garamond" w:hAnsi="Garamond"/>
          <w:bCs/>
          <w:sz w:val="24"/>
          <w:szCs w:val="24"/>
        </w:rPr>
        <w:t>Górecki, Maciej A., and Marsh, M. 2012</w:t>
      </w:r>
      <w:r w:rsidRPr="00CE2447">
        <w:rPr>
          <w:rFonts w:ascii="Garamond" w:hAnsi="Garamond"/>
          <w:bCs/>
          <w:sz w:val="24"/>
          <w:szCs w:val="24"/>
        </w:rPr>
        <w:t>. ‘Not just “friends</w:t>
      </w:r>
      <w:r>
        <w:rPr>
          <w:rFonts w:ascii="Garamond" w:hAnsi="Garamond"/>
          <w:bCs/>
          <w:sz w:val="24"/>
          <w:szCs w:val="24"/>
        </w:rPr>
        <w:t xml:space="preserve"> and neighbours”: C</w:t>
      </w:r>
      <w:r w:rsidRPr="00CE2447">
        <w:rPr>
          <w:rFonts w:ascii="Garamond" w:hAnsi="Garamond"/>
          <w:bCs/>
          <w:sz w:val="24"/>
          <w:szCs w:val="24"/>
        </w:rPr>
        <w:t xml:space="preserve">anvassing, geographic proximity and voter choice’, </w:t>
      </w:r>
      <w:r w:rsidRPr="00CE2447">
        <w:rPr>
          <w:rFonts w:ascii="Garamond" w:hAnsi="Garamond"/>
          <w:bCs/>
          <w:i/>
          <w:iCs/>
          <w:sz w:val="24"/>
          <w:szCs w:val="24"/>
        </w:rPr>
        <w:t>European Journal of Political Research</w:t>
      </w:r>
      <w:r>
        <w:rPr>
          <w:rFonts w:ascii="Garamond" w:hAnsi="Garamond"/>
          <w:bCs/>
          <w:sz w:val="24"/>
          <w:szCs w:val="24"/>
        </w:rPr>
        <w:t>, 51.5:</w:t>
      </w:r>
      <w:r w:rsidRPr="00CE2447">
        <w:rPr>
          <w:rFonts w:ascii="Garamond" w:hAnsi="Garamond"/>
          <w:bCs/>
          <w:sz w:val="24"/>
          <w:szCs w:val="24"/>
        </w:rPr>
        <w:t xml:space="preserve"> 563-582.</w:t>
      </w:r>
    </w:p>
    <w:p w14:paraId="56ED0370" w14:textId="10CF4CED" w:rsidR="00575C9B" w:rsidRDefault="00575C9B" w:rsidP="00575C9B">
      <w:pPr>
        <w:pStyle w:val="EndnoteText"/>
        <w:spacing w:line="360" w:lineRule="auto"/>
        <w:jc w:val="both"/>
        <w:rPr>
          <w:rFonts w:ascii="Garamond" w:hAnsi="Garamond"/>
          <w:sz w:val="24"/>
          <w:szCs w:val="24"/>
        </w:rPr>
      </w:pPr>
      <w:r w:rsidRPr="00670DFC">
        <w:rPr>
          <w:rFonts w:ascii="Garamond" w:hAnsi="Garamond"/>
          <w:sz w:val="24"/>
          <w:szCs w:val="24"/>
        </w:rPr>
        <w:t>Hayward, Katy and Milena Komarova, 2014. ‘The Limits of Local Accommodation: Why Contentious Events Remain Prone t</w:t>
      </w:r>
      <w:r w:rsidR="00F1488A">
        <w:rPr>
          <w:rFonts w:ascii="Garamond" w:hAnsi="Garamond"/>
          <w:sz w:val="24"/>
          <w:szCs w:val="24"/>
        </w:rPr>
        <w:t>o Conflict in Northern Ireland’.</w:t>
      </w:r>
      <w:r w:rsidRPr="00670DFC">
        <w:rPr>
          <w:rFonts w:ascii="Garamond" w:hAnsi="Garamond"/>
          <w:sz w:val="24"/>
          <w:szCs w:val="24"/>
        </w:rPr>
        <w:t xml:space="preserve"> </w:t>
      </w:r>
      <w:r w:rsidRPr="00670DFC">
        <w:rPr>
          <w:rFonts w:ascii="Garamond" w:hAnsi="Garamond"/>
          <w:i/>
          <w:sz w:val="24"/>
          <w:szCs w:val="24"/>
        </w:rPr>
        <w:t>Studies in Conflict and Terrorism</w:t>
      </w:r>
      <w:r w:rsidRPr="00670DFC">
        <w:rPr>
          <w:rFonts w:ascii="Garamond" w:hAnsi="Garamond"/>
          <w:sz w:val="24"/>
          <w:szCs w:val="24"/>
        </w:rPr>
        <w:t xml:space="preserve"> 37.9, 777-791.</w:t>
      </w:r>
    </w:p>
    <w:p w14:paraId="4584AB34" w14:textId="7EE71584" w:rsidR="008207B3" w:rsidRPr="008207B3" w:rsidRDefault="008207B3" w:rsidP="008207B3">
      <w:pPr>
        <w:pStyle w:val="EndnoteText"/>
        <w:spacing w:line="360" w:lineRule="auto"/>
        <w:jc w:val="both"/>
        <w:rPr>
          <w:rFonts w:ascii="Garamond" w:hAnsi="Garamond"/>
          <w:sz w:val="24"/>
          <w:szCs w:val="24"/>
        </w:rPr>
      </w:pPr>
      <w:r w:rsidRPr="008207B3">
        <w:rPr>
          <w:rFonts w:ascii="Garamond" w:hAnsi="Garamond"/>
          <w:sz w:val="24"/>
          <w:szCs w:val="24"/>
        </w:rPr>
        <w:t>Hume. David. 1996</w:t>
      </w:r>
      <w:r>
        <w:rPr>
          <w:rFonts w:ascii="Garamond" w:hAnsi="Garamond"/>
          <w:sz w:val="24"/>
          <w:szCs w:val="24"/>
        </w:rPr>
        <w:t>.</w:t>
      </w:r>
      <w:r w:rsidRPr="008207B3">
        <w:rPr>
          <w:rFonts w:ascii="Garamond" w:hAnsi="Garamond"/>
          <w:sz w:val="24"/>
          <w:szCs w:val="24"/>
        </w:rPr>
        <w:t xml:space="preserve"> </w:t>
      </w:r>
      <w:r w:rsidRPr="008207B3">
        <w:rPr>
          <w:rFonts w:ascii="Garamond" w:hAnsi="Garamond"/>
          <w:i/>
          <w:sz w:val="24"/>
          <w:szCs w:val="24"/>
        </w:rPr>
        <w:t xml:space="preserve">The Ulster </w:t>
      </w:r>
      <w:r w:rsidR="00155AC0">
        <w:rPr>
          <w:rFonts w:ascii="Garamond" w:hAnsi="Garamond"/>
          <w:i/>
          <w:sz w:val="24"/>
          <w:szCs w:val="24"/>
        </w:rPr>
        <w:t>Unionist</w:t>
      </w:r>
      <w:r w:rsidRPr="008207B3">
        <w:rPr>
          <w:rFonts w:ascii="Garamond" w:hAnsi="Garamond"/>
          <w:i/>
          <w:sz w:val="24"/>
          <w:szCs w:val="24"/>
        </w:rPr>
        <w:t xml:space="preserve"> Party 197</w:t>
      </w:r>
      <w:r w:rsidRPr="008207B3">
        <w:rPr>
          <w:rFonts w:ascii="Garamond" w:hAnsi="Garamond"/>
          <w:sz w:val="24"/>
          <w:szCs w:val="24"/>
        </w:rPr>
        <w:t>2</w:t>
      </w:r>
      <w:r w:rsidRPr="008207B3">
        <w:rPr>
          <w:rFonts w:ascii="Garamond" w:hAnsi="Garamond"/>
          <w:i/>
          <w:sz w:val="24"/>
          <w:szCs w:val="24"/>
        </w:rPr>
        <w:t>-92</w:t>
      </w:r>
      <w:r>
        <w:rPr>
          <w:rFonts w:ascii="Garamond" w:hAnsi="Garamond"/>
          <w:sz w:val="24"/>
          <w:szCs w:val="24"/>
        </w:rPr>
        <w:t>.</w:t>
      </w:r>
      <w:r w:rsidRPr="008207B3">
        <w:rPr>
          <w:rFonts w:ascii="Garamond" w:hAnsi="Garamond"/>
          <w:sz w:val="24"/>
          <w:szCs w:val="24"/>
        </w:rPr>
        <w:t xml:space="preserve"> Lurgan: Ulster Society. </w:t>
      </w:r>
    </w:p>
    <w:p w14:paraId="5C2616B7" w14:textId="195B75CA" w:rsidR="00FE1709" w:rsidRDefault="00FE1709" w:rsidP="00C20C3E">
      <w:pPr>
        <w:spacing w:after="0"/>
        <w:jc w:val="both"/>
        <w:rPr>
          <w:rFonts w:ascii="Garamond" w:hAnsi="Garamond"/>
          <w:bCs/>
          <w:sz w:val="24"/>
          <w:szCs w:val="24"/>
        </w:rPr>
      </w:pPr>
      <w:r w:rsidRPr="00670DFC">
        <w:rPr>
          <w:rFonts w:ascii="Garamond" w:hAnsi="Garamond"/>
          <w:bCs/>
          <w:i/>
          <w:sz w:val="24"/>
          <w:szCs w:val="24"/>
        </w:rPr>
        <w:t>Irish News</w:t>
      </w:r>
      <w:r w:rsidR="00575C9B" w:rsidRPr="00670DFC">
        <w:rPr>
          <w:rFonts w:ascii="Garamond" w:hAnsi="Garamond"/>
          <w:bCs/>
          <w:sz w:val="24"/>
          <w:szCs w:val="24"/>
        </w:rPr>
        <w:t>. 2015.</w:t>
      </w:r>
      <w:r w:rsidRPr="00670DFC">
        <w:rPr>
          <w:rFonts w:ascii="Garamond" w:hAnsi="Garamond"/>
          <w:bCs/>
          <w:sz w:val="24"/>
          <w:szCs w:val="24"/>
        </w:rPr>
        <w:t xml:space="preserve"> ‘Parading season disorder costs PSNI almost £7m’, </w:t>
      </w:r>
      <w:hyperlink r:id="rId13" w:history="1">
        <w:r w:rsidRPr="00670DFC">
          <w:rPr>
            <w:rStyle w:val="Hyperlink"/>
            <w:rFonts w:ascii="Garamond" w:hAnsi="Garamond"/>
            <w:bCs/>
            <w:sz w:val="24"/>
            <w:szCs w:val="24"/>
          </w:rPr>
          <w:t>http://www.irishnews.com/news/2015/11/06/news/parading-season-disorder-costs-psni-almost-7m-316112/</w:t>
        </w:r>
      </w:hyperlink>
      <w:r w:rsidR="00F1488A">
        <w:rPr>
          <w:rFonts w:ascii="Garamond" w:hAnsi="Garamond"/>
          <w:bCs/>
          <w:sz w:val="24"/>
          <w:szCs w:val="24"/>
        </w:rPr>
        <w:t>.</w:t>
      </w:r>
      <w:r w:rsidR="00575C9B" w:rsidRPr="00670DFC">
        <w:rPr>
          <w:rFonts w:ascii="Garamond" w:hAnsi="Garamond"/>
          <w:bCs/>
          <w:sz w:val="24"/>
          <w:szCs w:val="24"/>
        </w:rPr>
        <w:t xml:space="preserve"> 29 September.</w:t>
      </w:r>
    </w:p>
    <w:p w14:paraId="3D136632" w14:textId="54554FE5" w:rsidR="00BE7471" w:rsidRPr="00BE7471" w:rsidRDefault="00BE7471" w:rsidP="00BE7471">
      <w:pPr>
        <w:pStyle w:val="EndnoteText"/>
        <w:spacing w:line="360" w:lineRule="auto"/>
        <w:jc w:val="both"/>
        <w:rPr>
          <w:rFonts w:ascii="Garamond" w:hAnsi="Garamond"/>
          <w:sz w:val="24"/>
          <w:szCs w:val="24"/>
        </w:rPr>
      </w:pPr>
      <w:r w:rsidRPr="00BE7471">
        <w:rPr>
          <w:rFonts w:ascii="Garamond" w:hAnsi="Garamond"/>
          <w:sz w:val="24"/>
          <w:szCs w:val="24"/>
        </w:rPr>
        <w:t xml:space="preserve">Jarman, Neil. 1997. </w:t>
      </w:r>
      <w:r w:rsidRPr="00BE7471">
        <w:rPr>
          <w:rFonts w:ascii="Garamond" w:hAnsi="Garamond"/>
          <w:i/>
          <w:sz w:val="24"/>
          <w:szCs w:val="24"/>
        </w:rPr>
        <w:t>Material conflicts: Parades and visual displays in Northern Ireland</w:t>
      </w:r>
      <w:r w:rsidRPr="00BE7471">
        <w:rPr>
          <w:rFonts w:ascii="Garamond" w:hAnsi="Garamond"/>
          <w:sz w:val="24"/>
          <w:szCs w:val="24"/>
        </w:rPr>
        <w:t>.</w:t>
      </w:r>
      <w:r w:rsidRPr="00BE7471">
        <w:rPr>
          <w:rFonts w:ascii="Garamond" w:hAnsi="Garamond"/>
          <w:i/>
          <w:sz w:val="24"/>
          <w:szCs w:val="24"/>
        </w:rPr>
        <w:t xml:space="preserve"> </w:t>
      </w:r>
      <w:r w:rsidRPr="00BE7471">
        <w:rPr>
          <w:rFonts w:ascii="Garamond" w:hAnsi="Garamond"/>
          <w:sz w:val="24"/>
          <w:szCs w:val="24"/>
        </w:rPr>
        <w:t xml:space="preserve">Oxford: Berg. </w:t>
      </w:r>
    </w:p>
    <w:p w14:paraId="44E1D8D9" w14:textId="0AC164E3" w:rsidR="00C20C3E" w:rsidRPr="00C20C3E" w:rsidRDefault="00BA5C0A" w:rsidP="00C20C3E">
      <w:pPr>
        <w:pStyle w:val="EndnoteText"/>
        <w:spacing w:line="360" w:lineRule="auto"/>
        <w:jc w:val="both"/>
        <w:rPr>
          <w:rFonts w:ascii="Garamond" w:hAnsi="Garamond"/>
          <w:sz w:val="24"/>
          <w:szCs w:val="24"/>
        </w:rPr>
      </w:pPr>
      <w:r>
        <w:rPr>
          <w:rFonts w:ascii="Garamond" w:hAnsi="Garamond"/>
          <w:sz w:val="24"/>
          <w:szCs w:val="24"/>
        </w:rPr>
        <w:t>Jarman, Neil. 2001.</w:t>
      </w:r>
      <w:r w:rsidR="00C20C3E" w:rsidRPr="00C20C3E">
        <w:rPr>
          <w:rFonts w:ascii="Garamond" w:hAnsi="Garamond"/>
          <w:sz w:val="24"/>
          <w:szCs w:val="24"/>
        </w:rPr>
        <w:t xml:space="preserve"> ‘Not an Inch’, </w:t>
      </w:r>
      <w:r w:rsidR="00C20C3E" w:rsidRPr="00C20C3E">
        <w:rPr>
          <w:rFonts w:ascii="Garamond" w:hAnsi="Garamond"/>
          <w:i/>
          <w:sz w:val="24"/>
          <w:szCs w:val="24"/>
        </w:rPr>
        <w:t>Peace Review</w:t>
      </w:r>
      <w:r>
        <w:rPr>
          <w:rFonts w:ascii="Garamond" w:hAnsi="Garamond"/>
          <w:sz w:val="24"/>
          <w:szCs w:val="24"/>
        </w:rPr>
        <w:t>. 13.1.</w:t>
      </w:r>
      <w:r w:rsidR="00C20C3E" w:rsidRPr="00C20C3E">
        <w:rPr>
          <w:rFonts w:ascii="Garamond" w:hAnsi="Garamond"/>
          <w:sz w:val="24"/>
          <w:szCs w:val="24"/>
        </w:rPr>
        <w:t xml:space="preserve"> 35-41.</w:t>
      </w:r>
    </w:p>
    <w:p w14:paraId="251E5C8C" w14:textId="130087A6" w:rsidR="00BB57C1" w:rsidRDefault="00C91746" w:rsidP="00BA5C0A">
      <w:pPr>
        <w:spacing w:after="0"/>
        <w:jc w:val="both"/>
        <w:rPr>
          <w:rFonts w:ascii="Garamond" w:hAnsi="Garamond"/>
          <w:bCs/>
          <w:sz w:val="24"/>
          <w:szCs w:val="24"/>
        </w:rPr>
      </w:pPr>
      <w:r w:rsidRPr="00BB57C1">
        <w:rPr>
          <w:rFonts w:ascii="Garamond" w:hAnsi="Garamond"/>
          <w:bCs/>
          <w:sz w:val="24"/>
          <w:szCs w:val="24"/>
        </w:rPr>
        <w:t xml:space="preserve">Kaufmann, Eric. 2009. </w:t>
      </w:r>
      <w:r w:rsidRPr="00BB57C1">
        <w:rPr>
          <w:rFonts w:ascii="Garamond" w:hAnsi="Garamond"/>
          <w:bCs/>
          <w:i/>
          <w:sz w:val="24"/>
          <w:szCs w:val="24"/>
        </w:rPr>
        <w:t>The Orange Order. A Contemporary Northern Irish History</w:t>
      </w:r>
      <w:r w:rsidR="00F1488A">
        <w:rPr>
          <w:rFonts w:ascii="Garamond" w:hAnsi="Garamond"/>
          <w:bCs/>
          <w:sz w:val="24"/>
          <w:szCs w:val="24"/>
        </w:rPr>
        <w:t>.</w:t>
      </w:r>
      <w:r w:rsidRPr="00BB57C1">
        <w:rPr>
          <w:rFonts w:ascii="Garamond" w:hAnsi="Garamond"/>
          <w:bCs/>
          <w:sz w:val="24"/>
          <w:szCs w:val="24"/>
        </w:rPr>
        <w:t xml:space="preserve"> Oxford: Oxford University Press.</w:t>
      </w:r>
    </w:p>
    <w:p w14:paraId="4140D093" w14:textId="3EDF8827" w:rsidR="00661F51" w:rsidRDefault="00661F51" w:rsidP="00BA5C0A">
      <w:pPr>
        <w:spacing w:after="0"/>
        <w:jc w:val="both"/>
        <w:rPr>
          <w:rFonts w:ascii="Garamond" w:hAnsi="Garamond"/>
          <w:sz w:val="24"/>
          <w:szCs w:val="24"/>
        </w:rPr>
      </w:pPr>
      <w:r>
        <w:rPr>
          <w:rFonts w:ascii="Garamond" w:hAnsi="Garamond"/>
          <w:sz w:val="24"/>
          <w:szCs w:val="24"/>
        </w:rPr>
        <w:t>Kennaway, Brian. 2006.</w:t>
      </w:r>
      <w:r w:rsidRPr="00661F51">
        <w:rPr>
          <w:rFonts w:ascii="Garamond" w:hAnsi="Garamond"/>
          <w:sz w:val="24"/>
          <w:szCs w:val="24"/>
        </w:rPr>
        <w:t xml:space="preserve"> </w:t>
      </w:r>
      <w:r w:rsidRPr="00661F51">
        <w:rPr>
          <w:rFonts w:ascii="Garamond" w:hAnsi="Garamond"/>
          <w:i/>
          <w:sz w:val="24"/>
          <w:szCs w:val="24"/>
        </w:rPr>
        <w:t>The Orange Order: A Tradition Betrayed</w:t>
      </w:r>
      <w:r>
        <w:rPr>
          <w:rFonts w:ascii="Garamond" w:hAnsi="Garamond"/>
          <w:sz w:val="24"/>
          <w:szCs w:val="24"/>
        </w:rPr>
        <w:t xml:space="preserve">. </w:t>
      </w:r>
      <w:r w:rsidRPr="00661F51">
        <w:rPr>
          <w:rFonts w:ascii="Garamond" w:hAnsi="Garamond"/>
          <w:sz w:val="24"/>
          <w:szCs w:val="24"/>
        </w:rPr>
        <w:t>London: Methuen.</w:t>
      </w:r>
    </w:p>
    <w:p w14:paraId="0CEE3163" w14:textId="650CC32F" w:rsidR="0089305D" w:rsidRPr="0089305D" w:rsidRDefault="0089305D" w:rsidP="00BA5C0A">
      <w:pPr>
        <w:spacing w:after="0"/>
        <w:jc w:val="both"/>
        <w:rPr>
          <w:rFonts w:ascii="Garamond" w:hAnsi="Garamond"/>
          <w:bCs/>
          <w:sz w:val="24"/>
          <w:szCs w:val="24"/>
        </w:rPr>
      </w:pPr>
      <w:r>
        <w:rPr>
          <w:rFonts w:ascii="Garamond" w:hAnsi="Garamond"/>
          <w:sz w:val="24"/>
          <w:szCs w:val="24"/>
        </w:rPr>
        <w:t xml:space="preserve">Lederach, John Paul. 1997. </w:t>
      </w:r>
      <w:r>
        <w:rPr>
          <w:rFonts w:ascii="Garamond" w:hAnsi="Garamond"/>
          <w:i/>
          <w:sz w:val="24"/>
          <w:szCs w:val="24"/>
        </w:rPr>
        <w:t>Building Peace. Sustainable Reconciliation in Divided Societies</w:t>
      </w:r>
      <w:r>
        <w:rPr>
          <w:rFonts w:ascii="Garamond" w:hAnsi="Garamond"/>
          <w:sz w:val="24"/>
          <w:szCs w:val="24"/>
        </w:rPr>
        <w:t xml:space="preserve">. Washington DC: United States Institute of Peace. </w:t>
      </w:r>
    </w:p>
    <w:p w14:paraId="4C63C92D" w14:textId="16A38EB5" w:rsidR="009462B1" w:rsidRDefault="009462B1" w:rsidP="00BA5C0A">
      <w:pPr>
        <w:spacing w:after="0"/>
        <w:jc w:val="both"/>
        <w:rPr>
          <w:rFonts w:ascii="Garamond" w:hAnsi="Garamond"/>
          <w:sz w:val="24"/>
          <w:szCs w:val="24"/>
        </w:rPr>
      </w:pPr>
      <w:r w:rsidRPr="00BB57C1">
        <w:rPr>
          <w:rFonts w:ascii="Garamond" w:hAnsi="Garamond"/>
          <w:sz w:val="24"/>
          <w:szCs w:val="24"/>
        </w:rPr>
        <w:t xml:space="preserve">McAuley, James. W. 2010. </w:t>
      </w:r>
      <w:r w:rsidRPr="00BB57C1">
        <w:rPr>
          <w:rFonts w:ascii="Garamond" w:hAnsi="Garamond"/>
          <w:i/>
          <w:sz w:val="24"/>
          <w:szCs w:val="24"/>
        </w:rPr>
        <w:t>Ulster’s Last Stand: Reconstructing Unionism after the Peace Process</w:t>
      </w:r>
      <w:r w:rsidR="00F1488A">
        <w:rPr>
          <w:rFonts w:ascii="Garamond" w:hAnsi="Garamond"/>
          <w:sz w:val="24"/>
          <w:szCs w:val="24"/>
        </w:rPr>
        <w:t>.</w:t>
      </w:r>
      <w:r w:rsidRPr="00BB57C1">
        <w:rPr>
          <w:rFonts w:ascii="Garamond" w:hAnsi="Garamond"/>
          <w:sz w:val="24"/>
          <w:szCs w:val="24"/>
        </w:rPr>
        <w:t xml:space="preserve"> Dublin: Irish Academic Press. </w:t>
      </w:r>
    </w:p>
    <w:p w14:paraId="2CB10108" w14:textId="7E8E1D77" w:rsidR="00B225FE" w:rsidRPr="00B225FE" w:rsidRDefault="00B225FE" w:rsidP="00B225FE">
      <w:pPr>
        <w:pStyle w:val="EndnoteText"/>
        <w:spacing w:line="360" w:lineRule="auto"/>
        <w:jc w:val="both"/>
        <w:rPr>
          <w:rFonts w:ascii="Garamond" w:hAnsi="Garamond"/>
          <w:sz w:val="24"/>
          <w:szCs w:val="24"/>
        </w:rPr>
      </w:pPr>
      <w:r w:rsidRPr="00B225FE">
        <w:rPr>
          <w:rFonts w:ascii="Garamond" w:hAnsi="Garamond"/>
          <w:sz w:val="24"/>
          <w:szCs w:val="24"/>
        </w:rPr>
        <w:t>McAuley, James W</w:t>
      </w:r>
      <w:r>
        <w:rPr>
          <w:rFonts w:ascii="Garamond" w:hAnsi="Garamond"/>
          <w:sz w:val="24"/>
          <w:szCs w:val="24"/>
        </w:rPr>
        <w:t>,</w:t>
      </w:r>
      <w:r w:rsidR="00921D91">
        <w:rPr>
          <w:rFonts w:ascii="Garamond" w:hAnsi="Garamond"/>
          <w:sz w:val="24"/>
          <w:szCs w:val="24"/>
        </w:rPr>
        <w:t xml:space="preserve"> and Jonathan Tonge. 2007. </w:t>
      </w:r>
      <w:r w:rsidRPr="00B225FE">
        <w:rPr>
          <w:rFonts w:ascii="Garamond" w:hAnsi="Garamond"/>
          <w:sz w:val="24"/>
          <w:szCs w:val="24"/>
        </w:rPr>
        <w:t xml:space="preserve">‘”For God and for the Crown”: Contemporary Political and Social Attitudes among Orange Order Members in Northern Ireland’. </w:t>
      </w:r>
      <w:r w:rsidRPr="00B225FE">
        <w:rPr>
          <w:rFonts w:ascii="Garamond" w:hAnsi="Garamond"/>
          <w:i/>
          <w:sz w:val="24"/>
          <w:szCs w:val="24"/>
        </w:rPr>
        <w:t>Political Psychology</w:t>
      </w:r>
      <w:r w:rsidRPr="00B225FE">
        <w:rPr>
          <w:rFonts w:ascii="Garamond" w:hAnsi="Garamond"/>
          <w:sz w:val="24"/>
          <w:szCs w:val="24"/>
        </w:rPr>
        <w:t>. 28.1, 33-52.</w:t>
      </w:r>
    </w:p>
    <w:p w14:paraId="6CEB3AB6" w14:textId="256873D0" w:rsidR="00BB57C1" w:rsidRDefault="00BB57C1" w:rsidP="00BB57C1">
      <w:pPr>
        <w:pStyle w:val="EndnoteText"/>
        <w:spacing w:line="360" w:lineRule="auto"/>
        <w:jc w:val="both"/>
        <w:rPr>
          <w:rFonts w:ascii="Garamond" w:hAnsi="Garamond"/>
          <w:sz w:val="24"/>
          <w:szCs w:val="24"/>
        </w:rPr>
      </w:pPr>
      <w:r>
        <w:rPr>
          <w:rFonts w:ascii="Garamond" w:hAnsi="Garamond"/>
          <w:sz w:val="24"/>
          <w:szCs w:val="24"/>
        </w:rPr>
        <w:t>McAuley, James W., Andrew Mycock</w:t>
      </w:r>
      <w:r w:rsidR="00B225FE">
        <w:rPr>
          <w:rFonts w:ascii="Garamond" w:hAnsi="Garamond"/>
          <w:sz w:val="24"/>
          <w:szCs w:val="24"/>
        </w:rPr>
        <w:t>,</w:t>
      </w:r>
      <w:r>
        <w:rPr>
          <w:rFonts w:ascii="Garamond" w:hAnsi="Garamond"/>
          <w:sz w:val="24"/>
          <w:szCs w:val="24"/>
        </w:rPr>
        <w:t xml:space="preserve"> </w:t>
      </w:r>
      <w:r w:rsidRPr="00BB57C1">
        <w:rPr>
          <w:rFonts w:ascii="Garamond" w:hAnsi="Garamond"/>
          <w:sz w:val="24"/>
          <w:szCs w:val="24"/>
        </w:rPr>
        <w:t xml:space="preserve">and </w:t>
      </w:r>
      <w:r>
        <w:rPr>
          <w:rFonts w:ascii="Garamond" w:hAnsi="Garamond"/>
          <w:sz w:val="24"/>
          <w:szCs w:val="24"/>
        </w:rPr>
        <w:t>Jonathan Tonge. 2011.</w:t>
      </w:r>
      <w:r w:rsidRPr="00BB57C1">
        <w:rPr>
          <w:rFonts w:ascii="Garamond" w:hAnsi="Garamond"/>
          <w:sz w:val="24"/>
          <w:szCs w:val="24"/>
        </w:rPr>
        <w:t xml:space="preserve"> </w:t>
      </w:r>
      <w:r w:rsidRPr="00BB57C1">
        <w:rPr>
          <w:rFonts w:ascii="Garamond" w:hAnsi="Garamond"/>
          <w:i/>
          <w:sz w:val="24"/>
          <w:szCs w:val="24"/>
        </w:rPr>
        <w:t>Loyal to the Core? Orangeism and Britishness in Northern Ireland</w:t>
      </w:r>
      <w:r w:rsidR="00F1488A">
        <w:rPr>
          <w:rFonts w:ascii="Garamond" w:hAnsi="Garamond"/>
          <w:sz w:val="24"/>
          <w:szCs w:val="24"/>
        </w:rPr>
        <w:t>.</w:t>
      </w:r>
      <w:r w:rsidRPr="00BB57C1">
        <w:rPr>
          <w:rFonts w:ascii="Garamond" w:hAnsi="Garamond"/>
          <w:sz w:val="24"/>
          <w:szCs w:val="24"/>
        </w:rPr>
        <w:t xml:space="preserve"> Dublin: Irish Academic</w:t>
      </w:r>
      <w:r>
        <w:rPr>
          <w:rFonts w:ascii="Garamond" w:hAnsi="Garamond"/>
          <w:sz w:val="24"/>
          <w:szCs w:val="24"/>
        </w:rPr>
        <w:t xml:space="preserve"> Press.</w:t>
      </w:r>
    </w:p>
    <w:p w14:paraId="1D796BF2" w14:textId="3697BAD1" w:rsidR="002C47C2" w:rsidRDefault="002C47C2" w:rsidP="00BB57C1">
      <w:pPr>
        <w:pStyle w:val="EndnoteText"/>
        <w:spacing w:line="360" w:lineRule="auto"/>
        <w:jc w:val="both"/>
        <w:rPr>
          <w:rFonts w:ascii="Garamond" w:hAnsi="Garamond"/>
          <w:sz w:val="24"/>
          <w:szCs w:val="24"/>
        </w:rPr>
      </w:pPr>
      <w:r>
        <w:rPr>
          <w:rFonts w:ascii="Garamond" w:hAnsi="Garamond"/>
          <w:sz w:val="24"/>
          <w:szCs w:val="24"/>
        </w:rPr>
        <w:t xml:space="preserve">McGarry, John and Brendan O’Leary. 2004. </w:t>
      </w:r>
      <w:r>
        <w:rPr>
          <w:rFonts w:ascii="Garamond" w:hAnsi="Garamond"/>
          <w:i/>
          <w:sz w:val="24"/>
          <w:szCs w:val="24"/>
        </w:rPr>
        <w:t>The Northern Ireland Conflict: Consociational Engagements</w:t>
      </w:r>
      <w:r>
        <w:rPr>
          <w:rFonts w:ascii="Garamond" w:hAnsi="Garamond"/>
          <w:sz w:val="24"/>
          <w:szCs w:val="24"/>
        </w:rPr>
        <w:t>, Oxford; Oxford University Press.</w:t>
      </w:r>
    </w:p>
    <w:p w14:paraId="75E6AB8E" w14:textId="5B90F53F" w:rsidR="00BA6E34" w:rsidRPr="00D4547E" w:rsidRDefault="00BA6E34" w:rsidP="00BB57C1">
      <w:pPr>
        <w:pStyle w:val="EndnoteText"/>
        <w:spacing w:line="360" w:lineRule="auto"/>
        <w:jc w:val="both"/>
        <w:rPr>
          <w:rFonts w:ascii="Garamond" w:hAnsi="Garamond"/>
          <w:sz w:val="24"/>
          <w:szCs w:val="24"/>
        </w:rPr>
      </w:pPr>
      <w:r>
        <w:rPr>
          <w:rFonts w:ascii="Garamond" w:hAnsi="Garamond"/>
          <w:sz w:val="24"/>
          <w:szCs w:val="24"/>
        </w:rPr>
        <w:t xml:space="preserve">Mesev, </w:t>
      </w:r>
      <w:r w:rsidR="00D4547E">
        <w:rPr>
          <w:rFonts w:ascii="Garamond" w:hAnsi="Garamond"/>
          <w:sz w:val="24"/>
          <w:szCs w:val="24"/>
        </w:rPr>
        <w:t xml:space="preserve">Victor, Peter Shirlow and Joni Downs. 2009. ‘The Geography of Conflict and Death in Belfast, Northern Ireland’, </w:t>
      </w:r>
      <w:r w:rsidR="00D4547E">
        <w:rPr>
          <w:rFonts w:ascii="Garamond" w:hAnsi="Garamond"/>
          <w:i/>
          <w:sz w:val="24"/>
          <w:szCs w:val="24"/>
        </w:rPr>
        <w:t>Annals of the Association of American Geographers</w:t>
      </w:r>
      <w:r w:rsidR="00D4547E">
        <w:rPr>
          <w:rFonts w:ascii="Garamond" w:hAnsi="Garamond"/>
          <w:sz w:val="24"/>
          <w:szCs w:val="24"/>
        </w:rPr>
        <w:t>, 99.5, 893-903.</w:t>
      </w:r>
    </w:p>
    <w:p w14:paraId="4E1BF21B" w14:textId="7FBE85A4" w:rsidR="00BE7471" w:rsidRPr="00BE7471" w:rsidRDefault="00BE7471" w:rsidP="00BB57C1">
      <w:pPr>
        <w:pStyle w:val="EndnoteText"/>
        <w:spacing w:line="360" w:lineRule="auto"/>
        <w:jc w:val="both"/>
        <w:rPr>
          <w:rFonts w:ascii="Garamond" w:hAnsi="Garamond"/>
          <w:sz w:val="24"/>
          <w:szCs w:val="24"/>
        </w:rPr>
      </w:pPr>
      <w:r w:rsidRPr="00BE7471">
        <w:rPr>
          <w:rFonts w:ascii="Garamond" w:hAnsi="Garamond"/>
          <w:sz w:val="24"/>
          <w:szCs w:val="24"/>
        </w:rPr>
        <w:t xml:space="preserve">Mitchell, Claire. 2006. </w:t>
      </w:r>
      <w:r w:rsidRPr="00BE7471">
        <w:rPr>
          <w:rFonts w:ascii="Garamond" w:hAnsi="Garamond"/>
          <w:i/>
          <w:sz w:val="24"/>
          <w:szCs w:val="24"/>
        </w:rPr>
        <w:t>Religion, Identity and Politics in Northern Ireland</w:t>
      </w:r>
      <w:r w:rsidRPr="00BE7471">
        <w:rPr>
          <w:rFonts w:ascii="Garamond" w:hAnsi="Garamond"/>
          <w:sz w:val="24"/>
          <w:szCs w:val="24"/>
        </w:rPr>
        <w:t>. Aldershot: Ashgate.</w:t>
      </w:r>
    </w:p>
    <w:p w14:paraId="0A143336" w14:textId="27119537" w:rsidR="00F249B0" w:rsidRDefault="009B692E" w:rsidP="00BB57C1">
      <w:pPr>
        <w:pStyle w:val="EndnoteText"/>
        <w:spacing w:line="360" w:lineRule="auto"/>
        <w:jc w:val="both"/>
        <w:rPr>
          <w:rFonts w:ascii="Garamond" w:hAnsi="Garamond"/>
          <w:sz w:val="24"/>
          <w:szCs w:val="24"/>
        </w:rPr>
      </w:pPr>
      <w:r w:rsidRPr="009B692E">
        <w:rPr>
          <w:rFonts w:ascii="Garamond" w:hAnsi="Garamond"/>
          <w:sz w:val="24"/>
          <w:szCs w:val="24"/>
        </w:rPr>
        <w:t>Mitchell, David. 2015.</w:t>
      </w:r>
      <w:r w:rsidR="00F249B0" w:rsidRPr="009B692E">
        <w:rPr>
          <w:rFonts w:ascii="Garamond" w:hAnsi="Garamond"/>
          <w:sz w:val="24"/>
          <w:szCs w:val="24"/>
        </w:rPr>
        <w:t xml:space="preserve"> </w:t>
      </w:r>
      <w:r w:rsidR="00F249B0" w:rsidRPr="009B692E">
        <w:rPr>
          <w:rFonts w:ascii="Garamond" w:hAnsi="Garamond"/>
          <w:i/>
          <w:sz w:val="24"/>
          <w:szCs w:val="24"/>
        </w:rPr>
        <w:t>Politics and Peace in Northern Ireland</w:t>
      </w:r>
      <w:r w:rsidRPr="009B692E">
        <w:rPr>
          <w:rFonts w:ascii="Garamond" w:hAnsi="Garamond"/>
          <w:sz w:val="24"/>
          <w:szCs w:val="24"/>
        </w:rPr>
        <w:t>.</w:t>
      </w:r>
      <w:r w:rsidR="00F249B0" w:rsidRPr="009B692E">
        <w:rPr>
          <w:rFonts w:ascii="Garamond" w:hAnsi="Garamond"/>
          <w:sz w:val="24"/>
          <w:szCs w:val="24"/>
        </w:rPr>
        <w:t xml:space="preserve"> Manchester: Manc</w:t>
      </w:r>
      <w:r w:rsidRPr="009B692E">
        <w:rPr>
          <w:rFonts w:ascii="Garamond" w:hAnsi="Garamond"/>
          <w:sz w:val="24"/>
          <w:szCs w:val="24"/>
        </w:rPr>
        <w:t>hester University Press.</w:t>
      </w:r>
    </w:p>
    <w:p w14:paraId="292355F2" w14:textId="0707D04D" w:rsidR="006733D4" w:rsidRPr="009B692E" w:rsidRDefault="006733D4" w:rsidP="00BB57C1">
      <w:pPr>
        <w:pStyle w:val="EndnoteText"/>
        <w:spacing w:line="360" w:lineRule="auto"/>
        <w:jc w:val="both"/>
        <w:rPr>
          <w:rFonts w:ascii="Garamond" w:hAnsi="Garamond"/>
          <w:sz w:val="24"/>
          <w:szCs w:val="24"/>
        </w:rPr>
      </w:pPr>
      <w:r>
        <w:rPr>
          <w:rFonts w:ascii="Garamond" w:hAnsi="Garamond"/>
          <w:sz w:val="24"/>
          <w:szCs w:val="24"/>
        </w:rPr>
        <w:t xml:space="preserve">Northern Ireland General Election survey. 2015. </w:t>
      </w:r>
      <w:r w:rsidRPr="00670DFC">
        <w:rPr>
          <w:rFonts w:ascii="Garamond" w:eastAsia="Times New Roman" w:hAnsi="Garamond" w:cs="Arial"/>
          <w:i/>
          <w:iCs/>
          <w:color w:val="333333"/>
          <w:sz w:val="24"/>
          <w:szCs w:val="24"/>
          <w:shd w:val="clear" w:color="auto" w:fill="FAFAFA"/>
          <w:lang w:eastAsia="en-GB"/>
        </w:rPr>
        <w:t>Measuring Political Change in a Power-Sharing Polity</w:t>
      </w:r>
      <w:r w:rsidRPr="00670DFC">
        <w:rPr>
          <w:rFonts w:ascii="Garamond" w:eastAsia="Times New Roman" w:hAnsi="Garamond" w:cs="Arial"/>
          <w:iCs/>
          <w:color w:val="333333"/>
          <w:sz w:val="24"/>
          <w:szCs w:val="24"/>
          <w:shd w:val="clear" w:color="auto" w:fill="FAFAFA"/>
          <w:lang w:eastAsia="en-GB"/>
        </w:rPr>
        <w:t>, available</w:t>
      </w:r>
      <w:r w:rsidRPr="00670DFC">
        <w:rPr>
          <w:rFonts w:ascii="Garamond" w:eastAsia="Times New Roman" w:hAnsi="Garamond" w:cs="Arial"/>
          <w:i/>
          <w:iCs/>
          <w:color w:val="333333"/>
          <w:sz w:val="24"/>
          <w:szCs w:val="24"/>
          <w:shd w:val="clear" w:color="auto" w:fill="FAFAFA"/>
          <w:lang w:eastAsia="en-GB"/>
        </w:rPr>
        <w:t> </w:t>
      </w:r>
      <w:r>
        <w:rPr>
          <w:rFonts w:ascii="Garamond" w:eastAsia="Times New Roman" w:hAnsi="Garamond" w:cs="Times New Roman"/>
          <w:color w:val="000000"/>
          <w:sz w:val="24"/>
          <w:szCs w:val="24"/>
          <w:lang w:eastAsia="en-GB"/>
        </w:rPr>
        <w:t xml:space="preserve">at </w:t>
      </w:r>
      <w:hyperlink r:id="rId14" w:history="1">
        <w:r w:rsidRPr="00DF71DB">
          <w:rPr>
            <w:rStyle w:val="Hyperlink"/>
            <w:rFonts w:ascii="Garamond" w:eastAsia="Times New Roman" w:hAnsi="Garamond" w:cs="Times New Roman"/>
            <w:sz w:val="24"/>
            <w:szCs w:val="24"/>
            <w:lang w:eastAsia="en-GB"/>
          </w:rPr>
          <w:t>https://discover.ukdataservice.ac.uk/catalogue/?sn=7523&amp;type=Data%20catalogue</w:t>
        </w:r>
      </w:hyperlink>
      <w:r>
        <w:rPr>
          <w:rFonts w:ascii="Garamond" w:eastAsia="Times New Roman" w:hAnsi="Garamond" w:cs="Times New Roman"/>
          <w:color w:val="000000"/>
          <w:sz w:val="24"/>
          <w:szCs w:val="24"/>
          <w:lang w:eastAsia="en-GB"/>
        </w:rPr>
        <w:t>.</w:t>
      </w:r>
    </w:p>
    <w:p w14:paraId="00480ACA" w14:textId="099FE592" w:rsidR="00575C9B" w:rsidRPr="00670DFC" w:rsidRDefault="00575C9B" w:rsidP="00575C9B">
      <w:pPr>
        <w:pStyle w:val="EndnoteText"/>
        <w:spacing w:line="360" w:lineRule="auto"/>
        <w:jc w:val="both"/>
        <w:rPr>
          <w:rFonts w:ascii="Garamond" w:hAnsi="Garamond"/>
          <w:i/>
          <w:sz w:val="24"/>
          <w:szCs w:val="24"/>
        </w:rPr>
      </w:pPr>
      <w:r w:rsidRPr="00670DFC">
        <w:rPr>
          <w:rFonts w:ascii="Garamond" w:hAnsi="Garamond"/>
          <w:sz w:val="24"/>
          <w:szCs w:val="24"/>
        </w:rPr>
        <w:t xml:space="preserve">North Report. 1997. </w:t>
      </w:r>
      <w:r w:rsidRPr="00670DFC">
        <w:rPr>
          <w:rFonts w:ascii="Garamond" w:hAnsi="Garamond"/>
          <w:i/>
          <w:sz w:val="24"/>
          <w:szCs w:val="24"/>
        </w:rPr>
        <w:t>The Report of the Independent Review of Parades and Marches</w:t>
      </w:r>
      <w:r w:rsidRPr="00670DFC">
        <w:rPr>
          <w:rFonts w:ascii="Garamond" w:hAnsi="Garamond"/>
          <w:sz w:val="24"/>
          <w:szCs w:val="24"/>
        </w:rPr>
        <w:t>, Belfast: HMSO.</w:t>
      </w:r>
    </w:p>
    <w:p w14:paraId="0CB352EB" w14:textId="382F5F56" w:rsidR="00614EB4" w:rsidRDefault="00614EB4" w:rsidP="00FE1709">
      <w:pPr>
        <w:pStyle w:val="EndnoteText"/>
        <w:spacing w:line="360" w:lineRule="auto"/>
        <w:jc w:val="both"/>
        <w:rPr>
          <w:rFonts w:ascii="Garamond" w:hAnsi="Garamond"/>
          <w:sz w:val="24"/>
          <w:szCs w:val="24"/>
        </w:rPr>
      </w:pPr>
      <w:r>
        <w:rPr>
          <w:rFonts w:ascii="Garamond" w:hAnsi="Garamond"/>
          <w:sz w:val="24"/>
          <w:szCs w:val="24"/>
        </w:rPr>
        <w:t>Parades Commission. 2016</w:t>
      </w:r>
      <w:r w:rsidR="009462B1">
        <w:rPr>
          <w:rFonts w:ascii="Garamond" w:hAnsi="Garamond"/>
          <w:sz w:val="24"/>
          <w:szCs w:val="24"/>
        </w:rPr>
        <w:t>.</w:t>
      </w:r>
      <w:r w:rsidR="00FE1709" w:rsidRPr="00670DFC">
        <w:rPr>
          <w:rFonts w:ascii="Garamond" w:hAnsi="Garamond"/>
          <w:sz w:val="24"/>
          <w:szCs w:val="24"/>
        </w:rPr>
        <w:t xml:space="preserve"> Annual Report and Financial Statements </w:t>
      </w:r>
      <w:r>
        <w:rPr>
          <w:rFonts w:ascii="Garamond" w:hAnsi="Garamond"/>
          <w:sz w:val="24"/>
          <w:szCs w:val="24"/>
        </w:rPr>
        <w:t>for the year ended 31 March 2016</w:t>
      </w:r>
      <w:r w:rsidR="00FE1709" w:rsidRPr="00670DFC">
        <w:rPr>
          <w:rFonts w:ascii="Garamond" w:hAnsi="Garamond"/>
          <w:sz w:val="24"/>
          <w:szCs w:val="24"/>
        </w:rPr>
        <w:t xml:space="preserve">, Belfast: Parades Commission, </w:t>
      </w:r>
      <w:hyperlink r:id="rId15" w:history="1">
        <w:r w:rsidRPr="00DF71DB">
          <w:rPr>
            <w:rStyle w:val="Hyperlink"/>
            <w:rFonts w:ascii="Garamond" w:hAnsi="Garamond"/>
            <w:sz w:val="24"/>
            <w:szCs w:val="24"/>
          </w:rPr>
          <w:t>https://www.gov.uk/government/publications/parades-commission-annual-report-financial-accounts-until-31-march-2016</w:t>
        </w:r>
      </w:hyperlink>
      <w:r>
        <w:rPr>
          <w:rFonts w:ascii="Garamond" w:hAnsi="Garamond"/>
          <w:sz w:val="24"/>
          <w:szCs w:val="24"/>
        </w:rPr>
        <w:t>.</w:t>
      </w:r>
    </w:p>
    <w:p w14:paraId="6A3D664F" w14:textId="11FF2809" w:rsidR="00F1488A" w:rsidRPr="00B24458" w:rsidRDefault="00F1488A" w:rsidP="00F1488A">
      <w:pPr>
        <w:pStyle w:val="EndnoteText"/>
        <w:spacing w:line="360" w:lineRule="auto"/>
        <w:jc w:val="both"/>
        <w:rPr>
          <w:rFonts w:ascii="Garamond" w:hAnsi="Garamond"/>
          <w:i/>
          <w:sz w:val="24"/>
          <w:szCs w:val="24"/>
        </w:rPr>
      </w:pPr>
      <w:r w:rsidRPr="00F1488A">
        <w:rPr>
          <w:rFonts w:ascii="Garamond" w:hAnsi="Garamond"/>
          <w:i/>
          <w:sz w:val="24"/>
          <w:szCs w:val="24"/>
        </w:rPr>
        <w:t>Orange Standard</w:t>
      </w:r>
      <w:r w:rsidRPr="00F1488A">
        <w:rPr>
          <w:rFonts w:ascii="Garamond" w:hAnsi="Garamond"/>
          <w:sz w:val="24"/>
          <w:szCs w:val="24"/>
        </w:rPr>
        <w:t>. 1998. ‘NO’</w:t>
      </w:r>
      <w:r w:rsidR="00B24458">
        <w:rPr>
          <w:rFonts w:ascii="Garamond" w:hAnsi="Garamond"/>
          <w:sz w:val="24"/>
          <w:szCs w:val="24"/>
        </w:rPr>
        <w:t>.</w:t>
      </w:r>
      <w:r w:rsidRPr="00F1488A">
        <w:rPr>
          <w:rFonts w:ascii="Garamond" w:hAnsi="Garamond"/>
          <w:sz w:val="24"/>
          <w:szCs w:val="24"/>
        </w:rPr>
        <w:t xml:space="preserve"> </w:t>
      </w:r>
      <w:r w:rsidR="00B24458">
        <w:rPr>
          <w:rFonts w:ascii="Garamond" w:hAnsi="Garamond"/>
          <w:sz w:val="24"/>
          <w:szCs w:val="24"/>
        </w:rPr>
        <w:t>May: 1.</w:t>
      </w:r>
    </w:p>
    <w:p w14:paraId="2ABE7C03" w14:textId="0749979E" w:rsidR="00B24458" w:rsidRDefault="00B24458" w:rsidP="00F1488A">
      <w:pPr>
        <w:pStyle w:val="EndnoteText"/>
        <w:spacing w:line="360" w:lineRule="auto"/>
        <w:jc w:val="both"/>
        <w:rPr>
          <w:rFonts w:ascii="Garamond" w:hAnsi="Garamond"/>
          <w:sz w:val="24"/>
          <w:szCs w:val="24"/>
        </w:rPr>
      </w:pPr>
      <w:r w:rsidRPr="00B24458">
        <w:rPr>
          <w:rFonts w:ascii="Garamond" w:hAnsi="Garamond"/>
          <w:i/>
          <w:sz w:val="24"/>
          <w:szCs w:val="24"/>
        </w:rPr>
        <w:t>Orange Standard</w:t>
      </w:r>
      <w:r w:rsidRPr="00B24458">
        <w:rPr>
          <w:rFonts w:ascii="Garamond" w:hAnsi="Garamond"/>
          <w:sz w:val="24"/>
          <w:szCs w:val="24"/>
        </w:rPr>
        <w:t>. 2001:</w:t>
      </w:r>
      <w:r>
        <w:rPr>
          <w:rFonts w:ascii="Garamond" w:hAnsi="Garamond"/>
          <w:sz w:val="24"/>
          <w:szCs w:val="24"/>
        </w:rPr>
        <w:t xml:space="preserve"> ‘Ethnic cleansing’.</w:t>
      </w:r>
      <w:r w:rsidRPr="00B24458">
        <w:rPr>
          <w:rFonts w:ascii="Garamond" w:hAnsi="Garamond"/>
          <w:sz w:val="24"/>
          <w:szCs w:val="24"/>
        </w:rPr>
        <w:t xml:space="preserve"> </w:t>
      </w:r>
      <w:r>
        <w:rPr>
          <w:rFonts w:ascii="Garamond" w:hAnsi="Garamond"/>
          <w:sz w:val="24"/>
          <w:szCs w:val="24"/>
        </w:rPr>
        <w:t xml:space="preserve">October: </w:t>
      </w:r>
      <w:r w:rsidRPr="00B24458">
        <w:rPr>
          <w:rFonts w:ascii="Garamond" w:hAnsi="Garamond"/>
          <w:sz w:val="24"/>
          <w:szCs w:val="24"/>
        </w:rPr>
        <w:t xml:space="preserve">6. </w:t>
      </w:r>
    </w:p>
    <w:p w14:paraId="16E4B59F" w14:textId="77777777" w:rsidR="00B225FE" w:rsidRDefault="00B225FE" w:rsidP="00B225FE">
      <w:pPr>
        <w:pStyle w:val="EndnoteText"/>
        <w:spacing w:line="360" w:lineRule="auto"/>
        <w:rPr>
          <w:rFonts w:ascii="Garamond" w:hAnsi="Garamond"/>
          <w:sz w:val="24"/>
          <w:szCs w:val="24"/>
        </w:rPr>
      </w:pPr>
      <w:r w:rsidRPr="00B225FE">
        <w:rPr>
          <w:rFonts w:ascii="Garamond" w:hAnsi="Garamond"/>
          <w:sz w:val="24"/>
          <w:szCs w:val="24"/>
        </w:rPr>
        <w:t>Patterson, H</w:t>
      </w:r>
      <w:r>
        <w:rPr>
          <w:rFonts w:ascii="Garamond" w:hAnsi="Garamond"/>
          <w:sz w:val="24"/>
          <w:szCs w:val="24"/>
        </w:rPr>
        <w:t>enry,</w:t>
      </w:r>
      <w:r w:rsidRPr="00B225FE">
        <w:rPr>
          <w:rFonts w:ascii="Garamond" w:hAnsi="Garamond"/>
          <w:sz w:val="24"/>
          <w:szCs w:val="24"/>
        </w:rPr>
        <w:t xml:space="preserve"> and </w:t>
      </w:r>
      <w:r>
        <w:rPr>
          <w:rFonts w:ascii="Garamond" w:hAnsi="Garamond"/>
          <w:sz w:val="24"/>
          <w:szCs w:val="24"/>
        </w:rPr>
        <w:t xml:space="preserve">Eric Kaufmann. 2007. </w:t>
      </w:r>
      <w:r w:rsidRPr="00B225FE">
        <w:rPr>
          <w:rFonts w:ascii="Garamond" w:hAnsi="Garamond"/>
          <w:i/>
          <w:sz w:val="24"/>
          <w:szCs w:val="24"/>
        </w:rPr>
        <w:t>Unionism and Orangeism in Northern Ireland since 1945</w:t>
      </w:r>
      <w:r>
        <w:rPr>
          <w:rFonts w:ascii="Garamond" w:hAnsi="Garamond"/>
          <w:sz w:val="24"/>
          <w:szCs w:val="24"/>
        </w:rPr>
        <w:t xml:space="preserve">. </w:t>
      </w:r>
      <w:r w:rsidRPr="00B225FE">
        <w:rPr>
          <w:rFonts w:ascii="Garamond" w:hAnsi="Garamond"/>
          <w:sz w:val="24"/>
          <w:szCs w:val="24"/>
        </w:rPr>
        <w:t>Manchester: Manchester University Press.</w:t>
      </w:r>
    </w:p>
    <w:p w14:paraId="0BCF6DEE" w14:textId="0412089E" w:rsidR="004150A5" w:rsidRPr="004150A5" w:rsidRDefault="004150A5" w:rsidP="00B225FE">
      <w:pPr>
        <w:pStyle w:val="EndnoteText"/>
        <w:spacing w:line="360" w:lineRule="auto"/>
        <w:rPr>
          <w:rFonts w:ascii="Garamond" w:hAnsi="Garamond"/>
          <w:sz w:val="24"/>
          <w:szCs w:val="24"/>
        </w:rPr>
      </w:pPr>
      <w:r>
        <w:rPr>
          <w:rFonts w:ascii="Garamond" w:hAnsi="Garamond"/>
          <w:sz w:val="24"/>
          <w:szCs w:val="24"/>
        </w:rPr>
        <w:t>Porter, N. 1996.</w:t>
      </w:r>
      <w:r w:rsidRPr="004150A5">
        <w:rPr>
          <w:rFonts w:ascii="Garamond" w:hAnsi="Garamond"/>
          <w:sz w:val="24"/>
          <w:szCs w:val="24"/>
        </w:rPr>
        <w:t xml:space="preserve"> </w:t>
      </w:r>
      <w:r w:rsidRPr="004150A5">
        <w:rPr>
          <w:rFonts w:ascii="Garamond" w:hAnsi="Garamond"/>
          <w:i/>
          <w:sz w:val="24"/>
          <w:szCs w:val="24"/>
        </w:rPr>
        <w:t>Rethinking Unionism</w:t>
      </w:r>
      <w:r>
        <w:rPr>
          <w:rFonts w:ascii="Garamond" w:hAnsi="Garamond"/>
          <w:sz w:val="24"/>
          <w:szCs w:val="24"/>
        </w:rPr>
        <w:t>.</w:t>
      </w:r>
      <w:r w:rsidRPr="004150A5">
        <w:rPr>
          <w:rFonts w:ascii="Garamond" w:hAnsi="Garamond"/>
          <w:sz w:val="24"/>
          <w:szCs w:val="24"/>
        </w:rPr>
        <w:t xml:space="preserve"> Belfast: Blackstaff.</w:t>
      </w:r>
    </w:p>
    <w:p w14:paraId="7394F831" w14:textId="2E8B36E8" w:rsidR="00C6155D" w:rsidRPr="0003765F" w:rsidRDefault="0003765F" w:rsidP="00FE1709">
      <w:pPr>
        <w:pStyle w:val="EndnoteText"/>
        <w:spacing w:line="360" w:lineRule="auto"/>
        <w:jc w:val="both"/>
        <w:rPr>
          <w:rFonts w:ascii="Garamond" w:hAnsi="Garamond"/>
          <w:sz w:val="24"/>
          <w:szCs w:val="24"/>
        </w:rPr>
      </w:pPr>
      <w:r>
        <w:rPr>
          <w:rFonts w:ascii="Garamond" w:hAnsi="Garamond"/>
          <w:sz w:val="24"/>
          <w:szCs w:val="24"/>
        </w:rPr>
        <w:t xml:space="preserve">Requeqo, Ferran. and Klaus-Jurgen Nagel. ‘Nationalism and religion; friends or foes? In Requeqo, Ferran. and Klaus-Jurgen Nagel. (eds.) 2015. </w:t>
      </w:r>
      <w:r>
        <w:rPr>
          <w:rFonts w:ascii="Garamond" w:hAnsi="Garamond"/>
          <w:i/>
          <w:sz w:val="24"/>
          <w:szCs w:val="24"/>
        </w:rPr>
        <w:t>Politics of Religion and Nationalism: Federalism, consociationalism and secession</w:t>
      </w:r>
      <w:r>
        <w:rPr>
          <w:rFonts w:ascii="Garamond" w:hAnsi="Garamond"/>
          <w:sz w:val="24"/>
          <w:szCs w:val="24"/>
        </w:rPr>
        <w:t>, London: Routledge, 1-11.</w:t>
      </w:r>
    </w:p>
    <w:p w14:paraId="579DD7C5" w14:textId="77777777" w:rsidR="00A67BEC" w:rsidRDefault="00B24458" w:rsidP="00FE1709">
      <w:pPr>
        <w:pStyle w:val="EndnoteText"/>
        <w:spacing w:line="360" w:lineRule="auto"/>
        <w:jc w:val="both"/>
        <w:rPr>
          <w:rFonts w:ascii="Garamond" w:hAnsi="Garamond"/>
          <w:sz w:val="24"/>
          <w:szCs w:val="24"/>
        </w:rPr>
      </w:pPr>
      <w:r>
        <w:rPr>
          <w:rFonts w:ascii="Garamond" w:hAnsi="Garamond"/>
          <w:sz w:val="24"/>
          <w:szCs w:val="24"/>
        </w:rPr>
        <w:t>Shirlow, Peter. 2001.</w:t>
      </w:r>
      <w:r w:rsidR="00F1488A" w:rsidRPr="00F1488A">
        <w:rPr>
          <w:rFonts w:ascii="Garamond" w:hAnsi="Garamond"/>
          <w:sz w:val="24"/>
          <w:szCs w:val="24"/>
        </w:rPr>
        <w:t xml:space="preserve"> ‘It’s grim up north’, </w:t>
      </w:r>
      <w:r w:rsidR="00F1488A" w:rsidRPr="00F1488A">
        <w:rPr>
          <w:rFonts w:ascii="Garamond" w:hAnsi="Garamond"/>
          <w:i/>
          <w:sz w:val="24"/>
          <w:szCs w:val="24"/>
        </w:rPr>
        <w:t>Fortnight</w:t>
      </w:r>
      <w:r w:rsidR="00F1488A" w:rsidRPr="00F1488A">
        <w:rPr>
          <w:rFonts w:ascii="Garamond" w:hAnsi="Garamond"/>
          <w:sz w:val="24"/>
          <w:szCs w:val="24"/>
        </w:rPr>
        <w:t>,</w:t>
      </w:r>
      <w:r w:rsidR="00F1488A">
        <w:rPr>
          <w:rFonts w:ascii="Garamond" w:hAnsi="Garamond"/>
          <w:sz w:val="24"/>
          <w:szCs w:val="24"/>
        </w:rPr>
        <w:t xml:space="preserve"> 398, September.</w:t>
      </w:r>
    </w:p>
    <w:p w14:paraId="706495D0" w14:textId="3D2CB731" w:rsidR="00F1488A" w:rsidRPr="00A67BEC" w:rsidRDefault="00A67BEC" w:rsidP="00FE1709">
      <w:pPr>
        <w:pStyle w:val="EndnoteText"/>
        <w:spacing w:line="360" w:lineRule="auto"/>
        <w:jc w:val="both"/>
        <w:rPr>
          <w:rFonts w:ascii="Garamond" w:hAnsi="Garamond"/>
          <w:i/>
          <w:sz w:val="24"/>
          <w:szCs w:val="24"/>
        </w:rPr>
      </w:pPr>
      <w:r>
        <w:rPr>
          <w:rFonts w:ascii="Garamond" w:hAnsi="Garamond"/>
          <w:sz w:val="24"/>
          <w:szCs w:val="24"/>
        </w:rPr>
        <w:t>Shirlow, Peter. 2003. ‘”Who Fear</w:t>
      </w:r>
      <w:r w:rsidR="006C55AC">
        <w:rPr>
          <w:rFonts w:ascii="Garamond" w:hAnsi="Garamond"/>
          <w:sz w:val="24"/>
          <w:szCs w:val="24"/>
        </w:rPr>
        <w:t>s</w:t>
      </w:r>
      <w:r>
        <w:rPr>
          <w:rFonts w:ascii="Garamond" w:hAnsi="Garamond"/>
          <w:sz w:val="24"/>
          <w:szCs w:val="24"/>
        </w:rPr>
        <w:t xml:space="preserve"> to Speak?’ </w:t>
      </w:r>
      <w:r w:rsidR="00F1488A" w:rsidRPr="00F1488A">
        <w:rPr>
          <w:rFonts w:ascii="Garamond" w:hAnsi="Garamond"/>
          <w:sz w:val="24"/>
          <w:szCs w:val="24"/>
        </w:rPr>
        <w:t xml:space="preserve"> </w:t>
      </w:r>
      <w:r>
        <w:rPr>
          <w:rFonts w:ascii="Garamond" w:hAnsi="Garamond"/>
          <w:sz w:val="24"/>
          <w:szCs w:val="24"/>
        </w:rPr>
        <w:t xml:space="preserve">Fear, mobility and ethno-sectarianism in the two </w:t>
      </w:r>
      <w:r w:rsidR="00A62F36">
        <w:rPr>
          <w:rFonts w:ascii="Garamond" w:hAnsi="Garamond"/>
          <w:sz w:val="24"/>
          <w:szCs w:val="24"/>
        </w:rPr>
        <w:t>“</w:t>
      </w:r>
      <w:r>
        <w:rPr>
          <w:rFonts w:ascii="Garamond" w:hAnsi="Garamond"/>
          <w:sz w:val="24"/>
          <w:szCs w:val="24"/>
        </w:rPr>
        <w:t>ardoynes</w:t>
      </w:r>
      <w:r w:rsidR="00A62F36">
        <w:rPr>
          <w:rFonts w:ascii="Garamond" w:hAnsi="Garamond"/>
          <w:sz w:val="24"/>
          <w:szCs w:val="24"/>
        </w:rPr>
        <w:t>”’</w:t>
      </w:r>
      <w:r>
        <w:rPr>
          <w:rFonts w:ascii="Garamond" w:hAnsi="Garamond"/>
          <w:sz w:val="24"/>
          <w:szCs w:val="24"/>
        </w:rPr>
        <w:t xml:space="preserve">, </w:t>
      </w:r>
      <w:r>
        <w:rPr>
          <w:rFonts w:ascii="Garamond" w:hAnsi="Garamond"/>
          <w:i/>
          <w:sz w:val="24"/>
          <w:szCs w:val="24"/>
        </w:rPr>
        <w:t>Global Review of Ethnopolitics</w:t>
      </w:r>
      <w:r>
        <w:rPr>
          <w:rFonts w:ascii="Garamond" w:hAnsi="Garamond"/>
          <w:sz w:val="24"/>
          <w:szCs w:val="24"/>
        </w:rPr>
        <w:t>, 3.1, 76-91.</w:t>
      </w:r>
      <w:r>
        <w:rPr>
          <w:rFonts w:ascii="Garamond" w:hAnsi="Garamond"/>
          <w:i/>
          <w:sz w:val="24"/>
          <w:szCs w:val="24"/>
        </w:rPr>
        <w:t xml:space="preserve"> </w:t>
      </w:r>
    </w:p>
    <w:p w14:paraId="10D87832" w14:textId="0F25E1C0" w:rsidR="00067F5D" w:rsidRPr="00067F5D" w:rsidRDefault="00067F5D" w:rsidP="00D108DC">
      <w:pPr>
        <w:pStyle w:val="EndnoteText"/>
        <w:spacing w:line="360" w:lineRule="auto"/>
        <w:jc w:val="both"/>
        <w:rPr>
          <w:rFonts w:ascii="Garamond" w:hAnsi="Garamond"/>
          <w:sz w:val="24"/>
          <w:szCs w:val="24"/>
        </w:rPr>
      </w:pPr>
      <w:r>
        <w:rPr>
          <w:rFonts w:ascii="Garamond" w:hAnsi="Garamond"/>
          <w:sz w:val="24"/>
          <w:szCs w:val="24"/>
        </w:rPr>
        <w:t xml:space="preserve">Shirlow, Peter, and Brendan Murtagh. 2006. </w:t>
      </w:r>
      <w:r>
        <w:rPr>
          <w:rFonts w:ascii="Garamond" w:hAnsi="Garamond"/>
          <w:i/>
          <w:sz w:val="24"/>
          <w:szCs w:val="24"/>
        </w:rPr>
        <w:t>Belfast. Segregation, Violence and the City</w:t>
      </w:r>
      <w:r>
        <w:rPr>
          <w:rFonts w:ascii="Garamond" w:hAnsi="Garamond"/>
          <w:sz w:val="24"/>
          <w:szCs w:val="24"/>
        </w:rPr>
        <w:t>, London: Pluto.</w:t>
      </w:r>
    </w:p>
    <w:p w14:paraId="20BF66AE" w14:textId="6F7C5BBE" w:rsidR="00D108DC" w:rsidRPr="00D108DC" w:rsidRDefault="00D108DC" w:rsidP="00D108DC">
      <w:pPr>
        <w:pStyle w:val="EndnoteText"/>
        <w:spacing w:line="360" w:lineRule="auto"/>
        <w:jc w:val="both"/>
        <w:rPr>
          <w:rFonts w:ascii="Garamond" w:hAnsi="Garamond"/>
          <w:sz w:val="24"/>
          <w:szCs w:val="24"/>
        </w:rPr>
      </w:pPr>
      <w:r w:rsidRPr="00D108DC">
        <w:rPr>
          <w:rFonts w:ascii="Garamond" w:hAnsi="Garamond"/>
          <w:sz w:val="24"/>
          <w:szCs w:val="24"/>
        </w:rPr>
        <w:t>Smithey, L</w:t>
      </w:r>
      <w:r>
        <w:rPr>
          <w:rFonts w:ascii="Garamond" w:hAnsi="Garamond"/>
          <w:sz w:val="24"/>
          <w:szCs w:val="24"/>
        </w:rPr>
        <w:t>ee,</w:t>
      </w:r>
      <w:r w:rsidRPr="00D108DC">
        <w:rPr>
          <w:rFonts w:ascii="Garamond" w:hAnsi="Garamond"/>
          <w:sz w:val="24"/>
          <w:szCs w:val="24"/>
        </w:rPr>
        <w:t xml:space="preserve"> and </w:t>
      </w:r>
      <w:r>
        <w:rPr>
          <w:rFonts w:ascii="Garamond" w:hAnsi="Garamond"/>
          <w:sz w:val="24"/>
          <w:szCs w:val="24"/>
        </w:rPr>
        <w:t>Michael Young. 2010.</w:t>
      </w:r>
      <w:r w:rsidRPr="00D108DC">
        <w:rPr>
          <w:rFonts w:ascii="Garamond" w:hAnsi="Garamond"/>
          <w:sz w:val="24"/>
          <w:szCs w:val="24"/>
        </w:rPr>
        <w:t xml:space="preserve"> ‘Parading Protest: Orange Parades in Northern Ireland and Temperance</w:t>
      </w:r>
      <w:r>
        <w:rPr>
          <w:rFonts w:ascii="Garamond" w:hAnsi="Garamond"/>
          <w:sz w:val="24"/>
          <w:szCs w:val="24"/>
        </w:rPr>
        <w:t xml:space="preserve"> Parades in Antebellum America’.</w:t>
      </w:r>
      <w:r w:rsidRPr="00D108DC">
        <w:rPr>
          <w:rFonts w:ascii="Garamond" w:hAnsi="Garamond"/>
          <w:sz w:val="24"/>
          <w:szCs w:val="24"/>
        </w:rPr>
        <w:t xml:space="preserve"> </w:t>
      </w:r>
      <w:r w:rsidRPr="00D108DC">
        <w:rPr>
          <w:rFonts w:ascii="Garamond" w:hAnsi="Garamond"/>
          <w:i/>
          <w:sz w:val="24"/>
          <w:szCs w:val="24"/>
        </w:rPr>
        <w:t>Social Movement Studies</w:t>
      </w:r>
      <w:r>
        <w:rPr>
          <w:rFonts w:ascii="Garamond" w:hAnsi="Garamond"/>
          <w:sz w:val="24"/>
          <w:szCs w:val="24"/>
        </w:rPr>
        <w:t>. 9.4:</w:t>
      </w:r>
      <w:r w:rsidRPr="00D108DC">
        <w:rPr>
          <w:rFonts w:ascii="Garamond" w:hAnsi="Garamond"/>
          <w:sz w:val="24"/>
          <w:szCs w:val="24"/>
        </w:rPr>
        <w:t xml:space="preserve"> 393-410.</w:t>
      </w:r>
    </w:p>
    <w:p w14:paraId="4DBEDA96" w14:textId="3BA1E074" w:rsidR="00B225FE" w:rsidRDefault="00B225FE" w:rsidP="00B225FE">
      <w:pPr>
        <w:pStyle w:val="EndnoteText"/>
        <w:spacing w:line="360" w:lineRule="auto"/>
        <w:rPr>
          <w:rFonts w:ascii="Garamond" w:hAnsi="Garamond"/>
          <w:sz w:val="24"/>
          <w:szCs w:val="24"/>
        </w:rPr>
      </w:pPr>
      <w:r w:rsidRPr="00B225FE">
        <w:rPr>
          <w:rFonts w:ascii="Garamond" w:hAnsi="Garamond"/>
          <w:sz w:val="24"/>
          <w:szCs w:val="24"/>
        </w:rPr>
        <w:t>Tonge, Jonathan</w:t>
      </w:r>
      <w:r>
        <w:rPr>
          <w:rFonts w:ascii="Garamond" w:hAnsi="Garamond"/>
          <w:sz w:val="24"/>
          <w:szCs w:val="24"/>
        </w:rPr>
        <w:t>,</w:t>
      </w:r>
      <w:r w:rsidRPr="00B225FE">
        <w:rPr>
          <w:rFonts w:ascii="Garamond" w:hAnsi="Garamond"/>
          <w:sz w:val="24"/>
          <w:szCs w:val="24"/>
        </w:rPr>
        <w:t xml:space="preserve"> and Jocelyn Evans. 2001. ‘Faultlines in Unionism: Division and Dissent within the Ulster </w:t>
      </w:r>
      <w:r w:rsidR="00155AC0">
        <w:rPr>
          <w:rFonts w:ascii="Garamond" w:hAnsi="Garamond"/>
          <w:sz w:val="24"/>
          <w:szCs w:val="24"/>
        </w:rPr>
        <w:t>Unionist</w:t>
      </w:r>
      <w:r w:rsidRPr="00B225FE">
        <w:rPr>
          <w:rFonts w:ascii="Garamond" w:hAnsi="Garamond"/>
          <w:sz w:val="24"/>
          <w:szCs w:val="24"/>
        </w:rPr>
        <w:t xml:space="preserve"> Council, </w:t>
      </w:r>
      <w:r w:rsidRPr="00B225FE">
        <w:rPr>
          <w:rFonts w:ascii="Garamond" w:hAnsi="Garamond"/>
          <w:i/>
          <w:sz w:val="24"/>
          <w:szCs w:val="24"/>
        </w:rPr>
        <w:t>Irish Political Studies</w:t>
      </w:r>
      <w:r w:rsidRPr="00B225FE">
        <w:rPr>
          <w:rFonts w:ascii="Garamond" w:hAnsi="Garamond"/>
          <w:sz w:val="24"/>
          <w:szCs w:val="24"/>
        </w:rPr>
        <w:t>. 16: 111-</w:t>
      </w:r>
      <w:r w:rsidR="009F62A5">
        <w:rPr>
          <w:rFonts w:ascii="Garamond" w:hAnsi="Garamond"/>
          <w:sz w:val="24"/>
          <w:szCs w:val="24"/>
        </w:rPr>
        <w:t>1</w:t>
      </w:r>
      <w:r w:rsidRPr="00B225FE">
        <w:rPr>
          <w:rFonts w:ascii="Garamond" w:hAnsi="Garamond"/>
          <w:sz w:val="24"/>
          <w:szCs w:val="24"/>
        </w:rPr>
        <w:t>32.</w:t>
      </w:r>
    </w:p>
    <w:p w14:paraId="33D3872A" w14:textId="03B205B3" w:rsidR="00DB686B" w:rsidRPr="00DB686B" w:rsidRDefault="00DB686B" w:rsidP="00B225FE">
      <w:pPr>
        <w:pStyle w:val="EndnoteText"/>
        <w:spacing w:line="360" w:lineRule="auto"/>
        <w:rPr>
          <w:rFonts w:ascii="Garamond" w:hAnsi="Garamond"/>
          <w:sz w:val="24"/>
          <w:szCs w:val="24"/>
        </w:rPr>
      </w:pPr>
      <w:r>
        <w:rPr>
          <w:rFonts w:ascii="Garamond" w:hAnsi="Garamond"/>
          <w:sz w:val="24"/>
          <w:szCs w:val="24"/>
        </w:rPr>
        <w:t xml:space="preserve">Tonge, Jonathan, and Jocelyn Evans. 2015. ‘Another Communal Headcount: The Election in Northern Ireland’, </w:t>
      </w:r>
      <w:r>
        <w:rPr>
          <w:rFonts w:ascii="Garamond" w:hAnsi="Garamond"/>
          <w:i/>
          <w:sz w:val="24"/>
          <w:szCs w:val="24"/>
        </w:rPr>
        <w:t>Parliamentary Affairs</w:t>
      </w:r>
      <w:r>
        <w:rPr>
          <w:rFonts w:ascii="Garamond" w:hAnsi="Garamond"/>
          <w:sz w:val="24"/>
          <w:szCs w:val="24"/>
        </w:rPr>
        <w:t>, 68, 117-32.</w:t>
      </w:r>
    </w:p>
    <w:p w14:paraId="38F31C62" w14:textId="6515ED8C" w:rsidR="004150A5" w:rsidRDefault="004150A5" w:rsidP="00B225FE">
      <w:pPr>
        <w:pStyle w:val="EndnoteText"/>
        <w:spacing w:line="360" w:lineRule="auto"/>
        <w:rPr>
          <w:rFonts w:ascii="Garamond" w:hAnsi="Garamond"/>
          <w:sz w:val="24"/>
          <w:szCs w:val="24"/>
        </w:rPr>
      </w:pPr>
      <w:r>
        <w:rPr>
          <w:rFonts w:ascii="Garamond" w:hAnsi="Garamond"/>
          <w:sz w:val="24"/>
          <w:szCs w:val="24"/>
        </w:rPr>
        <w:t xml:space="preserve">Tonge, Jonathan, and James W McAuley. 2008. </w:t>
      </w:r>
      <w:r w:rsidR="00F17B02">
        <w:rPr>
          <w:rFonts w:ascii="Garamond" w:hAnsi="Garamond"/>
          <w:sz w:val="24"/>
          <w:szCs w:val="24"/>
        </w:rPr>
        <w:t xml:space="preserve">‘The Contemporary Orange Order in Northern Ireland’. In </w:t>
      </w:r>
      <w:r w:rsidR="00F17B02">
        <w:rPr>
          <w:rFonts w:ascii="Garamond" w:hAnsi="Garamond"/>
          <w:i/>
          <w:sz w:val="24"/>
          <w:szCs w:val="24"/>
        </w:rPr>
        <w:t>Irish Protestant Identities</w:t>
      </w:r>
      <w:r w:rsidR="00F17B02">
        <w:rPr>
          <w:rFonts w:ascii="Garamond" w:hAnsi="Garamond"/>
          <w:sz w:val="24"/>
          <w:szCs w:val="24"/>
        </w:rPr>
        <w:t>, eds. Busteed, Mervyn, Frank Neal, and Jonathan Tonge. Manchester: Manchester University Press. 289-302.</w:t>
      </w:r>
    </w:p>
    <w:p w14:paraId="55259CF8" w14:textId="68545EBE" w:rsidR="00727601" w:rsidRPr="00727601" w:rsidRDefault="00727601" w:rsidP="00727601">
      <w:pPr>
        <w:pStyle w:val="EndnoteText"/>
        <w:spacing w:line="360" w:lineRule="auto"/>
        <w:jc w:val="both"/>
        <w:rPr>
          <w:rFonts w:ascii="Garamond" w:hAnsi="Garamond"/>
          <w:i/>
          <w:sz w:val="24"/>
          <w:szCs w:val="24"/>
        </w:rPr>
      </w:pPr>
      <w:r w:rsidRPr="00727601">
        <w:rPr>
          <w:rFonts w:ascii="Garamond" w:hAnsi="Garamond"/>
          <w:sz w:val="24"/>
          <w:szCs w:val="24"/>
        </w:rPr>
        <w:t>Tonge, J</w:t>
      </w:r>
      <w:r>
        <w:rPr>
          <w:rFonts w:ascii="Garamond" w:hAnsi="Garamond"/>
          <w:sz w:val="24"/>
          <w:szCs w:val="24"/>
        </w:rPr>
        <w:t>onathan</w:t>
      </w:r>
      <w:r w:rsidRPr="00727601">
        <w:rPr>
          <w:rFonts w:ascii="Garamond" w:hAnsi="Garamond"/>
          <w:sz w:val="24"/>
          <w:szCs w:val="24"/>
        </w:rPr>
        <w:t xml:space="preserve">, </w:t>
      </w:r>
      <w:r>
        <w:rPr>
          <w:rFonts w:ascii="Garamond" w:hAnsi="Garamond"/>
          <w:sz w:val="24"/>
          <w:szCs w:val="24"/>
        </w:rPr>
        <w:t xml:space="preserve">Maire </w:t>
      </w:r>
      <w:r w:rsidRPr="00727601">
        <w:rPr>
          <w:rFonts w:ascii="Garamond" w:hAnsi="Garamond"/>
          <w:sz w:val="24"/>
          <w:szCs w:val="24"/>
        </w:rPr>
        <w:t>Braniff</w:t>
      </w:r>
      <w:r w:rsidR="00921D91">
        <w:rPr>
          <w:rFonts w:ascii="Garamond" w:hAnsi="Garamond"/>
          <w:sz w:val="24"/>
          <w:szCs w:val="24"/>
        </w:rPr>
        <w:t xml:space="preserve">, Thomas Hennessey, </w:t>
      </w:r>
      <w:r>
        <w:rPr>
          <w:rFonts w:ascii="Garamond" w:hAnsi="Garamond"/>
          <w:sz w:val="24"/>
          <w:szCs w:val="24"/>
        </w:rPr>
        <w:t>James W. McAuley,</w:t>
      </w:r>
      <w:r w:rsidRPr="00727601">
        <w:rPr>
          <w:rFonts w:ascii="Garamond" w:hAnsi="Garamond"/>
          <w:sz w:val="24"/>
          <w:szCs w:val="24"/>
        </w:rPr>
        <w:t xml:space="preserve"> and </w:t>
      </w:r>
      <w:r>
        <w:rPr>
          <w:rFonts w:ascii="Garamond" w:hAnsi="Garamond"/>
          <w:sz w:val="24"/>
          <w:szCs w:val="24"/>
        </w:rPr>
        <w:t xml:space="preserve">Sophie A. Whiting. 2014. </w:t>
      </w:r>
      <w:r w:rsidRPr="00727601">
        <w:rPr>
          <w:rFonts w:ascii="Garamond" w:hAnsi="Garamond"/>
          <w:i/>
          <w:sz w:val="24"/>
          <w:szCs w:val="24"/>
        </w:rPr>
        <w:t xml:space="preserve">The Democratic </w:t>
      </w:r>
      <w:r w:rsidR="00155AC0">
        <w:rPr>
          <w:rFonts w:ascii="Garamond" w:hAnsi="Garamond"/>
          <w:i/>
          <w:sz w:val="24"/>
          <w:szCs w:val="24"/>
        </w:rPr>
        <w:t>Unionist</w:t>
      </w:r>
      <w:r w:rsidRPr="00727601">
        <w:rPr>
          <w:rFonts w:ascii="Garamond" w:hAnsi="Garamond"/>
          <w:i/>
          <w:sz w:val="24"/>
          <w:szCs w:val="24"/>
        </w:rPr>
        <w:t xml:space="preserve"> Party: From Protest to Power</w:t>
      </w:r>
      <w:r w:rsidRPr="00727601">
        <w:rPr>
          <w:rFonts w:ascii="Garamond" w:hAnsi="Garamond"/>
          <w:sz w:val="24"/>
          <w:szCs w:val="24"/>
        </w:rPr>
        <w:t>, Oxford: Oxford University Press.</w:t>
      </w:r>
    </w:p>
    <w:p w14:paraId="1E023343" w14:textId="7333EE9B" w:rsidR="008207B3" w:rsidRDefault="008207B3" w:rsidP="008207B3">
      <w:pPr>
        <w:pStyle w:val="EndnoteText"/>
        <w:spacing w:line="360" w:lineRule="auto"/>
        <w:jc w:val="both"/>
        <w:rPr>
          <w:rFonts w:ascii="Garamond" w:hAnsi="Garamond"/>
          <w:sz w:val="24"/>
          <w:szCs w:val="24"/>
        </w:rPr>
      </w:pPr>
      <w:r>
        <w:rPr>
          <w:rFonts w:ascii="Garamond" w:hAnsi="Garamond"/>
          <w:sz w:val="24"/>
          <w:szCs w:val="24"/>
        </w:rPr>
        <w:t>Walker, Graham. 2012.</w:t>
      </w:r>
      <w:r w:rsidRPr="008207B3">
        <w:rPr>
          <w:rFonts w:ascii="Garamond" w:hAnsi="Garamond"/>
          <w:sz w:val="24"/>
          <w:szCs w:val="24"/>
        </w:rPr>
        <w:t xml:space="preserve"> </w:t>
      </w:r>
      <w:r w:rsidRPr="008207B3">
        <w:rPr>
          <w:rFonts w:ascii="Garamond" w:hAnsi="Garamond"/>
          <w:i/>
          <w:sz w:val="24"/>
          <w:szCs w:val="24"/>
        </w:rPr>
        <w:t xml:space="preserve">A History of the Ulster </w:t>
      </w:r>
      <w:r w:rsidR="00155AC0">
        <w:rPr>
          <w:rFonts w:ascii="Garamond" w:hAnsi="Garamond"/>
          <w:i/>
          <w:sz w:val="24"/>
          <w:szCs w:val="24"/>
        </w:rPr>
        <w:t>Unionist</w:t>
      </w:r>
      <w:r w:rsidRPr="008207B3">
        <w:rPr>
          <w:rFonts w:ascii="Garamond" w:hAnsi="Garamond"/>
          <w:i/>
          <w:sz w:val="24"/>
          <w:szCs w:val="24"/>
        </w:rPr>
        <w:t xml:space="preserve"> Party: Protest, Pragmatism and Pessimism</w:t>
      </w:r>
      <w:r>
        <w:rPr>
          <w:rFonts w:ascii="Garamond" w:hAnsi="Garamond"/>
          <w:sz w:val="24"/>
          <w:szCs w:val="24"/>
        </w:rPr>
        <w:t>.</w:t>
      </w:r>
      <w:r w:rsidRPr="008207B3">
        <w:rPr>
          <w:rFonts w:ascii="Garamond" w:hAnsi="Garamond"/>
          <w:sz w:val="24"/>
          <w:szCs w:val="24"/>
        </w:rPr>
        <w:t xml:space="preserve"> Manchester: Manchester University Press. </w:t>
      </w:r>
    </w:p>
    <w:p w14:paraId="282AC98A" w14:textId="4EED9651" w:rsidR="002D5CA7" w:rsidRPr="00670DFC" w:rsidRDefault="009462B1" w:rsidP="00FE1709">
      <w:pPr>
        <w:pStyle w:val="EndnoteText"/>
        <w:spacing w:line="360" w:lineRule="auto"/>
        <w:jc w:val="both"/>
        <w:rPr>
          <w:rFonts w:ascii="Garamond" w:hAnsi="Garamond"/>
          <w:sz w:val="24"/>
          <w:szCs w:val="24"/>
        </w:rPr>
      </w:pPr>
      <w:r>
        <w:rPr>
          <w:rFonts w:ascii="Garamond" w:hAnsi="Garamond"/>
          <w:sz w:val="24"/>
          <w:szCs w:val="24"/>
        </w:rPr>
        <w:t>Walsh, Dawn. 2015.</w:t>
      </w:r>
      <w:r w:rsidR="002D5CA7" w:rsidRPr="00670DFC">
        <w:rPr>
          <w:rFonts w:ascii="Garamond" w:hAnsi="Garamond"/>
          <w:sz w:val="24"/>
          <w:szCs w:val="24"/>
        </w:rPr>
        <w:t xml:space="preserve"> ‘Northern Ireland and the Independent Parades Commission: Delegation and Legitimacy’, </w:t>
      </w:r>
      <w:r w:rsidR="002D5CA7" w:rsidRPr="00670DFC">
        <w:rPr>
          <w:rFonts w:ascii="Garamond" w:hAnsi="Garamond"/>
          <w:i/>
          <w:sz w:val="24"/>
          <w:szCs w:val="24"/>
        </w:rPr>
        <w:t>Irish Political Studies</w:t>
      </w:r>
      <w:r w:rsidR="002D5CA7" w:rsidRPr="00670DFC">
        <w:rPr>
          <w:rFonts w:ascii="Garamond" w:hAnsi="Garamond"/>
          <w:sz w:val="24"/>
          <w:szCs w:val="24"/>
        </w:rPr>
        <w:t>, 30.1, 20-40.</w:t>
      </w:r>
    </w:p>
    <w:p w14:paraId="192F8E32" w14:textId="77777777" w:rsidR="00FE1709" w:rsidRPr="00670DFC" w:rsidRDefault="00FE1709" w:rsidP="006F7B00">
      <w:pPr>
        <w:jc w:val="both"/>
        <w:rPr>
          <w:rFonts w:ascii="Garamond" w:hAnsi="Garamond"/>
          <w:bCs/>
          <w:sz w:val="24"/>
          <w:szCs w:val="24"/>
        </w:rPr>
      </w:pPr>
    </w:p>
    <w:p w14:paraId="49E04449" w14:textId="77777777" w:rsidR="00CF693D" w:rsidRPr="00670DFC" w:rsidRDefault="00CF693D" w:rsidP="00932CFF">
      <w:pPr>
        <w:jc w:val="both"/>
        <w:rPr>
          <w:rFonts w:ascii="Garamond" w:hAnsi="Garamond"/>
          <w:sz w:val="24"/>
          <w:szCs w:val="24"/>
        </w:rPr>
      </w:pPr>
    </w:p>
    <w:p w14:paraId="3BA880AF" w14:textId="77777777" w:rsidR="00CF693D" w:rsidRPr="00670DFC" w:rsidRDefault="00CF693D" w:rsidP="00932CFF">
      <w:pPr>
        <w:jc w:val="both"/>
        <w:rPr>
          <w:rFonts w:ascii="Garamond" w:hAnsi="Garamond"/>
          <w:sz w:val="24"/>
          <w:szCs w:val="24"/>
        </w:rPr>
        <w:sectPr w:rsidR="00CF693D" w:rsidRPr="00670DFC" w:rsidSect="00CE18D2">
          <w:footerReference w:type="default" r:id="rId16"/>
          <w:endnotePr>
            <w:numFmt w:val="decimal"/>
          </w:endnotePr>
          <w:pgSz w:w="11906" w:h="16838"/>
          <w:pgMar w:top="1440" w:right="1440" w:bottom="1440" w:left="1440" w:header="708" w:footer="708" w:gutter="0"/>
          <w:cols w:space="708"/>
          <w:docGrid w:linePitch="360"/>
        </w:sectPr>
      </w:pPr>
    </w:p>
    <w:p w14:paraId="686B425D" w14:textId="154E96E3" w:rsidR="00666F41" w:rsidRPr="00067F7E" w:rsidRDefault="004F41B6" w:rsidP="00666F41">
      <w:r>
        <w:t>Table 1</w:t>
      </w:r>
      <w:r w:rsidR="00666F41" w:rsidRPr="00067F7E">
        <w:t xml:space="preserve"> Attitudes to Orange</w:t>
      </w:r>
      <w:r w:rsidR="00016B8C" w:rsidRPr="00067F7E">
        <w:t xml:space="preserve"> Order parades by religious, </w:t>
      </w:r>
      <w:r w:rsidR="00666F41" w:rsidRPr="00067F7E">
        <w:t>ideological</w:t>
      </w:r>
      <w:r w:rsidR="00016B8C" w:rsidRPr="00067F7E">
        <w:t xml:space="preserve"> and party</w:t>
      </w:r>
      <w:r w:rsidR="00666F41" w:rsidRPr="00067F7E">
        <w:t xml:space="preserve"> affiliation (%)</w:t>
      </w:r>
    </w:p>
    <w:p w14:paraId="581D2E34" w14:textId="77777777" w:rsidR="004F41B6" w:rsidRPr="004F41B6" w:rsidRDefault="004F41B6" w:rsidP="004F41B6">
      <w:pPr>
        <w:rPr>
          <w:sz w:val="20"/>
          <w:szCs w:val="20"/>
        </w:rPr>
      </w:pPr>
      <w:r w:rsidRPr="004F41B6">
        <w:rPr>
          <w:sz w:val="20"/>
          <w:szCs w:val="20"/>
        </w:rPr>
        <w:t>Question: Regarding Orange Order parades, which of the following do you think is the most appropriate? ‘The Orange Order should …</w:t>
      </w:r>
    </w:p>
    <w:p w14:paraId="728269A3" w14:textId="77777777" w:rsidR="004F41B6" w:rsidRPr="00760AA5" w:rsidRDefault="004F41B6" w:rsidP="004F41B6">
      <w:pPr>
        <w:rPr>
          <w:sz w:val="18"/>
          <w:szCs w:val="18"/>
        </w:rPr>
      </w:pPr>
    </w:p>
    <w:tbl>
      <w:tblPr>
        <w:tblStyle w:val="TableGrid"/>
        <w:tblW w:w="9464" w:type="dxa"/>
        <w:tblLayout w:type="fixed"/>
        <w:tblLook w:val="04A0" w:firstRow="1" w:lastRow="0" w:firstColumn="1" w:lastColumn="0" w:noHBand="0" w:noVBand="1"/>
      </w:tblPr>
      <w:tblGrid>
        <w:gridCol w:w="1809"/>
        <w:gridCol w:w="993"/>
        <w:gridCol w:w="850"/>
        <w:gridCol w:w="709"/>
        <w:gridCol w:w="884"/>
        <w:gridCol w:w="993"/>
        <w:gridCol w:w="1001"/>
        <w:gridCol w:w="567"/>
        <w:gridCol w:w="567"/>
        <w:gridCol w:w="524"/>
        <w:gridCol w:w="567"/>
      </w:tblGrid>
      <w:tr w:rsidR="004F41B6" w:rsidRPr="00016B8C" w14:paraId="685A4A08" w14:textId="77777777" w:rsidTr="001963D0">
        <w:tc>
          <w:tcPr>
            <w:tcW w:w="1809" w:type="dxa"/>
          </w:tcPr>
          <w:p w14:paraId="101B8FDF" w14:textId="77777777" w:rsidR="004F41B6" w:rsidRPr="00016B8C" w:rsidRDefault="004F41B6" w:rsidP="001963D0">
            <w:pPr>
              <w:rPr>
                <w:sz w:val="16"/>
                <w:szCs w:val="16"/>
              </w:rPr>
            </w:pPr>
            <w:r>
              <w:rPr>
                <w:sz w:val="16"/>
                <w:szCs w:val="16"/>
              </w:rPr>
              <w:t>Proposition</w:t>
            </w:r>
          </w:p>
        </w:tc>
        <w:tc>
          <w:tcPr>
            <w:tcW w:w="993" w:type="dxa"/>
            <w:tcBorders>
              <w:right w:val="nil"/>
            </w:tcBorders>
          </w:tcPr>
          <w:p w14:paraId="0C6B2905" w14:textId="77777777" w:rsidR="004F41B6" w:rsidRPr="00016B8C" w:rsidRDefault="004F41B6" w:rsidP="001963D0">
            <w:pPr>
              <w:jc w:val="center"/>
              <w:rPr>
                <w:sz w:val="16"/>
                <w:szCs w:val="16"/>
              </w:rPr>
            </w:pPr>
            <w:r w:rsidRPr="00016B8C">
              <w:rPr>
                <w:sz w:val="16"/>
                <w:szCs w:val="16"/>
              </w:rPr>
              <w:t>Protestant</w:t>
            </w:r>
          </w:p>
        </w:tc>
        <w:tc>
          <w:tcPr>
            <w:tcW w:w="850" w:type="dxa"/>
            <w:tcBorders>
              <w:left w:val="nil"/>
              <w:right w:val="nil"/>
            </w:tcBorders>
          </w:tcPr>
          <w:p w14:paraId="0611517A" w14:textId="77777777" w:rsidR="004F41B6" w:rsidRPr="00016B8C" w:rsidRDefault="004F41B6" w:rsidP="001963D0">
            <w:pPr>
              <w:jc w:val="center"/>
              <w:rPr>
                <w:sz w:val="16"/>
                <w:szCs w:val="16"/>
              </w:rPr>
            </w:pPr>
            <w:r w:rsidRPr="00016B8C">
              <w:rPr>
                <w:sz w:val="16"/>
                <w:szCs w:val="16"/>
              </w:rPr>
              <w:t>Catholic</w:t>
            </w:r>
          </w:p>
        </w:tc>
        <w:tc>
          <w:tcPr>
            <w:tcW w:w="709" w:type="dxa"/>
            <w:tcBorders>
              <w:left w:val="nil"/>
            </w:tcBorders>
          </w:tcPr>
          <w:p w14:paraId="616F72AF" w14:textId="77777777" w:rsidR="004F41B6" w:rsidRPr="00016B8C" w:rsidRDefault="004F41B6" w:rsidP="001963D0">
            <w:pPr>
              <w:jc w:val="center"/>
              <w:rPr>
                <w:sz w:val="16"/>
                <w:szCs w:val="16"/>
              </w:rPr>
            </w:pPr>
            <w:r>
              <w:rPr>
                <w:sz w:val="16"/>
                <w:szCs w:val="16"/>
              </w:rPr>
              <w:t>No r</w:t>
            </w:r>
            <w:r w:rsidRPr="00016B8C">
              <w:rPr>
                <w:sz w:val="16"/>
                <w:szCs w:val="16"/>
              </w:rPr>
              <w:t>eligion</w:t>
            </w:r>
          </w:p>
        </w:tc>
        <w:tc>
          <w:tcPr>
            <w:tcW w:w="884" w:type="dxa"/>
            <w:tcBorders>
              <w:right w:val="nil"/>
            </w:tcBorders>
          </w:tcPr>
          <w:p w14:paraId="0B8F9AB7" w14:textId="77777777" w:rsidR="004F41B6" w:rsidRPr="00016B8C" w:rsidRDefault="004F41B6" w:rsidP="001963D0">
            <w:pPr>
              <w:jc w:val="center"/>
              <w:rPr>
                <w:sz w:val="16"/>
                <w:szCs w:val="16"/>
              </w:rPr>
            </w:pPr>
            <w:r>
              <w:rPr>
                <w:sz w:val="16"/>
                <w:szCs w:val="16"/>
              </w:rPr>
              <w:t>Unionist</w:t>
            </w:r>
          </w:p>
        </w:tc>
        <w:tc>
          <w:tcPr>
            <w:tcW w:w="993" w:type="dxa"/>
            <w:tcBorders>
              <w:left w:val="nil"/>
              <w:right w:val="nil"/>
            </w:tcBorders>
          </w:tcPr>
          <w:p w14:paraId="1F2F0A9E" w14:textId="77777777" w:rsidR="004F41B6" w:rsidRPr="00016B8C" w:rsidRDefault="004F41B6" w:rsidP="001963D0">
            <w:pPr>
              <w:jc w:val="center"/>
              <w:rPr>
                <w:sz w:val="16"/>
                <w:szCs w:val="16"/>
              </w:rPr>
            </w:pPr>
            <w:r>
              <w:rPr>
                <w:sz w:val="16"/>
                <w:szCs w:val="16"/>
              </w:rPr>
              <w:t>Nationalist</w:t>
            </w:r>
          </w:p>
        </w:tc>
        <w:tc>
          <w:tcPr>
            <w:tcW w:w="1001" w:type="dxa"/>
            <w:tcBorders>
              <w:left w:val="nil"/>
            </w:tcBorders>
          </w:tcPr>
          <w:p w14:paraId="6AB70259" w14:textId="77777777" w:rsidR="004F41B6" w:rsidRPr="00016B8C" w:rsidRDefault="004F41B6" w:rsidP="001963D0">
            <w:pPr>
              <w:jc w:val="center"/>
              <w:rPr>
                <w:sz w:val="16"/>
                <w:szCs w:val="16"/>
              </w:rPr>
            </w:pPr>
            <w:r w:rsidRPr="00016B8C">
              <w:rPr>
                <w:sz w:val="16"/>
                <w:szCs w:val="16"/>
              </w:rPr>
              <w:t xml:space="preserve">Neither </w:t>
            </w:r>
            <w:r>
              <w:rPr>
                <w:sz w:val="16"/>
                <w:szCs w:val="16"/>
              </w:rPr>
              <w:t>U.st nor N.st</w:t>
            </w:r>
          </w:p>
        </w:tc>
        <w:tc>
          <w:tcPr>
            <w:tcW w:w="567" w:type="dxa"/>
            <w:tcBorders>
              <w:right w:val="nil"/>
            </w:tcBorders>
          </w:tcPr>
          <w:p w14:paraId="09E1FDF5" w14:textId="77777777" w:rsidR="004F41B6" w:rsidRPr="00016B8C" w:rsidRDefault="004F41B6" w:rsidP="001963D0">
            <w:pPr>
              <w:jc w:val="center"/>
              <w:rPr>
                <w:sz w:val="16"/>
                <w:szCs w:val="16"/>
              </w:rPr>
            </w:pPr>
            <w:r>
              <w:rPr>
                <w:sz w:val="16"/>
                <w:szCs w:val="16"/>
              </w:rPr>
              <w:t>DUP</w:t>
            </w:r>
          </w:p>
        </w:tc>
        <w:tc>
          <w:tcPr>
            <w:tcW w:w="567" w:type="dxa"/>
            <w:tcBorders>
              <w:left w:val="nil"/>
              <w:right w:val="nil"/>
            </w:tcBorders>
          </w:tcPr>
          <w:p w14:paraId="3DD84984" w14:textId="77777777" w:rsidR="004F41B6" w:rsidRPr="00016B8C" w:rsidRDefault="004F41B6" w:rsidP="001963D0">
            <w:pPr>
              <w:jc w:val="center"/>
              <w:rPr>
                <w:sz w:val="16"/>
                <w:szCs w:val="16"/>
              </w:rPr>
            </w:pPr>
            <w:r>
              <w:rPr>
                <w:sz w:val="16"/>
                <w:szCs w:val="16"/>
              </w:rPr>
              <w:t>UUP</w:t>
            </w:r>
          </w:p>
        </w:tc>
        <w:tc>
          <w:tcPr>
            <w:tcW w:w="524" w:type="dxa"/>
            <w:tcBorders>
              <w:left w:val="nil"/>
              <w:right w:val="nil"/>
            </w:tcBorders>
          </w:tcPr>
          <w:p w14:paraId="2D89188F" w14:textId="77777777" w:rsidR="004F41B6" w:rsidRPr="00016B8C" w:rsidRDefault="004F41B6" w:rsidP="001963D0">
            <w:pPr>
              <w:jc w:val="center"/>
              <w:rPr>
                <w:sz w:val="16"/>
                <w:szCs w:val="16"/>
              </w:rPr>
            </w:pPr>
            <w:r>
              <w:rPr>
                <w:sz w:val="16"/>
                <w:szCs w:val="16"/>
              </w:rPr>
              <w:t>Sinn Fein</w:t>
            </w:r>
          </w:p>
        </w:tc>
        <w:tc>
          <w:tcPr>
            <w:tcW w:w="567" w:type="dxa"/>
            <w:tcBorders>
              <w:left w:val="nil"/>
            </w:tcBorders>
          </w:tcPr>
          <w:p w14:paraId="7F7FE3FC" w14:textId="77777777" w:rsidR="004F41B6" w:rsidRPr="00016B8C" w:rsidRDefault="004F41B6" w:rsidP="001963D0">
            <w:pPr>
              <w:jc w:val="center"/>
              <w:rPr>
                <w:sz w:val="16"/>
                <w:szCs w:val="16"/>
              </w:rPr>
            </w:pPr>
            <w:r>
              <w:rPr>
                <w:sz w:val="16"/>
                <w:szCs w:val="16"/>
              </w:rPr>
              <w:t>SDLP</w:t>
            </w:r>
          </w:p>
        </w:tc>
      </w:tr>
      <w:tr w:rsidR="004F41B6" w:rsidRPr="00016B8C" w14:paraId="460ACB04" w14:textId="77777777" w:rsidTr="001963D0">
        <w:tc>
          <w:tcPr>
            <w:tcW w:w="1809" w:type="dxa"/>
          </w:tcPr>
          <w:p w14:paraId="6AD70F1D" w14:textId="77777777" w:rsidR="004F41B6" w:rsidRPr="00016B8C" w:rsidRDefault="004F41B6" w:rsidP="001963D0">
            <w:pPr>
              <w:rPr>
                <w:sz w:val="16"/>
                <w:szCs w:val="16"/>
              </w:rPr>
            </w:pPr>
            <w:r>
              <w:rPr>
                <w:sz w:val="16"/>
                <w:szCs w:val="16"/>
              </w:rPr>
              <w:t xml:space="preserve">… </w:t>
            </w:r>
            <w:r w:rsidRPr="00016B8C">
              <w:rPr>
                <w:sz w:val="16"/>
                <w:szCs w:val="16"/>
              </w:rPr>
              <w:t>be allowed to parade without restriction’</w:t>
            </w:r>
          </w:p>
        </w:tc>
        <w:tc>
          <w:tcPr>
            <w:tcW w:w="993" w:type="dxa"/>
            <w:tcBorders>
              <w:right w:val="nil"/>
            </w:tcBorders>
            <w:vAlign w:val="center"/>
          </w:tcPr>
          <w:p w14:paraId="576BAF30" w14:textId="77777777" w:rsidR="004F41B6" w:rsidRPr="00016B8C" w:rsidRDefault="004F41B6" w:rsidP="001963D0">
            <w:pPr>
              <w:jc w:val="center"/>
              <w:rPr>
                <w:sz w:val="16"/>
                <w:szCs w:val="16"/>
              </w:rPr>
            </w:pPr>
            <w:r>
              <w:rPr>
                <w:sz w:val="16"/>
                <w:szCs w:val="16"/>
              </w:rPr>
              <w:t>59</w:t>
            </w:r>
          </w:p>
        </w:tc>
        <w:tc>
          <w:tcPr>
            <w:tcW w:w="850" w:type="dxa"/>
            <w:tcBorders>
              <w:left w:val="nil"/>
              <w:right w:val="nil"/>
            </w:tcBorders>
            <w:vAlign w:val="center"/>
          </w:tcPr>
          <w:p w14:paraId="592CB49B" w14:textId="77777777" w:rsidR="004F41B6" w:rsidRPr="00016B8C" w:rsidRDefault="004F41B6" w:rsidP="001963D0">
            <w:pPr>
              <w:jc w:val="center"/>
              <w:rPr>
                <w:sz w:val="16"/>
                <w:szCs w:val="16"/>
              </w:rPr>
            </w:pPr>
            <w:r w:rsidRPr="00016B8C">
              <w:rPr>
                <w:sz w:val="16"/>
                <w:szCs w:val="16"/>
              </w:rPr>
              <w:t>1</w:t>
            </w:r>
          </w:p>
        </w:tc>
        <w:tc>
          <w:tcPr>
            <w:tcW w:w="709" w:type="dxa"/>
            <w:tcBorders>
              <w:left w:val="nil"/>
            </w:tcBorders>
            <w:vAlign w:val="center"/>
          </w:tcPr>
          <w:p w14:paraId="231974EE" w14:textId="77777777" w:rsidR="004F41B6" w:rsidRPr="00016B8C" w:rsidRDefault="004F41B6" w:rsidP="001963D0">
            <w:pPr>
              <w:jc w:val="center"/>
              <w:rPr>
                <w:sz w:val="16"/>
                <w:szCs w:val="16"/>
              </w:rPr>
            </w:pPr>
            <w:r>
              <w:rPr>
                <w:sz w:val="16"/>
                <w:szCs w:val="16"/>
              </w:rPr>
              <w:t>26</w:t>
            </w:r>
          </w:p>
        </w:tc>
        <w:tc>
          <w:tcPr>
            <w:tcW w:w="884" w:type="dxa"/>
            <w:tcBorders>
              <w:right w:val="nil"/>
            </w:tcBorders>
            <w:vAlign w:val="center"/>
          </w:tcPr>
          <w:p w14:paraId="22A7810A" w14:textId="77777777" w:rsidR="004F41B6" w:rsidRPr="00016B8C" w:rsidRDefault="004F41B6" w:rsidP="001963D0">
            <w:pPr>
              <w:jc w:val="center"/>
              <w:rPr>
                <w:sz w:val="16"/>
                <w:szCs w:val="16"/>
              </w:rPr>
            </w:pPr>
            <w:r>
              <w:rPr>
                <w:sz w:val="16"/>
                <w:szCs w:val="16"/>
              </w:rPr>
              <w:t>65</w:t>
            </w:r>
          </w:p>
        </w:tc>
        <w:tc>
          <w:tcPr>
            <w:tcW w:w="993" w:type="dxa"/>
            <w:tcBorders>
              <w:left w:val="nil"/>
              <w:right w:val="nil"/>
            </w:tcBorders>
            <w:vAlign w:val="center"/>
          </w:tcPr>
          <w:p w14:paraId="0F0E276A" w14:textId="77777777" w:rsidR="004F41B6" w:rsidRPr="00016B8C" w:rsidRDefault="004F41B6" w:rsidP="001963D0">
            <w:pPr>
              <w:jc w:val="center"/>
              <w:rPr>
                <w:sz w:val="16"/>
                <w:szCs w:val="16"/>
              </w:rPr>
            </w:pPr>
            <w:r>
              <w:rPr>
                <w:sz w:val="16"/>
                <w:szCs w:val="16"/>
              </w:rPr>
              <w:t>2</w:t>
            </w:r>
          </w:p>
        </w:tc>
        <w:tc>
          <w:tcPr>
            <w:tcW w:w="1001" w:type="dxa"/>
            <w:tcBorders>
              <w:left w:val="nil"/>
            </w:tcBorders>
            <w:vAlign w:val="center"/>
          </w:tcPr>
          <w:p w14:paraId="2D0ACBA0" w14:textId="77777777" w:rsidR="004F41B6" w:rsidRPr="00016B8C" w:rsidRDefault="004F41B6" w:rsidP="001963D0">
            <w:pPr>
              <w:jc w:val="center"/>
              <w:rPr>
                <w:sz w:val="16"/>
                <w:szCs w:val="16"/>
              </w:rPr>
            </w:pPr>
            <w:r w:rsidRPr="00016B8C">
              <w:rPr>
                <w:sz w:val="16"/>
                <w:szCs w:val="16"/>
              </w:rPr>
              <w:t>24</w:t>
            </w:r>
          </w:p>
        </w:tc>
        <w:tc>
          <w:tcPr>
            <w:tcW w:w="567" w:type="dxa"/>
            <w:tcBorders>
              <w:right w:val="nil"/>
            </w:tcBorders>
            <w:vAlign w:val="center"/>
          </w:tcPr>
          <w:p w14:paraId="123282DC" w14:textId="77777777" w:rsidR="004F41B6" w:rsidRPr="00016B8C" w:rsidRDefault="004F41B6" w:rsidP="001963D0">
            <w:pPr>
              <w:jc w:val="center"/>
              <w:rPr>
                <w:sz w:val="16"/>
                <w:szCs w:val="16"/>
              </w:rPr>
            </w:pPr>
            <w:r>
              <w:rPr>
                <w:sz w:val="16"/>
                <w:szCs w:val="16"/>
              </w:rPr>
              <w:t>66</w:t>
            </w:r>
          </w:p>
        </w:tc>
        <w:tc>
          <w:tcPr>
            <w:tcW w:w="567" w:type="dxa"/>
            <w:tcBorders>
              <w:left w:val="nil"/>
              <w:right w:val="nil"/>
            </w:tcBorders>
            <w:vAlign w:val="center"/>
          </w:tcPr>
          <w:p w14:paraId="36D2DB35" w14:textId="77777777" w:rsidR="004F41B6" w:rsidRPr="00016B8C" w:rsidRDefault="004F41B6" w:rsidP="001963D0">
            <w:pPr>
              <w:jc w:val="center"/>
              <w:rPr>
                <w:sz w:val="16"/>
                <w:szCs w:val="16"/>
              </w:rPr>
            </w:pPr>
            <w:r>
              <w:rPr>
                <w:sz w:val="16"/>
                <w:szCs w:val="16"/>
              </w:rPr>
              <w:t>53</w:t>
            </w:r>
          </w:p>
        </w:tc>
        <w:tc>
          <w:tcPr>
            <w:tcW w:w="524" w:type="dxa"/>
            <w:tcBorders>
              <w:left w:val="nil"/>
              <w:right w:val="nil"/>
            </w:tcBorders>
            <w:vAlign w:val="center"/>
          </w:tcPr>
          <w:p w14:paraId="52305D50" w14:textId="77777777" w:rsidR="004F41B6" w:rsidRPr="00016B8C" w:rsidRDefault="004F41B6" w:rsidP="001963D0">
            <w:pPr>
              <w:jc w:val="center"/>
              <w:rPr>
                <w:sz w:val="16"/>
                <w:szCs w:val="16"/>
              </w:rPr>
            </w:pPr>
            <w:r>
              <w:rPr>
                <w:sz w:val="16"/>
                <w:szCs w:val="16"/>
              </w:rPr>
              <w:t>1</w:t>
            </w:r>
          </w:p>
        </w:tc>
        <w:tc>
          <w:tcPr>
            <w:tcW w:w="567" w:type="dxa"/>
            <w:tcBorders>
              <w:left w:val="nil"/>
            </w:tcBorders>
            <w:vAlign w:val="center"/>
          </w:tcPr>
          <w:p w14:paraId="2478B6D5" w14:textId="77777777" w:rsidR="004F41B6" w:rsidRPr="00016B8C" w:rsidRDefault="004F41B6" w:rsidP="001963D0">
            <w:pPr>
              <w:jc w:val="center"/>
              <w:rPr>
                <w:sz w:val="16"/>
                <w:szCs w:val="16"/>
              </w:rPr>
            </w:pPr>
            <w:r>
              <w:rPr>
                <w:sz w:val="16"/>
                <w:szCs w:val="16"/>
              </w:rPr>
              <w:t>2</w:t>
            </w:r>
          </w:p>
        </w:tc>
      </w:tr>
      <w:tr w:rsidR="004F41B6" w:rsidRPr="00016B8C" w14:paraId="1614083B" w14:textId="77777777" w:rsidTr="001963D0">
        <w:tc>
          <w:tcPr>
            <w:tcW w:w="1809" w:type="dxa"/>
          </w:tcPr>
          <w:p w14:paraId="271B36CA" w14:textId="77777777" w:rsidR="004F41B6" w:rsidRPr="00016B8C" w:rsidRDefault="004F41B6" w:rsidP="001963D0">
            <w:pPr>
              <w:rPr>
                <w:sz w:val="16"/>
                <w:szCs w:val="16"/>
              </w:rPr>
            </w:pPr>
            <w:r>
              <w:rPr>
                <w:sz w:val="16"/>
                <w:szCs w:val="16"/>
              </w:rPr>
              <w:t xml:space="preserve">… </w:t>
            </w:r>
            <w:r w:rsidRPr="00016B8C">
              <w:rPr>
                <w:sz w:val="16"/>
                <w:szCs w:val="16"/>
              </w:rPr>
              <w:t xml:space="preserve">be allowed to parade past mainly </w:t>
            </w:r>
            <w:r>
              <w:rPr>
                <w:sz w:val="16"/>
                <w:szCs w:val="16"/>
              </w:rPr>
              <w:t>Nationalist</w:t>
            </w:r>
            <w:r w:rsidRPr="00016B8C">
              <w:rPr>
                <w:sz w:val="16"/>
                <w:szCs w:val="16"/>
              </w:rPr>
              <w:t xml:space="preserve"> areas only with agreement from local residents’</w:t>
            </w:r>
          </w:p>
        </w:tc>
        <w:tc>
          <w:tcPr>
            <w:tcW w:w="993" w:type="dxa"/>
            <w:tcBorders>
              <w:right w:val="nil"/>
            </w:tcBorders>
            <w:vAlign w:val="center"/>
          </w:tcPr>
          <w:p w14:paraId="5A11B128" w14:textId="77777777" w:rsidR="004F41B6" w:rsidRPr="00016B8C" w:rsidRDefault="004F41B6" w:rsidP="001963D0">
            <w:pPr>
              <w:jc w:val="center"/>
              <w:rPr>
                <w:sz w:val="16"/>
                <w:szCs w:val="16"/>
              </w:rPr>
            </w:pPr>
            <w:r>
              <w:rPr>
                <w:sz w:val="16"/>
                <w:szCs w:val="16"/>
              </w:rPr>
              <w:t>37</w:t>
            </w:r>
          </w:p>
        </w:tc>
        <w:tc>
          <w:tcPr>
            <w:tcW w:w="850" w:type="dxa"/>
            <w:tcBorders>
              <w:left w:val="nil"/>
              <w:right w:val="nil"/>
            </w:tcBorders>
            <w:vAlign w:val="center"/>
          </w:tcPr>
          <w:p w14:paraId="73C63A33" w14:textId="77777777" w:rsidR="004F41B6" w:rsidRPr="00016B8C" w:rsidRDefault="004F41B6" w:rsidP="001963D0">
            <w:pPr>
              <w:jc w:val="center"/>
              <w:rPr>
                <w:sz w:val="16"/>
                <w:szCs w:val="16"/>
              </w:rPr>
            </w:pPr>
            <w:r w:rsidRPr="00016B8C">
              <w:rPr>
                <w:sz w:val="16"/>
                <w:szCs w:val="16"/>
              </w:rPr>
              <w:t>26</w:t>
            </w:r>
          </w:p>
        </w:tc>
        <w:tc>
          <w:tcPr>
            <w:tcW w:w="709" w:type="dxa"/>
            <w:tcBorders>
              <w:left w:val="nil"/>
            </w:tcBorders>
            <w:vAlign w:val="center"/>
          </w:tcPr>
          <w:p w14:paraId="16B39B3C" w14:textId="77777777" w:rsidR="004F41B6" w:rsidRPr="00016B8C" w:rsidRDefault="004F41B6" w:rsidP="001963D0">
            <w:pPr>
              <w:jc w:val="center"/>
              <w:rPr>
                <w:sz w:val="16"/>
                <w:szCs w:val="16"/>
              </w:rPr>
            </w:pPr>
            <w:r w:rsidRPr="00016B8C">
              <w:rPr>
                <w:sz w:val="16"/>
                <w:szCs w:val="16"/>
              </w:rPr>
              <w:t>5</w:t>
            </w:r>
            <w:r>
              <w:rPr>
                <w:sz w:val="16"/>
                <w:szCs w:val="16"/>
              </w:rPr>
              <w:t>1</w:t>
            </w:r>
          </w:p>
        </w:tc>
        <w:tc>
          <w:tcPr>
            <w:tcW w:w="884" w:type="dxa"/>
            <w:tcBorders>
              <w:right w:val="nil"/>
            </w:tcBorders>
            <w:vAlign w:val="center"/>
          </w:tcPr>
          <w:p w14:paraId="03570512" w14:textId="77777777" w:rsidR="004F41B6" w:rsidRPr="00016B8C" w:rsidRDefault="004F41B6" w:rsidP="001963D0">
            <w:pPr>
              <w:jc w:val="center"/>
              <w:rPr>
                <w:sz w:val="16"/>
                <w:szCs w:val="16"/>
              </w:rPr>
            </w:pPr>
            <w:r w:rsidRPr="00016B8C">
              <w:rPr>
                <w:sz w:val="16"/>
                <w:szCs w:val="16"/>
              </w:rPr>
              <w:t>32</w:t>
            </w:r>
          </w:p>
        </w:tc>
        <w:tc>
          <w:tcPr>
            <w:tcW w:w="993" w:type="dxa"/>
            <w:tcBorders>
              <w:left w:val="nil"/>
              <w:right w:val="nil"/>
            </w:tcBorders>
            <w:vAlign w:val="center"/>
          </w:tcPr>
          <w:p w14:paraId="3C6A46D3" w14:textId="77777777" w:rsidR="004F41B6" w:rsidRPr="00016B8C" w:rsidRDefault="004F41B6" w:rsidP="001963D0">
            <w:pPr>
              <w:jc w:val="center"/>
              <w:rPr>
                <w:sz w:val="16"/>
                <w:szCs w:val="16"/>
              </w:rPr>
            </w:pPr>
            <w:r w:rsidRPr="00016B8C">
              <w:rPr>
                <w:sz w:val="16"/>
                <w:szCs w:val="16"/>
              </w:rPr>
              <w:t>2</w:t>
            </w:r>
            <w:r>
              <w:rPr>
                <w:sz w:val="16"/>
                <w:szCs w:val="16"/>
              </w:rPr>
              <w:t>3</w:t>
            </w:r>
          </w:p>
        </w:tc>
        <w:tc>
          <w:tcPr>
            <w:tcW w:w="1001" w:type="dxa"/>
            <w:tcBorders>
              <w:left w:val="nil"/>
            </w:tcBorders>
            <w:vAlign w:val="center"/>
          </w:tcPr>
          <w:p w14:paraId="542BEAD6" w14:textId="77777777" w:rsidR="004F41B6" w:rsidRPr="00016B8C" w:rsidRDefault="004F41B6" w:rsidP="001963D0">
            <w:pPr>
              <w:jc w:val="center"/>
              <w:rPr>
                <w:sz w:val="16"/>
                <w:szCs w:val="16"/>
              </w:rPr>
            </w:pPr>
            <w:r>
              <w:rPr>
                <w:sz w:val="16"/>
                <w:szCs w:val="16"/>
              </w:rPr>
              <w:t>49</w:t>
            </w:r>
          </w:p>
        </w:tc>
        <w:tc>
          <w:tcPr>
            <w:tcW w:w="567" w:type="dxa"/>
            <w:tcBorders>
              <w:right w:val="nil"/>
            </w:tcBorders>
            <w:vAlign w:val="center"/>
          </w:tcPr>
          <w:p w14:paraId="33DCF9F2" w14:textId="77777777" w:rsidR="004F41B6" w:rsidRPr="00016B8C" w:rsidRDefault="004F41B6" w:rsidP="001963D0">
            <w:pPr>
              <w:jc w:val="center"/>
              <w:rPr>
                <w:sz w:val="16"/>
                <w:szCs w:val="16"/>
              </w:rPr>
            </w:pPr>
            <w:r>
              <w:rPr>
                <w:sz w:val="16"/>
                <w:szCs w:val="16"/>
              </w:rPr>
              <w:t>31</w:t>
            </w:r>
          </w:p>
        </w:tc>
        <w:tc>
          <w:tcPr>
            <w:tcW w:w="567" w:type="dxa"/>
            <w:tcBorders>
              <w:left w:val="nil"/>
              <w:right w:val="nil"/>
            </w:tcBorders>
            <w:vAlign w:val="center"/>
          </w:tcPr>
          <w:p w14:paraId="3F6D8976" w14:textId="77777777" w:rsidR="004F41B6" w:rsidRPr="00016B8C" w:rsidRDefault="004F41B6" w:rsidP="001963D0">
            <w:pPr>
              <w:jc w:val="center"/>
              <w:rPr>
                <w:sz w:val="16"/>
                <w:szCs w:val="16"/>
              </w:rPr>
            </w:pPr>
            <w:r>
              <w:rPr>
                <w:sz w:val="16"/>
                <w:szCs w:val="16"/>
              </w:rPr>
              <w:t>40</w:t>
            </w:r>
          </w:p>
        </w:tc>
        <w:tc>
          <w:tcPr>
            <w:tcW w:w="524" w:type="dxa"/>
            <w:tcBorders>
              <w:left w:val="nil"/>
              <w:right w:val="nil"/>
            </w:tcBorders>
            <w:vAlign w:val="center"/>
          </w:tcPr>
          <w:p w14:paraId="683F57D2" w14:textId="77777777" w:rsidR="004F41B6" w:rsidRPr="00016B8C" w:rsidRDefault="004F41B6" w:rsidP="001963D0">
            <w:pPr>
              <w:jc w:val="center"/>
              <w:rPr>
                <w:sz w:val="16"/>
                <w:szCs w:val="16"/>
              </w:rPr>
            </w:pPr>
            <w:r>
              <w:rPr>
                <w:sz w:val="16"/>
                <w:szCs w:val="16"/>
              </w:rPr>
              <w:t>19</w:t>
            </w:r>
          </w:p>
        </w:tc>
        <w:tc>
          <w:tcPr>
            <w:tcW w:w="567" w:type="dxa"/>
            <w:tcBorders>
              <w:left w:val="nil"/>
            </w:tcBorders>
            <w:vAlign w:val="center"/>
          </w:tcPr>
          <w:p w14:paraId="6118F8F7" w14:textId="77777777" w:rsidR="004F41B6" w:rsidRPr="00016B8C" w:rsidRDefault="004F41B6" w:rsidP="001963D0">
            <w:pPr>
              <w:jc w:val="center"/>
              <w:rPr>
                <w:sz w:val="16"/>
                <w:szCs w:val="16"/>
              </w:rPr>
            </w:pPr>
            <w:r>
              <w:rPr>
                <w:sz w:val="16"/>
                <w:szCs w:val="16"/>
              </w:rPr>
              <w:t>45</w:t>
            </w:r>
          </w:p>
        </w:tc>
      </w:tr>
      <w:tr w:rsidR="004F41B6" w:rsidRPr="00016B8C" w14:paraId="790EB490" w14:textId="77777777" w:rsidTr="001963D0">
        <w:tc>
          <w:tcPr>
            <w:tcW w:w="1809" w:type="dxa"/>
          </w:tcPr>
          <w:p w14:paraId="198C7383" w14:textId="77777777" w:rsidR="004F41B6" w:rsidRPr="00016B8C" w:rsidRDefault="004F41B6" w:rsidP="001963D0">
            <w:pPr>
              <w:rPr>
                <w:sz w:val="16"/>
                <w:szCs w:val="16"/>
              </w:rPr>
            </w:pPr>
            <w:r>
              <w:rPr>
                <w:sz w:val="16"/>
                <w:szCs w:val="16"/>
              </w:rPr>
              <w:t xml:space="preserve">… </w:t>
            </w:r>
            <w:r w:rsidRPr="00016B8C">
              <w:rPr>
                <w:sz w:val="16"/>
                <w:szCs w:val="16"/>
              </w:rPr>
              <w:t xml:space="preserve">not be allowed to parade past mainly </w:t>
            </w:r>
            <w:r>
              <w:rPr>
                <w:sz w:val="16"/>
                <w:szCs w:val="16"/>
              </w:rPr>
              <w:t>Nationalist</w:t>
            </w:r>
            <w:r w:rsidRPr="00016B8C">
              <w:rPr>
                <w:sz w:val="16"/>
                <w:szCs w:val="16"/>
              </w:rPr>
              <w:t xml:space="preserve"> areas’</w:t>
            </w:r>
          </w:p>
        </w:tc>
        <w:tc>
          <w:tcPr>
            <w:tcW w:w="993" w:type="dxa"/>
            <w:tcBorders>
              <w:right w:val="nil"/>
            </w:tcBorders>
            <w:vAlign w:val="center"/>
          </w:tcPr>
          <w:p w14:paraId="3C382548" w14:textId="77777777" w:rsidR="004F41B6" w:rsidRPr="00016B8C" w:rsidRDefault="004F41B6" w:rsidP="001963D0">
            <w:pPr>
              <w:jc w:val="center"/>
              <w:rPr>
                <w:sz w:val="16"/>
                <w:szCs w:val="16"/>
              </w:rPr>
            </w:pPr>
            <w:r>
              <w:rPr>
                <w:sz w:val="16"/>
                <w:szCs w:val="16"/>
              </w:rPr>
              <w:t>5</w:t>
            </w:r>
          </w:p>
        </w:tc>
        <w:tc>
          <w:tcPr>
            <w:tcW w:w="850" w:type="dxa"/>
            <w:tcBorders>
              <w:left w:val="nil"/>
              <w:right w:val="nil"/>
            </w:tcBorders>
            <w:vAlign w:val="center"/>
          </w:tcPr>
          <w:p w14:paraId="50FB19F1" w14:textId="77777777" w:rsidR="004F41B6" w:rsidRPr="00016B8C" w:rsidRDefault="004F41B6" w:rsidP="001963D0">
            <w:pPr>
              <w:jc w:val="center"/>
              <w:rPr>
                <w:sz w:val="16"/>
                <w:szCs w:val="16"/>
              </w:rPr>
            </w:pPr>
            <w:r>
              <w:rPr>
                <w:sz w:val="16"/>
                <w:szCs w:val="16"/>
              </w:rPr>
              <w:t>73</w:t>
            </w:r>
          </w:p>
        </w:tc>
        <w:tc>
          <w:tcPr>
            <w:tcW w:w="709" w:type="dxa"/>
            <w:tcBorders>
              <w:left w:val="nil"/>
            </w:tcBorders>
            <w:vAlign w:val="center"/>
          </w:tcPr>
          <w:p w14:paraId="4C1F03C6" w14:textId="77777777" w:rsidR="004F41B6" w:rsidRPr="00016B8C" w:rsidRDefault="004F41B6" w:rsidP="001963D0">
            <w:pPr>
              <w:jc w:val="center"/>
              <w:rPr>
                <w:sz w:val="16"/>
                <w:szCs w:val="16"/>
              </w:rPr>
            </w:pPr>
            <w:r>
              <w:rPr>
                <w:sz w:val="16"/>
                <w:szCs w:val="16"/>
              </w:rPr>
              <w:t>23</w:t>
            </w:r>
          </w:p>
        </w:tc>
        <w:tc>
          <w:tcPr>
            <w:tcW w:w="884" w:type="dxa"/>
            <w:tcBorders>
              <w:right w:val="nil"/>
            </w:tcBorders>
            <w:vAlign w:val="center"/>
          </w:tcPr>
          <w:p w14:paraId="5CE098DF" w14:textId="77777777" w:rsidR="004F41B6" w:rsidRPr="00016B8C" w:rsidRDefault="004F41B6" w:rsidP="001963D0">
            <w:pPr>
              <w:jc w:val="center"/>
              <w:rPr>
                <w:sz w:val="16"/>
                <w:szCs w:val="16"/>
              </w:rPr>
            </w:pPr>
            <w:r w:rsidRPr="00016B8C">
              <w:rPr>
                <w:sz w:val="16"/>
                <w:szCs w:val="16"/>
              </w:rPr>
              <w:t>3</w:t>
            </w:r>
          </w:p>
        </w:tc>
        <w:tc>
          <w:tcPr>
            <w:tcW w:w="993" w:type="dxa"/>
            <w:tcBorders>
              <w:left w:val="nil"/>
              <w:right w:val="nil"/>
            </w:tcBorders>
            <w:vAlign w:val="center"/>
          </w:tcPr>
          <w:p w14:paraId="2F5589F7" w14:textId="77777777" w:rsidR="004F41B6" w:rsidRPr="00016B8C" w:rsidRDefault="004F41B6" w:rsidP="001963D0">
            <w:pPr>
              <w:jc w:val="center"/>
              <w:rPr>
                <w:sz w:val="16"/>
                <w:szCs w:val="16"/>
              </w:rPr>
            </w:pPr>
            <w:r>
              <w:rPr>
                <w:sz w:val="16"/>
                <w:szCs w:val="16"/>
              </w:rPr>
              <w:t>76</w:t>
            </w:r>
          </w:p>
        </w:tc>
        <w:tc>
          <w:tcPr>
            <w:tcW w:w="1001" w:type="dxa"/>
            <w:tcBorders>
              <w:left w:val="nil"/>
            </w:tcBorders>
            <w:vAlign w:val="center"/>
          </w:tcPr>
          <w:p w14:paraId="7F9A923B" w14:textId="77777777" w:rsidR="004F41B6" w:rsidRPr="00016B8C" w:rsidRDefault="004F41B6" w:rsidP="001963D0">
            <w:pPr>
              <w:jc w:val="center"/>
              <w:rPr>
                <w:sz w:val="16"/>
                <w:szCs w:val="16"/>
              </w:rPr>
            </w:pPr>
            <w:r w:rsidRPr="00016B8C">
              <w:rPr>
                <w:sz w:val="16"/>
                <w:szCs w:val="16"/>
              </w:rPr>
              <w:t>27</w:t>
            </w:r>
          </w:p>
        </w:tc>
        <w:tc>
          <w:tcPr>
            <w:tcW w:w="567" w:type="dxa"/>
            <w:tcBorders>
              <w:right w:val="nil"/>
            </w:tcBorders>
            <w:vAlign w:val="center"/>
          </w:tcPr>
          <w:p w14:paraId="67E8E8E7" w14:textId="77777777" w:rsidR="004F41B6" w:rsidRPr="00016B8C" w:rsidRDefault="004F41B6" w:rsidP="001963D0">
            <w:pPr>
              <w:jc w:val="center"/>
              <w:rPr>
                <w:sz w:val="16"/>
                <w:szCs w:val="16"/>
              </w:rPr>
            </w:pPr>
            <w:r>
              <w:rPr>
                <w:sz w:val="16"/>
                <w:szCs w:val="16"/>
              </w:rPr>
              <w:t>3</w:t>
            </w:r>
          </w:p>
        </w:tc>
        <w:tc>
          <w:tcPr>
            <w:tcW w:w="567" w:type="dxa"/>
            <w:tcBorders>
              <w:left w:val="nil"/>
              <w:right w:val="nil"/>
            </w:tcBorders>
            <w:vAlign w:val="center"/>
          </w:tcPr>
          <w:p w14:paraId="6D3BCF57" w14:textId="77777777" w:rsidR="004F41B6" w:rsidRPr="00016B8C" w:rsidRDefault="004F41B6" w:rsidP="001963D0">
            <w:pPr>
              <w:jc w:val="center"/>
              <w:rPr>
                <w:sz w:val="16"/>
                <w:szCs w:val="16"/>
              </w:rPr>
            </w:pPr>
            <w:r>
              <w:rPr>
                <w:sz w:val="16"/>
                <w:szCs w:val="16"/>
              </w:rPr>
              <w:t>7</w:t>
            </w:r>
          </w:p>
        </w:tc>
        <w:tc>
          <w:tcPr>
            <w:tcW w:w="524" w:type="dxa"/>
            <w:tcBorders>
              <w:left w:val="nil"/>
              <w:right w:val="nil"/>
            </w:tcBorders>
            <w:vAlign w:val="center"/>
          </w:tcPr>
          <w:p w14:paraId="2A8E2C40" w14:textId="77777777" w:rsidR="004F41B6" w:rsidRPr="00016B8C" w:rsidRDefault="004F41B6" w:rsidP="001963D0">
            <w:pPr>
              <w:jc w:val="center"/>
              <w:rPr>
                <w:sz w:val="16"/>
                <w:szCs w:val="16"/>
              </w:rPr>
            </w:pPr>
            <w:r>
              <w:rPr>
                <w:sz w:val="16"/>
                <w:szCs w:val="16"/>
              </w:rPr>
              <w:t>80</w:t>
            </w:r>
          </w:p>
        </w:tc>
        <w:tc>
          <w:tcPr>
            <w:tcW w:w="567" w:type="dxa"/>
            <w:tcBorders>
              <w:left w:val="nil"/>
            </w:tcBorders>
            <w:vAlign w:val="center"/>
          </w:tcPr>
          <w:p w14:paraId="2B445F74" w14:textId="77777777" w:rsidR="004F41B6" w:rsidRPr="00016B8C" w:rsidRDefault="004F41B6" w:rsidP="001963D0">
            <w:pPr>
              <w:jc w:val="center"/>
              <w:rPr>
                <w:sz w:val="16"/>
                <w:szCs w:val="16"/>
              </w:rPr>
            </w:pPr>
            <w:r>
              <w:rPr>
                <w:sz w:val="16"/>
                <w:szCs w:val="16"/>
              </w:rPr>
              <w:t>54</w:t>
            </w:r>
          </w:p>
        </w:tc>
      </w:tr>
      <w:tr w:rsidR="004F41B6" w:rsidRPr="00016B8C" w14:paraId="55776404" w14:textId="77777777" w:rsidTr="001963D0">
        <w:tc>
          <w:tcPr>
            <w:tcW w:w="1809" w:type="dxa"/>
            <w:vAlign w:val="center"/>
          </w:tcPr>
          <w:p w14:paraId="4431E6D5" w14:textId="77777777" w:rsidR="004F41B6" w:rsidRPr="00016B8C" w:rsidRDefault="004F41B6" w:rsidP="001963D0">
            <w:pPr>
              <w:rPr>
                <w:sz w:val="16"/>
                <w:szCs w:val="16"/>
              </w:rPr>
            </w:pPr>
            <w:r>
              <w:rPr>
                <w:sz w:val="16"/>
                <w:szCs w:val="16"/>
              </w:rPr>
              <w:t>n</w:t>
            </w:r>
          </w:p>
        </w:tc>
        <w:tc>
          <w:tcPr>
            <w:tcW w:w="993" w:type="dxa"/>
            <w:tcBorders>
              <w:right w:val="nil"/>
            </w:tcBorders>
            <w:vAlign w:val="center"/>
          </w:tcPr>
          <w:p w14:paraId="49715038" w14:textId="77777777" w:rsidR="004F41B6" w:rsidRPr="00016B8C" w:rsidRDefault="004F41B6" w:rsidP="001963D0">
            <w:pPr>
              <w:jc w:val="center"/>
              <w:rPr>
                <w:sz w:val="16"/>
                <w:szCs w:val="16"/>
              </w:rPr>
            </w:pPr>
            <w:r w:rsidRPr="00016B8C">
              <w:rPr>
                <w:sz w:val="16"/>
                <w:szCs w:val="16"/>
              </w:rPr>
              <w:t>719</w:t>
            </w:r>
          </w:p>
        </w:tc>
        <w:tc>
          <w:tcPr>
            <w:tcW w:w="850" w:type="dxa"/>
            <w:tcBorders>
              <w:left w:val="nil"/>
              <w:right w:val="nil"/>
            </w:tcBorders>
            <w:vAlign w:val="center"/>
          </w:tcPr>
          <w:p w14:paraId="1B1F6231" w14:textId="77777777" w:rsidR="004F41B6" w:rsidRPr="00016B8C" w:rsidRDefault="004F41B6" w:rsidP="001963D0">
            <w:pPr>
              <w:jc w:val="center"/>
              <w:rPr>
                <w:sz w:val="16"/>
                <w:szCs w:val="16"/>
              </w:rPr>
            </w:pPr>
            <w:r w:rsidRPr="00016B8C">
              <w:rPr>
                <w:sz w:val="16"/>
                <w:szCs w:val="16"/>
              </w:rPr>
              <w:t>565</w:t>
            </w:r>
          </w:p>
        </w:tc>
        <w:tc>
          <w:tcPr>
            <w:tcW w:w="709" w:type="dxa"/>
            <w:tcBorders>
              <w:left w:val="nil"/>
            </w:tcBorders>
            <w:vAlign w:val="center"/>
          </w:tcPr>
          <w:p w14:paraId="1E06B038" w14:textId="77777777" w:rsidR="004F41B6" w:rsidRPr="00016B8C" w:rsidRDefault="004F41B6" w:rsidP="001963D0">
            <w:pPr>
              <w:jc w:val="center"/>
              <w:rPr>
                <w:sz w:val="16"/>
                <w:szCs w:val="16"/>
              </w:rPr>
            </w:pPr>
            <w:r w:rsidRPr="00016B8C">
              <w:rPr>
                <w:sz w:val="16"/>
                <w:szCs w:val="16"/>
              </w:rPr>
              <w:t>116</w:t>
            </w:r>
          </w:p>
        </w:tc>
        <w:tc>
          <w:tcPr>
            <w:tcW w:w="884" w:type="dxa"/>
            <w:tcBorders>
              <w:right w:val="nil"/>
            </w:tcBorders>
            <w:vAlign w:val="center"/>
          </w:tcPr>
          <w:p w14:paraId="01A31396" w14:textId="77777777" w:rsidR="004F41B6" w:rsidRPr="00016B8C" w:rsidRDefault="004F41B6" w:rsidP="001963D0">
            <w:pPr>
              <w:jc w:val="center"/>
              <w:rPr>
                <w:sz w:val="16"/>
                <w:szCs w:val="16"/>
              </w:rPr>
            </w:pPr>
            <w:r w:rsidRPr="00016B8C">
              <w:rPr>
                <w:sz w:val="16"/>
                <w:szCs w:val="16"/>
              </w:rPr>
              <w:t>572</w:t>
            </w:r>
          </w:p>
        </w:tc>
        <w:tc>
          <w:tcPr>
            <w:tcW w:w="993" w:type="dxa"/>
            <w:tcBorders>
              <w:left w:val="nil"/>
              <w:right w:val="nil"/>
            </w:tcBorders>
            <w:vAlign w:val="center"/>
          </w:tcPr>
          <w:p w14:paraId="683320A8" w14:textId="77777777" w:rsidR="004F41B6" w:rsidRPr="00016B8C" w:rsidRDefault="004F41B6" w:rsidP="001963D0">
            <w:pPr>
              <w:jc w:val="center"/>
              <w:rPr>
                <w:sz w:val="16"/>
                <w:szCs w:val="16"/>
              </w:rPr>
            </w:pPr>
            <w:r w:rsidRPr="00016B8C">
              <w:rPr>
                <w:sz w:val="16"/>
                <w:szCs w:val="16"/>
              </w:rPr>
              <w:t>449</w:t>
            </w:r>
          </w:p>
        </w:tc>
        <w:tc>
          <w:tcPr>
            <w:tcW w:w="1001" w:type="dxa"/>
            <w:tcBorders>
              <w:left w:val="nil"/>
            </w:tcBorders>
            <w:vAlign w:val="center"/>
          </w:tcPr>
          <w:p w14:paraId="0C78AB98" w14:textId="77777777" w:rsidR="004F41B6" w:rsidRPr="00016B8C" w:rsidRDefault="004F41B6" w:rsidP="001963D0">
            <w:pPr>
              <w:jc w:val="center"/>
              <w:rPr>
                <w:sz w:val="16"/>
                <w:szCs w:val="16"/>
              </w:rPr>
            </w:pPr>
            <w:r w:rsidRPr="00016B8C">
              <w:rPr>
                <w:sz w:val="16"/>
                <w:szCs w:val="16"/>
              </w:rPr>
              <w:t>425</w:t>
            </w:r>
          </w:p>
        </w:tc>
        <w:tc>
          <w:tcPr>
            <w:tcW w:w="567" w:type="dxa"/>
            <w:tcBorders>
              <w:right w:val="nil"/>
            </w:tcBorders>
            <w:vAlign w:val="center"/>
          </w:tcPr>
          <w:p w14:paraId="0C5BAE01" w14:textId="77777777" w:rsidR="004F41B6" w:rsidRPr="00016B8C" w:rsidRDefault="004F41B6" w:rsidP="001963D0">
            <w:pPr>
              <w:jc w:val="center"/>
              <w:rPr>
                <w:sz w:val="16"/>
                <w:szCs w:val="16"/>
              </w:rPr>
            </w:pPr>
            <w:r>
              <w:rPr>
                <w:sz w:val="16"/>
                <w:szCs w:val="16"/>
              </w:rPr>
              <w:t>242</w:t>
            </w:r>
          </w:p>
        </w:tc>
        <w:tc>
          <w:tcPr>
            <w:tcW w:w="567" w:type="dxa"/>
            <w:tcBorders>
              <w:left w:val="nil"/>
              <w:right w:val="nil"/>
            </w:tcBorders>
            <w:vAlign w:val="center"/>
          </w:tcPr>
          <w:p w14:paraId="342F104A" w14:textId="77777777" w:rsidR="004F41B6" w:rsidRPr="00016B8C" w:rsidRDefault="004F41B6" w:rsidP="001963D0">
            <w:pPr>
              <w:jc w:val="center"/>
              <w:rPr>
                <w:sz w:val="16"/>
                <w:szCs w:val="16"/>
              </w:rPr>
            </w:pPr>
            <w:r>
              <w:rPr>
                <w:sz w:val="16"/>
                <w:szCs w:val="16"/>
              </w:rPr>
              <w:t>88</w:t>
            </w:r>
          </w:p>
        </w:tc>
        <w:tc>
          <w:tcPr>
            <w:tcW w:w="524" w:type="dxa"/>
            <w:tcBorders>
              <w:left w:val="nil"/>
              <w:right w:val="nil"/>
            </w:tcBorders>
            <w:vAlign w:val="center"/>
          </w:tcPr>
          <w:p w14:paraId="0C90BC01" w14:textId="77777777" w:rsidR="004F41B6" w:rsidRPr="00016B8C" w:rsidRDefault="004F41B6" w:rsidP="001963D0">
            <w:pPr>
              <w:jc w:val="center"/>
              <w:rPr>
                <w:sz w:val="16"/>
                <w:szCs w:val="16"/>
              </w:rPr>
            </w:pPr>
            <w:r>
              <w:rPr>
                <w:sz w:val="16"/>
                <w:szCs w:val="16"/>
              </w:rPr>
              <w:t>256</w:t>
            </w:r>
          </w:p>
        </w:tc>
        <w:tc>
          <w:tcPr>
            <w:tcW w:w="567" w:type="dxa"/>
            <w:tcBorders>
              <w:left w:val="nil"/>
            </w:tcBorders>
            <w:vAlign w:val="center"/>
          </w:tcPr>
          <w:p w14:paraId="27893307" w14:textId="77777777" w:rsidR="004F41B6" w:rsidRPr="00016B8C" w:rsidRDefault="004F41B6" w:rsidP="001963D0">
            <w:pPr>
              <w:jc w:val="center"/>
              <w:rPr>
                <w:sz w:val="16"/>
                <w:szCs w:val="16"/>
              </w:rPr>
            </w:pPr>
            <w:r>
              <w:rPr>
                <w:sz w:val="16"/>
                <w:szCs w:val="16"/>
              </w:rPr>
              <w:t>125</w:t>
            </w:r>
          </w:p>
        </w:tc>
      </w:tr>
    </w:tbl>
    <w:p w14:paraId="7279C52A" w14:textId="77777777" w:rsidR="004F41B6" w:rsidRDefault="004F41B6" w:rsidP="004F41B6">
      <w:pPr>
        <w:jc w:val="both"/>
        <w:rPr>
          <w:sz w:val="18"/>
          <w:szCs w:val="18"/>
        </w:rPr>
      </w:pPr>
    </w:p>
    <w:p w14:paraId="6044CA70" w14:textId="77777777" w:rsidR="004F41B6" w:rsidRPr="004F41B6" w:rsidRDefault="004F41B6" w:rsidP="004F41B6">
      <w:pPr>
        <w:jc w:val="both"/>
        <w:rPr>
          <w:bCs/>
        </w:rPr>
      </w:pPr>
      <w:r w:rsidRPr="004F41B6">
        <w:t>Source: Northern Ireland General Election survey 2015.</w:t>
      </w:r>
    </w:p>
    <w:p w14:paraId="4A17147C" w14:textId="77777777" w:rsidR="004F41B6" w:rsidRDefault="004F41B6" w:rsidP="004F41B6"/>
    <w:p w14:paraId="1AB27A0B" w14:textId="25397B95" w:rsidR="00666F41" w:rsidRPr="00016B8C" w:rsidRDefault="00666F41" w:rsidP="00666F41">
      <w:pPr>
        <w:jc w:val="both"/>
        <w:rPr>
          <w:bCs/>
          <w:sz w:val="16"/>
          <w:szCs w:val="16"/>
        </w:rPr>
      </w:pPr>
    </w:p>
    <w:p w14:paraId="47047663" w14:textId="7D37D267" w:rsidR="007E5BD9" w:rsidRDefault="007E5BD9">
      <w:r>
        <w:br w:type="page"/>
      </w:r>
    </w:p>
    <w:p w14:paraId="6FD4DBDE" w14:textId="6A089E38" w:rsidR="00F22893" w:rsidRDefault="00865B8C" w:rsidP="00921D91">
      <w:r>
        <w:t xml:space="preserve">Table </w:t>
      </w:r>
      <w:r w:rsidR="00C45F32">
        <w:t>2</w:t>
      </w:r>
      <w:r w:rsidR="00E81A9D">
        <w:t xml:space="preserve"> Logistic regression models of Protestant and Catholic attitudes to Orange Order Parades</w:t>
      </w:r>
    </w:p>
    <w:p w14:paraId="5403BC3F" w14:textId="77777777" w:rsidR="00E81A9D" w:rsidRDefault="00E81A9D" w:rsidP="005E17E8">
      <w:pPr>
        <w:spacing w:after="0"/>
      </w:pPr>
    </w:p>
    <w:tbl>
      <w:tblPr>
        <w:tblStyle w:val="TableGrid"/>
        <w:tblW w:w="0" w:type="auto"/>
        <w:tblLook w:val="04A0" w:firstRow="1" w:lastRow="0" w:firstColumn="1" w:lastColumn="0" w:noHBand="0" w:noVBand="1"/>
      </w:tblPr>
      <w:tblGrid>
        <w:gridCol w:w="1848"/>
        <w:gridCol w:w="1848"/>
        <w:gridCol w:w="1848"/>
        <w:gridCol w:w="1849"/>
        <w:gridCol w:w="1849"/>
      </w:tblGrid>
      <w:tr w:rsidR="003F4D0B" w14:paraId="7207F870" w14:textId="77777777" w:rsidTr="00043E85">
        <w:trPr>
          <w:trHeight w:val="368"/>
        </w:trPr>
        <w:tc>
          <w:tcPr>
            <w:tcW w:w="1848" w:type="dxa"/>
            <w:tcBorders>
              <w:top w:val="nil"/>
              <w:left w:val="nil"/>
              <w:bottom w:val="single" w:sz="4" w:space="0" w:color="auto"/>
              <w:right w:val="nil"/>
            </w:tcBorders>
          </w:tcPr>
          <w:p w14:paraId="2E59AC9B" w14:textId="77777777" w:rsidR="003F4D0B" w:rsidRDefault="003F4D0B" w:rsidP="005E17E8"/>
        </w:tc>
        <w:tc>
          <w:tcPr>
            <w:tcW w:w="3696" w:type="dxa"/>
            <w:gridSpan w:val="2"/>
            <w:tcBorders>
              <w:top w:val="single" w:sz="4" w:space="0" w:color="auto"/>
              <w:left w:val="nil"/>
              <w:bottom w:val="single" w:sz="4" w:space="0" w:color="auto"/>
              <w:right w:val="nil"/>
            </w:tcBorders>
            <w:vAlign w:val="center"/>
          </w:tcPr>
          <w:p w14:paraId="413F897B" w14:textId="77777777" w:rsidR="003F4D0B" w:rsidRDefault="003F4D0B" w:rsidP="00043E85">
            <w:pPr>
              <w:jc w:val="center"/>
            </w:pPr>
            <w:r>
              <w:t>Protestant</w:t>
            </w:r>
          </w:p>
        </w:tc>
        <w:tc>
          <w:tcPr>
            <w:tcW w:w="3698" w:type="dxa"/>
            <w:gridSpan w:val="2"/>
            <w:tcBorders>
              <w:top w:val="single" w:sz="4" w:space="0" w:color="auto"/>
              <w:left w:val="nil"/>
              <w:bottom w:val="single" w:sz="4" w:space="0" w:color="auto"/>
              <w:right w:val="nil"/>
            </w:tcBorders>
            <w:vAlign w:val="center"/>
          </w:tcPr>
          <w:p w14:paraId="3D89FEFD" w14:textId="77777777" w:rsidR="003F4D0B" w:rsidRDefault="003F4D0B" w:rsidP="00043E85">
            <w:pPr>
              <w:jc w:val="center"/>
            </w:pPr>
            <w:r>
              <w:t>Catholic</w:t>
            </w:r>
          </w:p>
        </w:tc>
      </w:tr>
      <w:tr w:rsidR="003F4D0B" w14:paraId="5E2F6FAF" w14:textId="77777777" w:rsidTr="00043E85">
        <w:trPr>
          <w:trHeight w:val="558"/>
        </w:trPr>
        <w:tc>
          <w:tcPr>
            <w:tcW w:w="1848" w:type="dxa"/>
            <w:tcBorders>
              <w:top w:val="single" w:sz="4" w:space="0" w:color="auto"/>
              <w:left w:val="nil"/>
              <w:bottom w:val="single" w:sz="4" w:space="0" w:color="auto"/>
              <w:right w:val="nil"/>
            </w:tcBorders>
          </w:tcPr>
          <w:p w14:paraId="36D2DA4C" w14:textId="77777777" w:rsidR="003F4D0B" w:rsidRDefault="003F4D0B" w:rsidP="005E17E8"/>
        </w:tc>
        <w:tc>
          <w:tcPr>
            <w:tcW w:w="1848" w:type="dxa"/>
            <w:tcBorders>
              <w:top w:val="single" w:sz="4" w:space="0" w:color="auto"/>
              <w:left w:val="nil"/>
              <w:bottom w:val="single" w:sz="4" w:space="0" w:color="auto"/>
              <w:right w:val="nil"/>
            </w:tcBorders>
            <w:vAlign w:val="center"/>
          </w:tcPr>
          <w:p w14:paraId="520D67F4" w14:textId="77777777" w:rsidR="003F4D0B" w:rsidRDefault="003F4D0B" w:rsidP="00043E85">
            <w:pPr>
              <w:jc w:val="center"/>
            </w:pPr>
            <w:r>
              <w:t>B</w:t>
            </w:r>
          </w:p>
        </w:tc>
        <w:tc>
          <w:tcPr>
            <w:tcW w:w="1848" w:type="dxa"/>
            <w:tcBorders>
              <w:top w:val="single" w:sz="4" w:space="0" w:color="auto"/>
              <w:left w:val="nil"/>
              <w:bottom w:val="single" w:sz="4" w:space="0" w:color="auto"/>
              <w:right w:val="nil"/>
            </w:tcBorders>
            <w:vAlign w:val="center"/>
          </w:tcPr>
          <w:p w14:paraId="6759ED61" w14:textId="77777777" w:rsidR="003F4D0B" w:rsidRDefault="003F4D0B" w:rsidP="00043E85">
            <w:pPr>
              <w:jc w:val="center"/>
            </w:pPr>
            <w:r>
              <w:t>s.e.</w:t>
            </w:r>
          </w:p>
        </w:tc>
        <w:tc>
          <w:tcPr>
            <w:tcW w:w="1849" w:type="dxa"/>
            <w:tcBorders>
              <w:top w:val="single" w:sz="4" w:space="0" w:color="auto"/>
              <w:left w:val="nil"/>
              <w:bottom w:val="single" w:sz="4" w:space="0" w:color="auto"/>
              <w:right w:val="nil"/>
            </w:tcBorders>
            <w:vAlign w:val="center"/>
          </w:tcPr>
          <w:p w14:paraId="7FF49819" w14:textId="77777777" w:rsidR="003F4D0B" w:rsidRDefault="003F4D0B" w:rsidP="00043E85">
            <w:pPr>
              <w:jc w:val="center"/>
            </w:pPr>
            <w:r>
              <w:t>B</w:t>
            </w:r>
          </w:p>
        </w:tc>
        <w:tc>
          <w:tcPr>
            <w:tcW w:w="1849" w:type="dxa"/>
            <w:tcBorders>
              <w:top w:val="single" w:sz="4" w:space="0" w:color="auto"/>
              <w:left w:val="nil"/>
              <w:bottom w:val="single" w:sz="4" w:space="0" w:color="auto"/>
              <w:right w:val="nil"/>
            </w:tcBorders>
            <w:vAlign w:val="center"/>
          </w:tcPr>
          <w:p w14:paraId="657BEC91" w14:textId="77777777" w:rsidR="003F4D0B" w:rsidRDefault="003F4D0B" w:rsidP="00043E85">
            <w:pPr>
              <w:jc w:val="center"/>
            </w:pPr>
            <w:r>
              <w:t>s.e.</w:t>
            </w:r>
          </w:p>
        </w:tc>
      </w:tr>
      <w:tr w:rsidR="003F4D0B" w14:paraId="56296564" w14:textId="77777777" w:rsidTr="00043E85">
        <w:trPr>
          <w:trHeight w:val="551"/>
        </w:trPr>
        <w:tc>
          <w:tcPr>
            <w:tcW w:w="1848" w:type="dxa"/>
            <w:tcBorders>
              <w:top w:val="single" w:sz="4" w:space="0" w:color="auto"/>
              <w:left w:val="nil"/>
              <w:bottom w:val="nil"/>
              <w:right w:val="nil"/>
            </w:tcBorders>
            <w:vAlign w:val="bottom"/>
          </w:tcPr>
          <w:p w14:paraId="5CDC73D3" w14:textId="77777777" w:rsidR="003F4D0B" w:rsidRDefault="003F4D0B" w:rsidP="00043E85">
            <w:r>
              <w:t>Age</w:t>
            </w:r>
          </w:p>
        </w:tc>
        <w:tc>
          <w:tcPr>
            <w:tcW w:w="1848" w:type="dxa"/>
            <w:tcBorders>
              <w:top w:val="single" w:sz="4" w:space="0" w:color="auto"/>
              <w:left w:val="nil"/>
              <w:bottom w:val="nil"/>
              <w:right w:val="nil"/>
            </w:tcBorders>
            <w:vAlign w:val="bottom"/>
          </w:tcPr>
          <w:p w14:paraId="10544B09" w14:textId="77777777" w:rsidR="003F4D0B" w:rsidRDefault="003F4D0B" w:rsidP="00043E85">
            <w:pPr>
              <w:jc w:val="center"/>
            </w:pPr>
            <w:r>
              <w:t>-.002</w:t>
            </w:r>
          </w:p>
        </w:tc>
        <w:tc>
          <w:tcPr>
            <w:tcW w:w="1848" w:type="dxa"/>
            <w:tcBorders>
              <w:top w:val="single" w:sz="4" w:space="0" w:color="auto"/>
              <w:left w:val="nil"/>
              <w:bottom w:val="nil"/>
              <w:right w:val="nil"/>
            </w:tcBorders>
            <w:vAlign w:val="bottom"/>
          </w:tcPr>
          <w:p w14:paraId="0CCF4288" w14:textId="77777777" w:rsidR="003F4D0B" w:rsidRDefault="003F4D0B" w:rsidP="00043E85">
            <w:pPr>
              <w:jc w:val="center"/>
            </w:pPr>
            <w:r>
              <w:t>.006</w:t>
            </w:r>
          </w:p>
        </w:tc>
        <w:tc>
          <w:tcPr>
            <w:tcW w:w="1849" w:type="dxa"/>
            <w:tcBorders>
              <w:top w:val="single" w:sz="4" w:space="0" w:color="auto"/>
              <w:left w:val="nil"/>
              <w:bottom w:val="nil"/>
              <w:right w:val="nil"/>
            </w:tcBorders>
            <w:vAlign w:val="bottom"/>
          </w:tcPr>
          <w:p w14:paraId="06381FF8" w14:textId="77777777" w:rsidR="003F4D0B" w:rsidRDefault="00043E85" w:rsidP="00043E85">
            <w:pPr>
              <w:jc w:val="center"/>
            </w:pPr>
            <w:r>
              <w:t>.017*</w:t>
            </w:r>
          </w:p>
        </w:tc>
        <w:tc>
          <w:tcPr>
            <w:tcW w:w="1849" w:type="dxa"/>
            <w:tcBorders>
              <w:top w:val="single" w:sz="4" w:space="0" w:color="auto"/>
              <w:left w:val="nil"/>
              <w:bottom w:val="nil"/>
              <w:right w:val="nil"/>
            </w:tcBorders>
            <w:vAlign w:val="bottom"/>
          </w:tcPr>
          <w:p w14:paraId="322F284A" w14:textId="77777777" w:rsidR="003F4D0B" w:rsidRDefault="00043E85" w:rsidP="00043E85">
            <w:pPr>
              <w:jc w:val="center"/>
            </w:pPr>
            <w:r>
              <w:t>.008</w:t>
            </w:r>
          </w:p>
        </w:tc>
      </w:tr>
      <w:tr w:rsidR="003F4D0B" w14:paraId="61297A76" w14:textId="77777777" w:rsidTr="00043E85">
        <w:tc>
          <w:tcPr>
            <w:tcW w:w="1848" w:type="dxa"/>
            <w:tcBorders>
              <w:top w:val="nil"/>
              <w:left w:val="nil"/>
              <w:bottom w:val="nil"/>
              <w:right w:val="nil"/>
            </w:tcBorders>
          </w:tcPr>
          <w:p w14:paraId="0D238440" w14:textId="77777777" w:rsidR="003F4D0B" w:rsidRDefault="003F4D0B" w:rsidP="005E17E8">
            <w:r>
              <w:t>Female</w:t>
            </w:r>
          </w:p>
        </w:tc>
        <w:tc>
          <w:tcPr>
            <w:tcW w:w="1848" w:type="dxa"/>
            <w:tcBorders>
              <w:top w:val="nil"/>
              <w:left w:val="nil"/>
              <w:bottom w:val="nil"/>
              <w:right w:val="nil"/>
            </w:tcBorders>
          </w:tcPr>
          <w:p w14:paraId="26953357" w14:textId="77777777" w:rsidR="003F4D0B" w:rsidRDefault="003F4D0B" w:rsidP="003F4D0B">
            <w:pPr>
              <w:jc w:val="center"/>
            </w:pPr>
            <w:r>
              <w:t>.238</w:t>
            </w:r>
          </w:p>
        </w:tc>
        <w:tc>
          <w:tcPr>
            <w:tcW w:w="1848" w:type="dxa"/>
            <w:tcBorders>
              <w:top w:val="nil"/>
              <w:left w:val="nil"/>
              <w:bottom w:val="nil"/>
              <w:right w:val="nil"/>
            </w:tcBorders>
          </w:tcPr>
          <w:p w14:paraId="44DF4AE6" w14:textId="77777777" w:rsidR="003F4D0B" w:rsidRDefault="003F4D0B" w:rsidP="003F4D0B">
            <w:pPr>
              <w:jc w:val="center"/>
            </w:pPr>
            <w:r>
              <w:t>.228</w:t>
            </w:r>
          </w:p>
        </w:tc>
        <w:tc>
          <w:tcPr>
            <w:tcW w:w="1849" w:type="dxa"/>
            <w:tcBorders>
              <w:top w:val="nil"/>
              <w:left w:val="nil"/>
              <w:bottom w:val="nil"/>
              <w:right w:val="nil"/>
            </w:tcBorders>
          </w:tcPr>
          <w:p w14:paraId="45493F88" w14:textId="77777777" w:rsidR="003F4D0B" w:rsidRDefault="00043E85" w:rsidP="003F4D0B">
            <w:pPr>
              <w:jc w:val="center"/>
            </w:pPr>
            <w:r>
              <w:t>.358</w:t>
            </w:r>
          </w:p>
        </w:tc>
        <w:tc>
          <w:tcPr>
            <w:tcW w:w="1849" w:type="dxa"/>
            <w:tcBorders>
              <w:top w:val="nil"/>
              <w:left w:val="nil"/>
              <w:bottom w:val="nil"/>
              <w:right w:val="nil"/>
            </w:tcBorders>
          </w:tcPr>
          <w:p w14:paraId="2617266A" w14:textId="77777777" w:rsidR="003F4D0B" w:rsidRDefault="00043E85" w:rsidP="003F4D0B">
            <w:pPr>
              <w:jc w:val="center"/>
            </w:pPr>
            <w:r>
              <w:t>.272</w:t>
            </w:r>
          </w:p>
        </w:tc>
      </w:tr>
      <w:tr w:rsidR="003F4D0B" w14:paraId="4857BA57" w14:textId="77777777" w:rsidTr="00043E85">
        <w:tc>
          <w:tcPr>
            <w:tcW w:w="1848" w:type="dxa"/>
            <w:tcBorders>
              <w:top w:val="nil"/>
              <w:left w:val="nil"/>
              <w:bottom w:val="nil"/>
              <w:right w:val="nil"/>
            </w:tcBorders>
          </w:tcPr>
          <w:p w14:paraId="0F4BE56D" w14:textId="77777777" w:rsidR="003F4D0B" w:rsidRDefault="003F4D0B" w:rsidP="005E17E8">
            <w:r>
              <w:t>Religiosity</w:t>
            </w:r>
          </w:p>
        </w:tc>
        <w:tc>
          <w:tcPr>
            <w:tcW w:w="1848" w:type="dxa"/>
            <w:tcBorders>
              <w:top w:val="nil"/>
              <w:left w:val="nil"/>
              <w:bottom w:val="nil"/>
              <w:right w:val="nil"/>
            </w:tcBorders>
          </w:tcPr>
          <w:p w14:paraId="6DAD30EE" w14:textId="77777777" w:rsidR="003F4D0B" w:rsidRDefault="003F4D0B" w:rsidP="003F4D0B">
            <w:pPr>
              <w:jc w:val="center"/>
            </w:pPr>
            <w:r>
              <w:t>-.523*</w:t>
            </w:r>
          </w:p>
        </w:tc>
        <w:tc>
          <w:tcPr>
            <w:tcW w:w="1848" w:type="dxa"/>
            <w:tcBorders>
              <w:top w:val="nil"/>
              <w:left w:val="nil"/>
              <w:bottom w:val="nil"/>
              <w:right w:val="nil"/>
            </w:tcBorders>
          </w:tcPr>
          <w:p w14:paraId="283B0C5B" w14:textId="77777777" w:rsidR="003F4D0B" w:rsidRDefault="003F4D0B" w:rsidP="003F4D0B">
            <w:pPr>
              <w:jc w:val="center"/>
            </w:pPr>
            <w:r>
              <w:t>.235</w:t>
            </w:r>
          </w:p>
        </w:tc>
        <w:tc>
          <w:tcPr>
            <w:tcW w:w="1849" w:type="dxa"/>
            <w:tcBorders>
              <w:top w:val="nil"/>
              <w:left w:val="nil"/>
              <w:bottom w:val="nil"/>
              <w:right w:val="nil"/>
            </w:tcBorders>
          </w:tcPr>
          <w:p w14:paraId="7C55B621" w14:textId="77777777" w:rsidR="003F4D0B" w:rsidRDefault="00043E85" w:rsidP="003F4D0B">
            <w:pPr>
              <w:jc w:val="center"/>
            </w:pPr>
            <w:r>
              <w:t>.427</w:t>
            </w:r>
          </w:p>
        </w:tc>
        <w:tc>
          <w:tcPr>
            <w:tcW w:w="1849" w:type="dxa"/>
            <w:tcBorders>
              <w:top w:val="nil"/>
              <w:left w:val="nil"/>
              <w:bottom w:val="nil"/>
              <w:right w:val="nil"/>
            </w:tcBorders>
          </w:tcPr>
          <w:p w14:paraId="7F38FD3B" w14:textId="77777777" w:rsidR="003F4D0B" w:rsidRDefault="00043E85" w:rsidP="003F4D0B">
            <w:pPr>
              <w:jc w:val="center"/>
            </w:pPr>
            <w:r>
              <w:t>.280</w:t>
            </w:r>
          </w:p>
        </w:tc>
      </w:tr>
      <w:tr w:rsidR="003F4D0B" w14:paraId="24056165" w14:textId="77777777" w:rsidTr="00043E85">
        <w:tc>
          <w:tcPr>
            <w:tcW w:w="1848" w:type="dxa"/>
            <w:tcBorders>
              <w:top w:val="nil"/>
              <w:left w:val="nil"/>
              <w:bottom w:val="nil"/>
              <w:right w:val="nil"/>
            </w:tcBorders>
          </w:tcPr>
          <w:p w14:paraId="689489D3" w14:textId="77777777" w:rsidR="00043E85" w:rsidRDefault="00043E85" w:rsidP="005E17E8"/>
          <w:p w14:paraId="257844E9" w14:textId="77777777" w:rsidR="003F4D0B" w:rsidRPr="00043E85" w:rsidRDefault="003F4D0B" w:rsidP="005E17E8">
            <w:pPr>
              <w:rPr>
                <w:b/>
                <w:bCs/>
              </w:rPr>
            </w:pPr>
            <w:r w:rsidRPr="00043E85">
              <w:rPr>
                <w:b/>
                <w:bCs/>
              </w:rPr>
              <w:t>Denomination</w:t>
            </w:r>
          </w:p>
        </w:tc>
        <w:tc>
          <w:tcPr>
            <w:tcW w:w="1848" w:type="dxa"/>
            <w:tcBorders>
              <w:top w:val="nil"/>
              <w:left w:val="nil"/>
              <w:bottom w:val="nil"/>
              <w:right w:val="nil"/>
            </w:tcBorders>
          </w:tcPr>
          <w:p w14:paraId="11F86FA5" w14:textId="77777777" w:rsidR="003F4D0B" w:rsidRDefault="003F4D0B" w:rsidP="003F4D0B">
            <w:pPr>
              <w:jc w:val="center"/>
            </w:pPr>
          </w:p>
        </w:tc>
        <w:tc>
          <w:tcPr>
            <w:tcW w:w="1848" w:type="dxa"/>
            <w:tcBorders>
              <w:top w:val="nil"/>
              <w:left w:val="nil"/>
              <w:bottom w:val="nil"/>
              <w:right w:val="nil"/>
            </w:tcBorders>
          </w:tcPr>
          <w:p w14:paraId="02DFCDFC" w14:textId="77777777" w:rsidR="003F4D0B" w:rsidRDefault="003F4D0B" w:rsidP="003F4D0B">
            <w:pPr>
              <w:jc w:val="center"/>
            </w:pPr>
          </w:p>
        </w:tc>
        <w:tc>
          <w:tcPr>
            <w:tcW w:w="1849" w:type="dxa"/>
            <w:tcBorders>
              <w:top w:val="nil"/>
              <w:left w:val="nil"/>
              <w:bottom w:val="nil"/>
              <w:right w:val="nil"/>
            </w:tcBorders>
          </w:tcPr>
          <w:p w14:paraId="5EEDE322" w14:textId="77777777" w:rsidR="003F4D0B" w:rsidRDefault="003F4D0B" w:rsidP="003F4D0B">
            <w:pPr>
              <w:jc w:val="center"/>
            </w:pPr>
          </w:p>
        </w:tc>
        <w:tc>
          <w:tcPr>
            <w:tcW w:w="1849" w:type="dxa"/>
            <w:tcBorders>
              <w:top w:val="nil"/>
              <w:left w:val="nil"/>
              <w:bottom w:val="nil"/>
              <w:right w:val="nil"/>
            </w:tcBorders>
          </w:tcPr>
          <w:p w14:paraId="672F7E19" w14:textId="77777777" w:rsidR="003F4D0B" w:rsidRDefault="003F4D0B" w:rsidP="003F4D0B">
            <w:pPr>
              <w:jc w:val="center"/>
            </w:pPr>
          </w:p>
        </w:tc>
      </w:tr>
      <w:tr w:rsidR="003F4D0B" w14:paraId="52603289" w14:textId="77777777" w:rsidTr="00043E85">
        <w:tc>
          <w:tcPr>
            <w:tcW w:w="1848" w:type="dxa"/>
            <w:tcBorders>
              <w:top w:val="nil"/>
              <w:left w:val="nil"/>
              <w:bottom w:val="nil"/>
              <w:right w:val="nil"/>
            </w:tcBorders>
          </w:tcPr>
          <w:p w14:paraId="7D763123" w14:textId="77777777" w:rsidR="003F4D0B" w:rsidRPr="00043E85" w:rsidRDefault="003F4D0B" w:rsidP="005E17E8">
            <w:pPr>
              <w:rPr>
                <w:i/>
                <w:iCs/>
              </w:rPr>
            </w:pPr>
            <w:r w:rsidRPr="00043E85">
              <w:rPr>
                <w:i/>
                <w:iCs/>
              </w:rPr>
              <w:t>Church of Ireland</w:t>
            </w:r>
          </w:p>
        </w:tc>
        <w:tc>
          <w:tcPr>
            <w:tcW w:w="1848" w:type="dxa"/>
            <w:tcBorders>
              <w:top w:val="nil"/>
              <w:left w:val="nil"/>
              <w:bottom w:val="nil"/>
              <w:right w:val="nil"/>
            </w:tcBorders>
          </w:tcPr>
          <w:p w14:paraId="3A47F690" w14:textId="77777777" w:rsidR="003F4D0B" w:rsidRDefault="003F4D0B" w:rsidP="003F4D0B">
            <w:pPr>
              <w:jc w:val="center"/>
            </w:pPr>
            <w:r>
              <w:t>-</w:t>
            </w:r>
          </w:p>
        </w:tc>
        <w:tc>
          <w:tcPr>
            <w:tcW w:w="1848" w:type="dxa"/>
            <w:tcBorders>
              <w:top w:val="nil"/>
              <w:left w:val="nil"/>
              <w:bottom w:val="nil"/>
              <w:right w:val="nil"/>
            </w:tcBorders>
          </w:tcPr>
          <w:p w14:paraId="75CACD0C" w14:textId="77777777" w:rsidR="003F4D0B" w:rsidRDefault="003F4D0B" w:rsidP="003F4D0B">
            <w:pPr>
              <w:jc w:val="center"/>
            </w:pPr>
            <w:r>
              <w:t>-</w:t>
            </w:r>
          </w:p>
        </w:tc>
        <w:tc>
          <w:tcPr>
            <w:tcW w:w="1849" w:type="dxa"/>
            <w:tcBorders>
              <w:top w:val="nil"/>
              <w:left w:val="nil"/>
              <w:bottom w:val="nil"/>
              <w:right w:val="nil"/>
            </w:tcBorders>
            <w:shd w:val="pct25" w:color="auto" w:fill="auto"/>
          </w:tcPr>
          <w:p w14:paraId="0029444B" w14:textId="77777777" w:rsidR="003F4D0B" w:rsidRDefault="003F4D0B" w:rsidP="003F4D0B">
            <w:pPr>
              <w:jc w:val="center"/>
            </w:pPr>
          </w:p>
        </w:tc>
        <w:tc>
          <w:tcPr>
            <w:tcW w:w="1849" w:type="dxa"/>
            <w:tcBorders>
              <w:top w:val="nil"/>
              <w:left w:val="nil"/>
              <w:bottom w:val="nil"/>
              <w:right w:val="nil"/>
            </w:tcBorders>
            <w:shd w:val="pct25" w:color="auto" w:fill="auto"/>
          </w:tcPr>
          <w:p w14:paraId="4A2D9955" w14:textId="77777777" w:rsidR="003F4D0B" w:rsidRDefault="003F4D0B" w:rsidP="003F4D0B">
            <w:pPr>
              <w:jc w:val="center"/>
            </w:pPr>
          </w:p>
        </w:tc>
      </w:tr>
      <w:tr w:rsidR="003F4D0B" w14:paraId="2CADB359" w14:textId="77777777" w:rsidTr="00043E85">
        <w:tc>
          <w:tcPr>
            <w:tcW w:w="1848" w:type="dxa"/>
            <w:tcBorders>
              <w:top w:val="nil"/>
              <w:left w:val="nil"/>
              <w:bottom w:val="nil"/>
              <w:right w:val="nil"/>
            </w:tcBorders>
          </w:tcPr>
          <w:p w14:paraId="4F7FA622" w14:textId="77777777" w:rsidR="003F4D0B" w:rsidRDefault="003F4D0B" w:rsidP="005E17E8">
            <w:r>
              <w:t>Presbyterian</w:t>
            </w:r>
          </w:p>
        </w:tc>
        <w:tc>
          <w:tcPr>
            <w:tcW w:w="1848" w:type="dxa"/>
            <w:tcBorders>
              <w:top w:val="nil"/>
              <w:left w:val="nil"/>
              <w:bottom w:val="nil"/>
              <w:right w:val="nil"/>
            </w:tcBorders>
          </w:tcPr>
          <w:p w14:paraId="6F15438F" w14:textId="77777777" w:rsidR="003F4D0B" w:rsidRDefault="003F4D0B" w:rsidP="003F4D0B">
            <w:pPr>
              <w:jc w:val="center"/>
            </w:pPr>
            <w:r>
              <w:t>-.725*</w:t>
            </w:r>
          </w:p>
        </w:tc>
        <w:tc>
          <w:tcPr>
            <w:tcW w:w="1848" w:type="dxa"/>
            <w:tcBorders>
              <w:top w:val="nil"/>
              <w:left w:val="nil"/>
              <w:bottom w:val="nil"/>
              <w:right w:val="nil"/>
            </w:tcBorders>
          </w:tcPr>
          <w:p w14:paraId="1DCDC3A8" w14:textId="77777777" w:rsidR="003F4D0B" w:rsidRDefault="003F4D0B" w:rsidP="003F4D0B">
            <w:pPr>
              <w:jc w:val="center"/>
            </w:pPr>
            <w:r>
              <w:t>.280</w:t>
            </w:r>
          </w:p>
        </w:tc>
        <w:tc>
          <w:tcPr>
            <w:tcW w:w="1849" w:type="dxa"/>
            <w:tcBorders>
              <w:top w:val="nil"/>
              <w:left w:val="nil"/>
              <w:bottom w:val="nil"/>
              <w:right w:val="nil"/>
            </w:tcBorders>
            <w:shd w:val="pct25" w:color="auto" w:fill="auto"/>
          </w:tcPr>
          <w:p w14:paraId="79D7BD80" w14:textId="77777777" w:rsidR="003F4D0B" w:rsidRDefault="003F4D0B" w:rsidP="003F4D0B">
            <w:pPr>
              <w:jc w:val="center"/>
            </w:pPr>
          </w:p>
        </w:tc>
        <w:tc>
          <w:tcPr>
            <w:tcW w:w="1849" w:type="dxa"/>
            <w:tcBorders>
              <w:top w:val="nil"/>
              <w:left w:val="nil"/>
              <w:bottom w:val="nil"/>
              <w:right w:val="nil"/>
            </w:tcBorders>
            <w:shd w:val="pct25" w:color="auto" w:fill="auto"/>
          </w:tcPr>
          <w:p w14:paraId="648DBD8D" w14:textId="77777777" w:rsidR="003F4D0B" w:rsidRDefault="003F4D0B" w:rsidP="003F4D0B">
            <w:pPr>
              <w:jc w:val="center"/>
            </w:pPr>
          </w:p>
        </w:tc>
      </w:tr>
      <w:tr w:rsidR="003F4D0B" w14:paraId="2EF10D30" w14:textId="77777777" w:rsidTr="00043E85">
        <w:tc>
          <w:tcPr>
            <w:tcW w:w="1848" w:type="dxa"/>
            <w:tcBorders>
              <w:top w:val="nil"/>
              <w:left w:val="nil"/>
              <w:bottom w:val="nil"/>
              <w:right w:val="nil"/>
            </w:tcBorders>
          </w:tcPr>
          <w:p w14:paraId="1EC6311B" w14:textId="77777777" w:rsidR="003F4D0B" w:rsidRDefault="003F4D0B" w:rsidP="00043E85">
            <w:r>
              <w:t>Free Presbyterian</w:t>
            </w:r>
          </w:p>
        </w:tc>
        <w:tc>
          <w:tcPr>
            <w:tcW w:w="1848" w:type="dxa"/>
            <w:tcBorders>
              <w:top w:val="nil"/>
              <w:left w:val="nil"/>
              <w:bottom w:val="nil"/>
              <w:right w:val="nil"/>
            </w:tcBorders>
          </w:tcPr>
          <w:p w14:paraId="34568F22" w14:textId="77777777" w:rsidR="003F4D0B" w:rsidRDefault="003F4D0B" w:rsidP="003F4D0B">
            <w:pPr>
              <w:jc w:val="center"/>
            </w:pPr>
            <w:r>
              <w:t>-1.618**</w:t>
            </w:r>
          </w:p>
        </w:tc>
        <w:tc>
          <w:tcPr>
            <w:tcW w:w="1848" w:type="dxa"/>
            <w:tcBorders>
              <w:top w:val="nil"/>
              <w:left w:val="nil"/>
              <w:bottom w:val="nil"/>
              <w:right w:val="nil"/>
            </w:tcBorders>
          </w:tcPr>
          <w:p w14:paraId="77BDD946" w14:textId="77777777" w:rsidR="003F4D0B" w:rsidRDefault="003F4D0B" w:rsidP="003F4D0B">
            <w:pPr>
              <w:jc w:val="center"/>
            </w:pPr>
            <w:r>
              <w:t>.576</w:t>
            </w:r>
          </w:p>
        </w:tc>
        <w:tc>
          <w:tcPr>
            <w:tcW w:w="1849" w:type="dxa"/>
            <w:tcBorders>
              <w:top w:val="nil"/>
              <w:left w:val="nil"/>
              <w:bottom w:val="nil"/>
              <w:right w:val="nil"/>
            </w:tcBorders>
            <w:shd w:val="pct25" w:color="auto" w:fill="auto"/>
          </w:tcPr>
          <w:p w14:paraId="49454F09" w14:textId="77777777" w:rsidR="003F4D0B" w:rsidRDefault="003F4D0B" w:rsidP="003F4D0B">
            <w:pPr>
              <w:jc w:val="center"/>
            </w:pPr>
          </w:p>
        </w:tc>
        <w:tc>
          <w:tcPr>
            <w:tcW w:w="1849" w:type="dxa"/>
            <w:tcBorders>
              <w:top w:val="nil"/>
              <w:left w:val="nil"/>
              <w:bottom w:val="nil"/>
              <w:right w:val="nil"/>
            </w:tcBorders>
            <w:shd w:val="pct25" w:color="auto" w:fill="auto"/>
          </w:tcPr>
          <w:p w14:paraId="02F5E8CF" w14:textId="77777777" w:rsidR="003F4D0B" w:rsidRDefault="003F4D0B" w:rsidP="003F4D0B">
            <w:pPr>
              <w:jc w:val="center"/>
            </w:pPr>
          </w:p>
        </w:tc>
      </w:tr>
      <w:tr w:rsidR="003F4D0B" w14:paraId="76C8034E" w14:textId="77777777" w:rsidTr="00043E85">
        <w:tc>
          <w:tcPr>
            <w:tcW w:w="1848" w:type="dxa"/>
            <w:tcBorders>
              <w:top w:val="nil"/>
              <w:left w:val="nil"/>
              <w:bottom w:val="nil"/>
              <w:right w:val="nil"/>
            </w:tcBorders>
          </w:tcPr>
          <w:p w14:paraId="7093C8EC" w14:textId="77777777" w:rsidR="003F4D0B" w:rsidRDefault="003F4D0B" w:rsidP="00043E85">
            <w:r>
              <w:t>Other Protestant</w:t>
            </w:r>
          </w:p>
        </w:tc>
        <w:tc>
          <w:tcPr>
            <w:tcW w:w="1848" w:type="dxa"/>
            <w:tcBorders>
              <w:top w:val="nil"/>
              <w:left w:val="nil"/>
              <w:bottom w:val="nil"/>
              <w:right w:val="nil"/>
            </w:tcBorders>
          </w:tcPr>
          <w:p w14:paraId="708FF872" w14:textId="77777777" w:rsidR="003F4D0B" w:rsidRDefault="003F4D0B" w:rsidP="003F4D0B">
            <w:pPr>
              <w:jc w:val="center"/>
            </w:pPr>
            <w:r>
              <w:t>-1.435***</w:t>
            </w:r>
          </w:p>
        </w:tc>
        <w:tc>
          <w:tcPr>
            <w:tcW w:w="1848" w:type="dxa"/>
            <w:tcBorders>
              <w:top w:val="nil"/>
              <w:left w:val="nil"/>
              <w:bottom w:val="nil"/>
              <w:right w:val="nil"/>
            </w:tcBorders>
          </w:tcPr>
          <w:p w14:paraId="5E3B3136" w14:textId="77777777" w:rsidR="003F4D0B" w:rsidRDefault="003F4D0B" w:rsidP="003F4D0B">
            <w:pPr>
              <w:jc w:val="center"/>
            </w:pPr>
            <w:r>
              <w:t>.297</w:t>
            </w:r>
          </w:p>
        </w:tc>
        <w:tc>
          <w:tcPr>
            <w:tcW w:w="1849" w:type="dxa"/>
            <w:tcBorders>
              <w:top w:val="nil"/>
              <w:left w:val="nil"/>
              <w:bottom w:val="nil"/>
              <w:right w:val="nil"/>
            </w:tcBorders>
            <w:shd w:val="pct25" w:color="auto" w:fill="auto"/>
          </w:tcPr>
          <w:p w14:paraId="1FDBD1F1" w14:textId="77777777" w:rsidR="003F4D0B" w:rsidRDefault="003F4D0B" w:rsidP="003F4D0B">
            <w:pPr>
              <w:jc w:val="center"/>
            </w:pPr>
          </w:p>
        </w:tc>
        <w:tc>
          <w:tcPr>
            <w:tcW w:w="1849" w:type="dxa"/>
            <w:tcBorders>
              <w:top w:val="nil"/>
              <w:left w:val="nil"/>
              <w:bottom w:val="nil"/>
              <w:right w:val="nil"/>
            </w:tcBorders>
            <w:shd w:val="pct25" w:color="auto" w:fill="auto"/>
          </w:tcPr>
          <w:p w14:paraId="4F11BE8D" w14:textId="77777777" w:rsidR="003F4D0B" w:rsidRDefault="003F4D0B" w:rsidP="003F4D0B">
            <w:pPr>
              <w:jc w:val="center"/>
            </w:pPr>
          </w:p>
        </w:tc>
      </w:tr>
      <w:tr w:rsidR="003F4D0B" w14:paraId="17B03991" w14:textId="77777777" w:rsidTr="00043E85">
        <w:tc>
          <w:tcPr>
            <w:tcW w:w="1848" w:type="dxa"/>
            <w:tcBorders>
              <w:top w:val="nil"/>
              <w:left w:val="nil"/>
              <w:bottom w:val="nil"/>
              <w:right w:val="nil"/>
            </w:tcBorders>
          </w:tcPr>
          <w:p w14:paraId="7233D09A" w14:textId="77777777" w:rsidR="00043E85" w:rsidRDefault="00043E85" w:rsidP="00043E85"/>
          <w:p w14:paraId="48D69B28" w14:textId="77777777" w:rsidR="003F4D0B" w:rsidRPr="00043E85" w:rsidRDefault="003F4D0B" w:rsidP="00043E85">
            <w:pPr>
              <w:rPr>
                <w:b/>
                <w:bCs/>
              </w:rPr>
            </w:pPr>
            <w:r w:rsidRPr="00043E85">
              <w:rPr>
                <w:b/>
                <w:bCs/>
              </w:rPr>
              <w:t>Class</w:t>
            </w:r>
          </w:p>
        </w:tc>
        <w:tc>
          <w:tcPr>
            <w:tcW w:w="1848" w:type="dxa"/>
            <w:tcBorders>
              <w:top w:val="nil"/>
              <w:left w:val="nil"/>
              <w:bottom w:val="nil"/>
              <w:right w:val="nil"/>
            </w:tcBorders>
          </w:tcPr>
          <w:p w14:paraId="6C0B2711" w14:textId="77777777" w:rsidR="003F4D0B" w:rsidRDefault="003F4D0B" w:rsidP="003F4D0B">
            <w:pPr>
              <w:jc w:val="center"/>
            </w:pPr>
          </w:p>
        </w:tc>
        <w:tc>
          <w:tcPr>
            <w:tcW w:w="1848" w:type="dxa"/>
            <w:tcBorders>
              <w:top w:val="nil"/>
              <w:left w:val="nil"/>
              <w:bottom w:val="nil"/>
              <w:right w:val="nil"/>
            </w:tcBorders>
          </w:tcPr>
          <w:p w14:paraId="02E6B9B4" w14:textId="77777777" w:rsidR="003F4D0B" w:rsidRDefault="003F4D0B" w:rsidP="003F4D0B">
            <w:pPr>
              <w:jc w:val="center"/>
            </w:pPr>
          </w:p>
        </w:tc>
        <w:tc>
          <w:tcPr>
            <w:tcW w:w="1849" w:type="dxa"/>
            <w:tcBorders>
              <w:top w:val="nil"/>
              <w:left w:val="nil"/>
              <w:bottom w:val="nil"/>
              <w:right w:val="nil"/>
            </w:tcBorders>
          </w:tcPr>
          <w:p w14:paraId="686EF20C" w14:textId="77777777" w:rsidR="003F4D0B" w:rsidRDefault="003F4D0B" w:rsidP="003F4D0B">
            <w:pPr>
              <w:jc w:val="center"/>
            </w:pPr>
          </w:p>
        </w:tc>
        <w:tc>
          <w:tcPr>
            <w:tcW w:w="1849" w:type="dxa"/>
            <w:tcBorders>
              <w:top w:val="nil"/>
              <w:left w:val="nil"/>
              <w:bottom w:val="nil"/>
              <w:right w:val="nil"/>
            </w:tcBorders>
          </w:tcPr>
          <w:p w14:paraId="0348B764" w14:textId="77777777" w:rsidR="003F4D0B" w:rsidRDefault="003F4D0B" w:rsidP="003F4D0B">
            <w:pPr>
              <w:jc w:val="center"/>
            </w:pPr>
          </w:p>
        </w:tc>
      </w:tr>
      <w:tr w:rsidR="003F4D0B" w14:paraId="2327B861" w14:textId="77777777" w:rsidTr="00043E85">
        <w:tc>
          <w:tcPr>
            <w:tcW w:w="1848" w:type="dxa"/>
            <w:tcBorders>
              <w:top w:val="nil"/>
              <w:left w:val="nil"/>
              <w:bottom w:val="nil"/>
              <w:right w:val="nil"/>
            </w:tcBorders>
          </w:tcPr>
          <w:p w14:paraId="5E9D3908" w14:textId="77777777" w:rsidR="003F4D0B" w:rsidRPr="00043E85" w:rsidRDefault="003F4D0B" w:rsidP="00043E85">
            <w:pPr>
              <w:rPr>
                <w:i/>
                <w:iCs/>
              </w:rPr>
            </w:pPr>
            <w:r w:rsidRPr="00043E85">
              <w:rPr>
                <w:i/>
                <w:iCs/>
              </w:rPr>
              <w:t>Managerial / professional</w:t>
            </w:r>
          </w:p>
        </w:tc>
        <w:tc>
          <w:tcPr>
            <w:tcW w:w="1848" w:type="dxa"/>
            <w:tcBorders>
              <w:top w:val="nil"/>
              <w:left w:val="nil"/>
              <w:bottom w:val="nil"/>
              <w:right w:val="nil"/>
            </w:tcBorders>
          </w:tcPr>
          <w:p w14:paraId="50A1D214" w14:textId="77777777" w:rsidR="00043E85" w:rsidRDefault="00043E85" w:rsidP="003F4D0B">
            <w:pPr>
              <w:jc w:val="center"/>
            </w:pPr>
          </w:p>
          <w:p w14:paraId="6B0531DD" w14:textId="77777777" w:rsidR="003F4D0B" w:rsidRDefault="003F4D0B" w:rsidP="003F4D0B">
            <w:pPr>
              <w:jc w:val="center"/>
            </w:pPr>
            <w:r>
              <w:t>-</w:t>
            </w:r>
          </w:p>
        </w:tc>
        <w:tc>
          <w:tcPr>
            <w:tcW w:w="1848" w:type="dxa"/>
            <w:tcBorders>
              <w:top w:val="nil"/>
              <w:left w:val="nil"/>
              <w:bottom w:val="nil"/>
              <w:right w:val="nil"/>
            </w:tcBorders>
          </w:tcPr>
          <w:p w14:paraId="4156DB01" w14:textId="77777777" w:rsidR="00043E85" w:rsidRDefault="00043E85" w:rsidP="003F4D0B">
            <w:pPr>
              <w:jc w:val="center"/>
            </w:pPr>
          </w:p>
          <w:p w14:paraId="3C1C889C" w14:textId="77777777" w:rsidR="003F4D0B" w:rsidRDefault="003F4D0B" w:rsidP="003F4D0B">
            <w:pPr>
              <w:jc w:val="center"/>
            </w:pPr>
            <w:r>
              <w:t>-</w:t>
            </w:r>
          </w:p>
        </w:tc>
        <w:tc>
          <w:tcPr>
            <w:tcW w:w="1849" w:type="dxa"/>
            <w:tcBorders>
              <w:top w:val="nil"/>
              <w:left w:val="nil"/>
              <w:bottom w:val="nil"/>
              <w:right w:val="nil"/>
            </w:tcBorders>
          </w:tcPr>
          <w:p w14:paraId="2DB19AF2" w14:textId="77777777" w:rsidR="00043E85" w:rsidRDefault="00043E85" w:rsidP="003F4D0B">
            <w:pPr>
              <w:jc w:val="center"/>
            </w:pPr>
          </w:p>
          <w:p w14:paraId="1191FA54" w14:textId="77777777" w:rsidR="003F4D0B" w:rsidRDefault="00043E85" w:rsidP="003F4D0B">
            <w:pPr>
              <w:jc w:val="center"/>
            </w:pPr>
            <w:r>
              <w:t>-</w:t>
            </w:r>
          </w:p>
        </w:tc>
        <w:tc>
          <w:tcPr>
            <w:tcW w:w="1849" w:type="dxa"/>
            <w:tcBorders>
              <w:top w:val="nil"/>
              <w:left w:val="nil"/>
              <w:bottom w:val="nil"/>
              <w:right w:val="nil"/>
            </w:tcBorders>
          </w:tcPr>
          <w:p w14:paraId="283D15C6" w14:textId="77777777" w:rsidR="00043E85" w:rsidRDefault="00043E85" w:rsidP="003F4D0B">
            <w:pPr>
              <w:jc w:val="center"/>
            </w:pPr>
          </w:p>
          <w:p w14:paraId="4A791BAE" w14:textId="77777777" w:rsidR="003F4D0B" w:rsidRDefault="00043E85" w:rsidP="003F4D0B">
            <w:pPr>
              <w:jc w:val="center"/>
            </w:pPr>
            <w:r>
              <w:t>-</w:t>
            </w:r>
          </w:p>
        </w:tc>
      </w:tr>
      <w:tr w:rsidR="003F4D0B" w14:paraId="63472DF2" w14:textId="77777777" w:rsidTr="00043E85">
        <w:tc>
          <w:tcPr>
            <w:tcW w:w="1848" w:type="dxa"/>
            <w:tcBorders>
              <w:top w:val="nil"/>
              <w:left w:val="nil"/>
              <w:bottom w:val="nil"/>
              <w:right w:val="nil"/>
            </w:tcBorders>
          </w:tcPr>
          <w:p w14:paraId="45D936BB" w14:textId="77777777" w:rsidR="003F4D0B" w:rsidRDefault="003F4D0B" w:rsidP="00043E85">
            <w:r>
              <w:t>Self-employed</w:t>
            </w:r>
          </w:p>
        </w:tc>
        <w:tc>
          <w:tcPr>
            <w:tcW w:w="1848" w:type="dxa"/>
            <w:tcBorders>
              <w:top w:val="nil"/>
              <w:left w:val="nil"/>
              <w:bottom w:val="nil"/>
              <w:right w:val="nil"/>
            </w:tcBorders>
          </w:tcPr>
          <w:p w14:paraId="39158770" w14:textId="77777777" w:rsidR="003F4D0B" w:rsidRDefault="003F4D0B" w:rsidP="003F4D0B">
            <w:pPr>
              <w:jc w:val="center"/>
            </w:pPr>
            <w:r>
              <w:t>-.557</w:t>
            </w:r>
          </w:p>
        </w:tc>
        <w:tc>
          <w:tcPr>
            <w:tcW w:w="1848" w:type="dxa"/>
            <w:tcBorders>
              <w:top w:val="nil"/>
              <w:left w:val="nil"/>
              <w:bottom w:val="nil"/>
              <w:right w:val="nil"/>
            </w:tcBorders>
          </w:tcPr>
          <w:p w14:paraId="09F9B5EC" w14:textId="77777777" w:rsidR="003F4D0B" w:rsidRDefault="003F4D0B" w:rsidP="003F4D0B">
            <w:pPr>
              <w:jc w:val="center"/>
            </w:pPr>
            <w:r>
              <w:t>.410</w:t>
            </w:r>
          </w:p>
        </w:tc>
        <w:tc>
          <w:tcPr>
            <w:tcW w:w="1849" w:type="dxa"/>
            <w:tcBorders>
              <w:top w:val="nil"/>
              <w:left w:val="nil"/>
              <w:bottom w:val="nil"/>
              <w:right w:val="nil"/>
            </w:tcBorders>
          </w:tcPr>
          <w:p w14:paraId="4BC4D73B" w14:textId="77777777" w:rsidR="003F4D0B" w:rsidRDefault="00043E85" w:rsidP="003F4D0B">
            <w:pPr>
              <w:jc w:val="center"/>
            </w:pPr>
            <w:r>
              <w:t>-.243</w:t>
            </w:r>
          </w:p>
        </w:tc>
        <w:tc>
          <w:tcPr>
            <w:tcW w:w="1849" w:type="dxa"/>
            <w:tcBorders>
              <w:top w:val="nil"/>
              <w:left w:val="nil"/>
              <w:bottom w:val="nil"/>
              <w:right w:val="nil"/>
            </w:tcBorders>
          </w:tcPr>
          <w:p w14:paraId="5981CA9F" w14:textId="77777777" w:rsidR="003F4D0B" w:rsidRDefault="00043E85" w:rsidP="003F4D0B">
            <w:pPr>
              <w:jc w:val="center"/>
            </w:pPr>
            <w:r>
              <w:t>.434</w:t>
            </w:r>
          </w:p>
        </w:tc>
      </w:tr>
      <w:tr w:rsidR="003F4D0B" w14:paraId="2546ACEB" w14:textId="77777777" w:rsidTr="00043E85">
        <w:tc>
          <w:tcPr>
            <w:tcW w:w="1848" w:type="dxa"/>
            <w:tcBorders>
              <w:top w:val="nil"/>
              <w:left w:val="nil"/>
              <w:bottom w:val="nil"/>
              <w:right w:val="nil"/>
            </w:tcBorders>
          </w:tcPr>
          <w:p w14:paraId="3CBA843E" w14:textId="77777777" w:rsidR="003F4D0B" w:rsidRDefault="003F4D0B" w:rsidP="00043E85">
            <w:r>
              <w:t>Technical / supervisory</w:t>
            </w:r>
          </w:p>
        </w:tc>
        <w:tc>
          <w:tcPr>
            <w:tcW w:w="1848" w:type="dxa"/>
            <w:tcBorders>
              <w:top w:val="nil"/>
              <w:left w:val="nil"/>
              <w:bottom w:val="nil"/>
              <w:right w:val="nil"/>
            </w:tcBorders>
          </w:tcPr>
          <w:p w14:paraId="5A700481" w14:textId="77777777" w:rsidR="003F4D0B" w:rsidRDefault="003F4D0B" w:rsidP="003F4D0B">
            <w:pPr>
              <w:jc w:val="center"/>
            </w:pPr>
            <w:r>
              <w:t>-.459</w:t>
            </w:r>
          </w:p>
        </w:tc>
        <w:tc>
          <w:tcPr>
            <w:tcW w:w="1848" w:type="dxa"/>
            <w:tcBorders>
              <w:top w:val="nil"/>
              <w:left w:val="nil"/>
              <w:bottom w:val="nil"/>
              <w:right w:val="nil"/>
            </w:tcBorders>
          </w:tcPr>
          <w:p w14:paraId="1669BBBB" w14:textId="77777777" w:rsidR="003F4D0B" w:rsidRDefault="003F4D0B" w:rsidP="003F4D0B">
            <w:pPr>
              <w:jc w:val="center"/>
            </w:pPr>
            <w:r>
              <w:t>.329</w:t>
            </w:r>
          </w:p>
        </w:tc>
        <w:tc>
          <w:tcPr>
            <w:tcW w:w="1849" w:type="dxa"/>
            <w:tcBorders>
              <w:top w:val="nil"/>
              <w:left w:val="nil"/>
              <w:bottom w:val="nil"/>
              <w:right w:val="nil"/>
            </w:tcBorders>
          </w:tcPr>
          <w:p w14:paraId="7153B9DD" w14:textId="77777777" w:rsidR="003F4D0B" w:rsidRDefault="00043E85" w:rsidP="003F4D0B">
            <w:pPr>
              <w:jc w:val="center"/>
            </w:pPr>
            <w:r>
              <w:t>-.440</w:t>
            </w:r>
          </w:p>
        </w:tc>
        <w:tc>
          <w:tcPr>
            <w:tcW w:w="1849" w:type="dxa"/>
            <w:tcBorders>
              <w:top w:val="nil"/>
              <w:left w:val="nil"/>
              <w:bottom w:val="nil"/>
              <w:right w:val="nil"/>
            </w:tcBorders>
          </w:tcPr>
          <w:p w14:paraId="340E57AF" w14:textId="77777777" w:rsidR="003F4D0B" w:rsidRDefault="00043E85" w:rsidP="003F4D0B">
            <w:pPr>
              <w:jc w:val="center"/>
            </w:pPr>
            <w:r>
              <w:t>.379</w:t>
            </w:r>
          </w:p>
        </w:tc>
      </w:tr>
      <w:tr w:rsidR="003F4D0B" w14:paraId="34E32DA9" w14:textId="77777777" w:rsidTr="00043E85">
        <w:tc>
          <w:tcPr>
            <w:tcW w:w="1848" w:type="dxa"/>
            <w:tcBorders>
              <w:top w:val="nil"/>
              <w:left w:val="nil"/>
              <w:bottom w:val="nil"/>
              <w:right w:val="nil"/>
            </w:tcBorders>
          </w:tcPr>
          <w:p w14:paraId="23646CC5" w14:textId="77777777" w:rsidR="003F4D0B" w:rsidRDefault="003F4D0B" w:rsidP="00043E85">
            <w:r>
              <w:t>Routine</w:t>
            </w:r>
          </w:p>
        </w:tc>
        <w:tc>
          <w:tcPr>
            <w:tcW w:w="1848" w:type="dxa"/>
            <w:tcBorders>
              <w:top w:val="nil"/>
              <w:left w:val="nil"/>
              <w:bottom w:val="nil"/>
              <w:right w:val="nil"/>
            </w:tcBorders>
          </w:tcPr>
          <w:p w14:paraId="5EAD7A49" w14:textId="77777777" w:rsidR="003F4D0B" w:rsidRDefault="003F4D0B" w:rsidP="003F4D0B">
            <w:pPr>
              <w:jc w:val="center"/>
            </w:pPr>
            <w:r>
              <w:t>-.334</w:t>
            </w:r>
          </w:p>
        </w:tc>
        <w:tc>
          <w:tcPr>
            <w:tcW w:w="1848" w:type="dxa"/>
            <w:tcBorders>
              <w:top w:val="nil"/>
              <w:left w:val="nil"/>
              <w:bottom w:val="nil"/>
              <w:right w:val="nil"/>
            </w:tcBorders>
          </w:tcPr>
          <w:p w14:paraId="40392F9E" w14:textId="77777777" w:rsidR="003F4D0B" w:rsidRDefault="003F4D0B" w:rsidP="003F4D0B">
            <w:pPr>
              <w:jc w:val="center"/>
            </w:pPr>
            <w:r>
              <w:t>.260</w:t>
            </w:r>
          </w:p>
        </w:tc>
        <w:tc>
          <w:tcPr>
            <w:tcW w:w="1849" w:type="dxa"/>
            <w:tcBorders>
              <w:top w:val="nil"/>
              <w:left w:val="nil"/>
              <w:bottom w:val="nil"/>
              <w:right w:val="nil"/>
            </w:tcBorders>
          </w:tcPr>
          <w:p w14:paraId="6CE485DB" w14:textId="77777777" w:rsidR="003F4D0B" w:rsidRDefault="00043E85" w:rsidP="003F4D0B">
            <w:pPr>
              <w:jc w:val="center"/>
            </w:pPr>
            <w:r>
              <w:t>-.754*</w:t>
            </w:r>
          </w:p>
        </w:tc>
        <w:tc>
          <w:tcPr>
            <w:tcW w:w="1849" w:type="dxa"/>
            <w:tcBorders>
              <w:top w:val="nil"/>
              <w:left w:val="nil"/>
              <w:bottom w:val="nil"/>
              <w:right w:val="nil"/>
            </w:tcBorders>
          </w:tcPr>
          <w:p w14:paraId="15F00B03" w14:textId="77777777" w:rsidR="003F4D0B" w:rsidRDefault="00043E85" w:rsidP="003F4D0B">
            <w:pPr>
              <w:jc w:val="center"/>
            </w:pPr>
            <w:r>
              <w:t>.337</w:t>
            </w:r>
          </w:p>
        </w:tc>
      </w:tr>
      <w:tr w:rsidR="003F4D0B" w14:paraId="61A073F5" w14:textId="77777777" w:rsidTr="00043E85">
        <w:tc>
          <w:tcPr>
            <w:tcW w:w="1848" w:type="dxa"/>
            <w:tcBorders>
              <w:top w:val="nil"/>
              <w:left w:val="nil"/>
              <w:bottom w:val="nil"/>
              <w:right w:val="nil"/>
            </w:tcBorders>
          </w:tcPr>
          <w:p w14:paraId="0A5B6F62" w14:textId="77777777" w:rsidR="003F4D0B" w:rsidRDefault="003F4D0B" w:rsidP="00043E85">
            <w:r>
              <w:t>Inactive</w:t>
            </w:r>
          </w:p>
        </w:tc>
        <w:tc>
          <w:tcPr>
            <w:tcW w:w="1848" w:type="dxa"/>
            <w:tcBorders>
              <w:top w:val="nil"/>
              <w:left w:val="nil"/>
              <w:bottom w:val="nil"/>
              <w:right w:val="nil"/>
            </w:tcBorders>
          </w:tcPr>
          <w:p w14:paraId="70CCC4E9" w14:textId="77777777" w:rsidR="003F4D0B" w:rsidRDefault="003F4D0B" w:rsidP="003F4D0B">
            <w:pPr>
              <w:jc w:val="center"/>
            </w:pPr>
            <w:r>
              <w:t>-.749*</w:t>
            </w:r>
          </w:p>
        </w:tc>
        <w:tc>
          <w:tcPr>
            <w:tcW w:w="1848" w:type="dxa"/>
            <w:tcBorders>
              <w:top w:val="nil"/>
              <w:left w:val="nil"/>
              <w:bottom w:val="nil"/>
              <w:right w:val="nil"/>
            </w:tcBorders>
          </w:tcPr>
          <w:p w14:paraId="7AAB1554" w14:textId="77777777" w:rsidR="003F4D0B" w:rsidRDefault="003F4D0B" w:rsidP="003F4D0B">
            <w:pPr>
              <w:jc w:val="center"/>
            </w:pPr>
            <w:r>
              <w:t>.334</w:t>
            </w:r>
          </w:p>
        </w:tc>
        <w:tc>
          <w:tcPr>
            <w:tcW w:w="1849" w:type="dxa"/>
            <w:tcBorders>
              <w:top w:val="nil"/>
              <w:left w:val="nil"/>
              <w:bottom w:val="nil"/>
              <w:right w:val="nil"/>
            </w:tcBorders>
          </w:tcPr>
          <w:p w14:paraId="105E2CEE" w14:textId="77777777" w:rsidR="003F4D0B" w:rsidRDefault="00043E85" w:rsidP="003F4D0B">
            <w:pPr>
              <w:jc w:val="center"/>
            </w:pPr>
            <w:r>
              <w:t>-1.285**</w:t>
            </w:r>
          </w:p>
        </w:tc>
        <w:tc>
          <w:tcPr>
            <w:tcW w:w="1849" w:type="dxa"/>
            <w:tcBorders>
              <w:top w:val="nil"/>
              <w:left w:val="nil"/>
              <w:bottom w:val="nil"/>
              <w:right w:val="nil"/>
            </w:tcBorders>
          </w:tcPr>
          <w:p w14:paraId="07EE7238" w14:textId="77777777" w:rsidR="003F4D0B" w:rsidRDefault="00043E85" w:rsidP="003F4D0B">
            <w:pPr>
              <w:jc w:val="center"/>
            </w:pPr>
            <w:r>
              <w:t>.453</w:t>
            </w:r>
          </w:p>
        </w:tc>
      </w:tr>
      <w:tr w:rsidR="00043E85" w14:paraId="76157940" w14:textId="77777777" w:rsidTr="00043E85">
        <w:tc>
          <w:tcPr>
            <w:tcW w:w="1848" w:type="dxa"/>
            <w:tcBorders>
              <w:top w:val="nil"/>
              <w:left w:val="nil"/>
              <w:bottom w:val="nil"/>
              <w:right w:val="nil"/>
            </w:tcBorders>
          </w:tcPr>
          <w:p w14:paraId="638D5EE2" w14:textId="77777777" w:rsidR="00043E85" w:rsidRDefault="00043E85" w:rsidP="00043E85"/>
        </w:tc>
        <w:tc>
          <w:tcPr>
            <w:tcW w:w="1848" w:type="dxa"/>
            <w:tcBorders>
              <w:top w:val="nil"/>
              <w:left w:val="nil"/>
              <w:bottom w:val="nil"/>
              <w:right w:val="nil"/>
            </w:tcBorders>
          </w:tcPr>
          <w:p w14:paraId="417DFEFC" w14:textId="77777777" w:rsidR="00043E85" w:rsidRDefault="00043E85" w:rsidP="003F4D0B">
            <w:pPr>
              <w:jc w:val="center"/>
            </w:pPr>
          </w:p>
        </w:tc>
        <w:tc>
          <w:tcPr>
            <w:tcW w:w="1848" w:type="dxa"/>
            <w:tcBorders>
              <w:top w:val="nil"/>
              <w:left w:val="nil"/>
              <w:bottom w:val="nil"/>
              <w:right w:val="nil"/>
            </w:tcBorders>
          </w:tcPr>
          <w:p w14:paraId="19ABDF31" w14:textId="77777777" w:rsidR="00043E85" w:rsidRDefault="00043E85" w:rsidP="003F4D0B">
            <w:pPr>
              <w:jc w:val="center"/>
            </w:pPr>
          </w:p>
        </w:tc>
        <w:tc>
          <w:tcPr>
            <w:tcW w:w="1849" w:type="dxa"/>
            <w:tcBorders>
              <w:top w:val="nil"/>
              <w:left w:val="nil"/>
              <w:bottom w:val="nil"/>
              <w:right w:val="nil"/>
            </w:tcBorders>
          </w:tcPr>
          <w:p w14:paraId="719E25E0" w14:textId="77777777" w:rsidR="00043E85" w:rsidRDefault="00043E85" w:rsidP="003F4D0B">
            <w:pPr>
              <w:jc w:val="center"/>
            </w:pPr>
          </w:p>
        </w:tc>
        <w:tc>
          <w:tcPr>
            <w:tcW w:w="1849" w:type="dxa"/>
            <w:tcBorders>
              <w:top w:val="nil"/>
              <w:left w:val="nil"/>
              <w:bottom w:val="nil"/>
              <w:right w:val="nil"/>
            </w:tcBorders>
          </w:tcPr>
          <w:p w14:paraId="5B2002BA" w14:textId="77777777" w:rsidR="00043E85" w:rsidRDefault="00043E85" w:rsidP="003F4D0B">
            <w:pPr>
              <w:jc w:val="center"/>
            </w:pPr>
          </w:p>
        </w:tc>
      </w:tr>
      <w:tr w:rsidR="003F4D0B" w14:paraId="4393096B" w14:textId="77777777" w:rsidTr="00043E85">
        <w:tc>
          <w:tcPr>
            <w:tcW w:w="1848" w:type="dxa"/>
            <w:tcBorders>
              <w:top w:val="nil"/>
              <w:left w:val="nil"/>
              <w:bottom w:val="nil"/>
              <w:right w:val="nil"/>
            </w:tcBorders>
          </w:tcPr>
          <w:p w14:paraId="30D98ABB" w14:textId="77777777" w:rsidR="003F4D0B" w:rsidRDefault="003F4D0B" w:rsidP="00043E85">
            <w:r>
              <w:t>Orange Order</w:t>
            </w:r>
          </w:p>
        </w:tc>
        <w:tc>
          <w:tcPr>
            <w:tcW w:w="1848" w:type="dxa"/>
            <w:tcBorders>
              <w:top w:val="nil"/>
              <w:left w:val="nil"/>
              <w:bottom w:val="nil"/>
              <w:right w:val="nil"/>
            </w:tcBorders>
          </w:tcPr>
          <w:p w14:paraId="24ABF2CA" w14:textId="77777777" w:rsidR="003F4D0B" w:rsidRDefault="003F4D0B" w:rsidP="003F4D0B">
            <w:pPr>
              <w:jc w:val="center"/>
            </w:pPr>
            <w:r>
              <w:t>-1.161**</w:t>
            </w:r>
          </w:p>
        </w:tc>
        <w:tc>
          <w:tcPr>
            <w:tcW w:w="1848" w:type="dxa"/>
            <w:tcBorders>
              <w:top w:val="nil"/>
              <w:left w:val="nil"/>
              <w:bottom w:val="nil"/>
              <w:right w:val="nil"/>
            </w:tcBorders>
          </w:tcPr>
          <w:p w14:paraId="738DF477" w14:textId="77777777" w:rsidR="003F4D0B" w:rsidRDefault="003F4D0B" w:rsidP="003F4D0B">
            <w:pPr>
              <w:jc w:val="center"/>
            </w:pPr>
            <w:r>
              <w:t>.424</w:t>
            </w:r>
          </w:p>
        </w:tc>
        <w:tc>
          <w:tcPr>
            <w:tcW w:w="1849" w:type="dxa"/>
            <w:tcBorders>
              <w:top w:val="nil"/>
              <w:left w:val="nil"/>
              <w:bottom w:val="nil"/>
              <w:right w:val="nil"/>
            </w:tcBorders>
            <w:shd w:val="pct25" w:color="auto" w:fill="auto"/>
          </w:tcPr>
          <w:p w14:paraId="27E86534" w14:textId="77777777" w:rsidR="00043E85" w:rsidRDefault="00043E85" w:rsidP="003F4D0B">
            <w:pPr>
              <w:jc w:val="center"/>
            </w:pPr>
          </w:p>
        </w:tc>
        <w:tc>
          <w:tcPr>
            <w:tcW w:w="1849" w:type="dxa"/>
            <w:tcBorders>
              <w:top w:val="nil"/>
              <w:left w:val="nil"/>
              <w:bottom w:val="nil"/>
              <w:right w:val="nil"/>
            </w:tcBorders>
            <w:shd w:val="pct25" w:color="auto" w:fill="auto"/>
          </w:tcPr>
          <w:p w14:paraId="197F4BFE" w14:textId="77777777" w:rsidR="00043E85" w:rsidRDefault="00043E85" w:rsidP="003F4D0B">
            <w:pPr>
              <w:jc w:val="center"/>
            </w:pPr>
          </w:p>
        </w:tc>
      </w:tr>
      <w:tr w:rsidR="003F4D0B" w14:paraId="75FF7AF6" w14:textId="77777777" w:rsidTr="00043E85">
        <w:tc>
          <w:tcPr>
            <w:tcW w:w="1848" w:type="dxa"/>
            <w:tcBorders>
              <w:top w:val="nil"/>
              <w:left w:val="nil"/>
              <w:bottom w:val="nil"/>
              <w:right w:val="nil"/>
            </w:tcBorders>
          </w:tcPr>
          <w:p w14:paraId="7ADD25E9" w14:textId="6D3BC3FC" w:rsidR="003F4D0B" w:rsidRDefault="00155AC0" w:rsidP="00043E85">
            <w:r>
              <w:t>Unionist</w:t>
            </w:r>
          </w:p>
        </w:tc>
        <w:tc>
          <w:tcPr>
            <w:tcW w:w="1848" w:type="dxa"/>
            <w:tcBorders>
              <w:top w:val="nil"/>
              <w:left w:val="nil"/>
              <w:bottom w:val="nil"/>
              <w:right w:val="nil"/>
            </w:tcBorders>
          </w:tcPr>
          <w:p w14:paraId="110445E5" w14:textId="77777777" w:rsidR="003F4D0B" w:rsidRDefault="003F4D0B" w:rsidP="003F4D0B">
            <w:pPr>
              <w:jc w:val="center"/>
            </w:pPr>
            <w:r>
              <w:t>-.564*</w:t>
            </w:r>
          </w:p>
        </w:tc>
        <w:tc>
          <w:tcPr>
            <w:tcW w:w="1848" w:type="dxa"/>
            <w:tcBorders>
              <w:top w:val="nil"/>
              <w:left w:val="nil"/>
              <w:bottom w:val="nil"/>
              <w:right w:val="nil"/>
            </w:tcBorders>
          </w:tcPr>
          <w:p w14:paraId="6BFA2B8B" w14:textId="77777777" w:rsidR="003F4D0B" w:rsidRDefault="003F4D0B" w:rsidP="003F4D0B">
            <w:pPr>
              <w:jc w:val="center"/>
            </w:pPr>
            <w:r>
              <w:t>.277</w:t>
            </w:r>
          </w:p>
        </w:tc>
        <w:tc>
          <w:tcPr>
            <w:tcW w:w="1849" w:type="dxa"/>
            <w:tcBorders>
              <w:top w:val="nil"/>
              <w:left w:val="nil"/>
              <w:bottom w:val="nil"/>
              <w:right w:val="nil"/>
            </w:tcBorders>
            <w:shd w:val="pct25" w:color="auto" w:fill="auto"/>
          </w:tcPr>
          <w:p w14:paraId="77656D07" w14:textId="77777777" w:rsidR="003F4D0B" w:rsidRDefault="003F4D0B" w:rsidP="003F4D0B">
            <w:pPr>
              <w:jc w:val="center"/>
            </w:pPr>
          </w:p>
        </w:tc>
        <w:tc>
          <w:tcPr>
            <w:tcW w:w="1849" w:type="dxa"/>
            <w:tcBorders>
              <w:top w:val="nil"/>
              <w:left w:val="nil"/>
              <w:bottom w:val="nil"/>
              <w:right w:val="nil"/>
            </w:tcBorders>
            <w:shd w:val="pct25" w:color="auto" w:fill="auto"/>
          </w:tcPr>
          <w:p w14:paraId="0914975D" w14:textId="77777777" w:rsidR="003F4D0B" w:rsidRDefault="003F4D0B" w:rsidP="003F4D0B">
            <w:pPr>
              <w:jc w:val="center"/>
            </w:pPr>
          </w:p>
        </w:tc>
      </w:tr>
      <w:tr w:rsidR="003F4D0B" w14:paraId="2ADC74BB" w14:textId="77777777" w:rsidTr="00E8014D">
        <w:tc>
          <w:tcPr>
            <w:tcW w:w="1848" w:type="dxa"/>
            <w:tcBorders>
              <w:top w:val="nil"/>
              <w:left w:val="nil"/>
              <w:bottom w:val="nil"/>
              <w:right w:val="nil"/>
            </w:tcBorders>
          </w:tcPr>
          <w:p w14:paraId="651D27B3" w14:textId="1F52B084" w:rsidR="003F4D0B" w:rsidRDefault="00155AC0" w:rsidP="00043E85">
            <w:r>
              <w:t>Nationalist</w:t>
            </w:r>
          </w:p>
        </w:tc>
        <w:tc>
          <w:tcPr>
            <w:tcW w:w="1848" w:type="dxa"/>
            <w:tcBorders>
              <w:top w:val="nil"/>
              <w:left w:val="nil"/>
              <w:bottom w:val="nil"/>
              <w:right w:val="nil"/>
            </w:tcBorders>
            <w:shd w:val="pct25" w:color="auto" w:fill="auto"/>
          </w:tcPr>
          <w:p w14:paraId="2A88F371" w14:textId="77777777" w:rsidR="003F4D0B" w:rsidRDefault="003F4D0B" w:rsidP="003F4D0B">
            <w:pPr>
              <w:jc w:val="center"/>
            </w:pPr>
          </w:p>
        </w:tc>
        <w:tc>
          <w:tcPr>
            <w:tcW w:w="1848" w:type="dxa"/>
            <w:tcBorders>
              <w:top w:val="nil"/>
              <w:left w:val="nil"/>
              <w:bottom w:val="nil"/>
              <w:right w:val="nil"/>
            </w:tcBorders>
            <w:shd w:val="pct25" w:color="auto" w:fill="auto"/>
          </w:tcPr>
          <w:p w14:paraId="62F001BA" w14:textId="77777777" w:rsidR="003F4D0B" w:rsidRDefault="003F4D0B" w:rsidP="003F4D0B">
            <w:pPr>
              <w:jc w:val="center"/>
            </w:pPr>
          </w:p>
        </w:tc>
        <w:tc>
          <w:tcPr>
            <w:tcW w:w="1849" w:type="dxa"/>
            <w:tcBorders>
              <w:top w:val="nil"/>
              <w:left w:val="nil"/>
              <w:bottom w:val="nil"/>
              <w:right w:val="nil"/>
            </w:tcBorders>
          </w:tcPr>
          <w:p w14:paraId="2C7F27F2" w14:textId="77777777" w:rsidR="003F4D0B" w:rsidRDefault="00043E85" w:rsidP="003F4D0B">
            <w:pPr>
              <w:jc w:val="center"/>
            </w:pPr>
            <w:r>
              <w:t>-1.050***</w:t>
            </w:r>
          </w:p>
        </w:tc>
        <w:tc>
          <w:tcPr>
            <w:tcW w:w="1849" w:type="dxa"/>
            <w:tcBorders>
              <w:top w:val="nil"/>
              <w:left w:val="nil"/>
              <w:bottom w:val="nil"/>
              <w:right w:val="nil"/>
            </w:tcBorders>
          </w:tcPr>
          <w:p w14:paraId="252C2D8E" w14:textId="77777777" w:rsidR="003F4D0B" w:rsidRDefault="00043E85" w:rsidP="003F4D0B">
            <w:pPr>
              <w:jc w:val="center"/>
            </w:pPr>
            <w:r>
              <w:t>.296</w:t>
            </w:r>
          </w:p>
        </w:tc>
      </w:tr>
      <w:tr w:rsidR="00E8014D" w14:paraId="6B4E6105" w14:textId="77777777" w:rsidTr="00E8014D">
        <w:tc>
          <w:tcPr>
            <w:tcW w:w="1848" w:type="dxa"/>
            <w:tcBorders>
              <w:top w:val="nil"/>
              <w:left w:val="nil"/>
              <w:bottom w:val="nil"/>
              <w:right w:val="nil"/>
            </w:tcBorders>
          </w:tcPr>
          <w:p w14:paraId="66770319" w14:textId="77777777" w:rsidR="00E8014D" w:rsidRDefault="00E8014D" w:rsidP="003F4D0B"/>
        </w:tc>
        <w:tc>
          <w:tcPr>
            <w:tcW w:w="1848" w:type="dxa"/>
            <w:tcBorders>
              <w:top w:val="nil"/>
              <w:left w:val="nil"/>
              <w:bottom w:val="nil"/>
              <w:right w:val="nil"/>
            </w:tcBorders>
          </w:tcPr>
          <w:p w14:paraId="7EBEB5C3" w14:textId="77777777" w:rsidR="00E8014D" w:rsidRDefault="00E8014D" w:rsidP="003F4D0B">
            <w:pPr>
              <w:jc w:val="center"/>
            </w:pPr>
          </w:p>
        </w:tc>
        <w:tc>
          <w:tcPr>
            <w:tcW w:w="1848" w:type="dxa"/>
            <w:tcBorders>
              <w:top w:val="nil"/>
              <w:left w:val="nil"/>
              <w:bottom w:val="nil"/>
              <w:right w:val="nil"/>
            </w:tcBorders>
          </w:tcPr>
          <w:p w14:paraId="754FF851" w14:textId="77777777" w:rsidR="00E8014D" w:rsidRDefault="00E8014D" w:rsidP="003F4D0B">
            <w:pPr>
              <w:jc w:val="center"/>
            </w:pPr>
          </w:p>
        </w:tc>
        <w:tc>
          <w:tcPr>
            <w:tcW w:w="1849" w:type="dxa"/>
            <w:tcBorders>
              <w:top w:val="nil"/>
              <w:left w:val="nil"/>
              <w:bottom w:val="nil"/>
              <w:right w:val="nil"/>
            </w:tcBorders>
            <w:shd w:val="clear" w:color="auto" w:fill="auto"/>
          </w:tcPr>
          <w:p w14:paraId="17F62CA5" w14:textId="77777777" w:rsidR="00E8014D" w:rsidRDefault="00E8014D" w:rsidP="003F4D0B">
            <w:pPr>
              <w:jc w:val="center"/>
            </w:pPr>
          </w:p>
        </w:tc>
        <w:tc>
          <w:tcPr>
            <w:tcW w:w="1849" w:type="dxa"/>
            <w:tcBorders>
              <w:top w:val="nil"/>
              <w:left w:val="nil"/>
              <w:bottom w:val="nil"/>
              <w:right w:val="nil"/>
            </w:tcBorders>
            <w:shd w:val="clear" w:color="auto" w:fill="auto"/>
          </w:tcPr>
          <w:p w14:paraId="5A1B7B19" w14:textId="77777777" w:rsidR="00E8014D" w:rsidRDefault="00E8014D" w:rsidP="003F4D0B">
            <w:pPr>
              <w:jc w:val="center"/>
            </w:pPr>
          </w:p>
        </w:tc>
      </w:tr>
      <w:tr w:rsidR="00E8014D" w14:paraId="454C1968" w14:textId="77777777" w:rsidTr="00E8014D">
        <w:tc>
          <w:tcPr>
            <w:tcW w:w="1848" w:type="dxa"/>
            <w:tcBorders>
              <w:top w:val="nil"/>
              <w:left w:val="nil"/>
              <w:bottom w:val="nil"/>
              <w:right w:val="nil"/>
            </w:tcBorders>
          </w:tcPr>
          <w:p w14:paraId="38ECEF15" w14:textId="77777777" w:rsidR="00E8014D" w:rsidRPr="00E8014D" w:rsidRDefault="00E8014D" w:rsidP="003F4D0B">
            <w:pPr>
              <w:rPr>
                <w:b/>
                <w:bCs/>
              </w:rPr>
            </w:pPr>
            <w:r>
              <w:rPr>
                <w:b/>
                <w:bCs/>
              </w:rPr>
              <w:t>Vote</w:t>
            </w:r>
          </w:p>
        </w:tc>
        <w:tc>
          <w:tcPr>
            <w:tcW w:w="1848" w:type="dxa"/>
            <w:tcBorders>
              <w:top w:val="nil"/>
              <w:left w:val="nil"/>
              <w:bottom w:val="nil"/>
              <w:right w:val="nil"/>
            </w:tcBorders>
          </w:tcPr>
          <w:p w14:paraId="749CD29D" w14:textId="77777777" w:rsidR="00E8014D" w:rsidRDefault="00E8014D" w:rsidP="003F4D0B">
            <w:pPr>
              <w:jc w:val="center"/>
            </w:pPr>
          </w:p>
        </w:tc>
        <w:tc>
          <w:tcPr>
            <w:tcW w:w="1848" w:type="dxa"/>
            <w:tcBorders>
              <w:top w:val="nil"/>
              <w:left w:val="nil"/>
              <w:bottom w:val="nil"/>
              <w:right w:val="nil"/>
            </w:tcBorders>
          </w:tcPr>
          <w:p w14:paraId="3F48D702" w14:textId="77777777" w:rsidR="00E8014D" w:rsidRDefault="00E8014D" w:rsidP="003F4D0B">
            <w:pPr>
              <w:jc w:val="center"/>
            </w:pPr>
          </w:p>
        </w:tc>
        <w:tc>
          <w:tcPr>
            <w:tcW w:w="1849" w:type="dxa"/>
            <w:tcBorders>
              <w:top w:val="nil"/>
              <w:left w:val="nil"/>
              <w:bottom w:val="nil"/>
              <w:right w:val="nil"/>
            </w:tcBorders>
            <w:shd w:val="clear" w:color="auto" w:fill="auto"/>
          </w:tcPr>
          <w:p w14:paraId="686D38DF" w14:textId="77777777" w:rsidR="00E8014D" w:rsidRDefault="00E8014D" w:rsidP="003F4D0B">
            <w:pPr>
              <w:jc w:val="center"/>
            </w:pPr>
          </w:p>
        </w:tc>
        <w:tc>
          <w:tcPr>
            <w:tcW w:w="1849" w:type="dxa"/>
            <w:tcBorders>
              <w:top w:val="nil"/>
              <w:left w:val="nil"/>
              <w:bottom w:val="nil"/>
              <w:right w:val="nil"/>
            </w:tcBorders>
            <w:shd w:val="clear" w:color="auto" w:fill="auto"/>
          </w:tcPr>
          <w:p w14:paraId="412BB85A" w14:textId="77777777" w:rsidR="00E8014D" w:rsidRDefault="00E8014D" w:rsidP="003F4D0B">
            <w:pPr>
              <w:jc w:val="center"/>
            </w:pPr>
          </w:p>
        </w:tc>
      </w:tr>
      <w:tr w:rsidR="003F4D0B" w14:paraId="1A643812" w14:textId="77777777" w:rsidTr="00043E85">
        <w:tc>
          <w:tcPr>
            <w:tcW w:w="1848" w:type="dxa"/>
            <w:tcBorders>
              <w:top w:val="nil"/>
              <w:left w:val="nil"/>
              <w:bottom w:val="nil"/>
              <w:right w:val="nil"/>
            </w:tcBorders>
          </w:tcPr>
          <w:p w14:paraId="137773EA" w14:textId="77777777" w:rsidR="003F4D0B" w:rsidRPr="00E8014D" w:rsidRDefault="003F4D0B" w:rsidP="003F4D0B">
            <w:pPr>
              <w:rPr>
                <w:i/>
                <w:iCs/>
              </w:rPr>
            </w:pPr>
            <w:r w:rsidRPr="00E8014D">
              <w:rPr>
                <w:i/>
                <w:iCs/>
              </w:rPr>
              <w:t>UUP</w:t>
            </w:r>
          </w:p>
        </w:tc>
        <w:tc>
          <w:tcPr>
            <w:tcW w:w="1848" w:type="dxa"/>
            <w:tcBorders>
              <w:top w:val="nil"/>
              <w:left w:val="nil"/>
              <w:bottom w:val="nil"/>
              <w:right w:val="nil"/>
            </w:tcBorders>
          </w:tcPr>
          <w:p w14:paraId="68A69645" w14:textId="77777777" w:rsidR="003F4D0B" w:rsidRDefault="003F4D0B" w:rsidP="003F4D0B">
            <w:pPr>
              <w:jc w:val="center"/>
            </w:pPr>
            <w:r>
              <w:t>-</w:t>
            </w:r>
          </w:p>
        </w:tc>
        <w:tc>
          <w:tcPr>
            <w:tcW w:w="1848" w:type="dxa"/>
            <w:tcBorders>
              <w:top w:val="nil"/>
              <w:left w:val="nil"/>
              <w:bottom w:val="nil"/>
              <w:right w:val="nil"/>
            </w:tcBorders>
          </w:tcPr>
          <w:p w14:paraId="59DFD318" w14:textId="77777777" w:rsidR="003F4D0B" w:rsidRDefault="003F4D0B" w:rsidP="003F4D0B">
            <w:pPr>
              <w:jc w:val="center"/>
            </w:pPr>
            <w:r>
              <w:t>-</w:t>
            </w:r>
          </w:p>
        </w:tc>
        <w:tc>
          <w:tcPr>
            <w:tcW w:w="1849" w:type="dxa"/>
            <w:tcBorders>
              <w:top w:val="nil"/>
              <w:left w:val="nil"/>
              <w:bottom w:val="nil"/>
              <w:right w:val="nil"/>
            </w:tcBorders>
            <w:shd w:val="pct25" w:color="auto" w:fill="auto"/>
          </w:tcPr>
          <w:p w14:paraId="7AB22D7C" w14:textId="77777777" w:rsidR="003F4D0B" w:rsidRDefault="003F4D0B" w:rsidP="003F4D0B">
            <w:pPr>
              <w:jc w:val="center"/>
            </w:pPr>
          </w:p>
        </w:tc>
        <w:tc>
          <w:tcPr>
            <w:tcW w:w="1849" w:type="dxa"/>
            <w:tcBorders>
              <w:top w:val="nil"/>
              <w:left w:val="nil"/>
              <w:bottom w:val="nil"/>
              <w:right w:val="nil"/>
            </w:tcBorders>
            <w:shd w:val="pct25" w:color="auto" w:fill="auto"/>
          </w:tcPr>
          <w:p w14:paraId="2087F239" w14:textId="77777777" w:rsidR="003F4D0B" w:rsidRDefault="003F4D0B" w:rsidP="003F4D0B">
            <w:pPr>
              <w:jc w:val="center"/>
            </w:pPr>
          </w:p>
        </w:tc>
      </w:tr>
      <w:tr w:rsidR="003F4D0B" w14:paraId="61DB45BA" w14:textId="77777777" w:rsidTr="00043E85">
        <w:tc>
          <w:tcPr>
            <w:tcW w:w="1848" w:type="dxa"/>
            <w:tcBorders>
              <w:top w:val="nil"/>
              <w:left w:val="nil"/>
              <w:bottom w:val="nil"/>
              <w:right w:val="nil"/>
            </w:tcBorders>
          </w:tcPr>
          <w:p w14:paraId="11C7C955" w14:textId="77777777" w:rsidR="003F4D0B" w:rsidRDefault="003F4D0B" w:rsidP="00043E85">
            <w:r>
              <w:t>DUP</w:t>
            </w:r>
          </w:p>
        </w:tc>
        <w:tc>
          <w:tcPr>
            <w:tcW w:w="1848" w:type="dxa"/>
            <w:tcBorders>
              <w:top w:val="nil"/>
              <w:left w:val="nil"/>
              <w:bottom w:val="nil"/>
              <w:right w:val="nil"/>
            </w:tcBorders>
          </w:tcPr>
          <w:p w14:paraId="38837D99" w14:textId="77777777" w:rsidR="003F4D0B" w:rsidRDefault="003F4D0B" w:rsidP="003F4D0B">
            <w:pPr>
              <w:jc w:val="center"/>
            </w:pPr>
            <w:r>
              <w:t>-.420</w:t>
            </w:r>
          </w:p>
        </w:tc>
        <w:tc>
          <w:tcPr>
            <w:tcW w:w="1848" w:type="dxa"/>
            <w:tcBorders>
              <w:top w:val="nil"/>
              <w:left w:val="nil"/>
              <w:bottom w:val="nil"/>
              <w:right w:val="nil"/>
            </w:tcBorders>
          </w:tcPr>
          <w:p w14:paraId="27762782" w14:textId="77777777" w:rsidR="003F4D0B" w:rsidRDefault="003F4D0B" w:rsidP="003F4D0B">
            <w:pPr>
              <w:jc w:val="center"/>
            </w:pPr>
            <w:r>
              <w:t>.307</w:t>
            </w:r>
          </w:p>
        </w:tc>
        <w:tc>
          <w:tcPr>
            <w:tcW w:w="1849" w:type="dxa"/>
            <w:tcBorders>
              <w:top w:val="nil"/>
              <w:left w:val="nil"/>
              <w:bottom w:val="nil"/>
              <w:right w:val="nil"/>
            </w:tcBorders>
            <w:shd w:val="pct25" w:color="auto" w:fill="auto"/>
          </w:tcPr>
          <w:p w14:paraId="7AD6604B" w14:textId="77777777" w:rsidR="003F4D0B" w:rsidRDefault="003F4D0B" w:rsidP="003F4D0B">
            <w:pPr>
              <w:jc w:val="center"/>
            </w:pPr>
          </w:p>
        </w:tc>
        <w:tc>
          <w:tcPr>
            <w:tcW w:w="1849" w:type="dxa"/>
            <w:tcBorders>
              <w:top w:val="nil"/>
              <w:left w:val="nil"/>
              <w:bottom w:val="nil"/>
              <w:right w:val="nil"/>
            </w:tcBorders>
            <w:shd w:val="pct25" w:color="auto" w:fill="auto"/>
          </w:tcPr>
          <w:p w14:paraId="0D3914AF" w14:textId="77777777" w:rsidR="003F4D0B" w:rsidRDefault="003F4D0B" w:rsidP="003F4D0B">
            <w:pPr>
              <w:jc w:val="center"/>
            </w:pPr>
          </w:p>
        </w:tc>
      </w:tr>
      <w:tr w:rsidR="003F4D0B" w14:paraId="5C358D25" w14:textId="77777777" w:rsidTr="00043E85">
        <w:tc>
          <w:tcPr>
            <w:tcW w:w="1848" w:type="dxa"/>
            <w:tcBorders>
              <w:top w:val="nil"/>
              <w:left w:val="nil"/>
              <w:bottom w:val="nil"/>
              <w:right w:val="nil"/>
            </w:tcBorders>
          </w:tcPr>
          <w:p w14:paraId="340EEDB4" w14:textId="77777777" w:rsidR="003F4D0B" w:rsidRPr="00E8014D" w:rsidRDefault="003F4D0B" w:rsidP="00043E85">
            <w:pPr>
              <w:rPr>
                <w:i/>
                <w:iCs/>
              </w:rPr>
            </w:pPr>
            <w:r w:rsidRPr="00E8014D">
              <w:rPr>
                <w:i/>
                <w:iCs/>
              </w:rPr>
              <w:t>SDLP</w:t>
            </w:r>
          </w:p>
        </w:tc>
        <w:tc>
          <w:tcPr>
            <w:tcW w:w="1848" w:type="dxa"/>
            <w:tcBorders>
              <w:top w:val="nil"/>
              <w:left w:val="nil"/>
              <w:bottom w:val="nil"/>
              <w:right w:val="nil"/>
            </w:tcBorders>
            <w:shd w:val="pct25" w:color="auto" w:fill="auto"/>
          </w:tcPr>
          <w:p w14:paraId="3BC1D2E8" w14:textId="77777777" w:rsidR="003F4D0B" w:rsidRDefault="003F4D0B" w:rsidP="003F4D0B">
            <w:pPr>
              <w:jc w:val="center"/>
            </w:pPr>
          </w:p>
        </w:tc>
        <w:tc>
          <w:tcPr>
            <w:tcW w:w="1848" w:type="dxa"/>
            <w:tcBorders>
              <w:top w:val="nil"/>
              <w:left w:val="nil"/>
              <w:bottom w:val="nil"/>
              <w:right w:val="nil"/>
            </w:tcBorders>
            <w:shd w:val="pct25" w:color="auto" w:fill="auto"/>
          </w:tcPr>
          <w:p w14:paraId="15C4D0D2" w14:textId="77777777" w:rsidR="003F4D0B" w:rsidRDefault="003F4D0B" w:rsidP="003F4D0B">
            <w:pPr>
              <w:jc w:val="center"/>
            </w:pPr>
          </w:p>
        </w:tc>
        <w:tc>
          <w:tcPr>
            <w:tcW w:w="1849" w:type="dxa"/>
            <w:tcBorders>
              <w:top w:val="nil"/>
              <w:left w:val="nil"/>
              <w:bottom w:val="nil"/>
              <w:right w:val="nil"/>
            </w:tcBorders>
          </w:tcPr>
          <w:p w14:paraId="3A8BC728" w14:textId="77777777" w:rsidR="003F4D0B" w:rsidRDefault="00043E85" w:rsidP="003F4D0B">
            <w:pPr>
              <w:jc w:val="center"/>
            </w:pPr>
            <w:r>
              <w:t>-</w:t>
            </w:r>
          </w:p>
        </w:tc>
        <w:tc>
          <w:tcPr>
            <w:tcW w:w="1849" w:type="dxa"/>
            <w:tcBorders>
              <w:top w:val="nil"/>
              <w:left w:val="nil"/>
              <w:bottom w:val="nil"/>
              <w:right w:val="nil"/>
            </w:tcBorders>
          </w:tcPr>
          <w:p w14:paraId="1F640C38" w14:textId="77777777" w:rsidR="003F4D0B" w:rsidRDefault="00043E85" w:rsidP="003F4D0B">
            <w:pPr>
              <w:jc w:val="center"/>
            </w:pPr>
            <w:r>
              <w:t>-</w:t>
            </w:r>
          </w:p>
        </w:tc>
      </w:tr>
      <w:tr w:rsidR="003F4D0B" w14:paraId="20A5ABF6" w14:textId="77777777" w:rsidTr="00043E85">
        <w:tc>
          <w:tcPr>
            <w:tcW w:w="1848" w:type="dxa"/>
            <w:tcBorders>
              <w:top w:val="nil"/>
              <w:left w:val="nil"/>
              <w:bottom w:val="nil"/>
              <w:right w:val="nil"/>
            </w:tcBorders>
          </w:tcPr>
          <w:p w14:paraId="0D74A541" w14:textId="77777777" w:rsidR="003F4D0B" w:rsidRDefault="003F4D0B" w:rsidP="00043E85">
            <w:r>
              <w:t>SF</w:t>
            </w:r>
          </w:p>
        </w:tc>
        <w:tc>
          <w:tcPr>
            <w:tcW w:w="1848" w:type="dxa"/>
            <w:tcBorders>
              <w:top w:val="nil"/>
              <w:left w:val="nil"/>
              <w:bottom w:val="nil"/>
              <w:right w:val="nil"/>
            </w:tcBorders>
            <w:shd w:val="pct25" w:color="auto" w:fill="auto"/>
          </w:tcPr>
          <w:p w14:paraId="4EF455CD" w14:textId="77777777" w:rsidR="003F4D0B" w:rsidRDefault="003F4D0B" w:rsidP="003F4D0B">
            <w:pPr>
              <w:jc w:val="center"/>
            </w:pPr>
          </w:p>
        </w:tc>
        <w:tc>
          <w:tcPr>
            <w:tcW w:w="1848" w:type="dxa"/>
            <w:tcBorders>
              <w:top w:val="nil"/>
              <w:left w:val="nil"/>
              <w:bottom w:val="nil"/>
              <w:right w:val="nil"/>
            </w:tcBorders>
            <w:shd w:val="pct25" w:color="auto" w:fill="auto"/>
          </w:tcPr>
          <w:p w14:paraId="0E8C733D" w14:textId="77777777" w:rsidR="003F4D0B" w:rsidRDefault="003F4D0B" w:rsidP="003F4D0B">
            <w:pPr>
              <w:jc w:val="center"/>
            </w:pPr>
          </w:p>
        </w:tc>
        <w:tc>
          <w:tcPr>
            <w:tcW w:w="1849" w:type="dxa"/>
            <w:tcBorders>
              <w:top w:val="nil"/>
              <w:left w:val="nil"/>
              <w:bottom w:val="nil"/>
              <w:right w:val="nil"/>
            </w:tcBorders>
          </w:tcPr>
          <w:p w14:paraId="3D2DB5DD" w14:textId="77777777" w:rsidR="003F4D0B" w:rsidRDefault="00043E85" w:rsidP="003F4D0B">
            <w:pPr>
              <w:jc w:val="center"/>
            </w:pPr>
            <w:r>
              <w:t>-1.228***</w:t>
            </w:r>
          </w:p>
        </w:tc>
        <w:tc>
          <w:tcPr>
            <w:tcW w:w="1849" w:type="dxa"/>
            <w:tcBorders>
              <w:top w:val="nil"/>
              <w:left w:val="nil"/>
              <w:bottom w:val="nil"/>
              <w:right w:val="nil"/>
            </w:tcBorders>
          </w:tcPr>
          <w:p w14:paraId="1DA6BCCC" w14:textId="77777777" w:rsidR="003F4D0B" w:rsidRDefault="00043E85" w:rsidP="003F4D0B">
            <w:pPr>
              <w:jc w:val="center"/>
            </w:pPr>
            <w:r>
              <w:t>.321</w:t>
            </w:r>
          </w:p>
        </w:tc>
      </w:tr>
      <w:tr w:rsidR="003F4D0B" w14:paraId="49BE5643" w14:textId="77777777" w:rsidTr="00043E85">
        <w:tc>
          <w:tcPr>
            <w:tcW w:w="1848" w:type="dxa"/>
            <w:tcBorders>
              <w:top w:val="nil"/>
              <w:left w:val="nil"/>
              <w:bottom w:val="nil"/>
              <w:right w:val="nil"/>
            </w:tcBorders>
          </w:tcPr>
          <w:p w14:paraId="0EC2CBA5" w14:textId="77777777" w:rsidR="003F4D0B" w:rsidRDefault="003F4D0B" w:rsidP="00043E85">
            <w:r>
              <w:t>Did not vote</w:t>
            </w:r>
          </w:p>
        </w:tc>
        <w:tc>
          <w:tcPr>
            <w:tcW w:w="1848" w:type="dxa"/>
            <w:tcBorders>
              <w:top w:val="nil"/>
              <w:left w:val="nil"/>
              <w:bottom w:val="nil"/>
              <w:right w:val="nil"/>
            </w:tcBorders>
          </w:tcPr>
          <w:p w14:paraId="620B3329" w14:textId="77777777" w:rsidR="003F4D0B" w:rsidRDefault="003F4D0B" w:rsidP="003F4D0B">
            <w:pPr>
              <w:jc w:val="center"/>
            </w:pPr>
            <w:r>
              <w:t>-.217</w:t>
            </w:r>
          </w:p>
        </w:tc>
        <w:tc>
          <w:tcPr>
            <w:tcW w:w="1848" w:type="dxa"/>
            <w:tcBorders>
              <w:top w:val="nil"/>
              <w:left w:val="nil"/>
              <w:bottom w:val="nil"/>
              <w:right w:val="nil"/>
            </w:tcBorders>
          </w:tcPr>
          <w:p w14:paraId="62B68AE7" w14:textId="77777777" w:rsidR="003F4D0B" w:rsidRDefault="003F4D0B" w:rsidP="003F4D0B">
            <w:pPr>
              <w:jc w:val="center"/>
            </w:pPr>
            <w:r>
              <w:t>.330</w:t>
            </w:r>
          </w:p>
        </w:tc>
        <w:tc>
          <w:tcPr>
            <w:tcW w:w="1849" w:type="dxa"/>
            <w:tcBorders>
              <w:top w:val="nil"/>
              <w:left w:val="nil"/>
              <w:bottom w:val="nil"/>
              <w:right w:val="nil"/>
            </w:tcBorders>
          </w:tcPr>
          <w:p w14:paraId="0FFBA60C" w14:textId="77777777" w:rsidR="003F4D0B" w:rsidRDefault="00043E85" w:rsidP="003F4D0B">
            <w:pPr>
              <w:jc w:val="center"/>
            </w:pPr>
            <w:r>
              <w:t>-.219</w:t>
            </w:r>
          </w:p>
        </w:tc>
        <w:tc>
          <w:tcPr>
            <w:tcW w:w="1849" w:type="dxa"/>
            <w:tcBorders>
              <w:top w:val="nil"/>
              <w:left w:val="nil"/>
              <w:bottom w:val="nil"/>
              <w:right w:val="nil"/>
            </w:tcBorders>
          </w:tcPr>
          <w:p w14:paraId="441DE3F0" w14:textId="77777777" w:rsidR="003F4D0B" w:rsidRDefault="00043E85" w:rsidP="003F4D0B">
            <w:pPr>
              <w:jc w:val="center"/>
            </w:pPr>
            <w:r>
              <w:t>.319</w:t>
            </w:r>
          </w:p>
        </w:tc>
      </w:tr>
      <w:tr w:rsidR="00043E85" w14:paraId="2F843235" w14:textId="77777777" w:rsidTr="00043E85">
        <w:tc>
          <w:tcPr>
            <w:tcW w:w="1848" w:type="dxa"/>
            <w:tcBorders>
              <w:top w:val="nil"/>
              <w:left w:val="nil"/>
              <w:bottom w:val="nil"/>
              <w:right w:val="nil"/>
            </w:tcBorders>
          </w:tcPr>
          <w:p w14:paraId="26002DA5" w14:textId="77777777" w:rsidR="00043E85" w:rsidRDefault="00043E85" w:rsidP="00043E85"/>
        </w:tc>
        <w:tc>
          <w:tcPr>
            <w:tcW w:w="1848" w:type="dxa"/>
            <w:tcBorders>
              <w:top w:val="nil"/>
              <w:left w:val="nil"/>
              <w:bottom w:val="nil"/>
              <w:right w:val="nil"/>
            </w:tcBorders>
          </w:tcPr>
          <w:p w14:paraId="6FE3DC98" w14:textId="77777777" w:rsidR="00043E85" w:rsidRDefault="00043E85" w:rsidP="003F4D0B">
            <w:pPr>
              <w:jc w:val="center"/>
            </w:pPr>
          </w:p>
        </w:tc>
        <w:tc>
          <w:tcPr>
            <w:tcW w:w="1848" w:type="dxa"/>
            <w:tcBorders>
              <w:top w:val="nil"/>
              <w:left w:val="nil"/>
              <w:bottom w:val="nil"/>
              <w:right w:val="nil"/>
            </w:tcBorders>
          </w:tcPr>
          <w:p w14:paraId="1392A244" w14:textId="77777777" w:rsidR="00043E85" w:rsidRDefault="00043E85" w:rsidP="003F4D0B">
            <w:pPr>
              <w:jc w:val="center"/>
            </w:pPr>
          </w:p>
        </w:tc>
        <w:tc>
          <w:tcPr>
            <w:tcW w:w="1849" w:type="dxa"/>
            <w:tcBorders>
              <w:top w:val="nil"/>
              <w:left w:val="nil"/>
              <w:bottom w:val="nil"/>
              <w:right w:val="nil"/>
            </w:tcBorders>
          </w:tcPr>
          <w:p w14:paraId="7B67C5AB" w14:textId="77777777" w:rsidR="00043E85" w:rsidRDefault="00043E85" w:rsidP="003F4D0B">
            <w:pPr>
              <w:jc w:val="center"/>
            </w:pPr>
          </w:p>
        </w:tc>
        <w:tc>
          <w:tcPr>
            <w:tcW w:w="1849" w:type="dxa"/>
            <w:tcBorders>
              <w:top w:val="nil"/>
              <w:left w:val="nil"/>
              <w:bottom w:val="nil"/>
              <w:right w:val="nil"/>
            </w:tcBorders>
          </w:tcPr>
          <w:p w14:paraId="57172F73" w14:textId="77777777" w:rsidR="00043E85" w:rsidRDefault="00043E85" w:rsidP="003F4D0B">
            <w:pPr>
              <w:jc w:val="center"/>
            </w:pPr>
          </w:p>
        </w:tc>
      </w:tr>
      <w:tr w:rsidR="003F4D0B" w14:paraId="407DC3A6" w14:textId="77777777" w:rsidTr="00043E85">
        <w:tc>
          <w:tcPr>
            <w:tcW w:w="1848" w:type="dxa"/>
            <w:tcBorders>
              <w:top w:val="nil"/>
              <w:left w:val="nil"/>
              <w:bottom w:val="nil"/>
              <w:right w:val="nil"/>
            </w:tcBorders>
          </w:tcPr>
          <w:p w14:paraId="7D86F683" w14:textId="77777777" w:rsidR="003F4D0B" w:rsidRDefault="003F4D0B" w:rsidP="00043E85">
            <w:r>
              <w:t>Distance</w:t>
            </w:r>
          </w:p>
        </w:tc>
        <w:tc>
          <w:tcPr>
            <w:tcW w:w="1848" w:type="dxa"/>
            <w:tcBorders>
              <w:top w:val="nil"/>
              <w:left w:val="nil"/>
              <w:bottom w:val="nil"/>
              <w:right w:val="nil"/>
            </w:tcBorders>
          </w:tcPr>
          <w:p w14:paraId="3DAC08EF" w14:textId="77777777" w:rsidR="003F4D0B" w:rsidRDefault="003F4D0B" w:rsidP="003F4D0B">
            <w:pPr>
              <w:jc w:val="center"/>
            </w:pPr>
            <w:r>
              <w:t>.021†</w:t>
            </w:r>
          </w:p>
        </w:tc>
        <w:tc>
          <w:tcPr>
            <w:tcW w:w="1848" w:type="dxa"/>
            <w:tcBorders>
              <w:top w:val="nil"/>
              <w:left w:val="nil"/>
              <w:bottom w:val="nil"/>
              <w:right w:val="nil"/>
            </w:tcBorders>
          </w:tcPr>
          <w:p w14:paraId="0BDF90B8" w14:textId="77777777" w:rsidR="003F4D0B" w:rsidRDefault="003F4D0B" w:rsidP="003F4D0B">
            <w:pPr>
              <w:jc w:val="center"/>
            </w:pPr>
            <w:r>
              <w:t>.011</w:t>
            </w:r>
          </w:p>
        </w:tc>
        <w:tc>
          <w:tcPr>
            <w:tcW w:w="1849" w:type="dxa"/>
            <w:tcBorders>
              <w:top w:val="nil"/>
              <w:left w:val="nil"/>
              <w:bottom w:val="nil"/>
              <w:right w:val="nil"/>
            </w:tcBorders>
          </w:tcPr>
          <w:p w14:paraId="1ABF98CB" w14:textId="77777777" w:rsidR="003F4D0B" w:rsidRDefault="00043E85" w:rsidP="003F4D0B">
            <w:pPr>
              <w:jc w:val="center"/>
            </w:pPr>
            <w:r>
              <w:t>.061***</w:t>
            </w:r>
          </w:p>
        </w:tc>
        <w:tc>
          <w:tcPr>
            <w:tcW w:w="1849" w:type="dxa"/>
            <w:tcBorders>
              <w:top w:val="nil"/>
              <w:left w:val="nil"/>
              <w:bottom w:val="nil"/>
              <w:right w:val="nil"/>
            </w:tcBorders>
          </w:tcPr>
          <w:p w14:paraId="43557531" w14:textId="77777777" w:rsidR="003F4D0B" w:rsidRDefault="00043E85" w:rsidP="003F4D0B">
            <w:pPr>
              <w:jc w:val="center"/>
            </w:pPr>
            <w:r>
              <w:t>.009</w:t>
            </w:r>
          </w:p>
        </w:tc>
      </w:tr>
      <w:tr w:rsidR="00E8014D" w14:paraId="3BD91D53" w14:textId="77777777" w:rsidTr="00043E85">
        <w:tc>
          <w:tcPr>
            <w:tcW w:w="1848" w:type="dxa"/>
            <w:tcBorders>
              <w:top w:val="nil"/>
              <w:left w:val="nil"/>
              <w:bottom w:val="nil"/>
              <w:right w:val="nil"/>
            </w:tcBorders>
          </w:tcPr>
          <w:p w14:paraId="33C791E5" w14:textId="77777777" w:rsidR="00E8014D" w:rsidRDefault="00E8014D" w:rsidP="00043E85"/>
        </w:tc>
        <w:tc>
          <w:tcPr>
            <w:tcW w:w="1848" w:type="dxa"/>
            <w:tcBorders>
              <w:top w:val="nil"/>
              <w:left w:val="nil"/>
              <w:bottom w:val="nil"/>
              <w:right w:val="nil"/>
            </w:tcBorders>
          </w:tcPr>
          <w:p w14:paraId="0A34C8D3" w14:textId="77777777" w:rsidR="00E8014D" w:rsidRDefault="00E8014D" w:rsidP="003F4D0B">
            <w:pPr>
              <w:jc w:val="center"/>
            </w:pPr>
          </w:p>
        </w:tc>
        <w:tc>
          <w:tcPr>
            <w:tcW w:w="1848" w:type="dxa"/>
            <w:tcBorders>
              <w:top w:val="nil"/>
              <w:left w:val="nil"/>
              <w:bottom w:val="nil"/>
              <w:right w:val="nil"/>
            </w:tcBorders>
          </w:tcPr>
          <w:p w14:paraId="2608F6D5" w14:textId="77777777" w:rsidR="00E8014D" w:rsidRDefault="00E8014D" w:rsidP="003F4D0B">
            <w:pPr>
              <w:jc w:val="center"/>
            </w:pPr>
          </w:p>
        </w:tc>
        <w:tc>
          <w:tcPr>
            <w:tcW w:w="1849" w:type="dxa"/>
            <w:tcBorders>
              <w:top w:val="nil"/>
              <w:left w:val="nil"/>
              <w:bottom w:val="nil"/>
              <w:right w:val="nil"/>
            </w:tcBorders>
          </w:tcPr>
          <w:p w14:paraId="40F21B5A" w14:textId="77777777" w:rsidR="00E8014D" w:rsidRDefault="00E8014D" w:rsidP="003F4D0B">
            <w:pPr>
              <w:jc w:val="center"/>
            </w:pPr>
          </w:p>
        </w:tc>
        <w:tc>
          <w:tcPr>
            <w:tcW w:w="1849" w:type="dxa"/>
            <w:tcBorders>
              <w:top w:val="nil"/>
              <w:left w:val="nil"/>
              <w:bottom w:val="nil"/>
              <w:right w:val="nil"/>
            </w:tcBorders>
          </w:tcPr>
          <w:p w14:paraId="23101A99" w14:textId="77777777" w:rsidR="00E8014D" w:rsidRDefault="00E8014D" w:rsidP="003F4D0B">
            <w:pPr>
              <w:jc w:val="center"/>
            </w:pPr>
          </w:p>
        </w:tc>
      </w:tr>
      <w:tr w:rsidR="003F4D0B" w14:paraId="1C67E9E0" w14:textId="77777777" w:rsidTr="00043E85">
        <w:tc>
          <w:tcPr>
            <w:tcW w:w="1848" w:type="dxa"/>
            <w:tcBorders>
              <w:top w:val="nil"/>
              <w:left w:val="nil"/>
              <w:bottom w:val="nil"/>
              <w:right w:val="nil"/>
            </w:tcBorders>
          </w:tcPr>
          <w:p w14:paraId="1346C668" w14:textId="77777777" w:rsidR="003F4D0B" w:rsidRDefault="003F4D0B" w:rsidP="00043E85">
            <w:r>
              <w:t>Intercept</w:t>
            </w:r>
          </w:p>
        </w:tc>
        <w:tc>
          <w:tcPr>
            <w:tcW w:w="1848" w:type="dxa"/>
            <w:tcBorders>
              <w:top w:val="nil"/>
              <w:left w:val="nil"/>
              <w:bottom w:val="nil"/>
              <w:right w:val="nil"/>
            </w:tcBorders>
          </w:tcPr>
          <w:p w14:paraId="1D3641AD" w14:textId="77777777" w:rsidR="003F4D0B" w:rsidRDefault="003F4D0B" w:rsidP="003F4D0B">
            <w:pPr>
              <w:jc w:val="center"/>
            </w:pPr>
            <w:r>
              <w:t>1.652**</w:t>
            </w:r>
          </w:p>
        </w:tc>
        <w:tc>
          <w:tcPr>
            <w:tcW w:w="1848" w:type="dxa"/>
            <w:tcBorders>
              <w:top w:val="nil"/>
              <w:left w:val="nil"/>
              <w:bottom w:val="nil"/>
              <w:right w:val="nil"/>
            </w:tcBorders>
          </w:tcPr>
          <w:p w14:paraId="45823EAC" w14:textId="77777777" w:rsidR="003F4D0B" w:rsidRDefault="003F4D0B" w:rsidP="003F4D0B">
            <w:pPr>
              <w:jc w:val="center"/>
            </w:pPr>
            <w:r>
              <w:t>.590</w:t>
            </w:r>
          </w:p>
        </w:tc>
        <w:tc>
          <w:tcPr>
            <w:tcW w:w="1849" w:type="dxa"/>
            <w:tcBorders>
              <w:top w:val="nil"/>
              <w:left w:val="nil"/>
              <w:bottom w:val="nil"/>
              <w:right w:val="nil"/>
            </w:tcBorders>
          </w:tcPr>
          <w:p w14:paraId="30AB287F" w14:textId="77777777" w:rsidR="003F4D0B" w:rsidRDefault="00043E85" w:rsidP="003F4D0B">
            <w:pPr>
              <w:jc w:val="center"/>
            </w:pPr>
            <w:r>
              <w:t>-1.516*</w:t>
            </w:r>
          </w:p>
        </w:tc>
        <w:tc>
          <w:tcPr>
            <w:tcW w:w="1849" w:type="dxa"/>
            <w:tcBorders>
              <w:top w:val="nil"/>
              <w:left w:val="nil"/>
              <w:bottom w:val="nil"/>
              <w:right w:val="nil"/>
            </w:tcBorders>
          </w:tcPr>
          <w:p w14:paraId="313D6C13" w14:textId="77777777" w:rsidR="003F4D0B" w:rsidRDefault="00043E85" w:rsidP="003F4D0B">
            <w:pPr>
              <w:jc w:val="center"/>
            </w:pPr>
            <w:r>
              <w:t>.586</w:t>
            </w:r>
          </w:p>
        </w:tc>
      </w:tr>
      <w:tr w:rsidR="00E8014D" w14:paraId="7A25FAD4" w14:textId="77777777" w:rsidTr="00E8014D">
        <w:tc>
          <w:tcPr>
            <w:tcW w:w="1848" w:type="dxa"/>
            <w:tcBorders>
              <w:top w:val="nil"/>
              <w:left w:val="nil"/>
              <w:bottom w:val="single" w:sz="4" w:space="0" w:color="auto"/>
              <w:right w:val="nil"/>
            </w:tcBorders>
          </w:tcPr>
          <w:p w14:paraId="5983E91A" w14:textId="77777777" w:rsidR="00E8014D" w:rsidRDefault="00E8014D" w:rsidP="00043E85"/>
        </w:tc>
        <w:tc>
          <w:tcPr>
            <w:tcW w:w="3696" w:type="dxa"/>
            <w:gridSpan w:val="2"/>
            <w:tcBorders>
              <w:top w:val="nil"/>
              <w:left w:val="nil"/>
              <w:bottom w:val="single" w:sz="4" w:space="0" w:color="auto"/>
              <w:right w:val="nil"/>
            </w:tcBorders>
          </w:tcPr>
          <w:p w14:paraId="34926329" w14:textId="77777777" w:rsidR="00E8014D" w:rsidRDefault="00E8014D" w:rsidP="003F4D0B">
            <w:pPr>
              <w:jc w:val="center"/>
            </w:pPr>
          </w:p>
        </w:tc>
        <w:tc>
          <w:tcPr>
            <w:tcW w:w="3698" w:type="dxa"/>
            <w:gridSpan w:val="2"/>
            <w:tcBorders>
              <w:top w:val="nil"/>
              <w:left w:val="nil"/>
              <w:bottom w:val="single" w:sz="4" w:space="0" w:color="auto"/>
              <w:right w:val="nil"/>
            </w:tcBorders>
          </w:tcPr>
          <w:p w14:paraId="6EF2F821" w14:textId="77777777" w:rsidR="00E8014D" w:rsidRDefault="00E8014D" w:rsidP="003F4D0B">
            <w:pPr>
              <w:jc w:val="center"/>
            </w:pPr>
          </w:p>
        </w:tc>
      </w:tr>
      <w:tr w:rsidR="00043E85" w14:paraId="442EEB5B" w14:textId="77777777" w:rsidTr="00E8014D">
        <w:tc>
          <w:tcPr>
            <w:tcW w:w="1848" w:type="dxa"/>
            <w:tcBorders>
              <w:top w:val="single" w:sz="4" w:space="0" w:color="auto"/>
              <w:left w:val="nil"/>
              <w:bottom w:val="nil"/>
              <w:right w:val="nil"/>
            </w:tcBorders>
          </w:tcPr>
          <w:p w14:paraId="1E148623" w14:textId="77777777" w:rsidR="00043E85" w:rsidRDefault="00043E85" w:rsidP="00043E85">
            <w:r>
              <w:t>Model chi-square</w:t>
            </w:r>
          </w:p>
        </w:tc>
        <w:tc>
          <w:tcPr>
            <w:tcW w:w="3696" w:type="dxa"/>
            <w:gridSpan w:val="2"/>
            <w:tcBorders>
              <w:top w:val="single" w:sz="4" w:space="0" w:color="auto"/>
              <w:left w:val="nil"/>
              <w:bottom w:val="nil"/>
              <w:right w:val="nil"/>
            </w:tcBorders>
          </w:tcPr>
          <w:p w14:paraId="146AAE94" w14:textId="77777777" w:rsidR="00043E85" w:rsidRDefault="00043E85" w:rsidP="003F4D0B">
            <w:pPr>
              <w:jc w:val="center"/>
            </w:pPr>
            <w:r>
              <w:t>67.070**(15df)</w:t>
            </w:r>
          </w:p>
        </w:tc>
        <w:tc>
          <w:tcPr>
            <w:tcW w:w="3698" w:type="dxa"/>
            <w:gridSpan w:val="2"/>
            <w:tcBorders>
              <w:top w:val="single" w:sz="4" w:space="0" w:color="auto"/>
              <w:left w:val="nil"/>
              <w:bottom w:val="nil"/>
              <w:right w:val="nil"/>
            </w:tcBorders>
          </w:tcPr>
          <w:p w14:paraId="5BB830A4" w14:textId="77777777" w:rsidR="00043E85" w:rsidRDefault="00043E85" w:rsidP="003F4D0B">
            <w:pPr>
              <w:jc w:val="center"/>
            </w:pPr>
            <w:r>
              <w:t>119.120***(11df)</w:t>
            </w:r>
          </w:p>
        </w:tc>
      </w:tr>
      <w:tr w:rsidR="00043E85" w14:paraId="61699AAF" w14:textId="77777777" w:rsidTr="00043E85">
        <w:tc>
          <w:tcPr>
            <w:tcW w:w="1848" w:type="dxa"/>
            <w:tcBorders>
              <w:top w:val="nil"/>
              <w:left w:val="nil"/>
              <w:bottom w:val="nil"/>
              <w:right w:val="nil"/>
            </w:tcBorders>
          </w:tcPr>
          <w:p w14:paraId="5707CB7D" w14:textId="77777777" w:rsidR="00043E85" w:rsidRPr="00043E85" w:rsidRDefault="00043E85" w:rsidP="00043E85">
            <w:r>
              <w:t>Pseudo-R</w:t>
            </w:r>
            <w:r>
              <w:rPr>
                <w:vertAlign w:val="superscript"/>
              </w:rPr>
              <w:t>2</w:t>
            </w:r>
          </w:p>
        </w:tc>
        <w:tc>
          <w:tcPr>
            <w:tcW w:w="3696" w:type="dxa"/>
            <w:gridSpan w:val="2"/>
            <w:tcBorders>
              <w:top w:val="nil"/>
              <w:left w:val="nil"/>
              <w:bottom w:val="nil"/>
              <w:right w:val="nil"/>
            </w:tcBorders>
          </w:tcPr>
          <w:p w14:paraId="6116548C" w14:textId="77777777" w:rsidR="00043E85" w:rsidRDefault="00043E85" w:rsidP="003F4D0B">
            <w:pPr>
              <w:jc w:val="center"/>
            </w:pPr>
            <w:r>
              <w:t>.1</w:t>
            </w:r>
            <w:bookmarkStart w:id="0" w:name="_GoBack"/>
            <w:bookmarkEnd w:id="0"/>
            <w:r>
              <w:t>07</w:t>
            </w:r>
          </w:p>
        </w:tc>
        <w:tc>
          <w:tcPr>
            <w:tcW w:w="3698" w:type="dxa"/>
            <w:gridSpan w:val="2"/>
            <w:tcBorders>
              <w:top w:val="nil"/>
              <w:left w:val="nil"/>
              <w:bottom w:val="nil"/>
              <w:right w:val="nil"/>
            </w:tcBorders>
          </w:tcPr>
          <w:p w14:paraId="30B66C68" w14:textId="77777777" w:rsidR="00043E85" w:rsidRDefault="00043E85" w:rsidP="003F4D0B">
            <w:pPr>
              <w:jc w:val="center"/>
            </w:pPr>
            <w:r>
              <w:t>.229</w:t>
            </w:r>
          </w:p>
        </w:tc>
      </w:tr>
      <w:tr w:rsidR="00043E85" w14:paraId="7D08431C" w14:textId="77777777" w:rsidTr="00043E85">
        <w:tc>
          <w:tcPr>
            <w:tcW w:w="1848" w:type="dxa"/>
            <w:tcBorders>
              <w:top w:val="nil"/>
              <w:left w:val="nil"/>
              <w:right w:val="nil"/>
            </w:tcBorders>
          </w:tcPr>
          <w:p w14:paraId="2B6021AA" w14:textId="77777777" w:rsidR="00043E85" w:rsidRDefault="00043E85" w:rsidP="00043E85">
            <w:r>
              <w:t>N</w:t>
            </w:r>
          </w:p>
        </w:tc>
        <w:tc>
          <w:tcPr>
            <w:tcW w:w="3696" w:type="dxa"/>
            <w:gridSpan w:val="2"/>
            <w:tcBorders>
              <w:top w:val="nil"/>
              <w:left w:val="nil"/>
              <w:right w:val="nil"/>
            </w:tcBorders>
          </w:tcPr>
          <w:p w14:paraId="21F8346D" w14:textId="77777777" w:rsidR="00043E85" w:rsidRDefault="00043E85" w:rsidP="003F4D0B">
            <w:pPr>
              <w:jc w:val="center"/>
            </w:pPr>
            <w:r>
              <w:t>462</w:t>
            </w:r>
          </w:p>
        </w:tc>
        <w:tc>
          <w:tcPr>
            <w:tcW w:w="3698" w:type="dxa"/>
            <w:gridSpan w:val="2"/>
            <w:tcBorders>
              <w:top w:val="nil"/>
              <w:left w:val="nil"/>
              <w:right w:val="nil"/>
            </w:tcBorders>
          </w:tcPr>
          <w:p w14:paraId="49FFFFE1" w14:textId="77777777" w:rsidR="00043E85" w:rsidRDefault="00043E85" w:rsidP="003F4D0B">
            <w:pPr>
              <w:jc w:val="center"/>
            </w:pPr>
            <w:r>
              <w:t>446</w:t>
            </w:r>
          </w:p>
        </w:tc>
      </w:tr>
    </w:tbl>
    <w:p w14:paraId="41038A59" w14:textId="77777777" w:rsidR="00DB3E71" w:rsidRDefault="00DB3E71" w:rsidP="005E17E8">
      <w:pPr>
        <w:spacing w:after="0"/>
      </w:pPr>
    </w:p>
    <w:p w14:paraId="568AE5D6" w14:textId="77777777" w:rsidR="00EB4AF2" w:rsidRDefault="00F377A1">
      <w:r>
        <w:t>Note: † p &lt; 0.1 * p &lt; .05 ** p &lt; .01 *** p &lt; .001</w:t>
      </w:r>
    </w:p>
    <w:p w14:paraId="0334E0E5" w14:textId="54E89292" w:rsidR="00EB4AF2" w:rsidRDefault="00EB4AF2" w:rsidP="00EB4AF2">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Full descriptives of the analytical sample can be found in the appendix</w:t>
      </w:r>
    </w:p>
    <w:p w14:paraId="3FDF57DE" w14:textId="27ED52B6" w:rsidR="00DB3E71" w:rsidRDefault="00DB3E71">
      <w:r>
        <w:br w:type="page"/>
      </w:r>
    </w:p>
    <w:p w14:paraId="763AA9D3" w14:textId="77777777" w:rsidR="00DB3E71" w:rsidRDefault="00DB3E71" w:rsidP="005E17E8">
      <w:pPr>
        <w:spacing w:after="0"/>
        <w:sectPr w:rsidR="00DB3E71" w:rsidSect="00E81A9D">
          <w:endnotePr>
            <w:numFmt w:val="decimal"/>
          </w:endnotePr>
          <w:pgSz w:w="11906" w:h="16838"/>
          <w:pgMar w:top="1440" w:right="1440" w:bottom="1440" w:left="1440" w:header="708" w:footer="708" w:gutter="0"/>
          <w:cols w:space="708"/>
          <w:docGrid w:linePitch="360"/>
        </w:sectPr>
      </w:pPr>
    </w:p>
    <w:p w14:paraId="5FB0143D" w14:textId="54E2B556" w:rsidR="003A54A4" w:rsidRDefault="003A54A4" w:rsidP="003A54A4">
      <w:r>
        <w:t>Figure 1 Annual Protestant parades and Parades Commission restrictions 2000-16</w:t>
      </w:r>
    </w:p>
    <w:p w14:paraId="185379E3" w14:textId="77777777" w:rsidR="003A54A4" w:rsidRDefault="003A54A4" w:rsidP="003A54A4"/>
    <w:p w14:paraId="44CFA87F" w14:textId="2A5CD400" w:rsidR="003A54A4" w:rsidRDefault="003A54A4" w:rsidP="003A54A4">
      <w:r>
        <w:rPr>
          <w:noProof/>
          <w:lang w:eastAsia="zh-CN"/>
        </w:rPr>
        <w:drawing>
          <wp:inline distT="0" distB="0" distL="0" distR="0" wp14:anchorId="52162CFB" wp14:editId="03AD3A66">
            <wp:extent cx="7669530" cy="46761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69530" cy="4676140"/>
                    </a:xfrm>
                    <a:prstGeom prst="rect">
                      <a:avLst/>
                    </a:prstGeom>
                    <a:noFill/>
                  </pic:spPr>
                </pic:pic>
              </a:graphicData>
            </a:graphic>
          </wp:inline>
        </w:drawing>
      </w:r>
    </w:p>
    <w:p w14:paraId="6D7FE122" w14:textId="77777777" w:rsidR="003A54A4" w:rsidRPr="00C57BC9" w:rsidRDefault="003A54A4" w:rsidP="003A54A4">
      <w:r>
        <w:t xml:space="preserve">Source: Parades Commission, </w:t>
      </w:r>
      <w:r>
        <w:rPr>
          <w:i/>
        </w:rPr>
        <w:t>Annual Reports</w:t>
      </w:r>
      <w:r>
        <w:t xml:space="preserve"> (various) Belfast: Parades Commission</w:t>
      </w:r>
    </w:p>
    <w:p w14:paraId="5DECC837" w14:textId="77777777" w:rsidR="003A54A4" w:rsidRDefault="003A54A4" w:rsidP="003A54A4"/>
    <w:p w14:paraId="12F8E88A" w14:textId="5FC9D15A" w:rsidR="00580295" w:rsidRDefault="00580295" w:rsidP="003A54A4">
      <w:pPr>
        <w:spacing w:after="0"/>
      </w:pPr>
    </w:p>
    <w:p w14:paraId="3779FCEB" w14:textId="77777777" w:rsidR="00580295" w:rsidRDefault="00580295">
      <w:r>
        <w:br w:type="page"/>
      </w:r>
    </w:p>
    <w:p w14:paraId="370BE35A" w14:textId="190A2BC3" w:rsidR="006A6B50" w:rsidRPr="00E45E32" w:rsidRDefault="00287BE7" w:rsidP="006A6B50">
      <w:pPr>
        <w:spacing w:after="0"/>
      </w:pPr>
      <w:r w:rsidRPr="00E45E32">
        <w:t xml:space="preserve">Figure 2 </w:t>
      </w:r>
      <w:r w:rsidR="00580295" w:rsidRPr="00E45E32">
        <w:t>Fit</w:t>
      </w:r>
      <w:r w:rsidRPr="00E45E32">
        <w:t>ted probability of support for p</w:t>
      </w:r>
      <w:r w:rsidR="00580295" w:rsidRPr="00E45E32">
        <w:t>arades with</w:t>
      </w:r>
      <w:r w:rsidR="00B23EAF" w:rsidRPr="00E45E32">
        <w:t xml:space="preserve"> </w:t>
      </w:r>
      <w:r w:rsidR="00580295" w:rsidRPr="00E45E32">
        <w:t>agreement</w:t>
      </w:r>
      <w:r w:rsidRPr="00E45E32">
        <w:t>,</w:t>
      </w:r>
      <w:r w:rsidR="00580295" w:rsidRPr="00E45E32">
        <w:t xml:space="preserve"> by distance and religion</w:t>
      </w:r>
      <w:r w:rsidR="00B23EAF" w:rsidRPr="00E45E32">
        <w:t xml:space="preserve"> (with 95% CIs)</w:t>
      </w:r>
    </w:p>
    <w:p w14:paraId="75A6AD69" w14:textId="77777777" w:rsidR="00580295" w:rsidRDefault="00580295" w:rsidP="006A6B50">
      <w:pPr>
        <w:spacing w:after="0"/>
        <w:rPr>
          <w:b/>
        </w:rPr>
      </w:pPr>
    </w:p>
    <w:p w14:paraId="3A5999E0" w14:textId="05F697FB" w:rsidR="00B23EAF" w:rsidRDefault="00884DDE" w:rsidP="006A6B50">
      <w:pPr>
        <w:spacing w:after="0"/>
        <w:rPr>
          <w:b/>
        </w:rPr>
      </w:pPr>
      <w:r>
        <w:rPr>
          <w:b/>
          <w:noProof/>
          <w:lang w:eastAsia="zh-CN"/>
        </w:rPr>
        <w:drawing>
          <wp:inline distT="0" distB="0" distL="0" distR="0" wp14:anchorId="03A26148" wp14:editId="0A3CCBB1">
            <wp:extent cx="5867400" cy="426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tif"/>
                    <pic:cNvPicPr/>
                  </pic:nvPicPr>
                  <pic:blipFill>
                    <a:blip r:embed="rId18">
                      <a:extLst>
                        <a:ext uri="{28A0092B-C50C-407E-A947-70E740481C1C}">
                          <a14:useLocalDpi xmlns:a14="http://schemas.microsoft.com/office/drawing/2010/main" val="0"/>
                        </a:ext>
                      </a:extLst>
                    </a:blip>
                    <a:stretch>
                      <a:fillRect/>
                    </a:stretch>
                  </pic:blipFill>
                  <pic:spPr>
                    <a:xfrm>
                      <a:off x="0" y="0"/>
                      <a:ext cx="5867400" cy="4267200"/>
                    </a:xfrm>
                    <a:prstGeom prst="rect">
                      <a:avLst/>
                    </a:prstGeom>
                  </pic:spPr>
                </pic:pic>
              </a:graphicData>
            </a:graphic>
          </wp:inline>
        </w:drawing>
      </w:r>
    </w:p>
    <w:p w14:paraId="60312849" w14:textId="77777777" w:rsidR="00B23EAF" w:rsidRDefault="00B23EAF">
      <w:pPr>
        <w:rPr>
          <w:b/>
        </w:rPr>
      </w:pPr>
      <w:r>
        <w:rPr>
          <w:b/>
        </w:rPr>
        <w:br w:type="page"/>
      </w:r>
    </w:p>
    <w:p w14:paraId="4CD30D36" w14:textId="0D33C309" w:rsidR="00B23EAF" w:rsidRPr="00E45E32" w:rsidRDefault="00287BE7" w:rsidP="00B23EAF">
      <w:pPr>
        <w:spacing w:after="0"/>
      </w:pPr>
      <w:r w:rsidRPr="00E45E32">
        <w:t xml:space="preserve">Figure 3 </w:t>
      </w:r>
      <w:r w:rsidR="00B23EAF" w:rsidRPr="00E45E32">
        <w:t>Fit</w:t>
      </w:r>
      <w:r w:rsidRPr="00E45E32">
        <w:t>ted probability of support for p</w:t>
      </w:r>
      <w:r w:rsidR="00B23EAF" w:rsidRPr="00E45E32">
        <w:t>arades with agreement</w:t>
      </w:r>
      <w:r w:rsidRPr="00E45E32">
        <w:t>,</w:t>
      </w:r>
      <w:r w:rsidR="00B23EAF" w:rsidRPr="00E45E32">
        <w:t xml:space="preserve"> by </w:t>
      </w:r>
      <w:r w:rsidR="00757A8B" w:rsidRPr="00E45E32">
        <w:t>religion</w:t>
      </w:r>
      <w:r w:rsidR="00B23EAF" w:rsidRPr="00E45E32">
        <w:t xml:space="preserve"> and </w:t>
      </w:r>
      <w:r w:rsidR="00757A8B" w:rsidRPr="00E45E32">
        <w:t xml:space="preserve">party support </w:t>
      </w:r>
      <w:r w:rsidR="00B23EAF" w:rsidRPr="00E45E32">
        <w:t>(with 95% CIs)</w:t>
      </w:r>
    </w:p>
    <w:p w14:paraId="5B166A3D" w14:textId="68641710" w:rsidR="00580295" w:rsidRDefault="00580295" w:rsidP="006A6B50">
      <w:pPr>
        <w:spacing w:after="0"/>
        <w:rPr>
          <w:b/>
        </w:rPr>
      </w:pPr>
    </w:p>
    <w:p w14:paraId="1F57F3B7" w14:textId="760FF4A2" w:rsidR="00CB01A0" w:rsidRDefault="00757A8B" w:rsidP="006A6B50">
      <w:pPr>
        <w:spacing w:after="0"/>
        <w:rPr>
          <w:b/>
        </w:rPr>
      </w:pPr>
      <w:r>
        <w:rPr>
          <w:b/>
          <w:noProof/>
          <w:lang w:eastAsia="zh-CN"/>
        </w:rPr>
        <w:drawing>
          <wp:inline distT="0" distB="0" distL="0" distR="0" wp14:anchorId="158565EC" wp14:editId="5BABD449">
            <wp:extent cx="5867400" cy="426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
                    <pic:cNvPicPr/>
                  </pic:nvPicPr>
                  <pic:blipFill>
                    <a:blip r:embed="rId19">
                      <a:extLst>
                        <a:ext uri="{28A0092B-C50C-407E-A947-70E740481C1C}">
                          <a14:useLocalDpi xmlns:a14="http://schemas.microsoft.com/office/drawing/2010/main" val="0"/>
                        </a:ext>
                      </a:extLst>
                    </a:blip>
                    <a:stretch>
                      <a:fillRect/>
                    </a:stretch>
                  </pic:blipFill>
                  <pic:spPr>
                    <a:xfrm>
                      <a:off x="0" y="0"/>
                      <a:ext cx="5867400" cy="4267200"/>
                    </a:xfrm>
                    <a:prstGeom prst="rect">
                      <a:avLst/>
                    </a:prstGeom>
                  </pic:spPr>
                </pic:pic>
              </a:graphicData>
            </a:graphic>
          </wp:inline>
        </w:drawing>
      </w:r>
    </w:p>
    <w:p w14:paraId="5D28F3AB" w14:textId="77777777" w:rsidR="00CB01A0" w:rsidRDefault="00CB01A0">
      <w:pPr>
        <w:rPr>
          <w:b/>
        </w:rPr>
      </w:pPr>
      <w:r>
        <w:rPr>
          <w:b/>
        </w:rPr>
        <w:br w:type="page"/>
      </w:r>
    </w:p>
    <w:p w14:paraId="25323431" w14:textId="1FAE6183" w:rsidR="00CB01A0" w:rsidRPr="00E45E32" w:rsidRDefault="00287BE7" w:rsidP="00CB01A0">
      <w:pPr>
        <w:spacing w:after="0"/>
      </w:pPr>
      <w:r w:rsidRPr="00E45E32">
        <w:t xml:space="preserve">Figure 4 </w:t>
      </w:r>
      <w:r w:rsidR="00CB01A0" w:rsidRPr="00E45E32">
        <w:t>Fit</w:t>
      </w:r>
      <w:r w:rsidRPr="00E45E32">
        <w:t>ted probability of support for p</w:t>
      </w:r>
      <w:r w:rsidR="00CB01A0" w:rsidRPr="00E45E32">
        <w:t>arades with agreement</w:t>
      </w:r>
      <w:r w:rsidRPr="00E45E32">
        <w:t>,</w:t>
      </w:r>
      <w:r w:rsidR="00CB01A0" w:rsidRPr="00E45E32">
        <w:t xml:space="preserve"> by Protestant denomination (with 95% CIs)</w:t>
      </w:r>
    </w:p>
    <w:p w14:paraId="5FA2924F" w14:textId="77777777" w:rsidR="00CB01A0" w:rsidRDefault="00CB01A0" w:rsidP="00CB01A0">
      <w:pPr>
        <w:spacing w:after="0"/>
        <w:rPr>
          <w:b/>
        </w:rPr>
      </w:pPr>
    </w:p>
    <w:p w14:paraId="7AD3CFBD" w14:textId="5D96F45B" w:rsidR="00CB01A0" w:rsidRDefault="00CB01A0" w:rsidP="00CB01A0">
      <w:pPr>
        <w:spacing w:after="0"/>
        <w:rPr>
          <w:b/>
        </w:rPr>
      </w:pPr>
      <w:r>
        <w:rPr>
          <w:b/>
          <w:noProof/>
          <w:lang w:eastAsia="zh-CN"/>
        </w:rPr>
        <w:drawing>
          <wp:inline distT="0" distB="0" distL="0" distR="0" wp14:anchorId="0329398E" wp14:editId="7081457D">
            <wp:extent cx="5867400" cy="426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tif"/>
                    <pic:cNvPicPr/>
                  </pic:nvPicPr>
                  <pic:blipFill>
                    <a:blip r:embed="rId20">
                      <a:extLst>
                        <a:ext uri="{28A0092B-C50C-407E-A947-70E740481C1C}">
                          <a14:useLocalDpi xmlns:a14="http://schemas.microsoft.com/office/drawing/2010/main" val="0"/>
                        </a:ext>
                      </a:extLst>
                    </a:blip>
                    <a:stretch>
                      <a:fillRect/>
                    </a:stretch>
                  </pic:blipFill>
                  <pic:spPr>
                    <a:xfrm>
                      <a:off x="0" y="0"/>
                      <a:ext cx="5867400" cy="4267200"/>
                    </a:xfrm>
                    <a:prstGeom prst="rect">
                      <a:avLst/>
                    </a:prstGeom>
                  </pic:spPr>
                </pic:pic>
              </a:graphicData>
            </a:graphic>
          </wp:inline>
        </w:drawing>
      </w:r>
    </w:p>
    <w:p w14:paraId="4FAE8ACF" w14:textId="5EE836F7" w:rsidR="00757A8B" w:rsidRPr="00580295" w:rsidRDefault="00757A8B" w:rsidP="006A6B50">
      <w:pPr>
        <w:spacing w:after="0"/>
        <w:rPr>
          <w:b/>
        </w:rPr>
      </w:pPr>
    </w:p>
    <w:sectPr w:rsidR="00757A8B" w:rsidRPr="00580295" w:rsidSect="003A54A4">
      <w:endnotePr>
        <w:numFmt w:val="decimal"/>
      </w:endnotePr>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59E26" w14:textId="77777777" w:rsidR="003F3B84" w:rsidRDefault="003F3B84" w:rsidP="00F22893">
      <w:pPr>
        <w:spacing w:after="0" w:line="240" w:lineRule="auto"/>
      </w:pPr>
      <w:r>
        <w:separator/>
      </w:r>
    </w:p>
  </w:endnote>
  <w:endnote w:type="continuationSeparator" w:id="0">
    <w:p w14:paraId="55C1F54B" w14:textId="77777777" w:rsidR="003F3B84" w:rsidRDefault="003F3B84" w:rsidP="00F22893">
      <w:pPr>
        <w:spacing w:after="0" w:line="240" w:lineRule="auto"/>
      </w:pPr>
      <w:r>
        <w:continuationSeparator/>
      </w:r>
    </w:p>
  </w:endnote>
  <w:endnote w:id="1">
    <w:p w14:paraId="7040B7DE" w14:textId="77777777" w:rsidR="007A4DFF" w:rsidRPr="00670DFC" w:rsidRDefault="007A4DFF" w:rsidP="002D1D21">
      <w:pPr>
        <w:spacing w:after="0" w:line="360" w:lineRule="auto"/>
        <w:jc w:val="both"/>
        <w:rPr>
          <w:rFonts w:ascii="Garamond" w:hAnsi="Garamond"/>
          <w:sz w:val="24"/>
          <w:szCs w:val="24"/>
        </w:rPr>
      </w:pPr>
      <w:r w:rsidRPr="00670DFC">
        <w:rPr>
          <w:rStyle w:val="EndnoteReference"/>
          <w:rFonts w:ascii="Garamond" w:hAnsi="Garamond"/>
          <w:sz w:val="24"/>
          <w:szCs w:val="24"/>
        </w:rPr>
        <w:endnoteRef/>
      </w:r>
      <w:r w:rsidRPr="00670DFC">
        <w:rPr>
          <w:rFonts w:ascii="Garamond" w:eastAsia="Times New Roman" w:hAnsi="Garamond" w:cs="Arial"/>
          <w:i/>
          <w:iCs/>
          <w:color w:val="333333"/>
          <w:sz w:val="24"/>
          <w:szCs w:val="24"/>
          <w:shd w:val="clear" w:color="auto" w:fill="FAFAFA"/>
          <w:lang w:eastAsia="en-GB"/>
        </w:rPr>
        <w:t xml:space="preserve"> The 2015 Northern Ireland General Election Survey: Measuring Political Change in a Power-Sharing Polity</w:t>
      </w:r>
      <w:r w:rsidRPr="00670DFC">
        <w:rPr>
          <w:rFonts w:ascii="Garamond" w:eastAsia="Times New Roman" w:hAnsi="Garamond" w:cs="Arial"/>
          <w:iCs/>
          <w:color w:val="333333"/>
          <w:sz w:val="24"/>
          <w:szCs w:val="24"/>
          <w:shd w:val="clear" w:color="auto" w:fill="FAFAFA"/>
          <w:lang w:eastAsia="en-GB"/>
        </w:rPr>
        <w:t>, available</w:t>
      </w:r>
      <w:r w:rsidRPr="00670DFC">
        <w:rPr>
          <w:rFonts w:ascii="Garamond" w:eastAsia="Times New Roman" w:hAnsi="Garamond" w:cs="Arial"/>
          <w:i/>
          <w:iCs/>
          <w:color w:val="333333"/>
          <w:sz w:val="24"/>
          <w:szCs w:val="24"/>
          <w:shd w:val="clear" w:color="auto" w:fill="FAFAFA"/>
          <w:lang w:eastAsia="en-GB"/>
        </w:rPr>
        <w:t> </w:t>
      </w:r>
      <w:r w:rsidRPr="00670DFC">
        <w:rPr>
          <w:rFonts w:ascii="Garamond" w:eastAsia="Times New Roman" w:hAnsi="Garamond" w:cs="Times New Roman"/>
          <w:color w:val="000000"/>
          <w:sz w:val="24"/>
          <w:szCs w:val="24"/>
          <w:lang w:eastAsia="en-GB"/>
        </w:rPr>
        <w:t xml:space="preserve"> at: </w:t>
      </w:r>
      <w:hyperlink r:id="rId1" w:tgtFrame="_blank" w:history="1">
        <w:r w:rsidRPr="00670DFC">
          <w:rPr>
            <w:rFonts w:ascii="Garamond" w:eastAsia="Times New Roman" w:hAnsi="Garamond" w:cs="Arial"/>
            <w:color w:val="702082"/>
            <w:sz w:val="24"/>
            <w:szCs w:val="24"/>
            <w:u w:val="single"/>
            <w:shd w:val="clear" w:color="auto" w:fill="FFFFFF"/>
            <w:lang w:eastAsia="en-GB"/>
          </w:rPr>
          <w:t>http://reshare.ukdataservice.ac.uk/851957/</w:t>
        </w:r>
      </w:hyperlink>
      <w:r w:rsidRPr="00670DFC">
        <w:rPr>
          <w:rFonts w:ascii="Garamond" w:eastAsia="Times New Roman" w:hAnsi="Garamond" w:cs="Times New Roman"/>
          <w:color w:val="000000"/>
          <w:sz w:val="24"/>
          <w:szCs w:val="24"/>
          <w:lang w:eastAsia="en-GB"/>
        </w:rPr>
        <w:t xml:space="preserve"> The survey was based upon a face-to-face interviews with a representative sample of 1,810 Northern Ireland electors in the month following the 2015 general election.</w:t>
      </w:r>
    </w:p>
  </w:endnote>
  <w:endnote w:id="2">
    <w:p w14:paraId="69E8DBBA" w14:textId="557FD35F" w:rsidR="007A4DFF" w:rsidRPr="00670DFC" w:rsidRDefault="007A4DFF" w:rsidP="00666F41">
      <w:pPr>
        <w:pStyle w:val="EndnoteText"/>
        <w:spacing w:line="360" w:lineRule="auto"/>
        <w:rPr>
          <w:rFonts w:ascii="Garamond" w:hAnsi="Garamond"/>
          <w:sz w:val="24"/>
          <w:szCs w:val="24"/>
        </w:rPr>
      </w:pPr>
      <w:r w:rsidRPr="00670DFC">
        <w:rPr>
          <w:rStyle w:val="EndnoteReference"/>
          <w:rFonts w:ascii="Garamond" w:hAnsi="Garamond"/>
          <w:sz w:val="24"/>
          <w:szCs w:val="24"/>
        </w:rPr>
        <w:endnoteRef/>
      </w:r>
      <w:r w:rsidRPr="00670DFC">
        <w:rPr>
          <w:rFonts w:ascii="Garamond" w:hAnsi="Garamond"/>
          <w:sz w:val="24"/>
          <w:szCs w:val="24"/>
        </w:rPr>
        <w:t xml:space="preserve"> We acknowledge that the labels Protestant-British-Unionist/Loyalist and Catholic-Irish-</w:t>
      </w:r>
      <w:r>
        <w:rPr>
          <w:rFonts w:ascii="Garamond" w:hAnsi="Garamond"/>
          <w:sz w:val="24"/>
          <w:szCs w:val="24"/>
        </w:rPr>
        <w:t>Nationalist</w:t>
      </w:r>
      <w:r w:rsidRPr="00670DFC">
        <w:rPr>
          <w:rFonts w:ascii="Garamond" w:hAnsi="Garamond"/>
          <w:sz w:val="24"/>
          <w:szCs w:val="24"/>
        </w:rPr>
        <w:t xml:space="preserve">/Republican are not entirely interchangeable, but deploy them here as these respective identities are far more linked than they are divorced. For consideration of the respective weightings, see for example, Evans, Jocelyn and Jonathan Tonge, J. 2013, ‘Catholic, Irish and </w:t>
      </w:r>
      <w:r>
        <w:rPr>
          <w:rFonts w:ascii="Garamond" w:hAnsi="Garamond"/>
          <w:sz w:val="24"/>
          <w:szCs w:val="24"/>
        </w:rPr>
        <w:t>Nationalist</w:t>
      </w:r>
      <w:r w:rsidRPr="00670DFC">
        <w:rPr>
          <w:rFonts w:ascii="Garamond" w:hAnsi="Garamond"/>
          <w:sz w:val="24"/>
          <w:szCs w:val="24"/>
        </w:rPr>
        <w:t xml:space="preserve">?’ Evaluating the importance of ethno-national and ethno-religious variables in determining </w:t>
      </w:r>
      <w:r>
        <w:rPr>
          <w:rFonts w:ascii="Garamond" w:hAnsi="Garamond"/>
          <w:sz w:val="24"/>
          <w:szCs w:val="24"/>
        </w:rPr>
        <w:t>Nationalist</w:t>
      </w:r>
      <w:r w:rsidRPr="00670DFC">
        <w:rPr>
          <w:rFonts w:ascii="Garamond" w:hAnsi="Garamond"/>
          <w:sz w:val="24"/>
          <w:szCs w:val="24"/>
        </w:rPr>
        <w:t xml:space="preserve"> political allegiance in Northern Ireland’, </w:t>
      </w:r>
      <w:r w:rsidRPr="00670DFC">
        <w:rPr>
          <w:rFonts w:ascii="Garamond" w:hAnsi="Garamond"/>
          <w:i/>
          <w:sz w:val="24"/>
          <w:szCs w:val="24"/>
        </w:rPr>
        <w:t>Nations and Nationalism</w:t>
      </w:r>
      <w:r w:rsidRPr="00670DFC">
        <w:rPr>
          <w:rFonts w:ascii="Garamond" w:hAnsi="Garamond"/>
          <w:sz w:val="24"/>
          <w:szCs w:val="24"/>
        </w:rPr>
        <w:t>, 19.2, 357-375.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385091"/>
      <w:docPartObj>
        <w:docPartGallery w:val="Page Numbers (Bottom of Page)"/>
        <w:docPartUnique/>
      </w:docPartObj>
    </w:sdtPr>
    <w:sdtEndPr>
      <w:rPr>
        <w:noProof/>
      </w:rPr>
    </w:sdtEndPr>
    <w:sdtContent>
      <w:p w14:paraId="7556B7D8" w14:textId="666333DA" w:rsidR="007A4DFF" w:rsidRDefault="007A4DFF">
        <w:pPr>
          <w:pStyle w:val="Footer"/>
          <w:jc w:val="center"/>
        </w:pPr>
        <w:r>
          <w:fldChar w:fldCharType="begin"/>
        </w:r>
        <w:r>
          <w:instrText xml:space="preserve"> PAGE   \* MERGEFORMAT </w:instrText>
        </w:r>
        <w:r>
          <w:fldChar w:fldCharType="separate"/>
        </w:r>
        <w:r w:rsidR="009344C9">
          <w:rPr>
            <w:noProof/>
          </w:rPr>
          <w:t>5</w:t>
        </w:r>
        <w:r>
          <w:rPr>
            <w:noProof/>
          </w:rPr>
          <w:fldChar w:fldCharType="end"/>
        </w:r>
      </w:p>
    </w:sdtContent>
  </w:sdt>
  <w:p w14:paraId="1AD7C31F" w14:textId="77777777" w:rsidR="007A4DFF" w:rsidRDefault="007A4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D8F37" w14:textId="77777777" w:rsidR="003F3B84" w:rsidRDefault="003F3B84" w:rsidP="00F22893">
      <w:pPr>
        <w:spacing w:after="0" w:line="240" w:lineRule="auto"/>
      </w:pPr>
      <w:r>
        <w:separator/>
      </w:r>
    </w:p>
  </w:footnote>
  <w:footnote w:type="continuationSeparator" w:id="0">
    <w:p w14:paraId="01839B36" w14:textId="77777777" w:rsidR="003F3B84" w:rsidRDefault="003F3B84" w:rsidP="00F228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D8534B"/>
    <w:multiLevelType w:val="hybridMultilevel"/>
    <w:tmpl w:val="BB8675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NotDisplayPageBoundaries/>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974"/>
    <w:rsid w:val="00006232"/>
    <w:rsid w:val="000102A2"/>
    <w:rsid w:val="00011545"/>
    <w:rsid w:val="00012240"/>
    <w:rsid w:val="00014620"/>
    <w:rsid w:val="00016B8C"/>
    <w:rsid w:val="00023C7E"/>
    <w:rsid w:val="00031564"/>
    <w:rsid w:val="00034656"/>
    <w:rsid w:val="0003765F"/>
    <w:rsid w:val="00043E85"/>
    <w:rsid w:val="00047099"/>
    <w:rsid w:val="000504BE"/>
    <w:rsid w:val="00053EEE"/>
    <w:rsid w:val="00055DE7"/>
    <w:rsid w:val="00062601"/>
    <w:rsid w:val="00067F5D"/>
    <w:rsid w:val="00067F7E"/>
    <w:rsid w:val="00097D16"/>
    <w:rsid w:val="000A0B7A"/>
    <w:rsid w:val="000A6A9F"/>
    <w:rsid w:val="000B0B72"/>
    <w:rsid w:val="000C6B14"/>
    <w:rsid w:val="000C704C"/>
    <w:rsid w:val="000D0676"/>
    <w:rsid w:val="000D46DB"/>
    <w:rsid w:val="000D634A"/>
    <w:rsid w:val="000E2DA9"/>
    <w:rsid w:val="000E5888"/>
    <w:rsid w:val="000E5F7D"/>
    <w:rsid w:val="0010683E"/>
    <w:rsid w:val="00116779"/>
    <w:rsid w:val="00135496"/>
    <w:rsid w:val="00136CF3"/>
    <w:rsid w:val="00140A99"/>
    <w:rsid w:val="00140E76"/>
    <w:rsid w:val="001450CC"/>
    <w:rsid w:val="0014798A"/>
    <w:rsid w:val="001546E0"/>
    <w:rsid w:val="00155AC0"/>
    <w:rsid w:val="00162416"/>
    <w:rsid w:val="00171D0B"/>
    <w:rsid w:val="001770F9"/>
    <w:rsid w:val="0018450F"/>
    <w:rsid w:val="001931BB"/>
    <w:rsid w:val="00194FEA"/>
    <w:rsid w:val="00197B45"/>
    <w:rsid w:val="001C0457"/>
    <w:rsid w:val="001C15D3"/>
    <w:rsid w:val="001C2170"/>
    <w:rsid w:val="001C5AA3"/>
    <w:rsid w:val="001D4B21"/>
    <w:rsid w:val="001D6DAB"/>
    <w:rsid w:val="001E1265"/>
    <w:rsid w:val="001E3AAB"/>
    <w:rsid w:val="002125F5"/>
    <w:rsid w:val="002129D5"/>
    <w:rsid w:val="002133EB"/>
    <w:rsid w:val="002306F4"/>
    <w:rsid w:val="00242F70"/>
    <w:rsid w:val="00251430"/>
    <w:rsid w:val="00257B25"/>
    <w:rsid w:val="0026431E"/>
    <w:rsid w:val="002711FE"/>
    <w:rsid w:val="00272E97"/>
    <w:rsid w:val="0027684E"/>
    <w:rsid w:val="002823DF"/>
    <w:rsid w:val="00283943"/>
    <w:rsid w:val="00285727"/>
    <w:rsid w:val="00287BE7"/>
    <w:rsid w:val="00290F12"/>
    <w:rsid w:val="002956C7"/>
    <w:rsid w:val="0029653A"/>
    <w:rsid w:val="002A2020"/>
    <w:rsid w:val="002A474C"/>
    <w:rsid w:val="002B090F"/>
    <w:rsid w:val="002B0D1F"/>
    <w:rsid w:val="002B3840"/>
    <w:rsid w:val="002C0438"/>
    <w:rsid w:val="002C47C2"/>
    <w:rsid w:val="002D1D21"/>
    <w:rsid w:val="002D5CA7"/>
    <w:rsid w:val="002D665B"/>
    <w:rsid w:val="002E5632"/>
    <w:rsid w:val="00303983"/>
    <w:rsid w:val="003067F5"/>
    <w:rsid w:val="0031225F"/>
    <w:rsid w:val="0031599F"/>
    <w:rsid w:val="00322E08"/>
    <w:rsid w:val="00327501"/>
    <w:rsid w:val="00333148"/>
    <w:rsid w:val="003332C2"/>
    <w:rsid w:val="00335885"/>
    <w:rsid w:val="003422C4"/>
    <w:rsid w:val="00346ED4"/>
    <w:rsid w:val="00351EA1"/>
    <w:rsid w:val="003523A6"/>
    <w:rsid w:val="00353DA6"/>
    <w:rsid w:val="0035439A"/>
    <w:rsid w:val="00354B14"/>
    <w:rsid w:val="0037106D"/>
    <w:rsid w:val="003809FB"/>
    <w:rsid w:val="00391870"/>
    <w:rsid w:val="00391B99"/>
    <w:rsid w:val="00392343"/>
    <w:rsid w:val="003A075F"/>
    <w:rsid w:val="003A38DF"/>
    <w:rsid w:val="003A54A4"/>
    <w:rsid w:val="003C41C4"/>
    <w:rsid w:val="003C6AEB"/>
    <w:rsid w:val="003D390E"/>
    <w:rsid w:val="003D5825"/>
    <w:rsid w:val="003D71E0"/>
    <w:rsid w:val="003D74C0"/>
    <w:rsid w:val="003E0E75"/>
    <w:rsid w:val="003F09CA"/>
    <w:rsid w:val="003F0F43"/>
    <w:rsid w:val="003F3B84"/>
    <w:rsid w:val="003F4D0B"/>
    <w:rsid w:val="00402DBC"/>
    <w:rsid w:val="0040649D"/>
    <w:rsid w:val="004078D9"/>
    <w:rsid w:val="004150A5"/>
    <w:rsid w:val="00423039"/>
    <w:rsid w:val="00426BA3"/>
    <w:rsid w:val="00426D78"/>
    <w:rsid w:val="00444F54"/>
    <w:rsid w:val="00462AE7"/>
    <w:rsid w:val="00471DBC"/>
    <w:rsid w:val="004745E0"/>
    <w:rsid w:val="00485682"/>
    <w:rsid w:val="004A09ED"/>
    <w:rsid w:val="004A3EAA"/>
    <w:rsid w:val="004A7B36"/>
    <w:rsid w:val="004B1C44"/>
    <w:rsid w:val="004D2BED"/>
    <w:rsid w:val="004F41B6"/>
    <w:rsid w:val="00500A0D"/>
    <w:rsid w:val="005106EC"/>
    <w:rsid w:val="005111DC"/>
    <w:rsid w:val="005131DA"/>
    <w:rsid w:val="00513E43"/>
    <w:rsid w:val="0051505B"/>
    <w:rsid w:val="00516FF5"/>
    <w:rsid w:val="0052027D"/>
    <w:rsid w:val="005247C4"/>
    <w:rsid w:val="00531B69"/>
    <w:rsid w:val="00532ACD"/>
    <w:rsid w:val="00555BF1"/>
    <w:rsid w:val="00557823"/>
    <w:rsid w:val="0056740C"/>
    <w:rsid w:val="00573974"/>
    <w:rsid w:val="00575C9B"/>
    <w:rsid w:val="005762F1"/>
    <w:rsid w:val="00577CEC"/>
    <w:rsid w:val="00580295"/>
    <w:rsid w:val="00597C14"/>
    <w:rsid w:val="005A0B26"/>
    <w:rsid w:val="005A1A7F"/>
    <w:rsid w:val="005A2F99"/>
    <w:rsid w:val="005A2FEF"/>
    <w:rsid w:val="005B0DB2"/>
    <w:rsid w:val="005B16B5"/>
    <w:rsid w:val="005C002C"/>
    <w:rsid w:val="005C004B"/>
    <w:rsid w:val="005C7293"/>
    <w:rsid w:val="005C7E3F"/>
    <w:rsid w:val="005D1003"/>
    <w:rsid w:val="005E17E8"/>
    <w:rsid w:val="0060261B"/>
    <w:rsid w:val="00604880"/>
    <w:rsid w:val="00610E52"/>
    <w:rsid w:val="00614EB4"/>
    <w:rsid w:val="00614FE4"/>
    <w:rsid w:val="00626719"/>
    <w:rsid w:val="00630E6A"/>
    <w:rsid w:val="00632F8C"/>
    <w:rsid w:val="00636C7D"/>
    <w:rsid w:val="006371F0"/>
    <w:rsid w:val="006431A7"/>
    <w:rsid w:val="00643ABB"/>
    <w:rsid w:val="006547B3"/>
    <w:rsid w:val="0065594D"/>
    <w:rsid w:val="00656213"/>
    <w:rsid w:val="00657486"/>
    <w:rsid w:val="00661F51"/>
    <w:rsid w:val="006639D1"/>
    <w:rsid w:val="00666F41"/>
    <w:rsid w:val="00670DFC"/>
    <w:rsid w:val="006733D4"/>
    <w:rsid w:val="0068136A"/>
    <w:rsid w:val="00683CB1"/>
    <w:rsid w:val="00690D94"/>
    <w:rsid w:val="006A3DFB"/>
    <w:rsid w:val="006A47BA"/>
    <w:rsid w:val="006A6B50"/>
    <w:rsid w:val="006A6BCB"/>
    <w:rsid w:val="006B085A"/>
    <w:rsid w:val="006B23F4"/>
    <w:rsid w:val="006B4A23"/>
    <w:rsid w:val="006B4FB3"/>
    <w:rsid w:val="006C55AC"/>
    <w:rsid w:val="006D2EA9"/>
    <w:rsid w:val="006D7362"/>
    <w:rsid w:val="006E07D7"/>
    <w:rsid w:val="006E31C8"/>
    <w:rsid w:val="006E45D2"/>
    <w:rsid w:val="006E6790"/>
    <w:rsid w:val="006F4738"/>
    <w:rsid w:val="006F7B00"/>
    <w:rsid w:val="00705BEA"/>
    <w:rsid w:val="00705ECB"/>
    <w:rsid w:val="007123A4"/>
    <w:rsid w:val="00713928"/>
    <w:rsid w:val="00715DAF"/>
    <w:rsid w:val="00727601"/>
    <w:rsid w:val="007312DA"/>
    <w:rsid w:val="00733EC6"/>
    <w:rsid w:val="00735416"/>
    <w:rsid w:val="007466A6"/>
    <w:rsid w:val="00747003"/>
    <w:rsid w:val="007553CA"/>
    <w:rsid w:val="007559D9"/>
    <w:rsid w:val="00755E90"/>
    <w:rsid w:val="007560A1"/>
    <w:rsid w:val="00757A8B"/>
    <w:rsid w:val="00760AA5"/>
    <w:rsid w:val="00761297"/>
    <w:rsid w:val="00771BC8"/>
    <w:rsid w:val="0078387F"/>
    <w:rsid w:val="007909D3"/>
    <w:rsid w:val="007911FB"/>
    <w:rsid w:val="00793BC4"/>
    <w:rsid w:val="00794CD6"/>
    <w:rsid w:val="007A4DFF"/>
    <w:rsid w:val="007A7C5C"/>
    <w:rsid w:val="007B3A24"/>
    <w:rsid w:val="007D364D"/>
    <w:rsid w:val="007E0389"/>
    <w:rsid w:val="007E3964"/>
    <w:rsid w:val="007E4752"/>
    <w:rsid w:val="007E5BD9"/>
    <w:rsid w:val="007F222C"/>
    <w:rsid w:val="007F7427"/>
    <w:rsid w:val="00802708"/>
    <w:rsid w:val="00811A7C"/>
    <w:rsid w:val="008207B3"/>
    <w:rsid w:val="00822A8B"/>
    <w:rsid w:val="008266A1"/>
    <w:rsid w:val="0083682A"/>
    <w:rsid w:val="008407CB"/>
    <w:rsid w:val="008422BD"/>
    <w:rsid w:val="00855911"/>
    <w:rsid w:val="0085607A"/>
    <w:rsid w:val="0086327F"/>
    <w:rsid w:val="00865B8C"/>
    <w:rsid w:val="00866AA0"/>
    <w:rsid w:val="00871EC6"/>
    <w:rsid w:val="00884DDE"/>
    <w:rsid w:val="0089305D"/>
    <w:rsid w:val="00893D85"/>
    <w:rsid w:val="008A0DDF"/>
    <w:rsid w:val="008A2FA7"/>
    <w:rsid w:val="008A3C52"/>
    <w:rsid w:val="008B59D1"/>
    <w:rsid w:val="008C6A9D"/>
    <w:rsid w:val="008E01C6"/>
    <w:rsid w:val="008E41CD"/>
    <w:rsid w:val="008E4FE9"/>
    <w:rsid w:val="008F2105"/>
    <w:rsid w:val="008F23CD"/>
    <w:rsid w:val="009045C5"/>
    <w:rsid w:val="00920752"/>
    <w:rsid w:val="00921D91"/>
    <w:rsid w:val="00923502"/>
    <w:rsid w:val="009247E1"/>
    <w:rsid w:val="00932368"/>
    <w:rsid w:val="00932CFF"/>
    <w:rsid w:val="00933478"/>
    <w:rsid w:val="009344C9"/>
    <w:rsid w:val="00936825"/>
    <w:rsid w:val="00937A97"/>
    <w:rsid w:val="009462B1"/>
    <w:rsid w:val="009562DD"/>
    <w:rsid w:val="00961CC2"/>
    <w:rsid w:val="00967635"/>
    <w:rsid w:val="00970EC0"/>
    <w:rsid w:val="00972E69"/>
    <w:rsid w:val="00990BDF"/>
    <w:rsid w:val="00992B9C"/>
    <w:rsid w:val="009B692E"/>
    <w:rsid w:val="009B75BB"/>
    <w:rsid w:val="009C3943"/>
    <w:rsid w:val="009D07D9"/>
    <w:rsid w:val="009D716A"/>
    <w:rsid w:val="009F05AA"/>
    <w:rsid w:val="009F62A5"/>
    <w:rsid w:val="00A10E3F"/>
    <w:rsid w:val="00A15940"/>
    <w:rsid w:val="00A17875"/>
    <w:rsid w:val="00A17CEE"/>
    <w:rsid w:val="00A30049"/>
    <w:rsid w:val="00A3346D"/>
    <w:rsid w:val="00A46732"/>
    <w:rsid w:val="00A55F42"/>
    <w:rsid w:val="00A62F36"/>
    <w:rsid w:val="00A67BEC"/>
    <w:rsid w:val="00A74720"/>
    <w:rsid w:val="00A9256A"/>
    <w:rsid w:val="00A95BF5"/>
    <w:rsid w:val="00A96027"/>
    <w:rsid w:val="00AA4D49"/>
    <w:rsid w:val="00AB2229"/>
    <w:rsid w:val="00AB4673"/>
    <w:rsid w:val="00AC0818"/>
    <w:rsid w:val="00AC3767"/>
    <w:rsid w:val="00AC3F64"/>
    <w:rsid w:val="00AD40AA"/>
    <w:rsid w:val="00AE6D03"/>
    <w:rsid w:val="00AE7E09"/>
    <w:rsid w:val="00AF0282"/>
    <w:rsid w:val="00AF03C5"/>
    <w:rsid w:val="00AF1AE0"/>
    <w:rsid w:val="00AF4C80"/>
    <w:rsid w:val="00AF753D"/>
    <w:rsid w:val="00B002EE"/>
    <w:rsid w:val="00B072F8"/>
    <w:rsid w:val="00B11B39"/>
    <w:rsid w:val="00B20721"/>
    <w:rsid w:val="00B225FE"/>
    <w:rsid w:val="00B23EAF"/>
    <w:rsid w:val="00B24458"/>
    <w:rsid w:val="00B32F16"/>
    <w:rsid w:val="00B34610"/>
    <w:rsid w:val="00B44135"/>
    <w:rsid w:val="00B61C7A"/>
    <w:rsid w:val="00B667B4"/>
    <w:rsid w:val="00B72F39"/>
    <w:rsid w:val="00B764E9"/>
    <w:rsid w:val="00B76630"/>
    <w:rsid w:val="00B77FE7"/>
    <w:rsid w:val="00B969BD"/>
    <w:rsid w:val="00BA1610"/>
    <w:rsid w:val="00BA5C0A"/>
    <w:rsid w:val="00BA6E34"/>
    <w:rsid w:val="00BB5635"/>
    <w:rsid w:val="00BB57C1"/>
    <w:rsid w:val="00BC0430"/>
    <w:rsid w:val="00BD1F32"/>
    <w:rsid w:val="00BE610F"/>
    <w:rsid w:val="00BE7471"/>
    <w:rsid w:val="00BF0D10"/>
    <w:rsid w:val="00C13B92"/>
    <w:rsid w:val="00C20C3E"/>
    <w:rsid w:val="00C24C33"/>
    <w:rsid w:val="00C34FCD"/>
    <w:rsid w:val="00C45F32"/>
    <w:rsid w:val="00C47A47"/>
    <w:rsid w:val="00C56175"/>
    <w:rsid w:val="00C57BC9"/>
    <w:rsid w:val="00C6155D"/>
    <w:rsid w:val="00C65CFE"/>
    <w:rsid w:val="00C67C22"/>
    <w:rsid w:val="00C73130"/>
    <w:rsid w:val="00C75EC8"/>
    <w:rsid w:val="00C8038B"/>
    <w:rsid w:val="00C831AE"/>
    <w:rsid w:val="00C86978"/>
    <w:rsid w:val="00C91746"/>
    <w:rsid w:val="00CA0CC8"/>
    <w:rsid w:val="00CA6AAF"/>
    <w:rsid w:val="00CA7120"/>
    <w:rsid w:val="00CB01A0"/>
    <w:rsid w:val="00CC5269"/>
    <w:rsid w:val="00CC5D89"/>
    <w:rsid w:val="00CD24A1"/>
    <w:rsid w:val="00CD7E50"/>
    <w:rsid w:val="00CE18D2"/>
    <w:rsid w:val="00CE2447"/>
    <w:rsid w:val="00CF35E3"/>
    <w:rsid w:val="00CF693D"/>
    <w:rsid w:val="00D108DC"/>
    <w:rsid w:val="00D1733D"/>
    <w:rsid w:val="00D1737C"/>
    <w:rsid w:val="00D23B19"/>
    <w:rsid w:val="00D35FBC"/>
    <w:rsid w:val="00D4547E"/>
    <w:rsid w:val="00D72212"/>
    <w:rsid w:val="00D735F1"/>
    <w:rsid w:val="00D9531B"/>
    <w:rsid w:val="00D956F1"/>
    <w:rsid w:val="00D958E9"/>
    <w:rsid w:val="00DB3E71"/>
    <w:rsid w:val="00DB686B"/>
    <w:rsid w:val="00DB7EEF"/>
    <w:rsid w:val="00DC646A"/>
    <w:rsid w:val="00DC7654"/>
    <w:rsid w:val="00DD0940"/>
    <w:rsid w:val="00DD2F9F"/>
    <w:rsid w:val="00DF44F9"/>
    <w:rsid w:val="00E0401A"/>
    <w:rsid w:val="00E066F5"/>
    <w:rsid w:val="00E12D4E"/>
    <w:rsid w:val="00E25B87"/>
    <w:rsid w:val="00E3400D"/>
    <w:rsid w:val="00E454AD"/>
    <w:rsid w:val="00E45E32"/>
    <w:rsid w:val="00E50161"/>
    <w:rsid w:val="00E50BE9"/>
    <w:rsid w:val="00E50FAA"/>
    <w:rsid w:val="00E57EC6"/>
    <w:rsid w:val="00E65A8A"/>
    <w:rsid w:val="00E8014D"/>
    <w:rsid w:val="00E81A9D"/>
    <w:rsid w:val="00E900C4"/>
    <w:rsid w:val="00E94EDC"/>
    <w:rsid w:val="00E95ECB"/>
    <w:rsid w:val="00E970FB"/>
    <w:rsid w:val="00EA08B8"/>
    <w:rsid w:val="00EA25B4"/>
    <w:rsid w:val="00EB3FFE"/>
    <w:rsid w:val="00EB4AF2"/>
    <w:rsid w:val="00EB5611"/>
    <w:rsid w:val="00EC0D46"/>
    <w:rsid w:val="00EC5741"/>
    <w:rsid w:val="00ED097E"/>
    <w:rsid w:val="00ED22D1"/>
    <w:rsid w:val="00ED237B"/>
    <w:rsid w:val="00ED7A48"/>
    <w:rsid w:val="00EE0A4C"/>
    <w:rsid w:val="00EE4502"/>
    <w:rsid w:val="00EE5376"/>
    <w:rsid w:val="00EE568E"/>
    <w:rsid w:val="00EF081B"/>
    <w:rsid w:val="00EF4500"/>
    <w:rsid w:val="00EF59B5"/>
    <w:rsid w:val="00EF6CC5"/>
    <w:rsid w:val="00F00998"/>
    <w:rsid w:val="00F10A43"/>
    <w:rsid w:val="00F121B4"/>
    <w:rsid w:val="00F1488A"/>
    <w:rsid w:val="00F17B02"/>
    <w:rsid w:val="00F22893"/>
    <w:rsid w:val="00F249B0"/>
    <w:rsid w:val="00F33028"/>
    <w:rsid w:val="00F36D2A"/>
    <w:rsid w:val="00F377A1"/>
    <w:rsid w:val="00F47056"/>
    <w:rsid w:val="00F55181"/>
    <w:rsid w:val="00F609B4"/>
    <w:rsid w:val="00F61A66"/>
    <w:rsid w:val="00F62839"/>
    <w:rsid w:val="00F63DB1"/>
    <w:rsid w:val="00F9112D"/>
    <w:rsid w:val="00F962C6"/>
    <w:rsid w:val="00FA4E32"/>
    <w:rsid w:val="00FB467C"/>
    <w:rsid w:val="00FB65CE"/>
    <w:rsid w:val="00FB6D8B"/>
    <w:rsid w:val="00FC2727"/>
    <w:rsid w:val="00FC37F1"/>
    <w:rsid w:val="00FC64BC"/>
    <w:rsid w:val="00FE1709"/>
    <w:rsid w:val="00FE43C7"/>
    <w:rsid w:val="00FE7E3F"/>
    <w:rsid w:val="00FF16E1"/>
    <w:rsid w:val="00FF1E45"/>
    <w:rsid w:val="00FF26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7F9C2A"/>
  <w15:docId w15:val="{C03745BC-3D9D-41EE-B894-F9E18460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2C4"/>
    <w:pPr>
      <w:ind w:left="720"/>
      <w:contextualSpacing/>
    </w:pPr>
  </w:style>
  <w:style w:type="table" w:styleId="TableGrid">
    <w:name w:val="Table Grid"/>
    <w:basedOn w:val="TableNormal"/>
    <w:uiPriority w:val="59"/>
    <w:rsid w:val="00683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5635"/>
    <w:rPr>
      <w:color w:val="0000FF" w:themeColor="hyperlink"/>
      <w:u w:val="single"/>
    </w:rPr>
  </w:style>
  <w:style w:type="paragraph" w:styleId="EndnoteText">
    <w:name w:val="endnote text"/>
    <w:basedOn w:val="Normal"/>
    <w:link w:val="EndnoteTextChar"/>
    <w:uiPriority w:val="99"/>
    <w:unhideWhenUsed/>
    <w:rsid w:val="00F22893"/>
    <w:pPr>
      <w:spacing w:after="0" w:line="240" w:lineRule="auto"/>
    </w:pPr>
    <w:rPr>
      <w:sz w:val="20"/>
      <w:szCs w:val="20"/>
    </w:rPr>
  </w:style>
  <w:style w:type="character" w:customStyle="1" w:styleId="EndnoteTextChar">
    <w:name w:val="Endnote Text Char"/>
    <w:basedOn w:val="DefaultParagraphFont"/>
    <w:link w:val="EndnoteText"/>
    <w:uiPriority w:val="99"/>
    <w:rsid w:val="00F22893"/>
    <w:rPr>
      <w:sz w:val="20"/>
      <w:szCs w:val="20"/>
    </w:rPr>
  </w:style>
  <w:style w:type="character" w:styleId="EndnoteReference">
    <w:name w:val="endnote reference"/>
    <w:basedOn w:val="DefaultParagraphFont"/>
    <w:uiPriority w:val="99"/>
    <w:semiHidden/>
    <w:unhideWhenUsed/>
    <w:rsid w:val="00F22893"/>
    <w:rPr>
      <w:vertAlign w:val="superscript"/>
    </w:rPr>
  </w:style>
  <w:style w:type="paragraph" w:styleId="Header">
    <w:name w:val="header"/>
    <w:basedOn w:val="Normal"/>
    <w:link w:val="HeaderChar"/>
    <w:uiPriority w:val="99"/>
    <w:unhideWhenUsed/>
    <w:rsid w:val="00034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656"/>
  </w:style>
  <w:style w:type="paragraph" w:styleId="Footer">
    <w:name w:val="footer"/>
    <w:basedOn w:val="Normal"/>
    <w:link w:val="FooterChar"/>
    <w:uiPriority w:val="99"/>
    <w:unhideWhenUsed/>
    <w:rsid w:val="00034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656"/>
  </w:style>
  <w:style w:type="character" w:styleId="CommentReference">
    <w:name w:val="annotation reference"/>
    <w:basedOn w:val="DefaultParagraphFont"/>
    <w:uiPriority w:val="99"/>
    <w:semiHidden/>
    <w:unhideWhenUsed/>
    <w:rsid w:val="00D1733D"/>
    <w:rPr>
      <w:sz w:val="16"/>
      <w:szCs w:val="16"/>
    </w:rPr>
  </w:style>
  <w:style w:type="paragraph" w:styleId="CommentText">
    <w:name w:val="annotation text"/>
    <w:basedOn w:val="Normal"/>
    <w:link w:val="CommentTextChar"/>
    <w:uiPriority w:val="99"/>
    <w:semiHidden/>
    <w:unhideWhenUsed/>
    <w:rsid w:val="00D1733D"/>
    <w:pPr>
      <w:spacing w:line="240" w:lineRule="auto"/>
    </w:pPr>
    <w:rPr>
      <w:sz w:val="20"/>
      <w:szCs w:val="20"/>
    </w:rPr>
  </w:style>
  <w:style w:type="character" w:customStyle="1" w:styleId="CommentTextChar">
    <w:name w:val="Comment Text Char"/>
    <w:basedOn w:val="DefaultParagraphFont"/>
    <w:link w:val="CommentText"/>
    <w:uiPriority w:val="99"/>
    <w:semiHidden/>
    <w:rsid w:val="00D1733D"/>
    <w:rPr>
      <w:sz w:val="20"/>
      <w:szCs w:val="20"/>
    </w:rPr>
  </w:style>
  <w:style w:type="paragraph" w:styleId="CommentSubject">
    <w:name w:val="annotation subject"/>
    <w:basedOn w:val="CommentText"/>
    <w:next w:val="CommentText"/>
    <w:link w:val="CommentSubjectChar"/>
    <w:uiPriority w:val="99"/>
    <w:semiHidden/>
    <w:unhideWhenUsed/>
    <w:rsid w:val="00D1733D"/>
    <w:rPr>
      <w:b/>
      <w:bCs/>
    </w:rPr>
  </w:style>
  <w:style w:type="character" w:customStyle="1" w:styleId="CommentSubjectChar">
    <w:name w:val="Comment Subject Char"/>
    <w:basedOn w:val="CommentTextChar"/>
    <w:link w:val="CommentSubject"/>
    <w:uiPriority w:val="99"/>
    <w:semiHidden/>
    <w:rsid w:val="00D1733D"/>
    <w:rPr>
      <w:b/>
      <w:bCs/>
      <w:sz w:val="20"/>
      <w:szCs w:val="20"/>
    </w:rPr>
  </w:style>
  <w:style w:type="paragraph" w:styleId="BalloonText">
    <w:name w:val="Balloon Text"/>
    <w:basedOn w:val="Normal"/>
    <w:link w:val="BalloonTextChar"/>
    <w:uiPriority w:val="99"/>
    <w:semiHidden/>
    <w:unhideWhenUsed/>
    <w:rsid w:val="00D17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33D"/>
    <w:rPr>
      <w:rFonts w:ascii="Tahoma" w:hAnsi="Tahoma" w:cs="Tahoma"/>
      <w:sz w:val="16"/>
      <w:szCs w:val="16"/>
    </w:rPr>
  </w:style>
  <w:style w:type="paragraph" w:styleId="FootnoteText">
    <w:name w:val="footnote text"/>
    <w:basedOn w:val="Normal"/>
    <w:link w:val="FootnoteTextChar"/>
    <w:uiPriority w:val="99"/>
    <w:semiHidden/>
    <w:unhideWhenUsed/>
    <w:rsid w:val="006D2E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2EA9"/>
    <w:rPr>
      <w:sz w:val="20"/>
      <w:szCs w:val="20"/>
    </w:rPr>
  </w:style>
  <w:style w:type="character" w:styleId="FootnoteReference">
    <w:name w:val="footnote reference"/>
    <w:basedOn w:val="DefaultParagraphFont"/>
    <w:uiPriority w:val="99"/>
    <w:semiHidden/>
    <w:unhideWhenUsed/>
    <w:rsid w:val="006D2EA9"/>
    <w:rPr>
      <w:vertAlign w:val="superscript"/>
    </w:rPr>
  </w:style>
  <w:style w:type="paragraph" w:styleId="NormalWeb">
    <w:name w:val="Normal (Web)"/>
    <w:basedOn w:val="Normal"/>
    <w:uiPriority w:val="99"/>
    <w:semiHidden/>
    <w:unhideWhenUsed/>
    <w:rsid w:val="00EB4AF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76856">
      <w:bodyDiv w:val="1"/>
      <w:marLeft w:val="0"/>
      <w:marRight w:val="0"/>
      <w:marTop w:val="0"/>
      <w:marBottom w:val="0"/>
      <w:divBdr>
        <w:top w:val="none" w:sz="0" w:space="0" w:color="auto"/>
        <w:left w:val="none" w:sz="0" w:space="0" w:color="auto"/>
        <w:bottom w:val="none" w:sz="0" w:space="0" w:color="auto"/>
        <w:right w:val="none" w:sz="0" w:space="0" w:color="auto"/>
      </w:divBdr>
    </w:div>
    <w:div w:id="108102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lturenorthernireland.org/festival/orangefest-2015" TargetMode="External"/><Relationship Id="rId13" Type="http://schemas.openxmlformats.org/officeDocument/2006/relationships/hyperlink" Target="http://www.irishnews.com/news/2015/11/06/news/parading-season-disorder-costs-psni-almost-7m-316112/" TargetMode="External"/><Relationship Id="rId18" Type="http://schemas.openxmlformats.org/officeDocument/2006/relationships/image" Target="media/image2.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elfasttelegraph.co.uk/news/northern-ireland/twaddell-protest-camp-policing-bill-now-stands-at-330k-a-month-31303731.html"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fasttelegraph.co.uk/news/northern-ireland/twelfth-riots-orange-order-blames-parades-commission-for-creating-crisis-on-belfast-streets-29420460.html" TargetMode="External"/><Relationship Id="rId5" Type="http://schemas.openxmlformats.org/officeDocument/2006/relationships/webSettings" Target="webSettings.xml"/><Relationship Id="rId15" Type="http://schemas.openxmlformats.org/officeDocument/2006/relationships/hyperlink" Target="https://www.gov.uk/government/publications/parades-commission-annual-report-financial-accounts-until-31-march-2016" TargetMode="External"/><Relationship Id="rId10" Type="http://schemas.openxmlformats.org/officeDocument/2006/relationships/hyperlink" Target="http://www.nisra.gov.uk/archive/geography/digital_products/SA2011_Esri_Shapefile.zip" TargetMode="External"/><Relationship Id="rId19"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hyperlink" Target="http://www.bandparades.co.uk/calendar/2015-07-13" TargetMode="External"/><Relationship Id="rId14" Type="http://schemas.openxmlformats.org/officeDocument/2006/relationships/hyperlink" Target="https://discover.ukdataservice.ac.uk/catalogue/?sn=7523&amp;type=Data%20catalogue"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owa.liv.ac.uk/owa/redir.aspx?SURL=P66zDuDt219_RmfMEaoIDf2iUC20vYxnQk2PZtAYYnUOO5xSThfTCGgAdAB0AHAAOgAvAC8AcgBlAHMAaABhAHIAZQAuAHUAawBkAGEAdABhAHMAZQByAHYAaQBjAGUALgBhAGMALgB1AGsALwA4ADUAMQA5ADUANwAvAA..&amp;URL=http%3a%2f%2freshare.ukdataservice.ac.uk%2f851957%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A8581-FDE3-4A64-83BD-6F8873EF2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8241</Words>
  <Characters>46976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Tonge, Jonathan</dc:creator>
  <cp:lastModifiedBy>jontonge</cp:lastModifiedBy>
  <cp:revision>3</cp:revision>
  <cp:lastPrinted>2017-04-12T12:08:00Z</cp:lastPrinted>
  <dcterms:created xsi:type="dcterms:W3CDTF">2017-06-25T09:46:00Z</dcterms:created>
  <dcterms:modified xsi:type="dcterms:W3CDTF">2017-06-25T09:46:00Z</dcterms:modified>
</cp:coreProperties>
</file>