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B11F" w14:textId="77777777" w:rsidR="00F50144" w:rsidRPr="00CF002C" w:rsidRDefault="00F50144" w:rsidP="00F52475">
      <w:pPr>
        <w:spacing w:after="0" w:line="360" w:lineRule="auto"/>
        <w:rPr>
          <w:rFonts w:ascii="Calibri Light" w:hAnsi="Calibri Light" w:cs="Times New Roman"/>
        </w:rPr>
      </w:pPr>
      <w:bookmarkStart w:id="0" w:name="_GoBack"/>
      <w:bookmarkEnd w:id="0"/>
      <w:r w:rsidRPr="00CF002C">
        <w:rPr>
          <w:rFonts w:ascii="Calibri Light" w:hAnsi="Calibri Light" w:cs="Times New Roman"/>
        </w:rPr>
        <w:t>Submission for Special Edition of Environmental Research</w:t>
      </w:r>
    </w:p>
    <w:p w14:paraId="53209D6B" w14:textId="77777777" w:rsidR="00F50144" w:rsidRPr="00CF002C" w:rsidRDefault="00F50144" w:rsidP="00F52475">
      <w:pPr>
        <w:pStyle w:val="NoSpacing"/>
        <w:spacing w:line="360" w:lineRule="auto"/>
        <w:rPr>
          <w:rFonts w:ascii="Calibri Light" w:hAnsi="Calibri Light" w:cs="Times New Roman"/>
          <w:b/>
          <w:bCs/>
        </w:rPr>
      </w:pPr>
    </w:p>
    <w:p w14:paraId="254403B0" w14:textId="77777777" w:rsidR="00F50144" w:rsidRPr="00CF002C" w:rsidRDefault="00F50144" w:rsidP="00F52475">
      <w:pPr>
        <w:pStyle w:val="NoSpacing"/>
        <w:spacing w:line="360" w:lineRule="auto"/>
        <w:rPr>
          <w:rFonts w:ascii="Calibri Light" w:hAnsi="Calibri Light" w:cs="Times New Roman"/>
          <w:b/>
          <w:bCs/>
        </w:rPr>
      </w:pPr>
    </w:p>
    <w:p w14:paraId="6CFF35DF" w14:textId="77777777" w:rsidR="00CD6203" w:rsidRPr="00CF002C" w:rsidRDefault="00CD6203" w:rsidP="00CD6203">
      <w:pPr>
        <w:pStyle w:val="NoSpacing"/>
        <w:spacing w:line="360" w:lineRule="auto"/>
        <w:rPr>
          <w:rFonts w:ascii="Calibri Light" w:hAnsi="Calibri Light" w:cs="Times New Roman"/>
          <w:bCs/>
          <w:i/>
        </w:rPr>
      </w:pPr>
      <w:r w:rsidRPr="00CF002C">
        <w:rPr>
          <w:rFonts w:ascii="Calibri Light" w:hAnsi="Calibri Light" w:cs="Times New Roman"/>
          <w:b/>
          <w:bCs/>
        </w:rPr>
        <w:t xml:space="preserve">Title: </w:t>
      </w:r>
      <w:r w:rsidRPr="00E75A91">
        <w:rPr>
          <w:rFonts w:ascii="Calibri Light" w:hAnsi="Calibri Light" w:cs="Times New Roman"/>
          <w:b/>
          <w:bCs/>
        </w:rPr>
        <w:t>Re-defining the characteristics of environmental volunteering: creating a typology of community-scale green infrastructure</w:t>
      </w:r>
    </w:p>
    <w:p w14:paraId="15C2AE04" w14:textId="77777777" w:rsidR="00CD6203" w:rsidRDefault="00CD6203" w:rsidP="00CD6203">
      <w:pPr>
        <w:pStyle w:val="NoSpacing"/>
        <w:spacing w:line="360" w:lineRule="auto"/>
        <w:rPr>
          <w:rFonts w:ascii="Calibri Light" w:hAnsi="Calibri Light" w:cs="Times New Roman"/>
          <w:bCs/>
          <w:i/>
        </w:rPr>
      </w:pPr>
    </w:p>
    <w:p w14:paraId="1D08D131" w14:textId="77777777" w:rsidR="00BC0CD7" w:rsidRPr="00CF002C" w:rsidRDefault="00BC0CD7" w:rsidP="00F52475">
      <w:pPr>
        <w:pStyle w:val="NoSpacing"/>
        <w:spacing w:line="360" w:lineRule="auto"/>
        <w:rPr>
          <w:rFonts w:ascii="Calibri Light" w:hAnsi="Calibri Light" w:cs="Times New Roman"/>
        </w:rPr>
      </w:pPr>
    </w:p>
    <w:p w14:paraId="764E14AC" w14:textId="77777777" w:rsidR="00F50144" w:rsidRPr="00CF002C" w:rsidRDefault="00F50144" w:rsidP="00F52475">
      <w:pPr>
        <w:pStyle w:val="NoSpacing"/>
        <w:spacing w:line="360" w:lineRule="auto"/>
        <w:rPr>
          <w:rFonts w:ascii="Calibri Light" w:hAnsi="Calibri Light" w:cs="Times New Roman"/>
          <w:b/>
        </w:rPr>
      </w:pPr>
      <w:r w:rsidRPr="00CF002C">
        <w:rPr>
          <w:rFonts w:ascii="Calibri Light" w:hAnsi="Calibri Light" w:cs="Times New Roman"/>
          <w:b/>
        </w:rPr>
        <w:t>Authors:</w:t>
      </w:r>
    </w:p>
    <w:p w14:paraId="1B0A54A3" w14:textId="034E01AC" w:rsidR="000835B7" w:rsidRPr="00CF002C" w:rsidRDefault="000835B7" w:rsidP="000835B7">
      <w:pPr>
        <w:pStyle w:val="NoSpacing"/>
        <w:spacing w:line="360" w:lineRule="auto"/>
        <w:rPr>
          <w:rFonts w:ascii="Calibri Light" w:hAnsi="Calibri Light" w:cs="Times New Roman"/>
        </w:rPr>
      </w:pPr>
      <w:r w:rsidRPr="00CF002C">
        <w:rPr>
          <w:rFonts w:ascii="Calibri Light" w:hAnsi="Calibri Light" w:cs="Times New Roman"/>
        </w:rPr>
        <w:t>Gemma Jerom</w:t>
      </w:r>
      <w:r>
        <w:rPr>
          <w:rFonts w:ascii="Calibri Light" w:hAnsi="Calibri Light" w:cs="Times New Roman"/>
        </w:rPr>
        <w:t>e</w:t>
      </w:r>
      <w:r w:rsidRPr="00CF002C">
        <w:rPr>
          <w:rFonts w:ascii="Calibri Light" w:hAnsi="Calibri Light" w:cs="Times New Roman"/>
          <w:color w:val="000000" w:themeColor="text1"/>
          <w:vertAlign w:val="superscript"/>
        </w:rPr>
        <w:t>1</w:t>
      </w:r>
      <w:r w:rsidR="006F0025">
        <w:rPr>
          <w:rFonts w:ascii="Calibri Light" w:hAnsi="Calibri Light" w:cs="Times New Roman"/>
          <w:color w:val="000000" w:themeColor="text1"/>
          <w:vertAlign w:val="superscript"/>
        </w:rPr>
        <w:t>2</w:t>
      </w:r>
      <w:r w:rsidRPr="00CF002C">
        <w:rPr>
          <w:rFonts w:ascii="Calibri Light" w:hAnsi="Calibri Light" w:cs="Times New Roman"/>
          <w:color w:val="000000" w:themeColor="text1"/>
          <w:vertAlign w:val="superscript"/>
        </w:rPr>
        <w:t>*</w:t>
      </w:r>
      <w:r w:rsidRPr="00CF002C">
        <w:rPr>
          <w:rFonts w:ascii="Calibri Light" w:hAnsi="Calibri Light" w:cs="Times New Roman"/>
        </w:rPr>
        <w:t>, Ian Mell</w:t>
      </w:r>
      <w:r w:rsidR="006F0025">
        <w:rPr>
          <w:rFonts w:ascii="Calibri Light" w:hAnsi="Calibri Light" w:cs="Times New Roman"/>
          <w:vertAlign w:val="superscript"/>
        </w:rPr>
        <w:t>3</w:t>
      </w:r>
      <w:r w:rsidRPr="00CF002C">
        <w:rPr>
          <w:rFonts w:ascii="Calibri Light" w:hAnsi="Calibri Light" w:cs="Times New Roman"/>
        </w:rPr>
        <w:t xml:space="preserve"> and Dave Shaw</w:t>
      </w:r>
      <w:r w:rsidR="006F0025">
        <w:rPr>
          <w:rFonts w:ascii="Calibri Light" w:hAnsi="Calibri Light" w:cs="Times New Roman"/>
          <w:vertAlign w:val="superscript"/>
        </w:rPr>
        <w:t>4</w:t>
      </w:r>
    </w:p>
    <w:p w14:paraId="765DB745" w14:textId="77777777" w:rsidR="000835B7" w:rsidRPr="006B64F1" w:rsidRDefault="000835B7" w:rsidP="000835B7">
      <w:pPr>
        <w:pStyle w:val="NoSpacing"/>
        <w:spacing w:line="360" w:lineRule="auto"/>
        <w:rPr>
          <w:rFonts w:ascii="Kalinga" w:hAnsi="Kalinga" w:cs="Kalinga"/>
        </w:rPr>
      </w:pPr>
    </w:p>
    <w:p w14:paraId="09E9C0A3" w14:textId="55B464DA" w:rsidR="006F0025" w:rsidRDefault="000835B7" w:rsidP="000D0EAE">
      <w:pPr>
        <w:spacing w:after="0" w:line="240" w:lineRule="auto"/>
        <w:rPr>
          <w:rStyle w:val="xbe"/>
          <w:rFonts w:ascii="Calibri Light" w:hAnsi="Calibri Light" w:cs="Kalinga"/>
        </w:rPr>
      </w:pPr>
      <w:r w:rsidRPr="006B64F1">
        <w:rPr>
          <w:rFonts w:ascii="Calibri Light" w:hAnsi="Calibri Light" w:cs="Kalinga"/>
          <w:vertAlign w:val="superscript"/>
        </w:rPr>
        <w:t>1</w:t>
      </w:r>
      <w:r w:rsidR="006F0025">
        <w:rPr>
          <w:rFonts w:ascii="Calibri Light" w:hAnsi="Calibri Light" w:cs="Kalinga"/>
          <w:vertAlign w:val="superscript"/>
        </w:rPr>
        <w:t xml:space="preserve"> </w:t>
      </w:r>
      <w:r w:rsidRPr="006B64F1">
        <w:rPr>
          <w:rFonts w:ascii="Calibri Light" w:hAnsi="Calibri Light" w:cs="Kalinga"/>
          <w:lang w:eastAsia="en-GB"/>
        </w:rPr>
        <w:t>Centre for Sustainable Planning and Environments, Department of Architecture and the Built Environment,</w:t>
      </w:r>
      <w:r>
        <w:rPr>
          <w:rFonts w:ascii="Calibri Light" w:hAnsi="Calibri Light" w:cs="Kalinga"/>
          <w:lang w:eastAsia="en-GB"/>
        </w:rPr>
        <w:t xml:space="preserve"> </w:t>
      </w:r>
      <w:r w:rsidRPr="006B64F1">
        <w:rPr>
          <w:rFonts w:ascii="Calibri Light" w:hAnsi="Calibri Light" w:cs="Kalinga"/>
        </w:rPr>
        <w:t xml:space="preserve">University of the West of England (Bristol), </w:t>
      </w:r>
      <w:r w:rsidRPr="006B64F1">
        <w:rPr>
          <w:rStyle w:val="xbe"/>
          <w:rFonts w:ascii="Calibri Light" w:hAnsi="Calibri Light" w:cs="Kalinga"/>
        </w:rPr>
        <w:t>Bristol</w:t>
      </w:r>
      <w:r>
        <w:rPr>
          <w:rStyle w:val="xbe"/>
          <w:rFonts w:ascii="Calibri Light" w:hAnsi="Calibri Light" w:cs="Kalinga"/>
        </w:rPr>
        <w:t>,</w:t>
      </w:r>
      <w:r w:rsidRPr="006B64F1">
        <w:rPr>
          <w:rStyle w:val="xbe"/>
          <w:rFonts w:ascii="Calibri Light" w:hAnsi="Calibri Light" w:cs="Kalinga"/>
        </w:rPr>
        <w:t xml:space="preserve"> BS16 1QY</w:t>
      </w:r>
      <w:r>
        <w:rPr>
          <w:rStyle w:val="xbe"/>
          <w:rFonts w:ascii="Calibri Light" w:hAnsi="Calibri Light" w:cs="Kalinga"/>
        </w:rPr>
        <w:t xml:space="preserve">, UK </w:t>
      </w:r>
    </w:p>
    <w:p w14:paraId="044CCBE7" w14:textId="1ABA952B" w:rsidR="000835B7" w:rsidRPr="00CF002C" w:rsidRDefault="006F0025" w:rsidP="000D0EAE">
      <w:pPr>
        <w:spacing w:after="0" w:line="240" w:lineRule="auto"/>
        <w:rPr>
          <w:rFonts w:ascii="Calibri Light" w:hAnsi="Calibri Light" w:cs="Times New Roman"/>
          <w:color w:val="000000" w:themeColor="text1"/>
        </w:rPr>
      </w:pPr>
      <w:r w:rsidRPr="006F0025">
        <w:rPr>
          <w:rStyle w:val="xbe"/>
          <w:rFonts w:ascii="Calibri Light" w:hAnsi="Calibri Light" w:cs="Kalinga"/>
          <w:vertAlign w:val="superscript"/>
        </w:rPr>
        <w:t>2</w:t>
      </w:r>
      <w:r>
        <w:rPr>
          <w:rStyle w:val="xbe"/>
          <w:rFonts w:ascii="Calibri Light" w:hAnsi="Calibri Light" w:cs="Kalinga"/>
          <w:vertAlign w:val="superscript"/>
        </w:rPr>
        <w:t xml:space="preserve"> </w:t>
      </w:r>
      <w:r w:rsidR="000835B7">
        <w:rPr>
          <w:rFonts w:ascii="Calibri Light" w:hAnsi="Calibri Light" w:cs="Times New Roman"/>
          <w:color w:val="000000" w:themeColor="text1"/>
        </w:rPr>
        <w:t>G</w:t>
      </w:r>
      <w:r w:rsidR="000835B7" w:rsidRPr="00CF002C">
        <w:rPr>
          <w:rFonts w:ascii="Calibri Light" w:hAnsi="Calibri Light" w:cs="Times New Roman"/>
          <w:color w:val="000000" w:themeColor="text1"/>
        </w:rPr>
        <w:t>loucestershire Wildlife Trust, Conservation Centre, Robinswood Hill Country Park, Reservoir Road, Gloucester, GL4 6SX, UK</w:t>
      </w:r>
    </w:p>
    <w:p w14:paraId="3C78C3E4" w14:textId="4C2C262B" w:rsidR="006F0025" w:rsidRDefault="006F0025" w:rsidP="000D0EAE">
      <w:pPr>
        <w:pStyle w:val="NoSpacing"/>
        <w:rPr>
          <w:rFonts w:ascii="Calibri Light" w:hAnsi="Calibri Light" w:cs="Times New Roman"/>
          <w:color w:val="000000" w:themeColor="text1"/>
          <w:vertAlign w:val="superscript"/>
        </w:rPr>
      </w:pPr>
      <w:r>
        <w:rPr>
          <w:rStyle w:val="xbe"/>
          <w:rFonts w:ascii="Calibri Light" w:hAnsi="Calibri Light" w:cs="Kalinga"/>
          <w:vertAlign w:val="superscript"/>
        </w:rPr>
        <w:t xml:space="preserve">3 </w:t>
      </w:r>
      <w:r w:rsidRPr="006F0025">
        <w:rPr>
          <w:rStyle w:val="xbe"/>
          <w:rFonts w:ascii="Calibri Light" w:hAnsi="Calibri Light" w:cs="Kalinga"/>
        </w:rPr>
        <w:t xml:space="preserve">School </w:t>
      </w:r>
      <w:r w:rsidRPr="006F0025">
        <w:rPr>
          <w:rFonts w:ascii="Calibri Light" w:hAnsi="Calibri Light" w:cs="Times New Roman"/>
          <w:color w:val="000000" w:themeColor="text1"/>
        </w:rPr>
        <w:t>of Environment, Education &amp; Development, Humanities Bridgeford Street, University of Manchester, M13 9PL, UK</w:t>
      </w:r>
      <w:r>
        <w:rPr>
          <w:rFonts w:ascii="Calibri Light" w:hAnsi="Calibri Light" w:cs="Times New Roman"/>
          <w:color w:val="000000" w:themeColor="text1"/>
          <w:vertAlign w:val="superscript"/>
        </w:rPr>
        <w:t xml:space="preserve"> </w:t>
      </w:r>
    </w:p>
    <w:p w14:paraId="11371DE2" w14:textId="123F36D0" w:rsidR="000835B7" w:rsidRPr="00CF002C" w:rsidRDefault="006F0025" w:rsidP="000D0EAE">
      <w:pPr>
        <w:pStyle w:val="NoSpacing"/>
        <w:rPr>
          <w:rFonts w:ascii="Calibri Light" w:hAnsi="Calibri Light" w:cs="Times New Roman"/>
          <w:color w:val="000000" w:themeColor="text1"/>
        </w:rPr>
      </w:pPr>
      <w:r>
        <w:rPr>
          <w:rFonts w:ascii="Calibri Light" w:hAnsi="Calibri Light" w:cs="Times New Roman"/>
          <w:color w:val="000000" w:themeColor="text1"/>
          <w:vertAlign w:val="superscript"/>
        </w:rPr>
        <w:t>4</w:t>
      </w:r>
      <w:r w:rsidR="000835B7" w:rsidRPr="00CF002C">
        <w:rPr>
          <w:rFonts w:ascii="Calibri Light" w:hAnsi="Calibri Light" w:cs="Times New Roman"/>
          <w:color w:val="000000" w:themeColor="text1"/>
        </w:rPr>
        <w:t xml:space="preserve"> Department of Geography &amp; Planning, Gordon Stephenson Building, University of Liverpool, Liverpool, L69 7ZQ, UK</w:t>
      </w:r>
    </w:p>
    <w:p w14:paraId="0A822D17" w14:textId="77777777" w:rsidR="000835B7" w:rsidRPr="00CF002C" w:rsidRDefault="000835B7" w:rsidP="000835B7">
      <w:pPr>
        <w:pStyle w:val="NoSpacing"/>
        <w:spacing w:line="360" w:lineRule="auto"/>
        <w:rPr>
          <w:rFonts w:ascii="Calibri Light" w:hAnsi="Calibri Light" w:cs="Times New Roman"/>
        </w:rPr>
      </w:pPr>
    </w:p>
    <w:p w14:paraId="3F08717F" w14:textId="54C127C5" w:rsidR="000835B7" w:rsidRPr="00677BF3" w:rsidRDefault="000835B7" w:rsidP="000835B7">
      <w:pPr>
        <w:pStyle w:val="NoSpacing"/>
        <w:spacing w:line="360" w:lineRule="auto"/>
        <w:rPr>
          <w:rFonts w:ascii="Calibri Light" w:hAnsi="Calibri Light" w:cs="Times New Roman"/>
          <w:b/>
        </w:rPr>
      </w:pPr>
      <w:r w:rsidRPr="00677BF3">
        <w:rPr>
          <w:rFonts w:ascii="Calibri Light" w:hAnsi="Calibri Light" w:cs="Times New Roman"/>
          <w:b/>
          <w:vertAlign w:val="superscript"/>
        </w:rPr>
        <w:t>*</w:t>
      </w:r>
      <w:r>
        <w:rPr>
          <w:rFonts w:ascii="Calibri Light" w:hAnsi="Calibri Light" w:cs="Times New Roman"/>
          <w:b/>
        </w:rPr>
        <w:t xml:space="preserve"> Corresponding author</w:t>
      </w:r>
    </w:p>
    <w:p w14:paraId="31D33016" w14:textId="77777777" w:rsidR="00F50144" w:rsidRPr="00CF002C" w:rsidRDefault="00F50144" w:rsidP="00F52475">
      <w:pPr>
        <w:pStyle w:val="NoSpacing"/>
        <w:spacing w:line="360" w:lineRule="auto"/>
        <w:rPr>
          <w:rFonts w:ascii="Calibri Light" w:hAnsi="Calibri Light" w:cs="Times New Roman"/>
        </w:rPr>
      </w:pPr>
    </w:p>
    <w:p w14:paraId="0DE87A56" w14:textId="77777777" w:rsidR="00F50144" w:rsidRPr="00CF002C" w:rsidRDefault="00F50144" w:rsidP="00F52475">
      <w:pPr>
        <w:spacing w:after="0" w:line="360" w:lineRule="auto"/>
        <w:rPr>
          <w:rFonts w:ascii="Calibri Light" w:hAnsi="Calibri Light" w:cs="Times New Roman"/>
        </w:rPr>
      </w:pPr>
      <w:r w:rsidRPr="00CF002C">
        <w:rPr>
          <w:rFonts w:ascii="Calibri Light" w:hAnsi="Calibri Light" w:cs="Times New Roman"/>
        </w:rPr>
        <w:br w:type="page"/>
      </w:r>
    </w:p>
    <w:p w14:paraId="5409A43D" w14:textId="004473C2" w:rsidR="00F50144" w:rsidRPr="00CF002C" w:rsidRDefault="00F50144" w:rsidP="00F52475">
      <w:pPr>
        <w:pStyle w:val="NoSpacing"/>
        <w:spacing w:line="360" w:lineRule="auto"/>
        <w:rPr>
          <w:rFonts w:ascii="Calibri Light" w:hAnsi="Calibri Light" w:cs="Times New Roman"/>
          <w:b/>
        </w:rPr>
      </w:pPr>
      <w:r w:rsidRPr="00CF002C">
        <w:rPr>
          <w:rFonts w:ascii="Calibri Light" w:hAnsi="Calibri Light" w:cs="Times New Roman"/>
          <w:b/>
        </w:rPr>
        <w:lastRenderedPageBreak/>
        <w:t xml:space="preserve">Abstract </w:t>
      </w:r>
    </w:p>
    <w:p w14:paraId="55841FCF" w14:textId="77777777" w:rsidR="00331B10" w:rsidRPr="00CF002C" w:rsidRDefault="00331B10" w:rsidP="003272F1">
      <w:pPr>
        <w:spacing w:after="0" w:line="360" w:lineRule="auto"/>
        <w:rPr>
          <w:rFonts w:ascii="Calibri Light" w:hAnsi="Calibri Light" w:cs="Times New Roman"/>
        </w:rPr>
      </w:pPr>
    </w:p>
    <w:p w14:paraId="2230415D" w14:textId="3F99DDCE" w:rsidR="00F50144" w:rsidRPr="00CF002C" w:rsidRDefault="00BC0CD7" w:rsidP="003272F1">
      <w:pPr>
        <w:spacing w:after="0" w:line="360" w:lineRule="auto"/>
        <w:rPr>
          <w:rFonts w:ascii="Calibri Light" w:hAnsi="Calibri Light" w:cs="Times New Roman"/>
        </w:rPr>
      </w:pPr>
      <w:r w:rsidRPr="00CF002C">
        <w:rPr>
          <w:rFonts w:ascii="Calibri Light" w:hAnsi="Calibri Light" w:cs="Times New Roman"/>
        </w:rPr>
        <w:t xml:space="preserve">One way </w:t>
      </w:r>
      <w:r w:rsidR="00331B10" w:rsidRPr="00CF002C">
        <w:rPr>
          <w:rFonts w:ascii="Calibri Light" w:hAnsi="Calibri Light" w:cs="Times New Roman"/>
        </w:rPr>
        <w:t xml:space="preserve">to </w:t>
      </w:r>
      <w:r w:rsidRPr="00CF002C">
        <w:rPr>
          <w:rFonts w:ascii="Calibri Light" w:hAnsi="Calibri Light" w:cs="Times New Roman"/>
        </w:rPr>
        <w:t xml:space="preserve">engage </w:t>
      </w:r>
      <w:r w:rsidR="00331B10" w:rsidRPr="00CF002C">
        <w:rPr>
          <w:rFonts w:ascii="Calibri Light" w:hAnsi="Calibri Light" w:cs="Times New Roman"/>
        </w:rPr>
        <w:t xml:space="preserve">people </w:t>
      </w:r>
      <w:r w:rsidRPr="00CF002C">
        <w:rPr>
          <w:rFonts w:ascii="Calibri Light" w:hAnsi="Calibri Light" w:cs="Times New Roman"/>
        </w:rPr>
        <w:t xml:space="preserve">with </w:t>
      </w:r>
      <w:r w:rsidR="003272F1">
        <w:rPr>
          <w:rFonts w:ascii="Calibri Light" w:hAnsi="Calibri Light" w:cs="Times New Roman"/>
        </w:rPr>
        <w:t xml:space="preserve">green infrastructure (GI) </w:t>
      </w:r>
      <w:r w:rsidRPr="00CF002C">
        <w:rPr>
          <w:rFonts w:ascii="Calibri Light" w:hAnsi="Calibri Light" w:cs="Times New Roman"/>
        </w:rPr>
        <w:t xml:space="preserve">is as </w:t>
      </w:r>
      <w:r w:rsidR="00331B10" w:rsidRPr="00CF002C">
        <w:rPr>
          <w:rFonts w:ascii="Calibri Light" w:hAnsi="Calibri Light" w:cs="Times New Roman"/>
        </w:rPr>
        <w:t>environmental volunteers</w:t>
      </w:r>
      <w:r w:rsidRPr="00CF002C">
        <w:rPr>
          <w:rFonts w:ascii="Calibri Light" w:hAnsi="Calibri Light" w:cs="Times New Roman"/>
        </w:rPr>
        <w:t>. Previous studies explored the nat</w:t>
      </w:r>
      <w:r w:rsidR="00331B10" w:rsidRPr="00CF002C">
        <w:rPr>
          <w:rFonts w:ascii="Calibri Light" w:hAnsi="Calibri Light" w:cs="Times New Roman"/>
        </w:rPr>
        <w:t>ure of such groups/</w:t>
      </w:r>
      <w:r w:rsidRPr="00CF002C">
        <w:rPr>
          <w:rFonts w:ascii="Calibri Light" w:hAnsi="Calibri Light" w:cs="Times New Roman"/>
        </w:rPr>
        <w:t>projects in terms of the benefits they deliver such as their impact on levels of social capital within a pre-defined community. However, existing literature con</w:t>
      </w:r>
      <w:r w:rsidR="00331B10" w:rsidRPr="00CF002C">
        <w:rPr>
          <w:rFonts w:ascii="Calibri Light" w:hAnsi="Calibri Light" w:cs="Times New Roman"/>
        </w:rPr>
        <w:t xml:space="preserve">tributes little to our </w:t>
      </w:r>
      <w:r w:rsidRPr="00CF002C">
        <w:rPr>
          <w:rFonts w:ascii="Calibri Light" w:hAnsi="Calibri Light" w:cs="Times New Roman"/>
        </w:rPr>
        <w:t xml:space="preserve">understanding of the composition, characteristics and mechanisms used </w:t>
      </w:r>
      <w:r w:rsidR="00331B10" w:rsidRPr="00CF002C">
        <w:rPr>
          <w:rFonts w:ascii="Calibri Light" w:hAnsi="Calibri Light" w:cs="Times New Roman"/>
        </w:rPr>
        <w:t>to form and maintain these groups</w:t>
      </w:r>
      <w:r w:rsidRPr="00CF002C">
        <w:rPr>
          <w:rFonts w:ascii="Calibri Light" w:hAnsi="Calibri Light" w:cs="Times New Roman"/>
        </w:rPr>
        <w:t>. As such, it is difficult to establish the influencing factors determining the capacity of a group to sustain its provision over time</w:t>
      </w:r>
      <w:r w:rsidR="00CF618C">
        <w:rPr>
          <w:rFonts w:ascii="Calibri Light" w:hAnsi="Calibri Light" w:cs="Times New Roman"/>
        </w:rPr>
        <w:t xml:space="preserve">. </w:t>
      </w:r>
      <w:r w:rsidRPr="00CF002C">
        <w:rPr>
          <w:rFonts w:ascii="Calibri Light" w:hAnsi="Calibri Light" w:cs="Times New Roman"/>
        </w:rPr>
        <w:t>This paper serves to offer a more</w:t>
      </w:r>
      <w:r w:rsidR="00CF618C">
        <w:rPr>
          <w:rFonts w:ascii="Calibri Light" w:hAnsi="Calibri Light" w:cs="Times New Roman"/>
        </w:rPr>
        <w:t xml:space="preserve"> nuanced understanding of local-scale </w:t>
      </w:r>
      <w:r w:rsidRPr="00CF002C">
        <w:rPr>
          <w:rFonts w:ascii="Calibri Light" w:hAnsi="Calibri Light" w:cs="Times New Roman"/>
        </w:rPr>
        <w:t xml:space="preserve">environmental stewardship by outlining the diversity of volunteer-led GI activities observed at the community-scale. Evidence presented </w:t>
      </w:r>
      <w:r w:rsidR="003B02E6">
        <w:rPr>
          <w:rFonts w:ascii="Calibri Light" w:hAnsi="Calibri Light" w:cs="Times New Roman"/>
        </w:rPr>
        <w:t xml:space="preserve">from </w:t>
      </w:r>
      <w:r w:rsidR="00CF618C">
        <w:rPr>
          <w:rFonts w:ascii="Calibri Light" w:hAnsi="Calibri Light" w:cs="Times New Roman"/>
        </w:rPr>
        <w:t xml:space="preserve">a </w:t>
      </w:r>
      <w:r w:rsidRPr="00CF002C">
        <w:rPr>
          <w:rFonts w:ascii="Calibri Light" w:hAnsi="Calibri Light" w:cs="Times New Roman"/>
        </w:rPr>
        <w:t>desk</w:t>
      </w:r>
      <w:r w:rsidR="00CF618C">
        <w:rPr>
          <w:rFonts w:ascii="Calibri Light" w:hAnsi="Calibri Light" w:cs="Times New Roman"/>
        </w:rPr>
        <w:t xml:space="preserve">-based examination of observable activity </w:t>
      </w:r>
      <w:r w:rsidRPr="00CF002C">
        <w:rPr>
          <w:rFonts w:ascii="Calibri Light" w:hAnsi="Calibri Light" w:cs="Times New Roman"/>
        </w:rPr>
        <w:t xml:space="preserve">within The Mersey </w:t>
      </w:r>
      <w:r w:rsidR="00CF618C">
        <w:rPr>
          <w:rFonts w:ascii="Calibri Light" w:hAnsi="Calibri Light" w:cs="Times New Roman"/>
        </w:rPr>
        <w:t xml:space="preserve">area </w:t>
      </w:r>
      <w:r w:rsidRPr="00CF002C">
        <w:rPr>
          <w:rFonts w:ascii="Calibri Light" w:hAnsi="Calibri Light" w:cs="Times New Roman"/>
        </w:rPr>
        <w:t>Forest in North-West England represents a re-conceptualisat</w:t>
      </w:r>
      <w:r w:rsidR="00CF618C">
        <w:rPr>
          <w:rFonts w:ascii="Calibri Light" w:hAnsi="Calibri Light" w:cs="Times New Roman"/>
        </w:rPr>
        <w:t>ion of existing definitions of Community-S</w:t>
      </w:r>
      <w:r w:rsidRPr="00CF002C">
        <w:rPr>
          <w:rFonts w:ascii="Calibri Light" w:hAnsi="Calibri Light" w:cs="Times New Roman"/>
        </w:rPr>
        <w:t>cale GI</w:t>
      </w:r>
      <w:r w:rsidR="00CF618C">
        <w:rPr>
          <w:rFonts w:ascii="Calibri Light" w:hAnsi="Calibri Light" w:cs="Times New Roman"/>
        </w:rPr>
        <w:t xml:space="preserve"> (CSGI)</w:t>
      </w:r>
      <w:r w:rsidRPr="00CF002C">
        <w:rPr>
          <w:rFonts w:ascii="Calibri Light" w:hAnsi="Calibri Light" w:cs="Times New Roman"/>
        </w:rPr>
        <w:t xml:space="preserve">. </w:t>
      </w:r>
      <w:r w:rsidR="00CF618C">
        <w:rPr>
          <w:rFonts w:ascii="Calibri Light" w:hAnsi="Calibri Light" w:cs="Times New Roman"/>
        </w:rPr>
        <w:t xml:space="preserve">Using </w:t>
      </w:r>
      <w:r w:rsidRPr="00CF002C">
        <w:rPr>
          <w:rFonts w:ascii="Calibri Light" w:hAnsi="Calibri Light" w:cs="Times New Roman"/>
        </w:rPr>
        <w:t xml:space="preserve">thematic </w:t>
      </w:r>
      <w:r w:rsidR="003B02E6" w:rsidRPr="00CF002C">
        <w:rPr>
          <w:rFonts w:ascii="Calibri Light" w:hAnsi="Calibri Light" w:cs="Times New Roman"/>
        </w:rPr>
        <w:t>criteria,</w:t>
      </w:r>
      <w:r w:rsidRPr="00CF002C">
        <w:rPr>
          <w:rFonts w:ascii="Calibri Light" w:hAnsi="Calibri Light" w:cs="Times New Roman"/>
        </w:rPr>
        <w:t xml:space="preserve"> </w:t>
      </w:r>
      <w:r w:rsidR="003B02E6">
        <w:rPr>
          <w:rFonts w:ascii="Calibri Light" w:hAnsi="Calibri Light" w:cs="Times New Roman"/>
        </w:rPr>
        <w:t xml:space="preserve">the paper </w:t>
      </w:r>
      <w:r w:rsidRPr="00CF002C">
        <w:rPr>
          <w:rFonts w:ascii="Calibri Light" w:hAnsi="Calibri Light" w:cs="Times New Roman"/>
        </w:rPr>
        <w:t>cluster</w:t>
      </w:r>
      <w:r w:rsidR="003B02E6">
        <w:rPr>
          <w:rFonts w:ascii="Calibri Light" w:hAnsi="Calibri Light" w:cs="Times New Roman"/>
        </w:rPr>
        <w:t>s</w:t>
      </w:r>
      <w:r w:rsidRPr="00CF002C">
        <w:rPr>
          <w:rFonts w:ascii="Calibri Light" w:hAnsi="Calibri Light" w:cs="Times New Roman"/>
        </w:rPr>
        <w:t xml:space="preserve"> characteristics </w:t>
      </w:r>
      <w:r w:rsidR="00CF618C">
        <w:rPr>
          <w:rFonts w:ascii="Calibri Light" w:hAnsi="Calibri Light" w:cs="Times New Roman"/>
        </w:rPr>
        <w:t xml:space="preserve">into </w:t>
      </w:r>
      <w:r w:rsidRPr="00CF002C">
        <w:rPr>
          <w:rFonts w:ascii="Calibri Light" w:hAnsi="Calibri Light" w:cs="Times New Roman"/>
        </w:rPr>
        <w:t xml:space="preserve">key </w:t>
      </w:r>
      <w:r w:rsidR="00CF618C">
        <w:rPr>
          <w:rFonts w:ascii="Calibri Light" w:hAnsi="Calibri Light" w:cs="Times New Roman"/>
        </w:rPr>
        <w:t xml:space="preserve">classification </w:t>
      </w:r>
      <w:r w:rsidRPr="00CF002C">
        <w:rPr>
          <w:rFonts w:ascii="Calibri Light" w:hAnsi="Calibri Light" w:cs="Times New Roman"/>
        </w:rPr>
        <w:t xml:space="preserve">affecting </w:t>
      </w:r>
      <w:r w:rsidR="00CF618C">
        <w:rPr>
          <w:rFonts w:ascii="Calibri Light" w:hAnsi="Calibri Light" w:cs="Times New Roman"/>
        </w:rPr>
        <w:t>group</w:t>
      </w:r>
      <w:r w:rsidRPr="00CF002C">
        <w:rPr>
          <w:rFonts w:ascii="Calibri Light" w:hAnsi="Calibri Light" w:cs="Times New Roman"/>
        </w:rPr>
        <w:t xml:space="preserve"> dynamics, composition and objectives. Initial findings identified the following categories as being significant descriptors for community-scale green infrastructure: </w:t>
      </w:r>
      <w:r w:rsidRPr="00CF002C">
        <w:rPr>
          <w:rFonts w:ascii="Calibri Light" w:hAnsi="Calibri Light" w:cs="Times New Roman"/>
          <w:i/>
        </w:rPr>
        <w:t xml:space="preserve">status, location, timeframe, membership, activity focus, governance, resources and recognition, </w:t>
      </w:r>
      <w:r w:rsidRPr="00CF002C">
        <w:rPr>
          <w:rFonts w:ascii="Calibri Light" w:hAnsi="Calibri Light" w:cs="Times New Roman"/>
        </w:rPr>
        <w:t xml:space="preserve">and </w:t>
      </w:r>
      <w:r w:rsidRPr="00CF002C">
        <w:rPr>
          <w:rFonts w:ascii="Calibri Light" w:hAnsi="Calibri Light" w:cs="Times New Roman"/>
          <w:i/>
        </w:rPr>
        <w:t xml:space="preserve">communications. </w:t>
      </w:r>
      <w:r w:rsidR="003B02E6" w:rsidRPr="00CF002C">
        <w:rPr>
          <w:rFonts w:ascii="Calibri Light" w:hAnsi="Calibri Light" w:cs="Times New Roman"/>
        </w:rPr>
        <w:t>Thus</w:t>
      </w:r>
      <w:r w:rsidRPr="00CF002C">
        <w:rPr>
          <w:rFonts w:ascii="Calibri Light" w:hAnsi="Calibri Light" w:cs="Times New Roman"/>
        </w:rPr>
        <w:t xml:space="preserve">, </w:t>
      </w:r>
      <w:r w:rsidR="003B02E6">
        <w:rPr>
          <w:rFonts w:ascii="Calibri Light" w:hAnsi="Calibri Light" w:cs="Times New Roman"/>
        </w:rPr>
        <w:t xml:space="preserve">we </w:t>
      </w:r>
      <w:r w:rsidRPr="00CF002C">
        <w:rPr>
          <w:rFonts w:ascii="Calibri Light" w:hAnsi="Calibri Light" w:cs="Times New Roman"/>
        </w:rPr>
        <w:t xml:space="preserve">classify four distinct types of group engaged in voluntary activity contributing to local level GI creation and long-term management: ‘Formal Group (Active), Formal Group (Inactive), Formal Project and Informal Group. Creating a nuanced typology of </w:t>
      </w:r>
      <w:r w:rsidR="00CF618C">
        <w:rPr>
          <w:rFonts w:ascii="Calibri Light" w:hAnsi="Calibri Light" w:cs="Times New Roman"/>
        </w:rPr>
        <w:t xml:space="preserve">CSGI </w:t>
      </w:r>
      <w:r w:rsidRPr="00CF002C">
        <w:rPr>
          <w:rFonts w:ascii="Calibri Light" w:hAnsi="Calibri Light" w:cs="Times New Roman"/>
        </w:rPr>
        <w:t xml:space="preserve">provides </w:t>
      </w:r>
      <w:r w:rsidR="00CF618C">
        <w:rPr>
          <w:rFonts w:ascii="Calibri Light" w:hAnsi="Calibri Light" w:cs="Times New Roman"/>
        </w:rPr>
        <w:t xml:space="preserve">further </w:t>
      </w:r>
      <w:r w:rsidRPr="00CF002C">
        <w:rPr>
          <w:rFonts w:ascii="Calibri Light" w:hAnsi="Calibri Light" w:cs="Times New Roman"/>
        </w:rPr>
        <w:t xml:space="preserve">opportunities to </w:t>
      </w:r>
      <w:r w:rsidR="00CF618C">
        <w:rPr>
          <w:rFonts w:ascii="Calibri Light" w:hAnsi="Calibri Light" w:cs="Times New Roman"/>
        </w:rPr>
        <w:t xml:space="preserve">analysis </w:t>
      </w:r>
      <w:r w:rsidRPr="00CF002C">
        <w:rPr>
          <w:rFonts w:ascii="Calibri Light" w:hAnsi="Calibri Light" w:cs="Times New Roman"/>
        </w:rPr>
        <w:t xml:space="preserve">the creation and long-term management </w:t>
      </w:r>
      <w:r w:rsidR="00CF618C">
        <w:rPr>
          <w:rFonts w:ascii="Calibri Light" w:hAnsi="Calibri Light" w:cs="Times New Roman"/>
        </w:rPr>
        <w:t xml:space="preserve">of GI </w:t>
      </w:r>
      <w:r w:rsidRPr="00CF002C">
        <w:rPr>
          <w:rFonts w:ascii="Calibri Light" w:hAnsi="Calibri Light" w:cs="Times New Roman"/>
        </w:rPr>
        <w:t xml:space="preserve">at a site, neighbourhood and city-scale. In turn, this contributes </w:t>
      </w:r>
      <w:r w:rsidR="00CF618C">
        <w:rPr>
          <w:rFonts w:ascii="Calibri Light" w:hAnsi="Calibri Light" w:cs="Times New Roman"/>
        </w:rPr>
        <w:t xml:space="preserve">to our </w:t>
      </w:r>
      <w:r w:rsidRPr="00CF002C">
        <w:rPr>
          <w:rFonts w:ascii="Calibri Light" w:hAnsi="Calibri Light" w:cs="Times New Roman"/>
        </w:rPr>
        <w:t>understanding of how multiple actors r</w:t>
      </w:r>
      <w:r w:rsidR="00CF618C">
        <w:rPr>
          <w:rFonts w:ascii="Calibri Light" w:hAnsi="Calibri Light" w:cs="Times New Roman"/>
        </w:rPr>
        <w:t>emain</w:t>
      </w:r>
      <w:r w:rsidR="003B02E6">
        <w:rPr>
          <w:rFonts w:ascii="Calibri Light" w:hAnsi="Calibri Light" w:cs="Times New Roman"/>
        </w:rPr>
        <w:t xml:space="preserve"> engaged in the decision-</w:t>
      </w:r>
      <w:r w:rsidRPr="00CF002C">
        <w:rPr>
          <w:rFonts w:ascii="Calibri Light" w:hAnsi="Calibri Light" w:cs="Times New Roman"/>
        </w:rPr>
        <w:t>making process</w:t>
      </w:r>
      <w:r w:rsidR="00CF618C">
        <w:rPr>
          <w:rFonts w:ascii="Calibri Light" w:hAnsi="Calibri Light" w:cs="Times New Roman"/>
        </w:rPr>
        <w:t>es</w:t>
      </w:r>
      <w:r w:rsidRPr="00CF002C">
        <w:rPr>
          <w:rFonts w:ascii="Calibri Light" w:hAnsi="Calibri Light" w:cs="Times New Roman"/>
        </w:rPr>
        <w:t xml:space="preserve"> </w:t>
      </w:r>
      <w:r w:rsidR="00CF618C">
        <w:rPr>
          <w:rFonts w:ascii="Calibri Light" w:hAnsi="Calibri Light" w:cs="Times New Roman"/>
        </w:rPr>
        <w:t xml:space="preserve">of </w:t>
      </w:r>
      <w:r w:rsidRPr="00CF002C">
        <w:rPr>
          <w:rFonts w:ascii="Calibri Light" w:hAnsi="Calibri Light" w:cs="Times New Roman"/>
        </w:rPr>
        <w:t>GI management and maintenance.</w:t>
      </w:r>
    </w:p>
    <w:p w14:paraId="0AA776C5" w14:textId="77777777" w:rsidR="00331B10" w:rsidRPr="00CF002C" w:rsidRDefault="00331B10" w:rsidP="00F52475">
      <w:pPr>
        <w:pStyle w:val="NoSpacing"/>
        <w:spacing w:line="360" w:lineRule="auto"/>
        <w:rPr>
          <w:rFonts w:ascii="Calibri Light" w:hAnsi="Calibri Light" w:cs="Times New Roman"/>
          <w:b/>
        </w:rPr>
      </w:pPr>
    </w:p>
    <w:p w14:paraId="30484C1A" w14:textId="76CA1F20" w:rsidR="00F50144" w:rsidRPr="00CF002C" w:rsidRDefault="00F50144" w:rsidP="00F52475">
      <w:pPr>
        <w:pStyle w:val="NoSpacing"/>
        <w:spacing w:line="360" w:lineRule="auto"/>
        <w:rPr>
          <w:rFonts w:ascii="Calibri Light" w:hAnsi="Calibri Light" w:cs="Times New Roman"/>
        </w:rPr>
      </w:pPr>
      <w:r w:rsidRPr="00CF002C">
        <w:rPr>
          <w:rFonts w:ascii="Calibri Light" w:hAnsi="Calibri Light" w:cs="Times New Roman"/>
          <w:b/>
        </w:rPr>
        <w:t>Key words:</w:t>
      </w:r>
      <w:r w:rsidRPr="00CF002C">
        <w:rPr>
          <w:rFonts w:ascii="Calibri Light" w:hAnsi="Calibri Light" w:cs="Times New Roman"/>
        </w:rPr>
        <w:t xml:space="preserve"> Green Infrastructure, </w:t>
      </w:r>
      <w:r w:rsidR="007811C6">
        <w:rPr>
          <w:rFonts w:ascii="Calibri Light" w:hAnsi="Calibri Light" w:cs="Times New Roman"/>
        </w:rPr>
        <w:t xml:space="preserve">environmental stewardship, landscape management, </w:t>
      </w:r>
      <w:r w:rsidRPr="00CF002C">
        <w:rPr>
          <w:rFonts w:ascii="Calibri Light" w:hAnsi="Calibri Light" w:cs="Times New Roman"/>
        </w:rPr>
        <w:t xml:space="preserve">participation, </w:t>
      </w:r>
      <w:r w:rsidR="007811C6">
        <w:rPr>
          <w:rFonts w:ascii="Calibri Light" w:hAnsi="Calibri Light" w:cs="Times New Roman"/>
        </w:rPr>
        <w:t>communities</w:t>
      </w:r>
    </w:p>
    <w:p w14:paraId="609C4794" w14:textId="77777777" w:rsidR="00F50144" w:rsidRPr="00CF002C" w:rsidRDefault="00F50144" w:rsidP="00F52475">
      <w:pPr>
        <w:spacing w:after="0" w:line="360" w:lineRule="auto"/>
        <w:rPr>
          <w:rFonts w:ascii="Calibri Light" w:hAnsi="Calibri Light" w:cs="Times New Roman"/>
        </w:rPr>
      </w:pPr>
      <w:r w:rsidRPr="00CF002C">
        <w:rPr>
          <w:rFonts w:ascii="Calibri Light" w:hAnsi="Calibri Light" w:cs="Times New Roman"/>
        </w:rPr>
        <w:br w:type="page"/>
      </w:r>
    </w:p>
    <w:p w14:paraId="6672D334" w14:textId="77777777" w:rsidR="00F50144" w:rsidRPr="00CF002C" w:rsidRDefault="00F50144" w:rsidP="00F52475">
      <w:pPr>
        <w:pStyle w:val="NoSpacing"/>
        <w:spacing w:line="360" w:lineRule="auto"/>
        <w:rPr>
          <w:rFonts w:ascii="Calibri Light" w:hAnsi="Calibri Light" w:cs="Times New Roman"/>
          <w:b/>
        </w:rPr>
      </w:pPr>
      <w:r w:rsidRPr="00CF002C">
        <w:rPr>
          <w:rFonts w:ascii="Calibri Light" w:hAnsi="Calibri Light" w:cs="Times New Roman"/>
          <w:b/>
        </w:rPr>
        <w:lastRenderedPageBreak/>
        <w:t xml:space="preserve">1. Introduction </w:t>
      </w:r>
    </w:p>
    <w:p w14:paraId="095A6DB0" w14:textId="1AE93A3D" w:rsidR="0007371F" w:rsidRPr="00CF002C" w:rsidRDefault="00F50144" w:rsidP="00F52475">
      <w:pPr>
        <w:pStyle w:val="NoSpacing"/>
        <w:spacing w:line="360" w:lineRule="auto"/>
        <w:rPr>
          <w:rFonts w:ascii="Calibri Light" w:hAnsi="Calibri Light" w:cs="Times New Roman"/>
        </w:rPr>
      </w:pPr>
      <w:r w:rsidRPr="00CF002C">
        <w:rPr>
          <w:rFonts w:ascii="Calibri Light" w:hAnsi="Calibri Light" w:cs="Times New Roman"/>
        </w:rPr>
        <w:t xml:space="preserve">The range of </w:t>
      </w:r>
      <w:r w:rsidR="00BB2521">
        <w:rPr>
          <w:rFonts w:ascii="Calibri Light" w:hAnsi="Calibri Light" w:cs="Times New Roman"/>
        </w:rPr>
        <w:t xml:space="preserve">benefits </w:t>
      </w:r>
      <w:r w:rsidRPr="00CF002C">
        <w:rPr>
          <w:rFonts w:ascii="Calibri Light" w:hAnsi="Calibri Light" w:cs="Times New Roman"/>
        </w:rPr>
        <w:t>that green infrastructure can deliver has been widely discussed in the academic and practitioner literature</w:t>
      </w:r>
      <w:r w:rsidR="0094390D" w:rsidRPr="00CF002C">
        <w:rPr>
          <w:rFonts w:ascii="Calibri Light" w:hAnsi="Calibri Light" w:cs="Times New Roman"/>
        </w:rPr>
        <w:t xml:space="preserve"> </w:t>
      </w:r>
      <w:r w:rsidR="0094390D"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"ITEM-1", "issued" : { "date-parts" : [ [ "2006" ] ] }, "publisher" : "Island Press", "publisher-place" : "Washington DC", "title" : "Green Infrastructure: Linking Landscapes and Communities", "type" : "book", "volume" : "June" }, "uris" : [ "http://www.mendeley.com/documents/?uuid=19781c25-7a20-4de9-b04b-83a1e9c30b22" ] }, { "id" : "ITEM-2", "itemData" : { "ISBN" : "1559636823", "author" : [ { "dropping-particle" : "", "family" : "Beatley", "given" : "Timothy", "non-dropping-particle" : "", "parse-names" : false, "suffix" : "" } ], "id" : "ITEM-2", "issued" : { "date-parts" : [ [ "2000" ] ] }, "number-of-pages" : "308", "publisher" : "Island Press", "publisher-place" : "Washington DC", "title" : "Green Urbanism: Learning from European Cities", "type" : "book" }, "uris" : [ "http://www.mendeley.com/documents/?uuid=f07fccda-67b7-41e5-8743-172b226d9a6c" ] }, { "id" : "ITEM-3", "itemData" : { "author" : [ { "dropping-particle" : "", "family" : "Landscape Institute", "given" : "", "non-dropping-particle" : "", "parse-names" : false, "suffix" : "" } ], "id" : "ITEM-3", "issued" : { "date-parts" : [ [ "2013" ] ] }, "publisher-place" : "London", "title" : "Green Infrastructure - An integrated approach to land use. Landscape Institute Position Statement", "type" : "report" }, "uris" : [ "http://www.mendeley.com/documents/?uuid=68ce6f69-b788-4a55-aaef-b785ff91774c" ] }, { "id" : "ITEM-4", "itemData" : { "author" : [ { "dropping-particle" : "", "family" : "Natural England &amp; Landuse Consultants", "given" : "", "non-dropping-particle" : "", "parse-names" : false, "suffix" : "" } ], "id" : "ITEM-4", "issued" : { "date-parts" : [ [ "2009" ] ] }, "publisher-place" : "Peterborough", "title" : "Green Infrastructure Guidance", "type" : "report" }, "uris" : [ "http://www.mendeley.com/documents/?uuid=59ecfe2f-9afd-4fcc-8ae0-faf2f031841b" ] } ], "mendeley" : { "formattedCitation" : "(Beatley, 2000; Benedict &amp; McMahon, 2006; Landscape Institute, 2013; Natural England &amp; Landuse Consultants, 2009)", "manualFormatting" : "(cf. Beatley, 2000; Benedict &amp; McMahon, 2006; Natural England &amp; Landuse Consultants, 2009)", "plainTextFormattedCitation" : "(Beatley, 2000; Benedict &amp; McMahon, 2006; Landscape Institute, 2013; Natural England &amp; Landuse Consultants, 2009)", "previouslyFormattedCitation" : "(Beatley, 2000; Benedict &amp; McMahon, 2006; Landscape Institute, 2013; Natural England &amp; Landuse Consultants, 2009)" }, "properties" : { "noteIndex" : 0 }, "schema" : "https://github.com/citation-style-language/schema/raw/master/csl-citation.json" }</w:instrText>
      </w:r>
      <w:r w:rsidR="0094390D" w:rsidRPr="00CF002C">
        <w:rPr>
          <w:rFonts w:ascii="Calibri Light" w:hAnsi="Calibri Light" w:cs="Times New Roman"/>
        </w:rPr>
        <w:fldChar w:fldCharType="separate"/>
      </w:r>
      <w:r w:rsidR="0094390D" w:rsidRPr="00CF002C">
        <w:rPr>
          <w:rFonts w:ascii="Calibri Light" w:hAnsi="Calibri Light" w:cs="Times New Roman"/>
          <w:noProof/>
        </w:rPr>
        <w:t>(cf. Beatley, 2000; Benedict &amp; McMahon, 2006; Natural England &amp; Landuse Consultants, 2009)</w:t>
      </w:r>
      <w:r w:rsidR="0094390D" w:rsidRPr="00CF002C">
        <w:rPr>
          <w:rFonts w:ascii="Calibri Light" w:hAnsi="Calibri Light" w:cs="Times New Roman"/>
        </w:rPr>
        <w:fldChar w:fldCharType="end"/>
      </w:r>
      <w:r w:rsidRPr="00CF002C">
        <w:rPr>
          <w:rFonts w:ascii="Calibri Light" w:hAnsi="Calibri Light" w:cs="Times New Roman"/>
        </w:rPr>
        <w:t xml:space="preserve">. </w:t>
      </w:r>
      <w:r w:rsidR="00124D4D" w:rsidRPr="00CF002C">
        <w:rPr>
          <w:rFonts w:ascii="Calibri Light" w:hAnsi="Calibri Light" w:cs="Times New Roman"/>
        </w:rPr>
        <w:t xml:space="preserve">It </w:t>
      </w:r>
      <w:r w:rsidRPr="00CF002C">
        <w:rPr>
          <w:rFonts w:ascii="Calibri Light" w:hAnsi="Calibri Light" w:cs="Times New Roman"/>
        </w:rPr>
        <w:t>provide</w:t>
      </w:r>
      <w:r w:rsidR="00124D4D" w:rsidRPr="00CF002C">
        <w:rPr>
          <w:rFonts w:ascii="Calibri Light" w:hAnsi="Calibri Light" w:cs="Times New Roman"/>
        </w:rPr>
        <w:t>s</w:t>
      </w:r>
      <w:r w:rsidRPr="00CF002C">
        <w:rPr>
          <w:rFonts w:ascii="Calibri Light" w:hAnsi="Calibri Light" w:cs="Times New Roman"/>
        </w:rPr>
        <w:t xml:space="preserve"> societal benefits for health and social inclusion</w:t>
      </w:r>
      <w:r w:rsidR="0030496E" w:rsidRPr="00CF002C">
        <w:rPr>
          <w:rFonts w:ascii="Calibri Light" w:hAnsi="Calibri Light" w:cs="Times New Roman"/>
        </w:rPr>
        <w:t xml:space="preserve"> </w:t>
      </w:r>
      <w:r w:rsidR="0094390D"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"Ward Thompson", "given" : "C.", "non-dropping-particle" : "", "parse-names" : false, "suffix" : "" }, { "dropping-particle" : "", "family" : "Aspinall", "given" : "P", "non-dropping-particle" : "", "parse-names" : false, "suffix" : "" }, { "dropping-particle" : "", "family" : "Bell", "given" : "S", "non-dropping-particle" : "", "parse-names" : false, "suffix" : "" } ], "editor" : [ { "dropping-particle" : "", "family" : "Ward-Thompson", "given" : "C", "non-dropping-particle" : "", "parse-names" : false, "suffix" : "" }, { "dropping-particle" : "", "family" : "Aspinall", "given" : "P", "non-dropping-particle" : "", "parse-names" : false, "suffix" : "" }, { "dropping-particle" : "", "family" : "Bell", "given" : "S", "non-dropping-particle" : "", "parse-names" : false, "suffix" : "" } ], "id" : "ITEM-1", "issued" : { "date-parts" : [ [ "2010" ] ] }, "publisher" : "Routledge", "publisher-place" : "Abingdon", "title" : "Innovative Approaches to Researching Landscape and Health", "type" : "book" }, "uris" : [ "http://www.mendeley.com/documents/?uuid=6289bfd6-42b9-4add-9611-383fc4949a8e" ] } ], "mendeley" : { "formattedCitation" : "(Ward Thompson, Aspinall, &amp; Bell, 2010)", "plainTextFormattedCitation" : "(Ward Thompson, Aspinall, &amp; Bell, 2010)", "previouslyFormattedCitation" : "(Ward Thompson, Aspinall, &amp; Bell, 2010)" }, "properties" : { "noteIndex" : 0 }, "schema" : "https://github.com/citation-style-language/schema/raw/master/csl-citation.json" }</w:instrText>
      </w:r>
      <w:r w:rsidR="0094390D" w:rsidRPr="00CF002C">
        <w:rPr>
          <w:rFonts w:ascii="Calibri Light" w:hAnsi="Calibri Light" w:cs="Times New Roman"/>
        </w:rPr>
        <w:fldChar w:fldCharType="separate"/>
      </w:r>
      <w:r w:rsidR="00F6170A" w:rsidRPr="00F6170A">
        <w:rPr>
          <w:rFonts w:ascii="Calibri Light" w:hAnsi="Calibri Light" w:cs="Times New Roman"/>
          <w:noProof/>
        </w:rPr>
        <w:t>(Ward Thompson, Aspinall, &amp; Bell, 2010)</w:t>
      </w:r>
      <w:r w:rsidR="0094390D" w:rsidRPr="00CF002C">
        <w:rPr>
          <w:rFonts w:ascii="Calibri Light" w:hAnsi="Calibri Light" w:cs="Times New Roman"/>
        </w:rPr>
        <w:fldChar w:fldCharType="end"/>
      </w:r>
      <w:r w:rsidR="0094390D" w:rsidRPr="00CF002C">
        <w:rPr>
          <w:rFonts w:ascii="Calibri Light" w:hAnsi="Calibri Light" w:cs="Times New Roman"/>
        </w:rPr>
        <w:t xml:space="preserve">, </w:t>
      </w:r>
      <w:r w:rsidRPr="00CF002C">
        <w:rPr>
          <w:rFonts w:ascii="Calibri Light" w:hAnsi="Calibri Light" w:cs="Times New Roman"/>
        </w:rPr>
        <w:t xml:space="preserve">economically in terms of uplift in property values </w:t>
      </w:r>
      <w:r w:rsidR="0094390D" w:rsidRPr="00CF002C">
        <w:rPr>
          <w:rFonts w:ascii="Calibri Light" w:hAnsi="Calibri Light" w:cs="Times New Roman"/>
        </w:rPr>
        <w:fldChar w:fldCharType="begin" w:fldLock="1"/>
      </w:r>
      <w:r w:rsidR="00E1131D">
        <w:rPr>
          <w:rFonts w:ascii="Calibri Light" w:hAnsi="Calibri Light" w:cs="Times New Roman"/>
        </w:rPr>
        <w:instrText>ADDIN CSL_CITATION { "citationItems" : [ { "id" : "ITEM-1", "itemData" : { "ISSN" : "16188667", "abstract" : "The attribution of economic value to landscape resources is fraught with technical and methodological difficulties. Little is mandated in UK planning policy explaining how economic value should be established. As a result landscape resources have been undervalued, underfunded and marginalised in favour of larger grey infrastructure development. The UK NEA however outlined for the first time a national scale economic evaluation of environmental resources. The Valuing Attractive Landscapes in the Urban Economy (VALUE) Interreg IVB project examined this issue by establishing a toolkit of economic evaluation methodologies for green investments across North-West Europe. Focussing on the returns that investments in green infrastructure can deliver to cities and city-regions, the VALUE project identified economic values that can be used to influence future policy-making. This paper presents an analysis of VALUE street tree investments in Manchester, UK. Using a contingent valuation survey preferences for green investments and associated willingness to pay (WTP) for them were generated. Analysis suggests that willingness to pay is directly related to the size and greenness of the proposed investment and participant perceptions of added value. 75% of respondents were WTP for investments in green infrastructure. Analysis indicates increased WTP and a marked preference for larger and physically greener investments. Payment values ranged from \u00a31.46 to 2.33, a 59.5% variance, between the preferred investment option and the status quo. The paper concludes that although green investments vary in size and function, respondents consider the specific and wider value of green infrastructure resources when asked how much they willing to pay to fund and maintain such investments.", "author" : [ { "dropping-particle" : "", "family" : "Mell", "given" : "I.C.", "non-dropping-particle" : "", "parse-names" : false, "suffix" : "" }, { "dropping-particle" : "", "family" : "Henneberry", "given" : "John", "non-dropping-particle" : "", "parse-names" : false, "suffix" : "" }, { "dropping-particle" : "", "family" : "Hehl-Lange", "given" : "Sigrid", "non-dropping-particle" : "", "parse-names" : false, "suffix" : "" }, { "dropping-particle" : "", "family" : "Keskin", "given" : "Berna", "non-dropping-particle" : "", "parse-names" : false, "suffix" : "" } ], "container-title" : "Urban Forestry &amp; Urban Greening", "id" : "ITEM-1", "issue" : "3", "issued" : { "date-parts" : [ [ "2013", "6" ] ] }, "page" : "296-306", "title" : "Promoting urban greening: Valuing the development of green infrastructure investments in the urban core of Manchester, UK", "type" : "article-journal", "volume" : "12" }, "uris" : [ "http://www.mendeley.com/documents/?uuid=7c8f56f4-e9b3-4599-a84b-abc894c83e1f" ] }, { "id" : "ITEM-2", "itemData" : { "author" : [ { "dropping-particle" : "", "family" : "Payne", "given" : "S", "non-dropping-particle" : "", "parse-names" : false, "suffix" : "" }, { "dropping-particle" : "", "family" : "Barker", "given" : "A", "non-dropping-particle" : "", "parse-names" : false, "suffix" : "" } ], "container-title" : "Handbook on Green Infrastructure: Planning, design and implementation", "editor" : [ { "dropping-particle" : "", "family" : "Sinnett", "given" : "D", "non-dropping-particle" : "", "parse-names" : false, "suffix" : "" }, { "dropping-particle" : "", "family" : "Smith", "given" : "N", "non-dropping-particle" : "", "parse-names" : false, "suffix" : "" }, { "dropping-particle" : "", "family" : "Burgess", "given" : "S", "non-dropping-particle" : "", "parse-names" : false, "suffix" : "" } ], "id" : "ITEM-2", "issued" : { "date-parts" : [ [ "2015" ] ] }, "page" : "375-394", "publisher" : "Edward Elgar Publishing Ltd", "publisher-place" : "Cheltenham", "title" : "Implementing green infrastructure through residential development in the UK", "type" : "chapter" }, "uris" : [ "http://www.mendeley.com/documents/?uuid=93881dd3-6fbc-40da-acfb-9aa5496cc146" ] } ], "mendeley" : { "formattedCitation" : "(Mell, Henneberry, Hehl-Lange, &amp; Keskin, 2013; Payne &amp; Barker, 2015)", "manualFormatting" : "(Mell et al., 2013; Payne &amp; Barker, 2016)", "plainTextFormattedCitation" : "(Mell, Henneberry, Hehl-Lange, &amp; Keskin, 2013; Payne &amp; Barker, 2015)", "previouslyFormattedCitation" : "(Mell, Henneberry, Hehl-Lange, &amp; Keskin, 2013; Payne &amp; Barker, 2015)" }, "properties" : { "noteIndex" : 0 }, "schema" : "https://github.com/citation-style-language/schema/raw/master/csl-citation.json" }</w:instrText>
      </w:r>
      <w:r w:rsidR="0094390D" w:rsidRPr="00CF002C">
        <w:rPr>
          <w:rFonts w:ascii="Calibri Light" w:hAnsi="Calibri Light" w:cs="Times New Roman"/>
        </w:rPr>
        <w:fldChar w:fldCharType="separate"/>
      </w:r>
      <w:r w:rsidR="0094390D" w:rsidRPr="00CF002C">
        <w:rPr>
          <w:rFonts w:ascii="Calibri Light" w:hAnsi="Calibri Light" w:cs="Times New Roman"/>
          <w:noProof/>
        </w:rPr>
        <w:t>(Mell et al., 2013; Payne &amp; Barker, 2016)</w:t>
      </w:r>
      <w:r w:rsidR="0094390D" w:rsidRPr="00CF002C">
        <w:rPr>
          <w:rFonts w:ascii="Calibri Light" w:hAnsi="Calibri Light" w:cs="Times New Roman"/>
        </w:rPr>
        <w:fldChar w:fldCharType="end"/>
      </w:r>
      <w:r w:rsidRPr="00CF002C">
        <w:rPr>
          <w:rFonts w:ascii="Calibri Light" w:hAnsi="Calibri Light" w:cs="Times New Roman"/>
        </w:rPr>
        <w:t xml:space="preserve">, and ecologically in terms of the development of </w:t>
      </w:r>
      <w:r w:rsidR="001C6189" w:rsidRPr="00CF002C">
        <w:rPr>
          <w:rFonts w:ascii="Calibri Light" w:hAnsi="Calibri Light" w:cs="Times New Roman"/>
        </w:rPr>
        <w:t>bio</w:t>
      </w:r>
      <w:r w:rsidRPr="00CF002C">
        <w:rPr>
          <w:rFonts w:ascii="Calibri Light" w:hAnsi="Calibri Light" w:cs="Times New Roman"/>
        </w:rPr>
        <w:t>diverse environments</w:t>
      </w:r>
      <w:r w:rsidR="0094390D" w:rsidRPr="00CF002C">
        <w:rPr>
          <w:rFonts w:ascii="Calibri Light" w:hAnsi="Calibri Light" w:cs="Times New Roman"/>
        </w:rPr>
        <w:t xml:space="preserve"> </w:t>
      </w:r>
      <w:r w:rsidR="0094390D"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"Sadler", "given" : "J", "non-dropping-particle" : "", "parse-names" : false, "suffix" : "" }, { "dropping-particle" : "", "family" : "Bates", "given" : "A", "non-dropping-particle" : "", "parse-names" : false, "suffix" : "" }, { "dropping-particle" : "", "family" : "Hale", "given" : "J", "non-dropping-particle" : "", "parse-names" : false, "suffix" : "" }, { "dropping-particle" : "", "family" : "James", "given" : "P", "non-dropping-particle" : "", "parse-names" : false, "suffix" : "" } ], "container-title" : "Urban Ecology", "editor" : [ { "dropping-particle" : "", "family" : "Gaston", "given" : "KJ", "non-dropping-particle" : "", "parse-names" : false, "suffix" : "" } ], "id" : "ITEM-1", "issued" : { "date-parts" : [ [ "2010" ] ] }, "page" : "230-260", "publisher" : "Cambridge University Press", "publisher-place" : "Cambridge", "title" : "Bringing cities alive: the importance of urban green space for peolpe and biodiversity", "type" : "chapter" }, "uris" : [ "http://www.mendeley.com/documents/?uuid=4a494778-3cb5-4140-ba49-1f8a549333cf" ] } ], "mendeley" : { "formattedCitation" : "(Sadler, Bates, Hale, &amp; James, 2010)", "manualFormatting" : "(Sadler et al., 2010)", "plainTextFormattedCitation" : "(Sadler, Bates, Hale, &amp; James, 2010)", "previouslyFormattedCitation" : "(Sadler, Bates, Hale, &amp; James, 2010)" }, "properties" : { "noteIndex" : 0 }, "schema" : "https://github.com/citation-style-language/schema/raw/master/csl-citation.json" }</w:instrText>
      </w:r>
      <w:r w:rsidR="0094390D" w:rsidRPr="00CF002C">
        <w:rPr>
          <w:rFonts w:ascii="Calibri Light" w:hAnsi="Calibri Light" w:cs="Times New Roman"/>
        </w:rPr>
        <w:fldChar w:fldCharType="separate"/>
      </w:r>
      <w:r w:rsidR="0094390D" w:rsidRPr="00CF002C">
        <w:rPr>
          <w:rFonts w:ascii="Calibri Light" w:hAnsi="Calibri Light" w:cs="Times New Roman"/>
          <w:noProof/>
        </w:rPr>
        <w:t>(Sadler et al., 2010)</w:t>
      </w:r>
      <w:r w:rsidR="0094390D" w:rsidRPr="00CF002C">
        <w:rPr>
          <w:rFonts w:ascii="Calibri Light" w:hAnsi="Calibri Light" w:cs="Times New Roman"/>
        </w:rPr>
        <w:fldChar w:fldCharType="end"/>
      </w:r>
      <w:r w:rsidRPr="00CF002C">
        <w:rPr>
          <w:rFonts w:ascii="Calibri Light" w:hAnsi="Calibri Light" w:cs="Times New Roman"/>
        </w:rPr>
        <w:t xml:space="preserve">. However, </w:t>
      </w:r>
      <w:r w:rsidR="00124D4D" w:rsidRPr="00CF002C">
        <w:rPr>
          <w:rFonts w:ascii="Calibri Light" w:hAnsi="Calibri Light" w:cs="Times New Roman"/>
        </w:rPr>
        <w:t xml:space="preserve">although we can identify a </w:t>
      </w:r>
      <w:r w:rsidR="008C4099">
        <w:rPr>
          <w:rFonts w:ascii="Calibri Light" w:hAnsi="Calibri Light" w:cs="Times New Roman"/>
        </w:rPr>
        <w:t>‘</w:t>
      </w:r>
      <w:r w:rsidR="00124D4D" w:rsidRPr="00CF002C">
        <w:rPr>
          <w:rFonts w:ascii="Calibri Light" w:hAnsi="Calibri Light" w:cs="Times New Roman"/>
        </w:rPr>
        <w:t>global</w:t>
      </w:r>
      <w:r w:rsidR="008C4099">
        <w:rPr>
          <w:rFonts w:ascii="Calibri Light" w:hAnsi="Calibri Light" w:cs="Times New Roman"/>
        </w:rPr>
        <w:t>’</w:t>
      </w:r>
      <w:r w:rsidR="00124D4D" w:rsidRPr="00CF002C">
        <w:rPr>
          <w:rFonts w:ascii="Calibri Light" w:hAnsi="Calibri Light" w:cs="Times New Roman"/>
        </w:rPr>
        <w:t xml:space="preserve"> narrative of what green infrastructure </w:t>
      </w:r>
      <w:r w:rsidR="00124D4D" w:rsidRPr="00CF002C">
        <w:rPr>
          <w:rFonts w:ascii="Calibri Light" w:hAnsi="Calibri Light" w:cs="Times New Roman"/>
          <w:i/>
        </w:rPr>
        <w:t>is</w:t>
      </w:r>
      <w:r w:rsidR="00124D4D" w:rsidRPr="00CF002C">
        <w:rPr>
          <w:rFonts w:ascii="Calibri Light" w:hAnsi="Calibri Light" w:cs="Times New Roman"/>
        </w:rPr>
        <w:t xml:space="preserve"> and </w:t>
      </w:r>
      <w:r w:rsidR="00124D4D" w:rsidRPr="00CF002C">
        <w:rPr>
          <w:rFonts w:ascii="Calibri Light" w:hAnsi="Calibri Light" w:cs="Times New Roman"/>
          <w:i/>
        </w:rPr>
        <w:t>does</w:t>
      </w:r>
      <w:r w:rsidR="0007371F" w:rsidRPr="00CF002C">
        <w:rPr>
          <w:rFonts w:ascii="Calibri Light" w:hAnsi="Calibri Light" w:cs="Times New Roman"/>
          <w:i/>
        </w:rPr>
        <w:t>,</w:t>
      </w:r>
      <w:r w:rsidR="00124D4D" w:rsidRPr="00CF002C">
        <w:rPr>
          <w:rFonts w:ascii="Calibri Light" w:hAnsi="Calibri Light" w:cs="Times New Roman"/>
        </w:rPr>
        <w:t xml:space="preserve"> </w:t>
      </w:r>
      <w:r w:rsidRPr="00CF002C">
        <w:rPr>
          <w:rFonts w:ascii="Calibri Light" w:hAnsi="Calibri Light" w:cs="Times New Roman"/>
        </w:rPr>
        <w:t>meta-level discussions of green infrastructure value, as described by Mell (2016), often underestimate the complexity</w:t>
      </w:r>
      <w:r w:rsidR="0007371F" w:rsidRPr="00CF002C">
        <w:rPr>
          <w:rFonts w:ascii="Calibri Light" w:hAnsi="Calibri Light" w:cs="Times New Roman"/>
        </w:rPr>
        <w:t xml:space="preserve"> and inclusion</w:t>
      </w:r>
      <w:r w:rsidRPr="00CF002C">
        <w:rPr>
          <w:rFonts w:ascii="Calibri Light" w:hAnsi="Calibri Light" w:cs="Times New Roman"/>
        </w:rPr>
        <w:t xml:space="preserve"> of </w:t>
      </w:r>
      <w:r w:rsidR="00F82FB5">
        <w:rPr>
          <w:rFonts w:ascii="Calibri Light" w:hAnsi="Calibri Light" w:cs="Times New Roman"/>
        </w:rPr>
        <w:t xml:space="preserve">functionality and interactivity with </w:t>
      </w:r>
      <w:r w:rsidR="008C4099">
        <w:rPr>
          <w:rFonts w:ascii="Calibri Light" w:hAnsi="Calibri Light" w:cs="Times New Roman"/>
        </w:rPr>
        <w:t>‘</w:t>
      </w:r>
      <w:r w:rsidRPr="00CF002C">
        <w:rPr>
          <w:rFonts w:ascii="Calibri Light" w:hAnsi="Calibri Light" w:cs="Times New Roman"/>
        </w:rPr>
        <w:t>local-scale</w:t>
      </w:r>
      <w:r w:rsidR="008C4099">
        <w:rPr>
          <w:rFonts w:ascii="Calibri Light" w:hAnsi="Calibri Light" w:cs="Times New Roman"/>
        </w:rPr>
        <w:t>’</w:t>
      </w:r>
      <w:r w:rsidRPr="00CF002C">
        <w:rPr>
          <w:rFonts w:ascii="Calibri Light" w:hAnsi="Calibri Light" w:cs="Times New Roman"/>
        </w:rPr>
        <w:t xml:space="preserve"> </w:t>
      </w:r>
      <w:r w:rsidR="0030496E" w:rsidRPr="00CF002C">
        <w:rPr>
          <w:rFonts w:ascii="Calibri Light" w:hAnsi="Calibri Light" w:cs="Times New Roman"/>
        </w:rPr>
        <w:t xml:space="preserve">green spaces. </w:t>
      </w:r>
      <w:r w:rsidR="00DC7FC1" w:rsidRPr="00CF002C">
        <w:rPr>
          <w:rFonts w:ascii="Calibri Light" w:hAnsi="Calibri Light" w:cs="Times New Roman"/>
        </w:rPr>
        <w:t>Consequently</w:t>
      </w:r>
      <w:r w:rsidR="007943C1" w:rsidRPr="00CF002C">
        <w:rPr>
          <w:rFonts w:ascii="Calibri Light" w:hAnsi="Calibri Light" w:cs="Times New Roman"/>
        </w:rPr>
        <w:t xml:space="preserve">, </w:t>
      </w:r>
      <w:r w:rsidR="00563D19">
        <w:rPr>
          <w:rFonts w:ascii="Calibri Light" w:hAnsi="Calibri Light" w:cs="Times New Roman"/>
        </w:rPr>
        <w:t xml:space="preserve">we </w:t>
      </w:r>
      <w:r w:rsidR="007943C1" w:rsidRPr="00CF002C">
        <w:rPr>
          <w:rFonts w:ascii="Calibri Light" w:hAnsi="Calibri Light" w:cs="Times New Roman"/>
        </w:rPr>
        <w:t xml:space="preserve">posit </w:t>
      </w:r>
      <w:r w:rsidR="00BC0CD7" w:rsidRPr="00CF002C">
        <w:rPr>
          <w:rFonts w:ascii="Calibri Light" w:hAnsi="Calibri Light" w:cs="Times New Roman"/>
        </w:rPr>
        <w:t xml:space="preserve">that </w:t>
      </w:r>
      <w:r w:rsidR="0030496E" w:rsidRPr="00CF002C">
        <w:rPr>
          <w:rFonts w:ascii="Calibri Light" w:hAnsi="Calibri Light" w:cs="Times New Roman"/>
        </w:rPr>
        <w:t xml:space="preserve">a dislocation </w:t>
      </w:r>
      <w:r w:rsidR="007943C1" w:rsidRPr="00CF002C">
        <w:rPr>
          <w:rFonts w:ascii="Calibri Light" w:hAnsi="Calibri Light" w:cs="Times New Roman"/>
        </w:rPr>
        <w:t xml:space="preserve">exists </w:t>
      </w:r>
      <w:r w:rsidR="0030496E" w:rsidRPr="00CF002C">
        <w:rPr>
          <w:rFonts w:ascii="Calibri Light" w:hAnsi="Calibri Light" w:cs="Times New Roman"/>
        </w:rPr>
        <w:t xml:space="preserve">between the overarching, and in many cases </w:t>
      </w:r>
      <w:r w:rsidR="00BC0CD7" w:rsidRPr="00CF002C">
        <w:rPr>
          <w:rFonts w:ascii="Calibri Light" w:hAnsi="Calibri Light" w:cs="Times New Roman"/>
        </w:rPr>
        <w:t xml:space="preserve">accepted </w:t>
      </w:r>
      <w:r w:rsidR="00F82FB5">
        <w:rPr>
          <w:rFonts w:ascii="Calibri Light" w:hAnsi="Calibri Light" w:cs="Times New Roman"/>
        </w:rPr>
        <w:t xml:space="preserve">definition </w:t>
      </w:r>
      <w:r w:rsidR="0030496E" w:rsidRPr="00CF002C">
        <w:rPr>
          <w:rFonts w:ascii="Calibri Light" w:hAnsi="Calibri Light" w:cs="Times New Roman"/>
        </w:rPr>
        <w:t>of g</w:t>
      </w:r>
      <w:r w:rsidR="00BC0CD7" w:rsidRPr="00CF002C">
        <w:rPr>
          <w:rFonts w:ascii="Calibri Light" w:hAnsi="Calibri Light" w:cs="Times New Roman"/>
        </w:rPr>
        <w:t>reen infrastructure</w:t>
      </w:r>
      <w:r w:rsidR="007811C6">
        <w:rPr>
          <w:rFonts w:ascii="Calibri Light" w:hAnsi="Calibri Light" w:cs="Times New Roman"/>
        </w:rPr>
        <w:t xml:space="preserve"> </w:t>
      </w:r>
      <w:r w:rsidR="007811C6" w:rsidRPr="000D0EAE">
        <w:rPr>
          <w:rFonts w:ascii="Calibri Light" w:hAnsi="Calibri Light" w:cs="Times New Roman"/>
          <w:color w:val="000000" w:themeColor="text1"/>
          <w:lang w:eastAsia="en-GB"/>
        </w:rPr>
        <w:t xml:space="preserve">as </w:t>
      </w:r>
      <w:r w:rsidR="00804703" w:rsidRPr="000D0EAE">
        <w:rPr>
          <w:rFonts w:ascii="Calibri Light" w:hAnsi="Calibri Light" w:cs="Times New Roman"/>
          <w:color w:val="000000" w:themeColor="text1"/>
          <w:lang w:eastAsia="en-GB"/>
        </w:rPr>
        <w:t>‘</w:t>
      </w:r>
      <w:r w:rsidR="007811C6" w:rsidRPr="000D0EAE">
        <w:rPr>
          <w:rFonts w:ascii="Calibri Light" w:hAnsi="Calibri Light" w:cs="Times New Roman"/>
          <w:color w:val="000000" w:themeColor="text1"/>
          <w:lang w:eastAsia="en-GB"/>
        </w:rPr>
        <w:t>a</w:t>
      </w:r>
      <w:r w:rsidR="00804703" w:rsidRPr="000D0EAE">
        <w:rPr>
          <w:rFonts w:ascii="Calibri Light" w:hAnsi="Calibri Light" w:cs="Times New Roman"/>
          <w:color w:val="000000" w:themeColor="text1"/>
          <w:lang w:eastAsia="en-GB"/>
        </w:rPr>
        <w:t>n</w:t>
      </w:r>
      <w:r w:rsidR="007811C6" w:rsidRPr="000D0EAE">
        <w:rPr>
          <w:rFonts w:ascii="Calibri Light" w:hAnsi="Calibri Light" w:cs="Times New Roman"/>
          <w:color w:val="000000" w:themeColor="text1"/>
          <w:lang w:eastAsia="en-GB"/>
        </w:rPr>
        <w:t xml:space="preserve"> </w:t>
      </w:r>
      <w:r w:rsidR="00804703" w:rsidRPr="000D0EAE">
        <w:rPr>
          <w:rFonts w:ascii="Calibri Light" w:hAnsi="Calibri Light" w:cs="Times New Roman"/>
          <w:color w:val="000000" w:themeColor="text1"/>
          <w:lang w:eastAsia="en-GB"/>
        </w:rPr>
        <w:t>interconnected network of green spaces that conserves natural ecosystems values and functions and provides associated benefits to human populations. Green infrastructure is the ecological framework needed for environmental, social and economic sustainability’ (</w:t>
      </w:r>
      <w:r w:rsidR="00BB2521">
        <w:rPr>
          <w:rFonts w:ascii="Calibri Light" w:hAnsi="Calibri Light" w:cs="Times New Roman"/>
          <w:color w:val="000000" w:themeColor="text1"/>
          <w:lang w:eastAsia="en-GB"/>
        </w:rPr>
        <w:t xml:space="preserve">Benedict &amp; McMahon, </w:t>
      </w:r>
      <w:r w:rsidR="00804703" w:rsidRPr="000D0EAE">
        <w:rPr>
          <w:rFonts w:ascii="Calibri Light" w:hAnsi="Calibri Light" w:cs="Times New Roman"/>
          <w:color w:val="000000" w:themeColor="text1"/>
          <w:lang w:eastAsia="en-GB"/>
        </w:rPr>
        <w:t>2002:12</w:t>
      </w:r>
      <w:r w:rsidR="007811C6" w:rsidRPr="000D0EAE">
        <w:rPr>
          <w:rFonts w:ascii="Calibri Light" w:hAnsi="Calibri Light" w:cs="Times New Roman"/>
          <w:color w:val="000000" w:themeColor="text1"/>
          <w:lang w:eastAsia="en-GB"/>
        </w:rPr>
        <w:t>)</w:t>
      </w:r>
      <w:r w:rsidR="0030496E" w:rsidRPr="000D0EAE">
        <w:rPr>
          <w:rFonts w:ascii="Calibri Light" w:hAnsi="Calibri Light" w:cs="Times New Roman"/>
          <w:color w:val="000000" w:themeColor="text1"/>
        </w:rPr>
        <w:t xml:space="preserve">, </w:t>
      </w:r>
      <w:r w:rsidR="007811C6">
        <w:rPr>
          <w:rFonts w:ascii="Calibri Light" w:hAnsi="Calibri Light" w:cs="Times New Roman"/>
        </w:rPr>
        <w:t xml:space="preserve">within the </w:t>
      </w:r>
      <w:r w:rsidR="00563D19">
        <w:rPr>
          <w:rFonts w:ascii="Calibri Light" w:hAnsi="Calibri Light" w:cs="Times New Roman"/>
        </w:rPr>
        <w:t xml:space="preserve">global-scale </w:t>
      </w:r>
      <w:r w:rsidR="007811C6">
        <w:rPr>
          <w:rFonts w:ascii="Calibri Light" w:hAnsi="Calibri Light" w:cs="Times New Roman"/>
        </w:rPr>
        <w:t xml:space="preserve">discourse </w:t>
      </w:r>
      <w:r w:rsidR="00BB2521">
        <w:rPr>
          <w:rFonts w:ascii="Calibri Light" w:hAnsi="Calibri Light" w:cs="Times New Roman"/>
        </w:rPr>
        <w:t xml:space="preserve">which differ </w:t>
      </w:r>
      <w:r w:rsidR="0030496E" w:rsidRPr="00CF002C">
        <w:rPr>
          <w:rFonts w:ascii="Calibri Light" w:hAnsi="Calibri Light" w:cs="Times New Roman"/>
        </w:rPr>
        <w:t xml:space="preserve">to the factors which facilitate engagement with, and the longer-term </w:t>
      </w:r>
      <w:r w:rsidR="007811C6">
        <w:rPr>
          <w:rFonts w:ascii="Calibri Light" w:hAnsi="Calibri Light" w:cs="Times New Roman"/>
        </w:rPr>
        <w:t xml:space="preserve">use </w:t>
      </w:r>
      <w:r w:rsidR="0030496E" w:rsidRPr="00CF002C">
        <w:rPr>
          <w:rFonts w:ascii="Calibri Light" w:hAnsi="Calibri Light" w:cs="Times New Roman"/>
        </w:rPr>
        <w:t xml:space="preserve">of green infrastructure </w:t>
      </w:r>
      <w:r w:rsidR="0007371F" w:rsidRPr="00CF002C">
        <w:rPr>
          <w:rFonts w:ascii="Calibri Light" w:hAnsi="Calibri Light" w:cs="Times New Roman"/>
        </w:rPr>
        <w:t xml:space="preserve">at </w:t>
      </w:r>
      <w:r w:rsidR="00563D19">
        <w:rPr>
          <w:rFonts w:ascii="Calibri Light" w:hAnsi="Calibri Light" w:cs="Times New Roman"/>
        </w:rPr>
        <w:t xml:space="preserve">the </w:t>
      </w:r>
      <w:r w:rsidR="0007371F" w:rsidRPr="00CF002C">
        <w:rPr>
          <w:rFonts w:ascii="Calibri Light" w:hAnsi="Calibri Light" w:cs="Times New Roman"/>
        </w:rPr>
        <w:t xml:space="preserve">local </w:t>
      </w:r>
      <w:r w:rsidR="0094390D"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"abstract" : "There is a need for biological conservation at the global scale, and urban conservation has the potential to support the delivery of this wider goal. Despite historic trends, efforts are underway to protect and enhance the quality, quantity and accessibility of green infrastructure within cities, including biodiversity features within new developments. However, there are questions over their long-term persistence and function. This paper applies an urban futures resilience analysis to a case study site to illustrate how such concerns may be explored and addressed in practice. The analysis identifies vulnerable sustainability solutions and clarifies the aspects that may be improved. The results suggest that the resilience of these solutions is questionable, even though resilience has clearly been considered. In particular, future compliance with, and enforcement of, planning conditions is questionable. The resilience of these ecological solutions may be improved by including some redundancy, designing for low maintenance, incorporating microclimate buffers and locating features in areas unlikely to be subject to future disturbance. The establishment of endowment funds or other dedicated funding mechanisms should also be explored. The paper also recommends that a futures-based resilience analysis be included within the development planning process.", "author" : [ { "dropping-particle" : "", "family" : "Hale", "given" : "James", "non-dropping-particle" : "", "parse-names" : false, "suffix" : "" }, { "dropping-particle" : "", "family" : "Sadler", "given" : "Jon", "non-dropping-particle" : "", "parse-names" : false, "suffix" : "" } ], "container-title" : "Engineering Sustainability", "id" : "ITEM-1", "issue" : "1", "issued" : { "date-parts" : [ [ "2012", "3", "1" ] ] }, "language" : "English", "page" : "59-67", "publisher" : "Institution of Civil Engineers", "title" : "Resilient ecological solutions for urban regeneration", "type" : "article-journal", "volume" : "165" }, "uris" : [ "http://www.mendeley.com/documents/?uuid=82e39fe2-79c2-4d76-9239-1af18d43b493" ] }, { "id" : "ITEM-2", "itemData" : { "ISBN" : "1597260932", "author" : [ { "dropping-particle" : "", "family" : "Reid", "given" : "W.V.", "non-dropping-particle" : "", "parse-names" : false, "suffix" : "" }, { "dropping-particle" : "", "family" : "Walker", "given" : "B.", "non-dropping-particle" : "", "parse-names" : false, "suffix" : "" }, { "dropping-particle" : "", "family" : "Salt", "given" : "D.", "non-dropping-particle" : "", "parse-names" : false, "suffix" : "" } ], "id" : "ITEM-2", "issued" : { "date-parts" : [ [ "2006" ] ] }, "publisher" : "Island Press", "publisher-place" : "Washington DC", "title" : "Resilience Thinking: Sustaining Ecosystems and People in a Changing World", "type" : "book" }, "uris" : [ "http://www.mendeley.com/documents/?uuid=14736d50-3779-4af5-befb-c7963c7b4d89" ] } ], "mendeley" : { "formattedCitation" : "(Hale &amp; Sadler, 2012; Reid, Walker, &amp; Salt, 2006)", "plainTextFormattedCitation" : "(Hale &amp; Sadler, 2012; Reid, Walker, &amp; Salt, 2006)", "previouslyFormattedCitation" : "(Hale &amp; Sadler, 2012; Reid, Walker, &amp; Salt, 2006)" }, "properties" : { "noteIndex" : 0 }, "schema" : "https://github.com/citation-style-language/schema/raw/master/csl-citation.json" }</w:instrText>
      </w:r>
      <w:r w:rsidR="0094390D" w:rsidRPr="00CF002C">
        <w:rPr>
          <w:rFonts w:ascii="Calibri Light" w:hAnsi="Calibri Light" w:cs="Times New Roman"/>
        </w:rPr>
        <w:fldChar w:fldCharType="separate"/>
      </w:r>
      <w:r w:rsidR="00F6170A" w:rsidRPr="00F6170A">
        <w:rPr>
          <w:rFonts w:ascii="Calibri Light" w:hAnsi="Calibri Light" w:cs="Times New Roman"/>
          <w:noProof/>
        </w:rPr>
        <w:t>(Hale &amp; Sadler, 2012; Reid, Walker, &amp; Salt, 2006)</w:t>
      </w:r>
      <w:r w:rsidR="0094390D" w:rsidRPr="00CF002C">
        <w:rPr>
          <w:rFonts w:ascii="Calibri Light" w:hAnsi="Calibri Light" w:cs="Times New Roman"/>
        </w:rPr>
        <w:fldChar w:fldCharType="end"/>
      </w:r>
      <w:r w:rsidR="0030496E" w:rsidRPr="00CF002C">
        <w:rPr>
          <w:rFonts w:ascii="Calibri Light" w:hAnsi="Calibri Light" w:cs="Times New Roman"/>
        </w:rPr>
        <w:t>. The following paper explore</w:t>
      </w:r>
      <w:r w:rsidR="007811C6">
        <w:rPr>
          <w:rFonts w:ascii="Calibri Light" w:hAnsi="Calibri Light" w:cs="Times New Roman"/>
        </w:rPr>
        <w:t>s</w:t>
      </w:r>
      <w:r w:rsidR="0030496E" w:rsidRPr="00CF002C">
        <w:rPr>
          <w:rFonts w:ascii="Calibri Light" w:hAnsi="Calibri Light" w:cs="Times New Roman"/>
        </w:rPr>
        <w:t xml:space="preserve"> the intersection of these issues</w:t>
      </w:r>
      <w:r w:rsidR="0007371F" w:rsidRPr="00CF002C">
        <w:rPr>
          <w:rFonts w:ascii="Calibri Light" w:hAnsi="Calibri Light" w:cs="Times New Roman"/>
        </w:rPr>
        <w:t xml:space="preserve"> focussing on the growing </w:t>
      </w:r>
      <w:r w:rsidR="007811C6">
        <w:rPr>
          <w:rFonts w:ascii="Calibri Light" w:hAnsi="Calibri Light" w:cs="Times New Roman"/>
        </w:rPr>
        <w:t xml:space="preserve">research on </w:t>
      </w:r>
      <w:r w:rsidR="0007371F" w:rsidRPr="00CF002C">
        <w:rPr>
          <w:rFonts w:ascii="Calibri Light" w:hAnsi="Calibri Light" w:cs="Times New Roman"/>
        </w:rPr>
        <w:t>Community-Scale Green Infrastructure (CSGI)</w:t>
      </w:r>
      <w:r w:rsidR="0030496E" w:rsidRPr="00CF002C">
        <w:rPr>
          <w:rFonts w:ascii="Calibri Light" w:hAnsi="Calibri Light" w:cs="Times New Roman"/>
        </w:rPr>
        <w:t xml:space="preserve">. </w:t>
      </w:r>
    </w:p>
    <w:p w14:paraId="386D7CFD" w14:textId="7F6ACB02" w:rsidR="00701DF1" w:rsidRDefault="007943C1" w:rsidP="00F2459E">
      <w:pPr>
        <w:pStyle w:val="NoSpacing"/>
        <w:spacing w:line="360" w:lineRule="auto"/>
        <w:ind w:firstLine="720"/>
        <w:rPr>
          <w:rFonts w:ascii="Calibri Light" w:hAnsi="Calibri Light" w:cs="Times New Roman"/>
        </w:rPr>
      </w:pPr>
      <w:r w:rsidRPr="00CF002C">
        <w:rPr>
          <w:rFonts w:ascii="Calibri Light" w:hAnsi="Calibri Light" w:cs="Times New Roman"/>
        </w:rPr>
        <w:t xml:space="preserve">Within the paper </w:t>
      </w:r>
      <w:r w:rsidR="0007371F" w:rsidRPr="00CF002C">
        <w:rPr>
          <w:rFonts w:ascii="Calibri Light" w:hAnsi="Calibri Light" w:cs="Times New Roman"/>
        </w:rPr>
        <w:t>‘g</w:t>
      </w:r>
      <w:r w:rsidR="00BC0CD7" w:rsidRPr="00CF002C">
        <w:rPr>
          <w:rFonts w:ascii="Calibri Light" w:hAnsi="Calibri Light" w:cs="Times New Roman"/>
        </w:rPr>
        <w:t>reen infrastructure</w:t>
      </w:r>
      <w:r w:rsidR="0007371F" w:rsidRPr="00CF002C">
        <w:rPr>
          <w:rFonts w:ascii="Calibri Light" w:hAnsi="Calibri Light" w:cs="Times New Roman"/>
        </w:rPr>
        <w:t>’</w:t>
      </w:r>
      <w:r w:rsidR="00BC0CD7" w:rsidRPr="00CF002C">
        <w:rPr>
          <w:rFonts w:ascii="Calibri Light" w:hAnsi="Calibri Light" w:cs="Times New Roman"/>
        </w:rPr>
        <w:t xml:space="preserve"> </w:t>
      </w:r>
      <w:r w:rsidR="00BB2521">
        <w:rPr>
          <w:rFonts w:ascii="Calibri Light" w:hAnsi="Calibri Light" w:cs="Times New Roman"/>
        </w:rPr>
        <w:t xml:space="preserve">is </w:t>
      </w:r>
      <w:r w:rsidR="00BC0CD7" w:rsidRPr="00CF002C">
        <w:rPr>
          <w:rFonts w:ascii="Calibri Light" w:hAnsi="Calibri Light" w:cs="Times New Roman"/>
        </w:rPr>
        <w:t xml:space="preserve">framed </w:t>
      </w:r>
      <w:r w:rsidR="00140651" w:rsidRPr="00CF002C">
        <w:rPr>
          <w:rFonts w:ascii="Calibri Light" w:hAnsi="Calibri Light" w:cs="Times New Roman"/>
        </w:rPr>
        <w:t xml:space="preserve">as apposite for Nature-Based Solutions (NBS) </w:t>
      </w:r>
      <w:r w:rsidR="003A2EDE">
        <w:rPr>
          <w:rFonts w:ascii="Calibri Light" w:hAnsi="Calibri Light" w:cs="Times New Roman"/>
        </w:rPr>
        <w:t xml:space="preserve">illustrating </w:t>
      </w:r>
      <w:r w:rsidR="00140651" w:rsidRPr="00CF002C">
        <w:rPr>
          <w:rFonts w:ascii="Calibri Light" w:hAnsi="Calibri Light" w:cs="Times New Roman"/>
        </w:rPr>
        <w:t>the various socio-economic and ecological complexities of urban development.</w:t>
      </w:r>
      <w:r w:rsidR="0007371F" w:rsidRPr="00CF002C">
        <w:rPr>
          <w:rFonts w:ascii="Calibri Light" w:hAnsi="Calibri Light" w:cs="Times New Roman"/>
        </w:rPr>
        <w:t xml:space="preserve"> </w:t>
      </w:r>
      <w:r w:rsidR="00701DF1">
        <w:rPr>
          <w:rFonts w:ascii="Calibri Light" w:hAnsi="Calibri Light" w:cs="Times New Roman"/>
        </w:rPr>
        <w:t xml:space="preserve">Community-Scale Green Infrastructure </w:t>
      </w:r>
      <w:r w:rsidR="00C22912">
        <w:rPr>
          <w:rFonts w:ascii="Calibri Light" w:hAnsi="Calibri Light" w:cs="Times New Roman"/>
        </w:rPr>
        <w:t>(CSGI) is</w:t>
      </w:r>
      <w:r w:rsidR="00701DF1">
        <w:rPr>
          <w:rFonts w:ascii="Calibri Light" w:hAnsi="Calibri Light" w:cs="Times New Roman"/>
        </w:rPr>
        <w:t xml:space="preserve"> defined as</w:t>
      </w:r>
      <w:r w:rsidR="00C22912">
        <w:rPr>
          <w:rFonts w:ascii="Calibri Light" w:hAnsi="Calibri Light" w:cs="Times New Roman"/>
        </w:rPr>
        <w:t xml:space="preserve"> green infrastructure features which deliver multi-functionality and associated benefits at the local-level, through small-scale areas of land managed and maintained by groups of community volunteers. </w:t>
      </w:r>
      <w:r w:rsidR="00F2459E">
        <w:rPr>
          <w:rFonts w:ascii="Calibri Light" w:hAnsi="Calibri Light" w:cs="Times New Roman"/>
        </w:rPr>
        <w:t>(Jerome, 2017b)</w:t>
      </w:r>
      <w:r w:rsidR="00C22912">
        <w:rPr>
          <w:rFonts w:ascii="Calibri Light" w:hAnsi="Calibri Light" w:cs="Times New Roman"/>
        </w:rPr>
        <w:t xml:space="preserve"> Examples of CSGI include the activities of Friends groups who are actively engaged in land management of parks and woodlands; community garden volunteers engaged in food production; and voluntary participants engaged in health and wellbeing projects which create opportunities for people to spend time outdoors in nature</w:t>
      </w:r>
      <w:r w:rsidR="0043726B">
        <w:rPr>
          <w:rFonts w:ascii="Calibri Light" w:hAnsi="Calibri Light" w:cs="Times New Roman"/>
        </w:rPr>
        <w:t xml:space="preserve"> for therapeutic benefits</w:t>
      </w:r>
      <w:r w:rsidR="00C22912">
        <w:rPr>
          <w:rFonts w:ascii="Calibri Light" w:hAnsi="Calibri Light" w:cs="Times New Roman"/>
        </w:rPr>
        <w:t>.</w:t>
      </w:r>
    </w:p>
    <w:p w14:paraId="3013662A" w14:textId="503AC944" w:rsidR="003B02E6" w:rsidRDefault="00014F26" w:rsidP="00BB2521">
      <w:pPr>
        <w:pStyle w:val="NoSpacing"/>
        <w:spacing w:line="360" w:lineRule="auto"/>
        <w:ind w:firstLine="720"/>
        <w:rPr>
          <w:rFonts w:ascii="Calibri Light" w:hAnsi="Calibri Light" w:cs="Times New Roman"/>
        </w:rPr>
      </w:pPr>
      <w:r>
        <w:rPr>
          <w:rFonts w:ascii="Calibri Light" w:hAnsi="Calibri Light" w:cs="Times New Roman"/>
        </w:rPr>
        <w:t>Moreover, w</w:t>
      </w:r>
      <w:r w:rsidR="0007371F" w:rsidRPr="00CF002C">
        <w:rPr>
          <w:rFonts w:ascii="Calibri Light" w:hAnsi="Calibri Light" w:cs="Times New Roman"/>
        </w:rPr>
        <w:t xml:space="preserve">hilst green infrastructure has been extensively </w:t>
      </w:r>
      <w:r w:rsidR="00BB2521">
        <w:rPr>
          <w:rFonts w:ascii="Calibri Light" w:hAnsi="Calibri Light" w:cs="Times New Roman"/>
        </w:rPr>
        <w:t xml:space="preserve">defined </w:t>
      </w:r>
      <w:r w:rsidR="00F67065" w:rsidRPr="00CF002C">
        <w:rPr>
          <w:rFonts w:ascii="Calibri Light" w:hAnsi="Calibri Light" w:cs="Times New Roman"/>
        </w:rPr>
        <w:fldChar w:fldCharType="begin" w:fldLock="1"/>
      </w:r>
      <w:r w:rsidR="003B606F">
        <w:rPr>
          <w:rFonts w:ascii="Calibri Light" w:hAnsi="Calibri Light" w:cs="Times New Roman"/>
        </w:rP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"id" : "ITEM-2", "itemData" : { "author" : [ { "dropping-particle" : "", "family" : "Sinnett", "given" : "D", "non-dropping-particle" : "", "parse-names" : false, "suffix" : "" }, { "dropping-particle" : "", "family" : "Smith", "given" : "N", "non-dropping-particle" : "", "parse-names" : false, "suffix" : "" }, { "dropping-particle" : "", "family" : "Burgess", "given" : "S", "non-dropping-particle" : "", "parse-names" : false, "suffix" : "" } ], "editor" : [ { "dropping-particle" : "", "family" : "Sinnett", "given" : "D", "non-dropping-particle" : "", "parse-names" : false, "suffix" : "" }, { "dropping-particle" : "", "family" : "Smith", "given" : "N", "non-dropping-particle" : "", "parse-names" : false, "suffix" : "" }, { "dropping-particle" : "", "family" : "Burgess", "given" : "S", "non-dropping-particle" : "", "parse-names" : false, "suffix" : "" } ], "id" : "ITEM-2", "issued" : { "date-parts" : [ [ "2015" ] ] }, "publisher" : "Edward Elgar Publishing Ltd", "publisher-place" : "Cheltenham", "title" : "Handbook on Green Infrastructure: Planning, design and implementation", "type" : "book" }, "uris" : [ "http://www.mendeley.com/documents/?uuid=e17b8bd1-042a-4229-8267-b09f6b1f38c4" ] }, { "id" : "ITEM-3", "itemData" : { "author" : [ { "dropping-particle" : "", "family" : "Austin", "given" : "G.", "non-dropping-particle" : "", "parse-names" : false, "suffix" : "" } ], "id" : "ITEM-3", "issued" : { "date-parts" : [ [ "2014" ] ] }, "publisher" : "Routledge", "publisher-place" : "New York", "title" : "Green Infrastructure for Landscape Planning: Integrating Human and Natural Systems", "type" : "book" }, "uris" : [ "http://www.mendeley.com/documents/?uuid=f4a1bad9-ba23-4d4d-8be7-d372d6fb1ccd" ] }, { "id" : "ITEM-4",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"ITEM-4", "issued" : { "date-parts" : [ [ "2006" ] ] }, "publisher" : "Island Press", "publisher-place" : "Washington DC", "title" : "Green Infrastructure: Linking Landscapes and Communities", "type" : "book", "volume" : "June" }, "uris" : [ "http://www.mendeley.com/documents/?uuid=19781c25-7a20-4de9-b04b-83a1e9c30b22" ] } ], "mendeley" : { "formattedCitation" : "(Austin, 2014; Benedict &amp; McMahon, 2006; Mell, 2016b; Sinnett, Smith, &amp; Burgess, 2015)", "manualFormatting" : "(cf. Austin, 2014; Benedict &amp; McMahon, 2006; Mell, 2016a; Sinnett, Smith, &amp; Burgess, 2015)", "plainTextFormattedCitation" : "(Austin, 2014; Benedict &amp; McMahon, 2006; Mell, 2016b; Sinnett, Smith, &amp; Burgess, 2015)", "previouslyFormattedCitation" : "(Austin, 2014; Benedict &amp; McMahon, 2006; Mell, 2016b; Sinnett, Smith, &amp; Burgess, 2015)" }, "properties" : { "noteIndex" : 0 }, "schema" : "https://github.com/citation-style-language/schema/raw/master/csl-citation.json" }</w:instrText>
      </w:r>
      <w:r w:rsidR="00F67065" w:rsidRPr="00CF002C">
        <w:rPr>
          <w:rFonts w:ascii="Calibri Light" w:hAnsi="Calibri Light" w:cs="Times New Roman"/>
        </w:rPr>
        <w:fldChar w:fldCharType="separate"/>
      </w:r>
      <w:r w:rsidR="00F67065" w:rsidRPr="00CF002C">
        <w:rPr>
          <w:rFonts w:ascii="Calibri Light" w:hAnsi="Calibri Light" w:cs="Times New Roman"/>
          <w:noProof/>
        </w:rPr>
        <w:t>(cf. Austin, 2014; Benedict &amp; McMahon, 2006; Mell, 2016a; Sinnett, Smith, &amp; Burgess, 2015)</w:t>
      </w:r>
      <w:r w:rsidR="00F67065" w:rsidRPr="00CF002C">
        <w:rPr>
          <w:rFonts w:ascii="Calibri Light" w:hAnsi="Calibri Light" w:cs="Times New Roman"/>
        </w:rPr>
        <w:fldChar w:fldCharType="end"/>
      </w:r>
      <w:r w:rsidR="0007371F" w:rsidRPr="00CF002C">
        <w:rPr>
          <w:rFonts w:ascii="Calibri Light" w:hAnsi="Calibri Light" w:cs="Times New Roman"/>
        </w:rPr>
        <w:t>,</w:t>
      </w:r>
      <w:r w:rsidR="00140651" w:rsidRPr="00CF002C">
        <w:rPr>
          <w:rFonts w:ascii="Calibri Light" w:hAnsi="Calibri Light" w:cs="Times New Roman"/>
        </w:rPr>
        <w:t xml:space="preserve"> </w:t>
      </w:r>
      <w:r w:rsidR="0079543E" w:rsidRPr="00CF002C">
        <w:rPr>
          <w:rFonts w:ascii="Calibri Light" w:hAnsi="Calibri Light" w:cs="Times New Roman"/>
        </w:rPr>
        <w:t xml:space="preserve">NBS are </w:t>
      </w:r>
      <w:r w:rsidR="000E7863" w:rsidRPr="00CF002C">
        <w:rPr>
          <w:rFonts w:ascii="Calibri Light" w:hAnsi="Calibri Light" w:cs="Times New Roman"/>
        </w:rPr>
        <w:t xml:space="preserve">still evolving. NBS are </w:t>
      </w:r>
      <w:r w:rsidR="0079543E" w:rsidRPr="00CF002C">
        <w:rPr>
          <w:rFonts w:ascii="Calibri Light" w:hAnsi="Calibri Light" w:cs="Times New Roman"/>
        </w:rPr>
        <w:t xml:space="preserve">considered by the European Union as approaches to urban management inspired and/or supported by nature-based </w:t>
      </w:r>
      <w:r w:rsidR="00AE7D83" w:rsidRPr="00CF002C">
        <w:rPr>
          <w:rFonts w:ascii="Calibri Light" w:hAnsi="Calibri Light" w:cs="Times New Roman"/>
        </w:rPr>
        <w:t xml:space="preserve">ecological </w:t>
      </w:r>
      <w:r w:rsidR="0079543E" w:rsidRPr="00CF002C">
        <w:rPr>
          <w:rFonts w:ascii="Calibri Light" w:hAnsi="Calibri Light" w:cs="Times New Roman"/>
        </w:rPr>
        <w:t>systems and resources</w:t>
      </w:r>
      <w:r w:rsidR="0094390D" w:rsidRPr="00CF002C">
        <w:rPr>
          <w:rFonts w:ascii="Calibri Light" w:hAnsi="Calibri Light" w:cs="Times New Roman"/>
        </w:rPr>
        <w:t xml:space="preserve"> </w:t>
      </w:r>
      <w:r w:rsidR="0094390D"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"European Commission", "given" : "", "non-dropping-particle" : "", "parse-names" : false, "suffix" : "" } ], "id" : "ITEM-1", "issued" : { "date-parts" : [ [ "2015" ] ] }, "publisher-place" : "Brussels", "title" : "Towards an EU Research and Innovation policy agenda for Nature-Based Solutions &amp; Re-Naturing Cities. Final Report of the Horizon 2020 Expert Group on 'Nature-Based Solutions and Re-Naturing Cities'", "type" : "report" }, "uris" : [ "http://www.mendeley.com/documents/?uuid=b13693fb-b91d-411c-b0ed-56360df0a428" ] } ], "mendeley" : { "formattedCitation" : "(European Commission, 2015)", "plainTextFormattedCitation" : "(European Commission, 2015)", "previouslyFormattedCitation" : "(European Commission, 2015)" }, "properties" : { "noteIndex" : 0 }, "schema" : "https://github.com/citation-style-language/schema/raw/master/csl-citation.json" }</w:instrText>
      </w:r>
      <w:r w:rsidR="0094390D" w:rsidRPr="00CF002C">
        <w:rPr>
          <w:rFonts w:ascii="Calibri Light" w:hAnsi="Calibri Light" w:cs="Times New Roman"/>
        </w:rPr>
        <w:fldChar w:fldCharType="separate"/>
      </w:r>
      <w:r w:rsidR="00F6170A" w:rsidRPr="00F6170A">
        <w:rPr>
          <w:rFonts w:ascii="Calibri Light" w:hAnsi="Calibri Light" w:cs="Times New Roman"/>
          <w:noProof/>
        </w:rPr>
        <w:t>(European Commission, 2015)</w:t>
      </w:r>
      <w:r w:rsidR="0094390D" w:rsidRPr="00CF002C">
        <w:rPr>
          <w:rFonts w:ascii="Calibri Light" w:hAnsi="Calibri Light" w:cs="Times New Roman"/>
        </w:rPr>
        <w:fldChar w:fldCharType="end"/>
      </w:r>
      <w:r w:rsidR="0079543E" w:rsidRPr="00CF002C">
        <w:rPr>
          <w:rFonts w:ascii="Calibri Light" w:hAnsi="Calibri Light" w:cs="Times New Roman"/>
        </w:rPr>
        <w:t xml:space="preserve">. </w:t>
      </w:r>
      <w:r w:rsidR="00700A28">
        <w:rPr>
          <w:rFonts w:ascii="Calibri Light" w:hAnsi="Calibri Light" w:cs="Times New Roman"/>
        </w:rPr>
        <w:t xml:space="preserve">However, other agencies including the IUCN define </w:t>
      </w:r>
      <w:r w:rsidR="001D1517">
        <w:rPr>
          <w:rFonts w:ascii="Calibri Light" w:hAnsi="Calibri Light" w:cs="Times New Roman"/>
        </w:rPr>
        <w:t xml:space="preserve">NBS as: </w:t>
      </w:r>
      <w:r w:rsidR="001D1517">
        <w:rPr>
          <w:rFonts w:ascii="Calibri Light" w:eastAsia="Times New Roman" w:hAnsi="Calibri Light" w:cs="Times New Roman"/>
          <w:color w:val="212121"/>
          <w:shd w:val="clear" w:color="auto" w:fill="FFFFFF"/>
          <w:lang w:eastAsia="en-GB"/>
        </w:rPr>
        <w:t>‘</w:t>
      </w:r>
      <w:r w:rsidR="001D1517" w:rsidRPr="008D5138">
        <w:rPr>
          <w:rFonts w:ascii="Calibri Light" w:eastAsia="Times New Roman" w:hAnsi="Calibri Light" w:cs="Times New Roman"/>
          <w:color w:val="212121"/>
          <w:shd w:val="clear" w:color="auto" w:fill="FFFFFF"/>
          <w:lang w:eastAsia="en-GB"/>
        </w:rPr>
        <w:t>actions to protect, sustainably manage, and restore natural or modified ecosystems, that address societal challenges effectively and adaptively, simultaneously providing human well-</w:t>
      </w:r>
      <w:r w:rsidR="001D1517" w:rsidRPr="00CA25F2">
        <w:rPr>
          <w:rFonts w:ascii="Calibri Light" w:eastAsia="Times New Roman" w:hAnsi="Calibri Light" w:cs="Times New Roman"/>
          <w:color w:val="212121"/>
          <w:shd w:val="clear" w:color="auto" w:fill="FFFFFF"/>
          <w:lang w:eastAsia="en-GB"/>
        </w:rPr>
        <w:t>being and biodiversity benefits</w:t>
      </w:r>
      <w:r w:rsidR="001D1517">
        <w:rPr>
          <w:rFonts w:ascii="Calibri Light" w:eastAsia="Times New Roman" w:hAnsi="Calibri Light" w:cs="Times New Roman"/>
          <w:color w:val="212121"/>
          <w:shd w:val="clear" w:color="auto" w:fill="FFFFFF"/>
          <w:lang w:eastAsia="en-GB"/>
        </w:rPr>
        <w:t>’ by the IUCN (2016:xii)</w:t>
      </w:r>
      <w:r w:rsidR="001D1517" w:rsidRPr="008D5138">
        <w:rPr>
          <w:rFonts w:ascii="Calibri Light" w:eastAsia="Times New Roman" w:hAnsi="Calibri Light" w:cs="Times New Roman"/>
          <w:color w:val="212121"/>
          <w:shd w:val="clear" w:color="auto" w:fill="FFFFFF"/>
          <w:lang w:eastAsia="en-GB"/>
        </w:rPr>
        <w:t>.</w:t>
      </w:r>
      <w:r w:rsidR="001D1517">
        <w:rPr>
          <w:rFonts w:ascii="Calibri Light" w:hAnsi="Calibri Light" w:cs="Times New Roman"/>
        </w:rPr>
        <w:t xml:space="preserve"> </w:t>
      </w:r>
      <w:r w:rsidR="0079543E" w:rsidRPr="00CF002C">
        <w:rPr>
          <w:rFonts w:ascii="Calibri Light" w:hAnsi="Calibri Light" w:cs="Times New Roman"/>
        </w:rPr>
        <w:t xml:space="preserve">Thus, as with green infrastructure, </w:t>
      </w:r>
      <w:r w:rsidR="0094390D" w:rsidRPr="00CF002C">
        <w:rPr>
          <w:rFonts w:ascii="Calibri Light" w:hAnsi="Calibri Light" w:cs="Times New Roman"/>
        </w:rPr>
        <w:t xml:space="preserve">NBS </w:t>
      </w:r>
      <w:r w:rsidR="0079543E" w:rsidRPr="00CF002C">
        <w:rPr>
          <w:rFonts w:ascii="Calibri Light" w:hAnsi="Calibri Light" w:cs="Times New Roman"/>
        </w:rPr>
        <w:t xml:space="preserve">provide myriad </w:t>
      </w:r>
      <w:r w:rsidR="00AE7D83" w:rsidRPr="00CF002C">
        <w:rPr>
          <w:rFonts w:ascii="Calibri Light" w:hAnsi="Calibri Light" w:cs="Times New Roman"/>
        </w:rPr>
        <w:t xml:space="preserve">approaches to investment (and </w:t>
      </w:r>
      <w:r w:rsidR="00AE7D83" w:rsidRPr="00CF002C">
        <w:rPr>
          <w:rFonts w:ascii="Calibri Light" w:hAnsi="Calibri Light" w:cs="Times New Roman"/>
        </w:rPr>
        <w:lastRenderedPageBreak/>
        <w:t xml:space="preserve">management) that promote </w:t>
      </w:r>
      <w:r w:rsidR="0079543E" w:rsidRPr="00CF002C">
        <w:rPr>
          <w:rFonts w:ascii="Calibri Light" w:hAnsi="Calibri Light" w:cs="Times New Roman"/>
        </w:rPr>
        <w:t xml:space="preserve">environmental, social and economic benefits </w:t>
      </w:r>
      <w:r w:rsidR="00AE7D83" w:rsidRPr="00CF002C">
        <w:rPr>
          <w:rFonts w:ascii="Calibri Light" w:hAnsi="Calibri Light" w:cs="Times New Roman"/>
        </w:rPr>
        <w:t>enabling</w:t>
      </w:r>
      <w:r w:rsidR="0079543E" w:rsidRPr="00CF002C">
        <w:rPr>
          <w:rFonts w:ascii="Calibri Light" w:hAnsi="Calibri Light" w:cs="Times New Roman"/>
        </w:rPr>
        <w:t xml:space="preserve"> areas, and </w:t>
      </w:r>
      <w:r w:rsidR="0094390D" w:rsidRPr="00CF002C">
        <w:rPr>
          <w:rFonts w:ascii="Calibri Light" w:hAnsi="Calibri Light" w:cs="Times New Roman"/>
        </w:rPr>
        <w:t xml:space="preserve">by extension </w:t>
      </w:r>
      <w:r w:rsidR="0079543E" w:rsidRPr="00CF002C">
        <w:rPr>
          <w:rFonts w:ascii="Calibri Light" w:hAnsi="Calibri Light" w:cs="Times New Roman"/>
        </w:rPr>
        <w:t>decision-makers</w:t>
      </w:r>
      <w:r w:rsidR="00BB2521">
        <w:rPr>
          <w:rFonts w:ascii="Calibri Light" w:hAnsi="Calibri Light" w:cs="Times New Roman"/>
        </w:rPr>
        <w:t>,</w:t>
      </w:r>
      <w:r w:rsidR="0079543E" w:rsidRPr="00CF002C">
        <w:rPr>
          <w:rFonts w:ascii="Calibri Light" w:hAnsi="Calibri Light" w:cs="Times New Roman"/>
        </w:rPr>
        <w:t xml:space="preserve"> to </w:t>
      </w:r>
      <w:r w:rsidR="00AE7D83" w:rsidRPr="00CF002C">
        <w:rPr>
          <w:rFonts w:ascii="Calibri Light" w:hAnsi="Calibri Light" w:cs="Times New Roman"/>
        </w:rPr>
        <w:t>‘</w:t>
      </w:r>
      <w:r w:rsidR="0079543E" w:rsidRPr="00CF002C">
        <w:rPr>
          <w:rFonts w:ascii="Calibri Light" w:hAnsi="Calibri Light" w:cs="Times New Roman"/>
        </w:rPr>
        <w:t xml:space="preserve">build </w:t>
      </w:r>
      <w:r w:rsidR="007943C1" w:rsidRPr="00CF002C">
        <w:rPr>
          <w:rFonts w:ascii="Calibri Light" w:hAnsi="Calibri Light" w:cs="Times New Roman"/>
        </w:rPr>
        <w:t>in</w:t>
      </w:r>
      <w:r w:rsidR="00AE7D83" w:rsidRPr="00CF002C">
        <w:rPr>
          <w:rFonts w:ascii="Calibri Light" w:hAnsi="Calibri Light" w:cs="Times New Roman"/>
        </w:rPr>
        <w:t>’</w:t>
      </w:r>
      <w:r w:rsidR="007943C1" w:rsidRPr="00CF002C">
        <w:rPr>
          <w:rFonts w:ascii="Calibri Light" w:hAnsi="Calibri Light" w:cs="Times New Roman"/>
        </w:rPr>
        <w:t xml:space="preserve"> </w:t>
      </w:r>
      <w:r w:rsidR="0079543E" w:rsidRPr="00CF002C">
        <w:rPr>
          <w:rFonts w:ascii="Calibri Light" w:hAnsi="Calibri Light" w:cs="Times New Roman"/>
        </w:rPr>
        <w:t xml:space="preserve">ecological resilience </w:t>
      </w:r>
      <w:r w:rsidR="006F46BE" w:rsidRPr="00CF002C">
        <w:rPr>
          <w:rFonts w:ascii="Calibri Light" w:hAnsi="Calibri Light" w:cs="Times New Roman"/>
        </w:rPr>
        <w:fldChar w:fldCharType="begin" w:fldLock="1"/>
      </w:r>
      <w:r w:rsidR="00FF3103">
        <w:rPr>
          <w:rFonts w:ascii="Calibri Light" w:hAnsi="Calibri Light" w:cs="Times New Roman"/>
        </w:rPr>
        <w:instrText>ADDIN CSL_CITATION { "citationItems" : [ { "id" : "ITEM-1", "itemData" : { "DOI" : "10.5751/ES-08373-210239", "ISSN" : "1708-3087", "author" : [ { "dropping-particle" : "", "family" : "Kabisch", "given" : "Nadja", "non-dropping-particle" : "", "parse-names" : false, "suffix" : "" }, { "dropping-particle" : "", "family" : "Frantzeskaki", "given" : "Niki", "non-dropping-particle" : "", "parse-names" : false, "suffix" : "" }, { "dropping-particle" : "", "family" : "Pauleit", "given" : "Stephan", "non-dropping-particle" : "", "parse-names" : false, "suffix" : "" }, { "dropping-particle" : "", "family" : "Naumann", "given" : "Sandra", "non-dropping-particle" : "", "parse-names" : false, "suffix" : "" }, { "dropping-particle" : "", "family" : "Davis", "given" : "McKenna", "non-dropping-particle" : "", "parse-names" : false, "suffix" : "" }, { "dropping-particle" : "", "family" : "Artmann", "given" : "Martina", "non-dropping-particle" : "", "parse-names" : false, "suffix" : "" }, { "dropping-particle" : "", "family" : "Haase", "given" : "Dagmar", "non-dropping-particle" : "", "parse-names" : false, "suffix" : "" }, { "dropping-particle" : "", "family" : "Knapp", "given" : "Sonja", "non-dropping-particle" : "", "parse-names" : false, "suffix" : "" }, { "dropping-particle" : "", "family" : "Korn", "given" : "Horst", "non-dropping-particle" : "", "parse-names" : false, "suffix" : "" }, { "dropping-particle" : "", "family" : "Stadler", "given" : "Jutta", "non-dropping-particle" : "", "parse-names" : false, "suffix" : "" }, { "dropping-particle" : "", "family" : "Zaunberger", "given" : "Karin", "non-dropping-particle" : "", "parse-names" : false, "suffix" : "" }, { "dropping-particle" : "", "family" : "Bonn", "given" : "Aletta", "non-dropping-particle" : "", "parse-names" : false, "suffix" : "" } ], "container-title" : "Ecology and Society", "id" : "ITEM-1", "issue" : "2", "issued" : { "date-parts" : [ [ "2016" ] ] }, "page" : "39", "publisher" : "The Resilience Alliance", "title" : "Nature-based solutions to climate change mitigation and adaptation in urban areas: perspectives on indicators, knowledge gaps, barriers, and opportunities for action", "type" : "article-journal", "volume" : "21" }, "uris" : [ "http://www.mendeley.com/documents/?uuid=4c9c0d1a-0699-383a-bb55-eba63cec36b0" ] } ], "mendeley" : { "formattedCitation" : "(Kabisch et al., 2016)", "plainTextFormattedCitation" : "(Kabisch et al., 2016)", "previouslyFormattedCitation" : "(Kabisch et al., 2016)" }, "properties" : { "noteIndex" : 0 }, "schema" : "https://github.com/citation-style-language/schema/raw/master/csl-citation.json" }</w:instrText>
      </w:r>
      <w:r w:rsidR="006F46BE" w:rsidRPr="00CF002C">
        <w:rPr>
          <w:rFonts w:ascii="Calibri Light" w:hAnsi="Calibri Light" w:cs="Times New Roman"/>
        </w:rPr>
        <w:fldChar w:fldCharType="separate"/>
      </w:r>
      <w:r w:rsidR="00F6170A" w:rsidRPr="00F6170A">
        <w:rPr>
          <w:rFonts w:ascii="Calibri Light" w:hAnsi="Calibri Light" w:cs="Times New Roman"/>
          <w:noProof/>
        </w:rPr>
        <w:t>(Kabisch et al., 2016)</w:t>
      </w:r>
      <w:r w:rsidR="006F46BE" w:rsidRPr="00CF002C">
        <w:rPr>
          <w:rFonts w:ascii="Calibri Light" w:hAnsi="Calibri Light" w:cs="Times New Roman"/>
        </w:rPr>
        <w:fldChar w:fldCharType="end"/>
      </w:r>
      <w:r w:rsidR="0079543E" w:rsidRPr="00CF002C">
        <w:rPr>
          <w:rFonts w:ascii="Calibri Light" w:hAnsi="Calibri Light" w:cs="Times New Roman"/>
        </w:rPr>
        <w:t>. NBS</w:t>
      </w:r>
      <w:r w:rsidR="0094390D" w:rsidRPr="00CF002C">
        <w:rPr>
          <w:rFonts w:ascii="Calibri Light" w:hAnsi="Calibri Light" w:cs="Times New Roman"/>
        </w:rPr>
        <w:t>,</w:t>
      </w:r>
      <w:r w:rsidR="0079543E" w:rsidRPr="00CF002C">
        <w:rPr>
          <w:rFonts w:ascii="Calibri Light" w:hAnsi="Calibri Light" w:cs="Times New Roman"/>
        </w:rPr>
        <w:t xml:space="preserve"> </w:t>
      </w:r>
      <w:r w:rsidR="00700A28">
        <w:rPr>
          <w:rFonts w:ascii="Calibri Light" w:hAnsi="Calibri Light" w:cs="Times New Roman"/>
        </w:rPr>
        <w:t>thus</w:t>
      </w:r>
      <w:r w:rsidR="0094390D" w:rsidRPr="00CF002C">
        <w:rPr>
          <w:rFonts w:ascii="Calibri Light" w:hAnsi="Calibri Light" w:cs="Times New Roman"/>
        </w:rPr>
        <w:t>,</w:t>
      </w:r>
      <w:r w:rsidR="007943C1" w:rsidRPr="00CF002C">
        <w:rPr>
          <w:rFonts w:ascii="Calibri Light" w:hAnsi="Calibri Light" w:cs="Times New Roman"/>
        </w:rPr>
        <w:t xml:space="preserve"> </w:t>
      </w:r>
      <w:r w:rsidR="0079543E" w:rsidRPr="00CF002C">
        <w:rPr>
          <w:rFonts w:ascii="Calibri Light" w:hAnsi="Calibri Light" w:cs="Times New Roman"/>
        </w:rPr>
        <w:t xml:space="preserve">provide options for landscape </w:t>
      </w:r>
      <w:r w:rsidR="00BB2521">
        <w:rPr>
          <w:rFonts w:ascii="Calibri Light" w:hAnsi="Calibri Light" w:cs="Times New Roman"/>
        </w:rPr>
        <w:t xml:space="preserve">planners </w:t>
      </w:r>
      <w:r w:rsidR="0079543E" w:rsidRPr="00CF002C">
        <w:rPr>
          <w:rFonts w:ascii="Calibri Light" w:hAnsi="Calibri Light" w:cs="Times New Roman"/>
        </w:rPr>
        <w:t xml:space="preserve">to invest in a diverse </w:t>
      </w:r>
      <w:r w:rsidR="00AE7D83" w:rsidRPr="00CF002C">
        <w:rPr>
          <w:rFonts w:ascii="Calibri Light" w:hAnsi="Calibri Light" w:cs="Times New Roman"/>
        </w:rPr>
        <w:t xml:space="preserve">portfolio </w:t>
      </w:r>
      <w:r w:rsidR="0079543E" w:rsidRPr="00CF002C">
        <w:rPr>
          <w:rFonts w:ascii="Calibri Light" w:hAnsi="Calibri Light" w:cs="Times New Roman"/>
        </w:rPr>
        <w:t xml:space="preserve">of ecologically inspired solutions to </w:t>
      </w:r>
      <w:r w:rsidR="00AE7D83" w:rsidRPr="00CF002C">
        <w:rPr>
          <w:rFonts w:ascii="Calibri Light" w:hAnsi="Calibri Light" w:cs="Times New Roman"/>
        </w:rPr>
        <w:t xml:space="preserve">address </w:t>
      </w:r>
      <w:r w:rsidR="00A06CA5">
        <w:rPr>
          <w:rFonts w:ascii="Calibri Light" w:hAnsi="Calibri Light" w:cs="Times New Roman"/>
        </w:rPr>
        <w:t xml:space="preserve">a wide range of </w:t>
      </w:r>
      <w:r w:rsidR="00AE7D83" w:rsidRPr="00CF002C">
        <w:rPr>
          <w:rFonts w:ascii="Calibri Light" w:hAnsi="Calibri Light" w:cs="Times New Roman"/>
        </w:rPr>
        <w:t xml:space="preserve">issues </w:t>
      </w:r>
      <w:r w:rsidR="00A06CA5">
        <w:rPr>
          <w:rFonts w:ascii="Calibri Light" w:hAnsi="Calibri Light" w:cs="Times New Roman"/>
        </w:rPr>
        <w:t xml:space="preserve">including </w:t>
      </w:r>
      <w:r w:rsidR="0079543E" w:rsidRPr="00CF002C">
        <w:rPr>
          <w:rFonts w:ascii="Calibri Light" w:hAnsi="Calibri Light" w:cs="Times New Roman"/>
        </w:rPr>
        <w:t>climate change, social exclusion, and economic viability</w:t>
      </w:r>
      <w:r w:rsidR="006F46BE" w:rsidRPr="00CF002C">
        <w:rPr>
          <w:rFonts w:ascii="Calibri Light" w:hAnsi="Calibri Light" w:cs="Times New Roman"/>
        </w:rPr>
        <w:t xml:space="preserve"> </w:t>
      </w:r>
      <w:r w:rsidR="00770494"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"ISBN" : "1597267155", "author" : [ { "dropping-particle" : "", "family" : "Beatley", "given" : "Timothy", "non-dropping-particle" : "", "parse-names" : false, "suffix" : "" } ], "id" : "ITEM-1", "issued" : { "date-parts" : [ [ "2010" ] ] }, "number-of-pages" : "200", "publisher" : "Island Press", "publisher-place" : "Washington DC", "title" : "Biophilic Cities: Integrating Nature into Urban Design and Planning", "type" : "book" }, "uris" : [ "http://www.mendeley.com/documents/?uuid=c4dba93e-8fe8-4c95-952d-97b987953040" ] } ], "mendeley" : { "formattedCitation" : "(Beatley, 2010)", "plainTextFormattedCitation" : "(Beatley, 2010)", "previouslyFormattedCitation" : "(Beatley, 2010)" }, "properties" : { "noteIndex" : 0 }, "schema" : "https://github.com/citation-style-language/schema/raw/master/csl-citation.json" }</w:instrText>
      </w:r>
      <w:r w:rsidR="00770494" w:rsidRPr="00CF002C">
        <w:rPr>
          <w:rFonts w:ascii="Calibri Light" w:hAnsi="Calibri Light" w:cs="Times New Roman"/>
        </w:rPr>
        <w:fldChar w:fldCharType="separate"/>
      </w:r>
      <w:r w:rsidR="00F6170A" w:rsidRPr="00F6170A">
        <w:rPr>
          <w:rFonts w:ascii="Calibri Light" w:hAnsi="Calibri Light" w:cs="Times New Roman"/>
          <w:noProof/>
        </w:rPr>
        <w:t>(Beatley, 2010)</w:t>
      </w:r>
      <w:r w:rsidR="00770494" w:rsidRPr="00CF002C">
        <w:rPr>
          <w:rFonts w:ascii="Calibri Light" w:hAnsi="Calibri Light" w:cs="Times New Roman"/>
        </w:rPr>
        <w:fldChar w:fldCharType="end"/>
      </w:r>
      <w:r w:rsidR="0079543E" w:rsidRPr="00CF002C">
        <w:rPr>
          <w:rFonts w:ascii="Calibri Light" w:hAnsi="Calibri Light" w:cs="Times New Roman"/>
        </w:rPr>
        <w:t xml:space="preserve">. </w:t>
      </w:r>
    </w:p>
    <w:p w14:paraId="2BAB0AFD" w14:textId="59C5CA35" w:rsidR="00700A28" w:rsidRPr="00F45FDB" w:rsidRDefault="00831FB2" w:rsidP="000D0EAE">
      <w:pPr>
        <w:pStyle w:val="NormalWeb"/>
        <w:spacing w:before="0" w:beforeAutospacing="0" w:after="0" w:afterAutospacing="0" w:line="360" w:lineRule="auto"/>
        <w:ind w:firstLine="720"/>
        <w:rPr>
          <w:rFonts w:ascii="Calibri Light" w:hAnsi="Calibri Light"/>
        </w:rPr>
      </w:pPr>
      <w:r>
        <w:rPr>
          <w:rFonts w:ascii="Calibri Light" w:hAnsi="Calibri Light"/>
        </w:rPr>
        <w:t xml:space="preserve">NBS </w:t>
      </w:r>
      <w:r w:rsidR="007943C1" w:rsidRPr="00CF002C">
        <w:rPr>
          <w:rFonts w:ascii="Calibri Light" w:hAnsi="Calibri Light"/>
        </w:rPr>
        <w:t xml:space="preserve">can </w:t>
      </w:r>
      <w:r w:rsidR="00014F26">
        <w:rPr>
          <w:rFonts w:ascii="Calibri Light" w:hAnsi="Calibri Light"/>
        </w:rPr>
        <w:t xml:space="preserve">thus </w:t>
      </w:r>
      <w:r w:rsidR="007943C1" w:rsidRPr="00CF002C">
        <w:rPr>
          <w:rFonts w:ascii="Calibri Light" w:hAnsi="Calibri Light"/>
        </w:rPr>
        <w:t>be positioned as offering</w:t>
      </w:r>
      <w:r w:rsidR="0079543E" w:rsidRPr="00CF002C">
        <w:rPr>
          <w:rFonts w:ascii="Calibri Light" w:hAnsi="Calibri Light"/>
        </w:rPr>
        <w:t xml:space="preserve"> comparable </w:t>
      </w:r>
      <w:r>
        <w:rPr>
          <w:rFonts w:ascii="Calibri Light" w:hAnsi="Calibri Light"/>
        </w:rPr>
        <w:t>benefits to green infrastructure</w:t>
      </w:r>
      <w:r w:rsidR="0079543E" w:rsidRPr="00CF002C">
        <w:rPr>
          <w:rFonts w:ascii="Calibri Light" w:hAnsi="Calibri Light"/>
        </w:rPr>
        <w:t xml:space="preserve">, </w:t>
      </w:r>
      <w:r>
        <w:rPr>
          <w:rFonts w:ascii="Calibri Light" w:hAnsi="Calibri Light"/>
        </w:rPr>
        <w:t xml:space="preserve">however, </w:t>
      </w:r>
      <w:r w:rsidR="0079543E" w:rsidRPr="00CF002C">
        <w:rPr>
          <w:rFonts w:ascii="Calibri Light" w:hAnsi="Calibri Light"/>
        </w:rPr>
        <w:t>it has</w:t>
      </w:r>
      <w:r w:rsidR="00BA3F56">
        <w:rPr>
          <w:rFonts w:ascii="Calibri Light" w:hAnsi="Calibri Light"/>
        </w:rPr>
        <w:t xml:space="preserve"> not</w:t>
      </w:r>
      <w:r>
        <w:rPr>
          <w:rFonts w:ascii="Calibri Light" w:hAnsi="Calibri Light"/>
        </w:rPr>
        <w:t xml:space="preserve">, as yet, </w:t>
      </w:r>
      <w:r w:rsidR="0079543E" w:rsidRPr="00CF002C">
        <w:rPr>
          <w:rFonts w:ascii="Calibri Light" w:hAnsi="Calibri Light"/>
        </w:rPr>
        <w:t xml:space="preserve">gained </w:t>
      </w:r>
      <w:r>
        <w:rPr>
          <w:rFonts w:ascii="Calibri Light" w:hAnsi="Calibri Light"/>
        </w:rPr>
        <w:t xml:space="preserve">the same level of </w:t>
      </w:r>
      <w:r w:rsidR="0079543E" w:rsidRPr="00CF002C">
        <w:rPr>
          <w:rFonts w:ascii="Calibri Light" w:hAnsi="Calibri Light"/>
        </w:rPr>
        <w:t xml:space="preserve">traction as a ‘go-to’ approach to urban landscape management </w:t>
      </w:r>
      <w:r w:rsidR="0094390D" w:rsidRPr="00CF002C">
        <w:rPr>
          <w:rFonts w:ascii="Calibri Light" w:hAnsi="Calibri Light"/>
        </w:rPr>
        <w:fldChar w:fldCharType="begin" w:fldLock="1"/>
      </w:r>
      <w:r w:rsidR="00427250">
        <w:rPr>
          <w:rFonts w:ascii="Calibri Light" w:hAnsi="Calibri Light"/>
        </w:rPr>
        <w:instrText>ADDIN CSL_CITATION { "citationItems" : [ { "id" : "ITEM-1", "itemData" : { "DOI" : "10.1016/j.ufug.2016.07.004", "ISSN" : "16188667", "abstract" : "In this short communication, we discuss European urban green space (UGS) research from an environmental justice perspective. We show that European UGS scholarship primarily focuses on functional values and managerial aspects of UGS, while paying less attention to equity in the enjoyment of and decision-making around UGS. On this basis we discuss potentials for European urban green space research to take up a more explicit environmental justice framing to shed much-needed light on injustices in European cities and inspire change in policy and practice.", "author" : [ { "dropping-particle" : "", "family" : "Rutt", "given" : "Rebecca Leigh", "non-dropping-particle" : "", "parse-names" : false, "suffix" : "" }, { "dropping-particle" : "", "family" : "Gulsrud", "given" : "Natalie Marie", "non-dropping-particle" : "", "parse-names" : false, "suffix" : "" } ], "container-title" : "Urban Forestry &amp; Urban Greening", "id" : "ITEM-1", "issued" : { "date-parts" : [ [ "2016" ] ] }, "page" : "123-127", "title" : "Green justice in the city: A new agenda for urban green space research in Europe", "type" : "article-journal", "volume" : "19" }, "uris" : [ "http://www.mendeley.com/documents/?uuid=697231af-f453-3e1f-ae4d-107be0a10c08" ] }, { "id" : "ITEM-2", "itemData" : { "DOI" : "10.1016/j.landurbplan.2014.01.020", "ISSN" : "01692046", "abstract" : "Recent research and professional interest in planning for sustainable and resilient cities emphasizes the assessment of a broad spectrum of urban ecosystem services. While such assessments are useful to establish specific benchmarks, and for measuring progress toward sustainability and resilience goals, they do not motivate, or support the innovations required to provide specific ecosystem services as an intentional part of routine urban and infrastructure development activity by municipalities and professionals. In this context, predictions for unprecedented future urbanization and development of new urban infrastructure represent a unique opportunity to \u201clearn-by-doing\u201d. Significant advances in urban sustainability have recently been made through transdisciplinary collaborations among researchers, professionals, decision-makers and stakeholders. However, these advances, often through pilot projects, have limited transferability to other cities due to the inherent biophysical and cultural uniqueness of the city in which they originated, and of the projects and plans themselves. The promise of practicing \u201clearning-by-doing\u201d, therefore, remains an elusive goal, not yet fully integrated with urban development. In this essay, a framework for \u201csafe to fail\u201d adaptive urban design is proposed to integrate science, professional practice, and stakeholder participation. The framework is a transdisciplinary working method, and includes experimental design guidelines, monitoring and assessment protocols and strategies for realizing specific urban ecosystem services integral with urban development. The \u201csafe-to-fail\u201d adaptive urban design framework encourages and rewards innovation in a low-risk context \u2013 while assessing the achievement and performance of the specific intended ecosystem services.", "author" : [ { "dropping-particle" : "", "family" : "Ahern", "given" : "Jack", "non-dropping-particle" : "", "parse-names" : false, "suffix" : "" }, { "dropping-particle" : "", "family" : "Cilliers", "given" : "Sarel", "non-dropping-particle" : "", "parse-names" : false, "suffix" : "" }, { "dropping-particle" : "", "family" : "Niemel\u00e4", "given" : "Jari", "non-dropping-particle" : "", "parse-names" : false, "suffix" : "" } ], "container-title" : "Landscape and Urban Planning", "id" : "ITEM-2", "issued" : { "date-parts" : [ [ "2014" ] ] }, "page" : "254-259", "title" : "The concept of ecosystem services in adaptive urban planning and design: A framework for supporting innovation", "type" : "article-journal", "volume" : "125" }, "uris" : [ "http://www.mendeley.com/documents/?uuid=32bab208-c8c0-3fdd-8f05-d2d4fc369a25" ] } ], "mendeley" : { "formattedCitation" : "(Ahern, Cilliers, &amp; Niemel\u00e4, 2014; Rutt &amp; Gulsrud, 2016)", "manualFormatting" : "(Ahern, Cilliers, &amp; Niemel\u00e4, 2014)", "plainTextFormattedCitation" : "(Ahern, Cilliers, &amp; Niemel\u00e4, 2014; Rutt &amp; Gulsrud, 2016)", "previouslyFormattedCitation" : "(Ahern, Cilliers, &amp; Niemel\u00e4, 2014; Rutt &amp; Gulsrud, 2016)" }, "properties" : { "noteIndex" : 0 }, "schema" : "https://github.com/citation-style-language/schema/raw/master/csl-citation.json" }</w:instrText>
      </w:r>
      <w:r w:rsidR="0094390D" w:rsidRPr="00CF002C">
        <w:rPr>
          <w:rFonts w:ascii="Calibri Light" w:hAnsi="Calibri Light"/>
        </w:rPr>
        <w:fldChar w:fldCharType="separate"/>
      </w:r>
      <w:r w:rsidR="00F6170A" w:rsidRPr="00F6170A">
        <w:rPr>
          <w:rFonts w:ascii="Calibri Light" w:hAnsi="Calibri Light"/>
          <w:noProof/>
        </w:rPr>
        <w:t>(Ahern, Cilliers, &amp; Niemelä, 2014)</w:t>
      </w:r>
      <w:r w:rsidR="0094390D" w:rsidRPr="00CF002C">
        <w:rPr>
          <w:rFonts w:ascii="Calibri Light" w:hAnsi="Calibri Light"/>
        </w:rPr>
        <w:fldChar w:fldCharType="end"/>
      </w:r>
      <w:r w:rsidR="0079543E" w:rsidRPr="00CF002C">
        <w:rPr>
          <w:rFonts w:ascii="Calibri Light" w:hAnsi="Calibri Light"/>
        </w:rPr>
        <w:t xml:space="preserve">. </w:t>
      </w:r>
      <w:r w:rsidR="007943C1" w:rsidRPr="00CF002C">
        <w:rPr>
          <w:rFonts w:ascii="Calibri Light" w:hAnsi="Calibri Light"/>
        </w:rPr>
        <w:t xml:space="preserve">Moreover, </w:t>
      </w:r>
      <w:r w:rsidR="0079543E" w:rsidRPr="00CF002C">
        <w:rPr>
          <w:rFonts w:ascii="Calibri Light" w:hAnsi="Calibri Light"/>
        </w:rPr>
        <w:t xml:space="preserve">green infrastructure commentators have explored the role that biodiverse locations hold in promoting sustainable places </w:t>
      </w:r>
      <w:r>
        <w:rPr>
          <w:rFonts w:ascii="Calibri Light" w:hAnsi="Calibri Light"/>
        </w:rPr>
        <w:t xml:space="preserve">– a central principle of NBS - </w:t>
      </w:r>
      <w:r w:rsidR="0079543E" w:rsidRPr="00CF002C">
        <w:rPr>
          <w:rFonts w:ascii="Calibri Light" w:hAnsi="Calibri Light"/>
        </w:rPr>
        <w:t>that are resilient to socio-economic and environmental stresses</w:t>
      </w:r>
      <w:r w:rsidR="0094390D" w:rsidRPr="00CF002C">
        <w:rPr>
          <w:rFonts w:ascii="Calibri Light" w:hAnsi="Calibri Light"/>
        </w:rPr>
        <w:t xml:space="preserve"> </w:t>
      </w:r>
      <w:r w:rsidR="0094390D" w:rsidRPr="00CF002C">
        <w:rPr>
          <w:rFonts w:ascii="Calibri Light" w:hAnsi="Calibri Light"/>
        </w:rPr>
        <w:fldChar w:fldCharType="begin" w:fldLock="1"/>
      </w:r>
      <w:r w:rsidR="00427250">
        <w:rPr>
          <w:rFonts w:ascii="Calibri Light" w:hAnsi="Calibri Light"/>
        </w:rPr>
        <w:instrText>ADDIN CSL_CITATION { "citationItems" : [ { "id" : "ITEM-1", "itemData" : { "ISSN" : "01692046", "abstract" : "In this paper we explore whether the enhancement of urban ecosystem services through large-scale, metropolitan tree-planting initiatives is being planned and executed as a component of traditional municipal government or represents new, transdisciplinary strategies in environmental governance. Drawing on qualitative interviews with stakeholders in six major cities (n=58) we further explore institutionalization of these initiatives and relationships. While much current discourse posits government cannot \u201cgo it alone\u201d in providing preventative, \u201cfront-end\u201d solutions to complex environmental problems, we found the public sector dominant in the visioning, planning, and management of these green infrastructure initiatives and the role of the private sector to be minimal. We also found that, despite this dominance, the initiatives had limited success in becoming institutionalized. This dichotomy reflects that while discourses labeling the public sector unable to grapple with complex environmental issues and the private sector dominant in environmental governance regimes are premature, institutionalizing the solutions into the machinery of government remains a contested arena.", "author" : [ { "dropping-particle" : "", "family" : "Young", "given" : "Robert F.", "non-dropping-particle" : "", "parse-names" : false, "suffix" : "" }, { "dropping-particle" : "", "family" : "McPherson", "given" : "E. Gregory", "non-dropping-particle" : "", "parse-names" : false, "suffix" : "" } ], "container-title" : "Landscape and Urban Planning", "id" : "ITEM-1", "issue" : "1", "issued" : { "date-parts" : [ [ "2013", "1" ] ] }, "page" : "67-75", "title" : "Governing metropolitan green infrastructure in the United States", "type" : "article-journal", "volume" : "109" }, "uris" : [ "http://www.mendeley.com/documents/?uuid=56550a5c-35f3-45d2-a681-934d4d1d2881" ] }, { "id" : "ITEM-2", "itemData" : { "ISSN" : "1478-4629", "author" : [ { "dropping-particle" : "", "family" : "Mell", "given" : "I.C.", "non-dropping-particle" : "", "parse-names" : false, "suffix" : "" } ], "container-title" : "Proceedings of the ICE - Engineering Sustainability", "id" : "ITEM-2", "issue" : "1", "issued" : { "date-parts" : [ [ "2009", "1", "3" ] ] }, "page" : "23-34", "title" : "Can green infrastructure promote urban sustainability?", "type" : "article-journal", "volume" : "162" }, "uris" : [ "http://www.mendeley.com/documents/?uuid=872f43b4-3a49-45a5-b31c-404ab9915915" ] }, { "id" : "ITEM-3", "itemData" : { "DOI" : "10.1016/j.landurbplan.2014.01.017", "ISSN" : "01692046", "abstract" : "Urban green space, such as parks, forests, green roofs, streams, and community gardens, provides critical ecosystem services. Green space also promotes physical activity, psychological well-being, and the general public health of urban residents. This paper reviews the Anglo-American literature on urban green space, especially parks, and compares efforts to green US and Chinese cities. Most studies reveal that the distribution of such space often disproportionately benefits predominantly White and more affluent communities. Access to green space is therefore increasingly recognized as an environmental justice issue. Many US cities have implemented strategies to increase the supply of urban green space, especially in park-poor neighborhoods. Strategies include greening of remnant urban land and reuse of obsolete or underutilized transportation infrastructure. Similar strategies are being employed in Chinese cities where there is more state control of land supply but similar market incentives for urban greening. In both contexts, however, urban green space strategies may be paradoxical: while the creation of new green space to address environmental justice problems can make neighborhoods healthier and more esthetically attractive, it also can increase housing costs and property values. Ultimately, this can lead to gentrification and a displacement of the very residents the green space strategies were designed to benefit. Urban planners, designers, and ecologists, therefore, need to focus on urban green space strategies that are \u2018just green enough\u2019 and that explicitly protect social as well as ecological sustainability.", "author" : [ { "dropping-particle" : "", "family" : "Wolch", "given" : "Jennifer R.", "non-dropping-particle" : "", "parse-names" : false, "suffix" : "" }, { "dropping-particle" : "", "family" : "Byrne", "given" : "Jason", "non-dropping-particle" : "", "parse-names" : false, "suffix" : "" }, { "dropping-particle" : "", "family" : "Newell", "given" : "Joshua P.", "non-dropping-particle" : "", "parse-names" : false, "suffix" : "" } ], "container-title" : "Landscape and Urban Planning", "id" : "ITEM-3", "issued" : { "date-parts" : [ [ "2014", "5" ] ] }, "page" : "234-244", "title" : "Urban green space, public health, and environmental justice: The challenge of making cities \u2018just green enough\u2019", "type" : "article-journal", "volume" : "125" }, "uris" : [ "http://www.mendeley.com/documents/?uuid=adefe9ae-28f3-43b9-8ed5-49e328e26953" ] } ], "mendeley" : { "formattedCitation" : "(Mell, 2009; Wolch, Byrne, &amp; Newell, 2014; Young &amp; McPherson, 2013)", "manualFormatting" : "(Mell, 2009; Wolch, Byrne, &amp; Newell, 2014)", "plainTextFormattedCitation" : "(Mell, 2009; Wolch, Byrne, &amp; Newell, 2014; Young &amp; McPherson, 2013)", "previouslyFormattedCitation" : "(Mell, 2009; Wolch, Byrne, &amp; Newell, 2014; Young &amp; McPherson, 2013)" }, "properties" : { "noteIndex" : 0 }, "schema" : "https://github.com/citation-style-language/schema/raw/master/csl-citation.json" }</w:instrText>
      </w:r>
      <w:r w:rsidR="0094390D" w:rsidRPr="00CF002C">
        <w:rPr>
          <w:rFonts w:ascii="Calibri Light" w:hAnsi="Calibri Light"/>
        </w:rPr>
        <w:fldChar w:fldCharType="separate"/>
      </w:r>
      <w:r w:rsidR="00F6170A" w:rsidRPr="00F6170A">
        <w:rPr>
          <w:rFonts w:ascii="Calibri Light" w:hAnsi="Calibri Light"/>
          <w:noProof/>
        </w:rPr>
        <w:t>(Mell, 2009; Wolch, Byrne, &amp; Newell, 2014)</w:t>
      </w:r>
      <w:r w:rsidR="0094390D" w:rsidRPr="00CF002C">
        <w:rPr>
          <w:rFonts w:ascii="Calibri Light" w:hAnsi="Calibri Light"/>
        </w:rPr>
        <w:fldChar w:fldCharType="end"/>
      </w:r>
      <w:r w:rsidR="0079543E" w:rsidRPr="00CF002C">
        <w:rPr>
          <w:rFonts w:ascii="Calibri Light" w:hAnsi="Calibri Light"/>
        </w:rPr>
        <w:t xml:space="preserve">. </w:t>
      </w:r>
      <w:r w:rsidR="00BA3F56">
        <w:rPr>
          <w:rFonts w:ascii="Calibri Light" w:hAnsi="Calibri Light"/>
        </w:rPr>
        <w:t xml:space="preserve">Unfortunately, the current </w:t>
      </w:r>
      <w:r w:rsidR="00AE7D83" w:rsidRPr="00CF002C">
        <w:rPr>
          <w:rFonts w:ascii="Calibri Light" w:hAnsi="Calibri Light"/>
        </w:rPr>
        <w:t xml:space="preserve">global </w:t>
      </w:r>
      <w:r w:rsidR="003A2EDE">
        <w:rPr>
          <w:rFonts w:ascii="Calibri Light" w:hAnsi="Calibri Light"/>
        </w:rPr>
        <w:t xml:space="preserve">green infrastructure </w:t>
      </w:r>
      <w:r w:rsidR="00AE7D83" w:rsidRPr="00CF002C">
        <w:rPr>
          <w:rFonts w:ascii="Calibri Light" w:hAnsi="Calibri Light"/>
        </w:rPr>
        <w:t xml:space="preserve">narrative, and the </w:t>
      </w:r>
      <w:r>
        <w:rPr>
          <w:rFonts w:ascii="Calibri Light" w:hAnsi="Calibri Light"/>
        </w:rPr>
        <w:t xml:space="preserve">subsequent </w:t>
      </w:r>
      <w:r w:rsidR="00AE7D83" w:rsidRPr="00CF002C">
        <w:rPr>
          <w:rFonts w:ascii="Calibri Light" w:hAnsi="Calibri Light"/>
        </w:rPr>
        <w:t>discussions of NBS are frequently focussed on city or landscape scale issues</w:t>
      </w:r>
      <w:r>
        <w:rPr>
          <w:rFonts w:ascii="Calibri Light" w:hAnsi="Calibri Light"/>
        </w:rPr>
        <w:t xml:space="preserve"> – the normative realm of city planners and local government</w:t>
      </w:r>
      <w:r w:rsidR="00AE7D83" w:rsidRPr="00CF002C">
        <w:rPr>
          <w:rFonts w:ascii="Calibri Light" w:hAnsi="Calibri Light"/>
        </w:rPr>
        <w:t>. The local</w:t>
      </w:r>
      <w:r w:rsidR="00E614E5" w:rsidRPr="00CF002C">
        <w:rPr>
          <w:rFonts w:ascii="Calibri Light" w:hAnsi="Calibri Light"/>
        </w:rPr>
        <w:t>,</w:t>
      </w:r>
      <w:r w:rsidR="00AE7D83" w:rsidRPr="00CF002C">
        <w:rPr>
          <w:rFonts w:ascii="Calibri Light" w:hAnsi="Calibri Light"/>
        </w:rPr>
        <w:t xml:space="preserve"> and specifically the community-scale </w:t>
      </w:r>
      <w:r w:rsidR="00770494" w:rsidRPr="00CF002C">
        <w:rPr>
          <w:rFonts w:ascii="Calibri Light" w:hAnsi="Calibri Light"/>
        </w:rPr>
        <w:t xml:space="preserve">in </w:t>
      </w:r>
      <w:r w:rsidR="003C741E" w:rsidRPr="00CF002C">
        <w:rPr>
          <w:rFonts w:ascii="Calibri Light" w:hAnsi="Calibri Light"/>
        </w:rPr>
        <w:t xml:space="preserve">green infrastructure and NBS </w:t>
      </w:r>
      <w:r w:rsidR="00770494" w:rsidRPr="00CF002C">
        <w:rPr>
          <w:rFonts w:ascii="Calibri Light" w:hAnsi="Calibri Light"/>
        </w:rPr>
        <w:t xml:space="preserve">discussions </w:t>
      </w:r>
      <w:r w:rsidR="003C741E" w:rsidRPr="00CF002C">
        <w:rPr>
          <w:rFonts w:ascii="Calibri Light" w:hAnsi="Calibri Light"/>
        </w:rPr>
        <w:t xml:space="preserve">are afforded more limited space. </w:t>
      </w:r>
      <w:r w:rsidR="00CF4937">
        <w:rPr>
          <w:rFonts w:ascii="Calibri Light" w:hAnsi="Calibri Light"/>
        </w:rPr>
        <w:t xml:space="preserve">Focussing on the ‘local’, and specifically how CSGI is conceptualised within community interactions with green space provides additional evidence </w:t>
      </w:r>
      <w:r w:rsidR="00BA3F56">
        <w:rPr>
          <w:rFonts w:ascii="Calibri Light" w:hAnsi="Calibri Light"/>
        </w:rPr>
        <w:t xml:space="preserve">supporting the extension of research into </w:t>
      </w:r>
      <w:r w:rsidR="00CF4937">
        <w:rPr>
          <w:rFonts w:ascii="Calibri Light" w:hAnsi="Calibri Light"/>
        </w:rPr>
        <w:t xml:space="preserve">green infrastructure </w:t>
      </w:r>
      <w:r w:rsidR="00BA3F56">
        <w:rPr>
          <w:rFonts w:ascii="Calibri Light" w:hAnsi="Calibri Light"/>
        </w:rPr>
        <w:t xml:space="preserve">at a sub-city scale </w:t>
      </w:r>
      <w:r w:rsidR="00CF4937">
        <w:rPr>
          <w:rFonts w:ascii="Calibri Light" w:hAnsi="Calibri Light"/>
        </w:rPr>
        <w:t>(</w:t>
      </w:r>
      <w:r w:rsidR="008825AB">
        <w:rPr>
          <w:rFonts w:ascii="Calibri Light" w:hAnsi="Calibri Light"/>
          <w:b/>
        </w:rPr>
        <w:t>Allen, 2012; Campbell, 2009;  Dempsey, Smith and Burton 2014</w:t>
      </w:r>
      <w:r w:rsidR="008F74A9">
        <w:rPr>
          <w:rFonts w:ascii="Calibri Light" w:hAnsi="Calibri Light"/>
          <w:b/>
        </w:rPr>
        <w:t>; Young et al., 2014</w:t>
      </w:r>
      <w:r w:rsidR="008825AB">
        <w:rPr>
          <w:rFonts w:ascii="Calibri Light" w:hAnsi="Calibri Light"/>
          <w:b/>
        </w:rPr>
        <w:t>).</w:t>
      </w:r>
      <w:r w:rsidR="00CF4937">
        <w:rPr>
          <w:rFonts w:ascii="Calibri Light" w:hAnsi="Calibri Light"/>
        </w:rPr>
        <w:t xml:space="preserve"> </w:t>
      </w:r>
    </w:p>
    <w:p w14:paraId="0EE68BA9" w14:textId="74FE3836" w:rsidR="00555059" w:rsidRPr="00CF002C" w:rsidRDefault="0079543E" w:rsidP="00014F26">
      <w:pPr>
        <w:pStyle w:val="NoSpacing"/>
        <w:spacing w:line="360" w:lineRule="auto"/>
        <w:ind w:firstLine="720"/>
        <w:rPr>
          <w:rFonts w:ascii="Calibri Light" w:hAnsi="Calibri Light" w:cs="Times New Roman"/>
        </w:rPr>
      </w:pPr>
      <w:r w:rsidRPr="00CF002C">
        <w:rPr>
          <w:rFonts w:ascii="Calibri Light" w:hAnsi="Calibri Light" w:cs="Times New Roman"/>
        </w:rPr>
        <w:t xml:space="preserve">Whilst clear links </w:t>
      </w:r>
      <w:r w:rsidR="007943C1" w:rsidRPr="00CF002C">
        <w:rPr>
          <w:rFonts w:ascii="Calibri Light" w:hAnsi="Calibri Light" w:cs="Times New Roman"/>
        </w:rPr>
        <w:t xml:space="preserve">are </w:t>
      </w:r>
      <w:r w:rsidRPr="00CF002C">
        <w:rPr>
          <w:rFonts w:ascii="Calibri Light" w:hAnsi="Calibri Light" w:cs="Times New Roman"/>
        </w:rPr>
        <w:t>made within the literature illustrating how the provision of green infrastructure and NBS can improve health, well-being and liveability</w:t>
      </w:r>
      <w:r w:rsidR="00770494" w:rsidRPr="00CF002C">
        <w:rPr>
          <w:rFonts w:ascii="Calibri Light" w:hAnsi="Calibri Light" w:cs="Times New Roman"/>
        </w:rPr>
        <w:t xml:space="preserve"> at a city-scale</w:t>
      </w:r>
      <w:r w:rsidR="003B02E6">
        <w:rPr>
          <w:rFonts w:ascii="Calibri Light" w:hAnsi="Calibri Light" w:cs="Times New Roman"/>
        </w:rPr>
        <w:t xml:space="preserve"> </w:t>
      </w:r>
      <w:r w:rsidR="003B02E6">
        <w:rPr>
          <w:rFonts w:ascii="Calibri Light" w:hAnsi="Calibri Light" w:cs="Times New Roman"/>
        </w:rPr>
        <w:fldChar w:fldCharType="begin" w:fldLock="1"/>
      </w:r>
      <w:r w:rsidR="0089504C">
        <w:rPr>
          <w:rFonts w:ascii="Calibri Light" w:hAnsi="Calibri Light" w:cs="Times New Roman"/>
        </w:rPr>
        <w:instrText>ADDIN CSL_CITATION { "citationItems" : [ { "id" : "ITEM-1", "itemData" : { "DOI" : "10.5751/ES-08373-210239", "ISSN" : "1708-3087", "author" : [ { "dropping-particle" : "", "family" : "Kabisch", "given" : "Nadja", "non-dropping-particle" : "", "parse-names" : false, "suffix" : "" }, { "dropping-particle" : "", "family" : "Frantzeskaki", "given" : "Niki", "non-dropping-particle" : "", "parse-names" : false, "suffix" : "" }, { "dropping-particle" : "", "family" : "Pauleit", "given" : "Stephan", "non-dropping-particle" : "", "parse-names" : false, "suffix" : "" }, { "dropping-particle" : "", "family" : "Naumann", "given" : "Sandra", "non-dropping-particle" : "", "parse-names" : false, "suffix" : "" }, { "dropping-particle" : "", "family" : "Davis", "given" : "McKenna", "non-dropping-particle" : "", "parse-names" : false, "suffix" : "" }, { "dropping-particle" : "", "family" : "Artmann", "given" : "Martina", "non-dropping-particle" : "", "parse-names" : false, "suffix" : "" }, { "dropping-particle" : "", "family" : "Haase", "given" : "Dagmar", "non-dropping-particle" : "", "parse-names" : false, "suffix" : "" }, { "dropping-particle" : "", "family" : "Knapp", "given" : "Sonja", "non-dropping-particle" : "", "parse-names" : false, "suffix" : "" }, { "dropping-particle" : "", "family" : "Korn", "given" : "Horst", "non-dropping-particle" : "", "parse-names" : false, "suffix" : "" }, { "dropping-particle" : "", "family" : "Stadler", "given" : "Jutta", "non-dropping-particle" : "", "parse-names" : false, "suffix" : "" }, { "dropping-particle" : "", "family" : "Zaunberger", "given" : "Karin", "non-dropping-particle" : "", "parse-names" : false, "suffix" : "" }, { "dropping-particle" : "", "family" : "Bonn", "given" : "Aletta", "non-dropping-particle" : "", "parse-names" : false, "suffix" : "" } ], "container-title" : "Ecology and Society", "id" : "ITEM-1", "issue" : "2", "issued" : { "date-parts" : [ [ "2016" ] ] }, "page" : "39", "publisher" : "The Resilience Alliance", "title" : "Nature-based solutions to climate change mitigation and adaptation in urban areas: perspectives on indicators, knowledge gaps, barriers, and opportunities for action", "type" : "article-journal", "volume" : "21" }, "uris" : [ "http://www.mendeley.com/documents/?uuid=4c9c0d1a-0699-383a-bb55-eba63cec36b0" ] }, { "id" : "ITEM-2", "itemData" : { "author" : [ { "dropping-particle" : "", "family" : "CABE Space", "given" : "", "non-dropping-particle" : "", "parse-names" : false, "suffix" : "" } ], "id" : "ITEM-2", "issued" : { "date-parts" : [ [ "2005" ] ] }, "publisher-place" : "London, UK", "title" : "Start with the park: Creating sustainable urban green spaces in areas of housing growth and renewal", "type" : "report" }, "uris" : [ "http://www.mendeley.com/documents/?uuid=2a1334d4-c0a0-40c5-b8b3-e4783af9618b" ] } ], "mendeley" : { "formattedCitation" : "(CABE Space, 2005; Kabisch et al., 2016)", "manualFormatting" : "(cf. CABE Space, 2005b; Kabisch et al., 2016)", "plainTextFormattedCitation" : "(CABE Space, 2005; Kabisch et al., 2016)", "previouslyFormattedCitation" : "(CABE Space, 2005; Kabisch et al., 2016)" }, "properties" : { "noteIndex" : 0 }, "schema" : "https://github.com/citation-style-language/schema/raw/master/csl-citation.json" }</w:instrText>
      </w:r>
      <w:r w:rsidR="003B02E6">
        <w:rPr>
          <w:rFonts w:ascii="Calibri Light" w:hAnsi="Calibri Light" w:cs="Times New Roman"/>
        </w:rPr>
        <w:fldChar w:fldCharType="separate"/>
      </w:r>
      <w:r w:rsidR="003B02E6" w:rsidRPr="003B02E6">
        <w:rPr>
          <w:rFonts w:ascii="Calibri Light" w:hAnsi="Calibri Light" w:cs="Times New Roman"/>
          <w:noProof/>
        </w:rPr>
        <w:t>(</w:t>
      </w:r>
      <w:r w:rsidR="003B02E6">
        <w:rPr>
          <w:rFonts w:ascii="Calibri Light" w:hAnsi="Calibri Light" w:cs="Times New Roman"/>
          <w:noProof/>
        </w:rPr>
        <w:t xml:space="preserve">cf. </w:t>
      </w:r>
      <w:r w:rsidR="003B02E6" w:rsidRPr="003B02E6">
        <w:rPr>
          <w:rFonts w:ascii="Calibri Light" w:hAnsi="Calibri Light" w:cs="Times New Roman"/>
          <w:noProof/>
        </w:rPr>
        <w:t>CABE Space, 2005b; Kabisch et al., 2016)</w:t>
      </w:r>
      <w:r w:rsidR="003B02E6">
        <w:rPr>
          <w:rFonts w:ascii="Calibri Light" w:hAnsi="Calibri Light" w:cs="Times New Roman"/>
        </w:rPr>
        <w:fldChar w:fldCharType="end"/>
      </w:r>
      <w:r w:rsidRPr="00CF002C">
        <w:rPr>
          <w:rFonts w:ascii="Calibri Light" w:hAnsi="Calibri Light" w:cs="Times New Roman"/>
        </w:rPr>
        <w:t xml:space="preserve">, there is a more limited discussion of </w:t>
      </w:r>
      <w:r w:rsidR="00F15C8B" w:rsidRPr="00CF002C">
        <w:rPr>
          <w:rFonts w:ascii="Calibri Light" w:hAnsi="Calibri Light" w:cs="Times New Roman"/>
        </w:rPr>
        <w:t>how engagement and environmental stewardship aids this process</w:t>
      </w:r>
      <w:r w:rsidR="00832945" w:rsidRPr="00CF002C">
        <w:rPr>
          <w:rFonts w:ascii="Calibri Light" w:hAnsi="Calibri Light" w:cs="Times New Roman"/>
        </w:rPr>
        <w:t xml:space="preserve"> at</w:t>
      </w:r>
      <w:r w:rsidR="003A2EDE">
        <w:rPr>
          <w:rFonts w:ascii="Calibri Light" w:hAnsi="Calibri Light" w:cs="Times New Roman"/>
        </w:rPr>
        <w:t xml:space="preserve"> the local </w:t>
      </w:r>
      <w:r w:rsidR="00832945" w:rsidRPr="00CF002C">
        <w:rPr>
          <w:rFonts w:ascii="Calibri Light" w:hAnsi="Calibri Light" w:cs="Times New Roman"/>
        </w:rPr>
        <w:t>level</w:t>
      </w:r>
      <w:r w:rsidR="00F15C8B" w:rsidRPr="00CF002C">
        <w:rPr>
          <w:rFonts w:ascii="Calibri Light" w:hAnsi="Calibri Light" w:cs="Times New Roman"/>
        </w:rPr>
        <w:t>.</w:t>
      </w:r>
      <w:r w:rsidR="003C741E" w:rsidRPr="00CF002C">
        <w:rPr>
          <w:rFonts w:ascii="Calibri Light" w:hAnsi="Calibri Light" w:cs="Times New Roman"/>
        </w:rPr>
        <w:t xml:space="preserve"> </w:t>
      </w:r>
      <w:r w:rsidR="00832945" w:rsidRPr="00CF002C">
        <w:rPr>
          <w:rFonts w:ascii="Calibri Light" w:hAnsi="Calibri Light" w:cs="Times New Roman"/>
        </w:rPr>
        <w:t xml:space="preserve">Furthermore, </w:t>
      </w:r>
      <w:r w:rsidR="00FF3103">
        <w:rPr>
          <w:rFonts w:ascii="Calibri Light" w:hAnsi="Calibri Light" w:cs="Times New Roman"/>
        </w:rPr>
        <w:t xml:space="preserve">whilst </w:t>
      </w:r>
      <w:r w:rsidR="00832945" w:rsidRPr="00CF002C">
        <w:rPr>
          <w:rFonts w:ascii="Calibri Light" w:hAnsi="Calibri Light" w:cs="Times New Roman"/>
        </w:rPr>
        <w:t>e</w:t>
      </w:r>
      <w:r w:rsidR="00F15C8B" w:rsidRPr="00CF002C">
        <w:rPr>
          <w:rFonts w:ascii="Calibri Light" w:hAnsi="Calibri Light" w:cs="Times New Roman"/>
        </w:rPr>
        <w:t xml:space="preserve">xtensive research </w:t>
      </w:r>
      <w:r w:rsidR="003A2EDE">
        <w:rPr>
          <w:rFonts w:ascii="Calibri Light" w:hAnsi="Calibri Light" w:cs="Times New Roman"/>
        </w:rPr>
        <w:t xml:space="preserve">focussing </w:t>
      </w:r>
      <w:r w:rsidR="00F15C8B" w:rsidRPr="00CF002C">
        <w:rPr>
          <w:rFonts w:ascii="Calibri Light" w:hAnsi="Calibri Light" w:cs="Times New Roman"/>
        </w:rPr>
        <w:t xml:space="preserve">on physical and mental health benefits </w:t>
      </w:r>
      <w:r w:rsidR="00FF3103">
        <w:rPr>
          <w:rFonts w:ascii="Calibri Light" w:hAnsi="Calibri Light" w:cs="Times New Roman"/>
        </w:rPr>
        <w:t xml:space="preserve">associated with </w:t>
      </w:r>
      <w:r w:rsidR="00F15C8B" w:rsidRPr="00CF002C">
        <w:rPr>
          <w:rFonts w:ascii="Calibri Light" w:hAnsi="Calibri Light" w:cs="Times New Roman"/>
        </w:rPr>
        <w:t>high quality, accessible and functional urban green infrastructure</w:t>
      </w:r>
      <w:r w:rsidR="00FF3103">
        <w:rPr>
          <w:rFonts w:ascii="Calibri Light" w:hAnsi="Calibri Light" w:cs="Times New Roman"/>
        </w:rPr>
        <w:t xml:space="preserve"> exists </w:t>
      </w:r>
      <w:r w:rsidR="00F15C8B" w:rsidRPr="00CF002C">
        <w:rPr>
          <w:rFonts w:ascii="Calibri Light" w:hAnsi="Calibri Light" w:cs="Times New Roman"/>
        </w:rPr>
        <w:t xml:space="preserve">this </w:t>
      </w:r>
      <w:r w:rsidR="00FF3103">
        <w:rPr>
          <w:rFonts w:ascii="Calibri Light" w:hAnsi="Calibri Light" w:cs="Times New Roman"/>
        </w:rPr>
        <w:t xml:space="preserve">same focus has </w:t>
      </w:r>
      <w:r w:rsidR="00F15C8B" w:rsidRPr="00CF002C">
        <w:rPr>
          <w:rFonts w:ascii="Calibri Light" w:hAnsi="Calibri Light" w:cs="Times New Roman"/>
        </w:rPr>
        <w:t>not extended to evaluate aspects of social/communal resilience</w:t>
      </w:r>
      <w:r w:rsidR="00FF3103">
        <w:rPr>
          <w:rFonts w:ascii="Calibri Light" w:hAnsi="Calibri Light" w:cs="Times New Roman"/>
        </w:rPr>
        <w:t xml:space="preserve"> </w:t>
      </w:r>
      <w:r w:rsidR="00FF3103">
        <w:rPr>
          <w:rFonts w:ascii="Calibri Light" w:hAnsi="Calibri Light" w:cs="Times New Roman"/>
        </w:rPr>
        <w:fldChar w:fldCharType="begin" w:fldLock="1"/>
      </w:r>
      <w:r w:rsidR="008534F2">
        <w:rPr>
          <w:rFonts w:ascii="Calibri Light" w:hAnsi="Calibri Light" w:cs="Times New Roman"/>
        </w:rPr>
        <w:instrText>ADDIN CSL_CITATION { "citationItems" : [ { "id" : "ITEM-1", "itemData" : { "author" : [ { "dropping-particle" : "", "family" : "Ward Thompson", "given" : "C.", "non-dropping-particle" : "", "parse-names" : false, "suffix" : "" }, { "dropping-particle" : "", "family" : "Aspinall", "given" : "P", "non-dropping-particle" : "", "parse-names" : false, "suffix" : "" }, { "dropping-particle" : "", "family" : "Bell", "given" : "S", "non-dropping-particle" : "", "parse-names" : false, "suffix" : "" } ], "editor" : [ { "dropping-particle" : "", "family" : "Ward-Thompson", "given" : "C", "non-dropping-particle" : "", "parse-names" : false, "suffix" : "" }, { "dropping-particle" : "", "family" : "Aspinall", "given" : "P", "non-dropping-particle" : "", "parse-names" : false, "suffix" : "" }, { "dropping-particle" : "", "family" : "Bell", "given" : "S", "non-dropping-particle" : "", "parse-names" : false, "suffix" : "" } ], "id" : "ITEM-1", "issued" : { "date-parts" : [ [ "2010" ] ] }, "publisher" : "Routledge", "publisher-place" : "Abingdon", "title" : "Innovative Approaches to Researching Landscape and Health", "type" : "book" }, "uris" : [ "http://www.mendeley.com/documents/?uuid=6289bfd6-42b9-4add-9611-383fc4949a8e" ] }, { "id" : "ITEM-2", "itemData" : { "author" : [ { "dropping-particle" : "", "family" : "Coutts", "given" : "Christopher", "non-dropping-particle" : "", "parse-names" : false, "suffix" : "" } ], "id" : "ITEM-2", "issued" : { "date-parts" : [ [ "2016" ] ] }, "publisher" : "Routledge", "publisher-place" : "Abingdon", "title" : "Green Infrastructure and Public Health", "type" : "book" }, "uris" : [ "http://www.mendeley.com/documents/?uuid=9a2a67de-5fa4-4487-b84f-517593907ae7" ] }, { "id" : "ITEM-3", "itemData" : { "abstract" : "Recent ecosystem service models have placed biodiversity as a central factor in the processes that link the natural environment to health. While it is recognized that disturbed ecosystems might negatively affect human well-being, it is not clear whether biodiversity is related to or can promote \u201cgood\u201d human health and well-being. The aim of this study was to systematically identify, summarize, and synthesize research that had examined whether biodiverse environments are health promoting. The objectives were twofold: (1) to map the interdisciplinary field of enquiry and (2) to assess whether current evidence enables us to characterize the relationship. Due to the heterogeneity of available evidence a narrative synthesis approach was used, which is textual rather than statistical. Extensive searches identified 17 papers that met the inclusion criteria: 15 quantitative and 2 qualitative. The evidence was varied in disciplinary origin, with authors approaching the question using different study designs and me...", "author" : [ { "dropping-particle" : "", "family" : "Lovell", "given" : "Rebecca", "non-dropping-particle" : "", "parse-names" : false, "suffix" : "" }, { "dropping-particle" : "", "family" : "Wheeler", "given" : "Benedict W.", "non-dropping-particle" : "", "parse-names" : false, "suffix" : "" }, { "dropping-particle" : "", "family" : "Higgins", "given" : "Sahran L.", "non-dropping-particle" : "", "parse-names" : false, "suffix" : "" }, { "dropping-particle" : "", "family" : "Irvine", "given" : "Katherine N.", "non-dropping-particle" : "", "parse-names" : false, "suffix" : "" }, { "dropping-particle" : "", "family" : "Depledge", "given" : "Michael H.", "non-dropping-particle" : "", "parse-names" : false, "suffix" : "" } ], "container-title" : "Journal of Toxiocology and Environmental Health, Part B", "id" : "ITEM-3", "issue" : "1", "issued" : { "date-parts" : [ [ "2014" ] ] }, "page" : "1-20", "publisher" : "Taylor &amp; Francis", "title" : "A Systematic Review of the Health and Well-Being Benefits of Biodiverse Environments", "type" : "article-journal", "volume" : "17" }, "uris" : [ "http://www.mendeley.com/documents/?uuid=a5bdddf4-1d08-399e-9dba-f73bd23699cb" ] } ], "mendeley" : { "formattedCitation" : "(Christopher Coutts, 2016; Lovell, Wheeler, Higgins, Irvine, &amp; Depledge, 2014; Ward Thompson et al., 2010)", "manualFormatting" : "(Coutts, 2016; Lovell et al., 2014; Ward Thompson et al., 2010)", "plainTextFormattedCitation" : "(Christopher Coutts, 2016; Lovell, Wheeler, Higgins, Irvine, &amp; Depledge, 2014; Ward Thompson et al., 2010)", "previouslyFormattedCitation" : "(Christopher Coutts, 2016; Lovell, Wheeler, Higgins, Irvine, &amp; Depledge, 2014; Ward Thompson et al., 2010)" }, "properties" : { "noteIndex" : 0 }, "schema" : "https://github.com/citation-style-language/schema/raw/master/csl-citation.json" }</w:instrText>
      </w:r>
      <w:r w:rsidR="00FF3103">
        <w:rPr>
          <w:rFonts w:ascii="Calibri Light" w:hAnsi="Calibri Light" w:cs="Times New Roman"/>
        </w:rPr>
        <w:fldChar w:fldCharType="separate"/>
      </w:r>
      <w:r w:rsidR="00FF3103" w:rsidRPr="00FF3103">
        <w:rPr>
          <w:rFonts w:ascii="Calibri Light" w:hAnsi="Calibri Light" w:cs="Times New Roman"/>
          <w:noProof/>
        </w:rPr>
        <w:t>(Coutts, 2016; Lovell</w:t>
      </w:r>
      <w:r w:rsidR="00FF3103">
        <w:rPr>
          <w:rFonts w:ascii="Calibri Light" w:hAnsi="Calibri Light" w:cs="Times New Roman"/>
          <w:noProof/>
        </w:rPr>
        <w:t xml:space="preserve"> et al.</w:t>
      </w:r>
      <w:r w:rsidR="00FF3103" w:rsidRPr="00FF3103">
        <w:rPr>
          <w:rFonts w:ascii="Calibri Light" w:hAnsi="Calibri Light" w:cs="Times New Roman"/>
          <w:noProof/>
        </w:rPr>
        <w:t>, 2014; Ward Thompson et al., 2010)</w:t>
      </w:r>
      <w:r w:rsidR="00FF3103">
        <w:rPr>
          <w:rFonts w:ascii="Calibri Light" w:hAnsi="Calibri Light" w:cs="Times New Roman"/>
        </w:rPr>
        <w:fldChar w:fldCharType="end"/>
      </w:r>
      <w:r w:rsidR="00F15C8B" w:rsidRPr="00CF002C">
        <w:rPr>
          <w:rFonts w:ascii="Calibri Light" w:hAnsi="Calibri Light" w:cs="Times New Roman"/>
        </w:rPr>
        <w:t xml:space="preserve"> </w:t>
      </w:r>
      <w:r w:rsidR="00F64D82">
        <w:rPr>
          <w:rFonts w:ascii="Calibri Light" w:hAnsi="Calibri Light" w:cs="Times New Roman"/>
        </w:rPr>
        <w:t>Moreover,</w:t>
      </w:r>
      <w:r w:rsidR="00FF3103">
        <w:rPr>
          <w:rFonts w:ascii="Calibri Light" w:hAnsi="Calibri Light" w:cs="Times New Roman"/>
        </w:rPr>
        <w:t xml:space="preserve"> </w:t>
      </w:r>
      <w:r w:rsidR="00F15C8B" w:rsidRPr="00CF002C">
        <w:rPr>
          <w:rFonts w:ascii="Calibri Light" w:hAnsi="Calibri Light" w:cs="Times New Roman"/>
        </w:rPr>
        <w:t xml:space="preserve">the links </w:t>
      </w:r>
      <w:r w:rsidR="00FF3103">
        <w:rPr>
          <w:rFonts w:ascii="Calibri Light" w:hAnsi="Calibri Light" w:cs="Times New Roman"/>
        </w:rPr>
        <w:t xml:space="preserve">promoting </w:t>
      </w:r>
      <w:r w:rsidR="00F15C8B" w:rsidRPr="00CF002C">
        <w:rPr>
          <w:rFonts w:ascii="Calibri Light" w:hAnsi="Calibri Light" w:cs="Times New Roman"/>
        </w:rPr>
        <w:t xml:space="preserve">communal resilience </w:t>
      </w:r>
      <w:r w:rsidR="003A2EDE">
        <w:rPr>
          <w:rFonts w:ascii="Calibri Light" w:hAnsi="Calibri Light" w:cs="Times New Roman"/>
        </w:rPr>
        <w:t xml:space="preserve">through stewardship of </w:t>
      </w:r>
      <w:r w:rsidR="003A2EDE" w:rsidRPr="00CF002C">
        <w:rPr>
          <w:rFonts w:ascii="Calibri Light" w:hAnsi="Calibri Light" w:cs="Times New Roman"/>
        </w:rPr>
        <w:t xml:space="preserve">green spaces </w:t>
      </w:r>
      <w:r w:rsidR="003B02E6">
        <w:rPr>
          <w:rFonts w:ascii="Calibri Light" w:hAnsi="Calibri Light" w:cs="Times New Roman"/>
        </w:rPr>
        <w:t xml:space="preserve">are </w:t>
      </w:r>
      <w:r w:rsidR="00014F26">
        <w:rPr>
          <w:rFonts w:ascii="Calibri Light" w:hAnsi="Calibri Light" w:cs="Times New Roman"/>
        </w:rPr>
        <w:t xml:space="preserve">less well defined. </w:t>
      </w:r>
      <w:r w:rsidR="005C2E7C" w:rsidRPr="00CF002C">
        <w:rPr>
          <w:rFonts w:ascii="Calibri Light" w:hAnsi="Calibri Light" w:cs="Times New Roman"/>
        </w:rPr>
        <w:t>Th</w:t>
      </w:r>
      <w:r w:rsidR="003A2EDE">
        <w:rPr>
          <w:rFonts w:ascii="Calibri Light" w:hAnsi="Calibri Light" w:cs="Times New Roman"/>
        </w:rPr>
        <w:t xml:space="preserve">e specific role of </w:t>
      </w:r>
      <w:r w:rsidR="005C2E7C" w:rsidRPr="00CF002C">
        <w:rPr>
          <w:rFonts w:ascii="Calibri Light" w:hAnsi="Calibri Light" w:cs="Times New Roman"/>
        </w:rPr>
        <w:t>community parti</w:t>
      </w:r>
      <w:r w:rsidR="003B02E6">
        <w:rPr>
          <w:rFonts w:ascii="Calibri Light" w:hAnsi="Calibri Light" w:cs="Times New Roman"/>
        </w:rPr>
        <w:t xml:space="preserve">cipation </w:t>
      </w:r>
      <w:r w:rsidR="003A2EDE">
        <w:rPr>
          <w:rFonts w:ascii="Calibri Light" w:hAnsi="Calibri Light" w:cs="Times New Roman"/>
        </w:rPr>
        <w:t xml:space="preserve">as part </w:t>
      </w:r>
      <w:r w:rsidR="003B02E6">
        <w:rPr>
          <w:rFonts w:ascii="Calibri Light" w:hAnsi="Calibri Light" w:cs="Times New Roman"/>
        </w:rPr>
        <w:t xml:space="preserve">of </w:t>
      </w:r>
      <w:r w:rsidR="003A2EDE">
        <w:rPr>
          <w:rFonts w:ascii="Calibri Light" w:hAnsi="Calibri Light" w:cs="Times New Roman"/>
        </w:rPr>
        <w:t xml:space="preserve">the </w:t>
      </w:r>
      <w:r w:rsidR="003B02E6">
        <w:rPr>
          <w:rFonts w:ascii="Calibri Light" w:hAnsi="Calibri Light" w:cs="Times New Roman"/>
        </w:rPr>
        <w:t>long-</w:t>
      </w:r>
      <w:r w:rsidR="005C2E7C" w:rsidRPr="00CF002C">
        <w:rPr>
          <w:rFonts w:ascii="Calibri Light" w:hAnsi="Calibri Light" w:cs="Times New Roman"/>
        </w:rPr>
        <w:t xml:space="preserve">term management of green infrastructure has been brought into focus most recently in the conceptualisation of ‘place keeping’ (Dempsey, Smith and Burton: 2014) and environmental stewardship </w:t>
      </w:r>
      <w:r w:rsidR="00923B9A"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"Fisher", "given" : "D", "non-dropping-particle" : "", "parse-names" : false, "suffix" : "" }, { "dropping-particle" : "", "family" : "Svendsen", "given" : "E", "non-dropping-particle" : "", "parse-names" : false, "suffix" : "" }, { "dropping-particle" : "", "family" : "Connolly", "given" : "J", "non-dropping-particle" : "", "parse-names" : false, "suffix" : "" } ], "id" : "ITEM-1", "issued" : { "date-parts" : [ [ "2015" ] ] }, "publisher" : "Routledge", "publisher-place" : "New York", "title" : "Urban Environmental Stewardship and Civic Engagement: How planting trees strengthens the roots of democracy", "type" : "book" }, "uris" : [ "http://www.mendeley.com/documents/?uuid=9cb086b5-d169-4448-966e-bc962414f0bc" ] } ], "mendeley" : { "formattedCitation" : "(Fisher, Svendsen, &amp; Connolly, 2015)", "plainTextFormattedCitation" : "(Fisher, Svendsen, &amp; Connolly, 2015)", "previouslyFormattedCitation" : "(Fisher, Svendsen, &amp; Connolly, 2015)" }, "properties" : { "noteIndex" : 0 }, "schema" : "https://github.com/citation-style-language/schema/raw/master/csl-citation.json" }</w:instrText>
      </w:r>
      <w:r w:rsidR="00923B9A" w:rsidRPr="00CF002C">
        <w:rPr>
          <w:rFonts w:ascii="Calibri Light" w:hAnsi="Calibri Light" w:cs="Times New Roman"/>
        </w:rPr>
        <w:fldChar w:fldCharType="separate"/>
      </w:r>
      <w:r w:rsidR="00F6170A" w:rsidRPr="00F6170A">
        <w:rPr>
          <w:rFonts w:ascii="Calibri Light" w:hAnsi="Calibri Light" w:cs="Times New Roman"/>
          <w:noProof/>
        </w:rPr>
        <w:t>(Fisher, Svendsen, &amp; Connolly, 2015)</w:t>
      </w:r>
      <w:r w:rsidR="00923B9A" w:rsidRPr="00CF002C">
        <w:rPr>
          <w:rFonts w:ascii="Calibri Light" w:hAnsi="Calibri Light" w:cs="Times New Roman"/>
        </w:rPr>
        <w:fldChar w:fldCharType="end"/>
      </w:r>
      <w:r w:rsidR="005C2E7C" w:rsidRPr="00CF002C">
        <w:rPr>
          <w:rFonts w:ascii="Calibri Light" w:hAnsi="Calibri Light" w:cs="Times New Roman"/>
        </w:rPr>
        <w:t xml:space="preserve">. </w:t>
      </w:r>
      <w:r w:rsidR="00014F26">
        <w:rPr>
          <w:rFonts w:ascii="Calibri Light" w:hAnsi="Calibri Light" w:cs="Times New Roman"/>
        </w:rPr>
        <w:t xml:space="preserve">Where emphasis </w:t>
      </w:r>
      <w:r w:rsidR="005C2E7C" w:rsidRPr="00CF002C">
        <w:rPr>
          <w:rFonts w:ascii="Calibri Light" w:hAnsi="Calibri Light" w:cs="Times New Roman"/>
        </w:rPr>
        <w:t xml:space="preserve">has been </w:t>
      </w:r>
      <w:r w:rsidR="00014F26">
        <w:rPr>
          <w:rFonts w:ascii="Calibri Light" w:hAnsi="Calibri Light" w:cs="Times New Roman"/>
        </w:rPr>
        <w:t xml:space="preserve">placed </w:t>
      </w:r>
      <w:r w:rsidR="005C2E7C" w:rsidRPr="00CF002C">
        <w:rPr>
          <w:rFonts w:ascii="Calibri Light" w:hAnsi="Calibri Light" w:cs="Times New Roman"/>
        </w:rPr>
        <w:t xml:space="preserve">on the </w:t>
      </w:r>
      <w:r w:rsidR="00FE79D5" w:rsidRPr="00CF002C">
        <w:rPr>
          <w:rFonts w:ascii="Calibri Light" w:hAnsi="Calibri Light" w:cs="Times New Roman"/>
        </w:rPr>
        <w:t xml:space="preserve">evolving </w:t>
      </w:r>
      <w:r w:rsidR="003A2EDE">
        <w:rPr>
          <w:rFonts w:ascii="Calibri Light" w:hAnsi="Calibri Light" w:cs="Times New Roman"/>
        </w:rPr>
        <w:t>dynamics between stakeholders</w:t>
      </w:r>
      <w:r w:rsidR="005C2E7C" w:rsidRPr="00CF002C">
        <w:rPr>
          <w:rFonts w:ascii="Calibri Light" w:hAnsi="Calibri Light" w:cs="Times New Roman"/>
        </w:rPr>
        <w:t xml:space="preserve"> </w:t>
      </w:r>
      <w:r w:rsidR="003B02E6">
        <w:rPr>
          <w:rFonts w:ascii="Calibri Light" w:hAnsi="Calibri Light" w:cs="Times New Roman"/>
        </w:rPr>
        <w:t xml:space="preserve">from private, public, </w:t>
      </w:r>
      <w:r w:rsidR="005C2E7C" w:rsidRPr="00CF002C">
        <w:rPr>
          <w:rFonts w:ascii="Calibri Light" w:hAnsi="Calibri Light" w:cs="Times New Roman"/>
        </w:rPr>
        <w:t>voluntary and community sectors to manage green infrastructure after the point of initial creation or enhancement. Moreover, the outcomes associated with</w:t>
      </w:r>
      <w:r w:rsidR="00FE79D5" w:rsidRPr="00CF002C">
        <w:rPr>
          <w:rFonts w:ascii="Calibri Light" w:hAnsi="Calibri Light" w:cs="Times New Roman"/>
        </w:rPr>
        <w:t xml:space="preserve"> partnership approaches to long-</w:t>
      </w:r>
      <w:r w:rsidR="005C2E7C" w:rsidRPr="00CF002C">
        <w:rPr>
          <w:rFonts w:ascii="Calibri Light" w:hAnsi="Calibri Light" w:cs="Times New Roman"/>
        </w:rPr>
        <w:t xml:space="preserve">term management and maintenance foregrounded within the literature tend to highlight social </w:t>
      </w:r>
      <w:r w:rsidR="005C2E7C" w:rsidRPr="00CF002C">
        <w:rPr>
          <w:rFonts w:ascii="Calibri Light" w:hAnsi="Calibri Light" w:cs="Times New Roman"/>
        </w:rPr>
        <w:lastRenderedPageBreak/>
        <w:t xml:space="preserve">capital and community capacity building </w:t>
      </w:r>
      <w:r w:rsidR="003B02E6">
        <w:rPr>
          <w:rFonts w:ascii="Calibri Light" w:hAnsi="Calibri Light" w:cs="Times New Roman"/>
        </w:rPr>
        <w:t xml:space="preserve">as key outcomes </w:t>
      </w:r>
      <w:r w:rsidR="00A062E6"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"Kreutz", "given" : "S", "non-dropping-particle" : "", "parse-names" : false, "suffix" : "" }, { "dropping-particle" : "", "family" : "Dempsey", "given" : "N", "non-dropping-particle" : "", "parse-names" : false, "suffix" : "" }, { "dropping-particle" : "", "family" : "Lindholst", "given" : "AC", "non-dropping-particle" : "", "parse-names" : false, "suffix" : "" } ], "container-title" : "Place-Keeping: Open Space Management in Practice", "editor" : [ { "dropping-particle" : "", "family" : "Dempsey", "given" : "N", "non-dropping-particle" : "", "parse-names" : false, "suffix" : "" }, { "dropping-particle" : "", "family" : "Smith", "given" : "H", "non-dropping-particle" : "", "parse-names" : false, "suffix" : "" }, { "dropping-particle" : "", "family" : "Burton", "given" : "M", "non-dropping-particle" : "", "parse-names" : false, "suffix" : "" } ], "id" : "ITEM-1", "issued" : { "date-parts" : [ [ "2014" ] ] }, "page" : "100-124", "publisher" : "Routledge", "publisher-place" : "London", "title" : "Resourcing place-keeping: Fighting for funding.", "type" : "chapter" }, "uris" : [ "http://www.mendeley.com/documents/?uuid=2e9b4133-e542-46f7-9106-ef55d72a2225" ] }, { "id" : "ITEM-2", "itemData" : { "author" : [ { "dropping-particle" : "", "family" : "Measham", "given" : "T", "non-dropping-particle" : "", "parse-names" : false, "suffix" : "" }, { "dropping-particle" : "", "family" : "Barnett", "given" : "Guy B.", "non-dropping-particle" : "", "parse-names" : false, "suffix" : "" } ], "id" : "ITEM-2", "issued" : { "date-parts" : [ [ "2007" ] ] }, "publisher-place" : "Canberra", "title" : "Environmental volunteering: Motivations, modes and outcomes. CSIRO Socio-Economics and the Environment in Discussion Working Paper Series 2007-03.", "type" : "report" }, "uris" : [ "http://www.mendeley.com/documents/?uuid=41d97487-d509-46e4-9942-89c5a16821df" ] }, { "id" : "ITEM-3", "itemData" : { "DOI" : "10.1080/01490400490272486", "ISSN" : "0149-0400", "abstract" : "The purpose of this study was to investigate the variety of meanings that citizenship took on when associated with active citizen participation at a community center. Using a social constructionist framework, I aimed to understand how active participation shaped research participants' perceptions about citizenship. In particular, what did citizenship really mean to citizens who were involved in the process of community development? What role, if any, did the community center play in cultivating their sense of citizenship? Were specific forms of citizenship fostered? Three over-lapping themes were identified from the data: participation, responsibility, and community. Each is discussed in relation to citizenship and social capital theory. Based on the findings, I argue the community center served as a salient venue for citizen development because of its focus on process instead of product.", "author" : [ { "dropping-particle" : "", "family" : "Glover", "given" : "TD", "non-dropping-particle" : "", "parse-names" : false, "suffix" : "" } ], "container-title" : "Leisure Sciences", "id" : "ITEM-3", "issue" : "1", "issued" : { "date-parts" : [ [ "2004", "1" ] ] }, "page" : "63-83", "publisher" : "Taylor &amp; Francis Group", "title" : "The \u2018Community\u2019 Center and the Social Construction of Citizenship", "type" : "article-journal", "volume" : "26" }, "uris" : [ "http://www.mendeley.com/documents/?uuid=384f2a3d-0f92-3584-b6aa-6924de435b3e" ] }, { "id" : "ITEM-4", "itemData" : { "DOI" : "10.1016/j.landurbplan.2014.01.017", "ISSN" : "01692046", "abstract" : "Urban green space, such as parks, forests, green roofs, streams, and community gardens, provides critical ecosystem services. Green space also promotes physical activity, psychological well-being, and the general public health of urban residents. This paper reviews the Anglo-American literature on urban green space, especially parks, and compares efforts to green US and Chinese cities. Most studies reveal that the distribution of such space often disproportionately benefits predominantly White and more affluent communities. Access to green space is therefore increasingly recognized as an environmental justice issue. Many US cities have implemented strategies to increase the supply of urban green space, especially in park-poor neighborhoods. Strategies include greening of remnant urban land and reuse of obsolete or underutilized transportation infrastructure. Similar strategies are being employed in Chinese cities where there is more state control of land supply but similar market incentives for urban greening. In both contexts, however, urban green space strategies may be paradoxical: while the creation of new green space to address environmental justice problems can make neighborhoods healthier and more esthetically attractive, it also can increase housing costs and property values. Ultimately, this can lead to gentrification and a displacement of the very residents the green space strategies were designed to benefit. Urban planners, designers, and ecologists, therefore, need to focus on urban green space strategies that are \u2018just green enough\u2019 and that explicitly protect social as well as ecological sustainability.", "author" : [ { "dropping-particle" : "", "family" : "Wolch", "given" : "Jennifer R.", "non-dropping-particle" : "", "parse-names" : false, "suffix" : "" }, { "dropping-particle" : "", "family" : "Byrne", "given" : "Jason", "non-dropping-particle" : "", "parse-names" : false, "suffix" : "" }, { "dropping-particle" : "", "family" : "Newell", "given" : "Joshua P.", "non-dropping-particle" : "", "parse-names" : false, "suffix" : "" } ], "container-title" : "Landscape and Urban Planning", "id" : "ITEM-4", "issued" : { "date-parts" : [ [ "2014", "5" ] ] }, "page" : "234-244", "title" : "Urban green space, public health, and environmental justice: The challenge of making cities \u2018just green enough\u2019", "type" : "article-journal", "volume" : "125" }, "uris" : [ "http://www.mendeley.com/documents/?uuid=adefe9ae-28f3-43b9-8ed5-49e328e26953" ] } ], "mendeley" : { "formattedCitation" : "(Glover, 2004; Kreutz, Dempsey, &amp; Lindholst, 2014; Measham &amp; Barnett, 2007; Wolch et al., 2014)", "plainTextFormattedCitation" : "(Glover, 2004; Kreutz, Dempsey, &amp; Lindholst, 2014; Measham &amp; Barnett, 2007; Wolch et al., 2014)", "previouslyFormattedCitation" : "(Glover, 2004; Kreutz, Dempsey, &amp; Lindholst, 2014; Measham &amp; Barnett, 2007; Wolch et al., 2014)" }, "properties" : { "noteIndex" : 0 }, "schema" : "https://github.com/citation-style-language/schema/raw/master/csl-citation.json" }</w:instrText>
      </w:r>
      <w:r w:rsidR="00A062E6" w:rsidRPr="00CF002C">
        <w:rPr>
          <w:rFonts w:ascii="Calibri Light" w:hAnsi="Calibri Light" w:cs="Times New Roman"/>
        </w:rPr>
        <w:fldChar w:fldCharType="separate"/>
      </w:r>
      <w:r w:rsidR="00F6170A" w:rsidRPr="00F6170A">
        <w:rPr>
          <w:rFonts w:ascii="Calibri Light" w:hAnsi="Calibri Light" w:cs="Times New Roman"/>
          <w:noProof/>
        </w:rPr>
        <w:t>(Glover, 2004; Kreutz, Dempsey, &amp; Lindholst, 2014; Measham &amp; Barnett, 2007; Wolch et al., 2014)</w:t>
      </w:r>
      <w:r w:rsidR="00A062E6" w:rsidRPr="00CF002C">
        <w:rPr>
          <w:rFonts w:ascii="Calibri Light" w:hAnsi="Calibri Light" w:cs="Times New Roman"/>
        </w:rPr>
        <w:fldChar w:fldCharType="end"/>
      </w:r>
      <w:r w:rsidR="00A062E6" w:rsidRPr="00CF002C">
        <w:rPr>
          <w:rFonts w:ascii="Calibri Light" w:hAnsi="Calibri Light" w:cs="Times New Roman"/>
        </w:rPr>
        <w:t>.</w:t>
      </w:r>
    </w:p>
    <w:p w14:paraId="5EED9932" w14:textId="2F41E78E" w:rsidR="00014F26" w:rsidRDefault="003A2EDE" w:rsidP="00555059">
      <w:pPr>
        <w:pStyle w:val="NoSpacing"/>
        <w:spacing w:line="360" w:lineRule="auto"/>
        <w:ind w:firstLine="720"/>
        <w:rPr>
          <w:rFonts w:ascii="Calibri Light" w:hAnsi="Calibri Light" w:cs="Times New Roman"/>
        </w:rPr>
      </w:pPr>
      <w:r>
        <w:rPr>
          <w:rFonts w:ascii="Calibri Light" w:hAnsi="Calibri Light" w:cs="Times New Roman"/>
        </w:rPr>
        <w:t xml:space="preserve">In response </w:t>
      </w:r>
      <w:r w:rsidR="00F64D82">
        <w:rPr>
          <w:rFonts w:ascii="Calibri Light" w:hAnsi="Calibri Light" w:cs="Times New Roman"/>
        </w:rPr>
        <w:t xml:space="preserve">to this scalar disparity </w:t>
      </w:r>
      <w:r>
        <w:rPr>
          <w:rFonts w:ascii="Calibri Light" w:hAnsi="Calibri Light" w:cs="Times New Roman"/>
        </w:rPr>
        <w:t xml:space="preserve">there are ongoing </w:t>
      </w:r>
      <w:r w:rsidR="002C689D" w:rsidRPr="00CF002C">
        <w:rPr>
          <w:rFonts w:ascii="Calibri Light" w:hAnsi="Calibri Light" w:cs="Times New Roman"/>
        </w:rPr>
        <w:t xml:space="preserve">discussions </w:t>
      </w:r>
      <w:r>
        <w:rPr>
          <w:rFonts w:ascii="Calibri Light" w:hAnsi="Calibri Light" w:cs="Times New Roman"/>
        </w:rPr>
        <w:t xml:space="preserve">within </w:t>
      </w:r>
      <w:r w:rsidR="002C689D" w:rsidRPr="00CF002C">
        <w:rPr>
          <w:rFonts w:ascii="Calibri Light" w:hAnsi="Calibri Light" w:cs="Times New Roman"/>
        </w:rPr>
        <w:t xml:space="preserve">green infrastructure </w:t>
      </w:r>
      <w:r w:rsidR="00FA279D">
        <w:rPr>
          <w:rFonts w:ascii="Calibri Light" w:hAnsi="Calibri Light" w:cs="Times New Roman"/>
        </w:rPr>
        <w:t xml:space="preserve">planning </w:t>
      </w:r>
      <w:r>
        <w:rPr>
          <w:rFonts w:ascii="Calibri Light" w:hAnsi="Calibri Light" w:cs="Times New Roman"/>
        </w:rPr>
        <w:t xml:space="preserve">attempting </w:t>
      </w:r>
      <w:r w:rsidR="002C689D" w:rsidRPr="00CF002C">
        <w:rPr>
          <w:rFonts w:ascii="Calibri Light" w:hAnsi="Calibri Light" w:cs="Times New Roman"/>
        </w:rPr>
        <w:t xml:space="preserve">to </w:t>
      </w:r>
      <w:r w:rsidR="004C6298" w:rsidRPr="00CF002C">
        <w:rPr>
          <w:rFonts w:ascii="Calibri Light" w:hAnsi="Calibri Light" w:cs="Times New Roman"/>
        </w:rPr>
        <w:t xml:space="preserve">investigate </w:t>
      </w:r>
      <w:r w:rsidR="002C689D" w:rsidRPr="00CF002C">
        <w:rPr>
          <w:rFonts w:ascii="Calibri Light" w:hAnsi="Calibri Light" w:cs="Times New Roman"/>
        </w:rPr>
        <w:t>the links between la</w:t>
      </w:r>
      <w:r w:rsidR="004C6298" w:rsidRPr="00CF002C">
        <w:rPr>
          <w:rFonts w:ascii="Calibri Light" w:hAnsi="Calibri Light" w:cs="Times New Roman"/>
        </w:rPr>
        <w:t xml:space="preserve">ndscape resilience, </w:t>
      </w:r>
      <w:r w:rsidR="002C689D" w:rsidRPr="00CF002C">
        <w:rPr>
          <w:rFonts w:ascii="Calibri Light" w:hAnsi="Calibri Light" w:cs="Times New Roman"/>
        </w:rPr>
        <w:t xml:space="preserve">environmental sustainability </w:t>
      </w:r>
      <w:r w:rsidR="004C6298" w:rsidRPr="00CF002C">
        <w:rPr>
          <w:rFonts w:ascii="Calibri Light" w:hAnsi="Calibri Light" w:cs="Times New Roman"/>
        </w:rPr>
        <w:t xml:space="preserve">and communal interaction </w:t>
      </w:r>
      <w:r w:rsidR="00014F26">
        <w:rPr>
          <w:rFonts w:ascii="Calibri Light" w:hAnsi="Calibri Light" w:cs="Times New Roman"/>
        </w:rPr>
        <w:t xml:space="preserve">with green space </w:t>
      </w:r>
      <w:r w:rsidR="002C689D" w:rsidRPr="00CF002C">
        <w:rPr>
          <w:rFonts w:ascii="Calibri Light" w:hAnsi="Calibri Light" w:cs="Times New Roman"/>
        </w:rPr>
        <w:t xml:space="preserve">to promote a more </w:t>
      </w:r>
      <w:r w:rsidR="00FA279D">
        <w:rPr>
          <w:rFonts w:ascii="Calibri Light" w:hAnsi="Calibri Light" w:cs="Times New Roman"/>
        </w:rPr>
        <w:t xml:space="preserve">nuanced </w:t>
      </w:r>
      <w:r w:rsidR="002C689D" w:rsidRPr="00CF002C">
        <w:rPr>
          <w:rFonts w:ascii="Calibri Light" w:hAnsi="Calibri Light" w:cs="Times New Roman"/>
        </w:rPr>
        <w:t xml:space="preserve">approach to urban greening </w:t>
      </w:r>
      <w:r w:rsidR="00C121AC"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"DOI" : "10.3390/su5083328", "ISSN" : "2071-1050", "abstract" : "There is a growing recognition of the need for daily contact with nature, to live happy, productive, meaningful lives. Recent attention to biophilic design among architects and designers acknowledges this power of nature. However, in an increasingly urban planet, more attention needs to be aimed at the urban scales, at planning for and moving towards what the authors call \u201cbiophilic cities\u201d. Biophilic cities are cities that provide close and daily contact with nature, nearby nature, but also seek to foster an awareness of and caring for this nature. Biophilic cities, it is argued here, are also sustainable and resilient cities. Achieving the conditions of a biophilic city will go far in helping to foster social and landscape resilience, in the face of climate change, natural disasters and economic uncertainty and various other shocks that cities will face in the future. The paper identifies key pathways by which biophilic urbanism enhances resilience, and while some are well-established relationships, others are more tentative and suggest future research and testing.", "author" : [ { "dropping-particle" : "", "family" : "Beatley", "given" : "Timothy", "non-dropping-particle" : "", "parse-names" : false, "suffix" : "" }, { "dropping-particle" : "", "family" : "Newman", "given" : "Peter", "non-dropping-particle" : "", "parse-names" : false, "suffix" : "" } ], "container-title" : "Sustainability", "id" : "ITEM-1", "issue" : "8", "issued" : { "date-parts" : [ [ "2013", "8", "5" ] ] }, "page" : "3328-3345", "publisher" : "Multidisciplinary Digital Publishing Institute", "title" : "Biophilic Cities Are Sustainable, Resilient Cities", "type" : "article-journal", "volume" : "5" }, "uris" : [ "http://www.mendeley.com/documents/?uuid=d4b21c3e-edf5-3937-9d8f-eee7c5cd604a" ] }, { "id" : "ITEM-2", "itemData" : { "DOI" : "10.1016/j.landurbplan.2014.01.020", "ISSN" : "01692046", "abstract" : "Recent research and professional interest in planning for sustainable and resilient cities emphasizes the assessment of a broad spectrum of urban ecosystem services. While such assessments are useful to establish specific benchmarks, and for measuring progress toward sustainability and resilience goals, they do not motivate, or support the innovations required to provide specific ecosystem services as an intentional part of routine urban and infrastructure development activity by municipalities and professionals. In this context, predictions for unprecedented future urbanization and development of new urban infrastructure represent a unique opportunity to \u201clearn-by-doing\u201d. Significant advances in urban sustainability have recently been made through transdisciplinary collaborations among researchers, professionals, decision-makers and stakeholders. However, these advances, often through pilot projects, have limited transferability to other cities due to the inherent biophysical and cultural uniqueness of the city in which they originated, and of the projects and plans themselves. The promise of practicing \u201clearning-by-doing\u201d, therefore, remains an elusive goal, not yet fully integrated with urban development. In this essay, a framework for \u201csafe to fail\u201d adaptive urban design is proposed to integrate science, professional practice, and stakeholder participation. The framework is a transdisciplinary working method, and includes experimental design guidelines, monitoring and assessment protocols and strategies for realizing specific urban ecosystem services integral with urban development. The \u201csafe-to-fail\u201d adaptive urban design framework encourages and rewards innovation in a low-risk context \u2013 while assessing the achievement and performance of the specific intended ecosystem services.", "author" : [ { "dropping-particle" : "", "family" : "Ahern", "given" : "Jack", "non-dropping-particle" : "", "parse-names" : false, "suffix" : "" }, { "dropping-particle" : "", "family" : "Cilliers", "given" : "Sarel", "non-dropping-particle" : "", "parse-names" : false, "suffix" : "" }, { "dropping-particle" : "", "family" : "Niemel\u00e4", "given" : "Jari", "non-dropping-particle" : "", "parse-names" : false, "suffix" : "" } ], "container-title" : "Landscape and Urban Planning", "id" : "ITEM-2", "issued" : { "date-parts" : [ [ "2014" ] ] }, "page" : "254-259", "title" : "The concept of ecosystem services in adaptive urban planning and design: A framework for supporting innovation", "type" : "article-journal", "volume" : "125" }, "uris" : [ "http://www.mendeley.com/documents/?uuid=32bab208-c8c0-3fdd-8f05-d2d4fc369a25" ] } ], "mendeley" : { "formattedCitation" : "(Ahern et al., 2014; Beatley &amp; Newman, 2013)", "plainTextFormattedCitation" : "(Ahern et al., 2014; Beatley &amp; Newman, 2013)", "previouslyFormattedCitation" : "(Ahern et al., 2014; Beatley &amp; Newman, 2013)" }, "properties" : { "noteIndex" : 0 }, "schema" : "https://github.com/citation-style-language/schema/raw/master/csl-citation.json" }</w:instrText>
      </w:r>
      <w:r w:rsidR="00C121AC" w:rsidRPr="00CF002C">
        <w:rPr>
          <w:rFonts w:ascii="Calibri Light" w:hAnsi="Calibri Light" w:cs="Times New Roman"/>
        </w:rPr>
        <w:fldChar w:fldCharType="separate"/>
      </w:r>
      <w:r w:rsidR="00F6170A" w:rsidRPr="00F6170A">
        <w:rPr>
          <w:rFonts w:ascii="Calibri Light" w:hAnsi="Calibri Light" w:cs="Times New Roman"/>
          <w:noProof/>
        </w:rPr>
        <w:t>(Ahern et al., 2014; Beatley &amp; Newman, 2013)</w:t>
      </w:r>
      <w:r w:rsidR="00C121AC" w:rsidRPr="00CF002C">
        <w:rPr>
          <w:rFonts w:ascii="Calibri Light" w:hAnsi="Calibri Light" w:cs="Times New Roman"/>
        </w:rPr>
        <w:fldChar w:fldCharType="end"/>
      </w:r>
      <w:r w:rsidR="002C689D" w:rsidRPr="00CF002C">
        <w:rPr>
          <w:rFonts w:ascii="Calibri Light" w:hAnsi="Calibri Light" w:cs="Times New Roman"/>
        </w:rPr>
        <w:t xml:space="preserve">. </w:t>
      </w:r>
      <w:r w:rsidR="00C121AC" w:rsidRPr="00CF002C">
        <w:rPr>
          <w:rFonts w:ascii="Calibri Light" w:hAnsi="Calibri Light" w:cs="Times New Roman"/>
        </w:rPr>
        <w:t xml:space="preserve">Our </w:t>
      </w:r>
      <w:r w:rsidR="002C689D" w:rsidRPr="00CF002C">
        <w:rPr>
          <w:rFonts w:ascii="Calibri Light" w:hAnsi="Calibri Light" w:cs="Times New Roman"/>
        </w:rPr>
        <w:t xml:space="preserve">understanding of resilience as the ability of a system to find equilibrium following environmental or socio-economic stresses is </w:t>
      </w:r>
      <w:r>
        <w:rPr>
          <w:rFonts w:ascii="Calibri Light" w:hAnsi="Calibri Light" w:cs="Times New Roman"/>
        </w:rPr>
        <w:t xml:space="preserve">therefore </w:t>
      </w:r>
      <w:r w:rsidR="002C689D" w:rsidRPr="00CF002C">
        <w:rPr>
          <w:rFonts w:ascii="Calibri Light" w:hAnsi="Calibri Light" w:cs="Times New Roman"/>
        </w:rPr>
        <w:t xml:space="preserve">gaining traction as </w:t>
      </w:r>
      <w:r w:rsidR="00014F26">
        <w:rPr>
          <w:rFonts w:ascii="Calibri Light" w:hAnsi="Calibri Light" w:cs="Times New Roman"/>
        </w:rPr>
        <w:t xml:space="preserve">both </w:t>
      </w:r>
      <w:r w:rsidR="002C689D" w:rsidRPr="00CF002C">
        <w:rPr>
          <w:rFonts w:ascii="Calibri Light" w:hAnsi="Calibri Light" w:cs="Times New Roman"/>
        </w:rPr>
        <w:t xml:space="preserve">a </w:t>
      </w:r>
      <w:r w:rsidR="00FA279D">
        <w:rPr>
          <w:rFonts w:ascii="Calibri Light" w:hAnsi="Calibri Light" w:cs="Times New Roman"/>
        </w:rPr>
        <w:t xml:space="preserve">conceptual and </w:t>
      </w:r>
      <w:r w:rsidR="00F64D82">
        <w:rPr>
          <w:rFonts w:ascii="Calibri Light" w:hAnsi="Calibri Light" w:cs="Times New Roman"/>
        </w:rPr>
        <w:t xml:space="preserve">as a </w:t>
      </w:r>
      <w:r w:rsidR="00FA279D">
        <w:rPr>
          <w:rFonts w:ascii="Calibri Light" w:hAnsi="Calibri Light" w:cs="Times New Roman"/>
        </w:rPr>
        <w:t xml:space="preserve">practice-based conduit </w:t>
      </w:r>
      <w:r w:rsidR="002C689D" w:rsidRPr="00CF002C">
        <w:rPr>
          <w:rFonts w:ascii="Calibri Light" w:hAnsi="Calibri Light" w:cs="Times New Roman"/>
        </w:rPr>
        <w:t>to improve the sustainability of places</w:t>
      </w:r>
      <w:r w:rsidR="00107293" w:rsidRPr="00CF002C">
        <w:rPr>
          <w:rFonts w:ascii="Calibri Light" w:hAnsi="Calibri Light" w:cs="Times New Roman"/>
        </w:rPr>
        <w:t xml:space="preserve"> </w:t>
      </w:r>
      <w:r w:rsidR="0013432A"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"ISBN" : "1597260932", "author" : [ { "dropping-particle" : "", "family" : "Reid", "given" : "W.V.", "non-dropping-particle" : "", "parse-names" : false, "suffix" : "" }, { "dropping-particle" : "", "family" : "Walker", "given" : "B.", "non-dropping-particle" : "", "parse-names" : false, "suffix" : "" }, { "dropping-particle" : "", "family" : "Salt", "given" : "D.", "non-dropping-particle" : "", "parse-names" : false, "suffix" : "" } ], "id" : "ITEM-1", "issued" : { "date-parts" : [ [ "2006" ] ] }, "publisher" : "Island Press", "publisher-place" : "Washington DC", "title" : "Resilience Thinking: Sustaining Ecosystems and People in a Changing World", "type" : "book" }, "uris" : [ "http://www.mendeley.com/documents/?uuid=14736d50-3779-4af5-befb-c7963c7b4d89" ] } ], "mendeley" : { "formattedCitation" : "(Reid et al., 2006)", "plainTextFormattedCitation" : "(Reid et al., 2006)", "previouslyFormattedCitation" : "(Reid et al., 2006)" }, "properties" : { "noteIndex" : 0 }, "schema" : "https://github.com/citation-style-language/schema/raw/master/csl-citation.json" }</w:instrText>
      </w:r>
      <w:r w:rsidR="0013432A" w:rsidRPr="00CF002C">
        <w:rPr>
          <w:rFonts w:ascii="Calibri Light" w:hAnsi="Calibri Light" w:cs="Times New Roman"/>
        </w:rPr>
        <w:fldChar w:fldCharType="separate"/>
      </w:r>
      <w:r w:rsidR="00F6170A" w:rsidRPr="00F6170A">
        <w:rPr>
          <w:rFonts w:ascii="Calibri Light" w:hAnsi="Calibri Light" w:cs="Times New Roman"/>
          <w:noProof/>
        </w:rPr>
        <w:t>(Reid et al., 2006)</w:t>
      </w:r>
      <w:r w:rsidR="0013432A" w:rsidRPr="00CF002C">
        <w:rPr>
          <w:rFonts w:ascii="Calibri Light" w:hAnsi="Calibri Light" w:cs="Times New Roman"/>
        </w:rPr>
        <w:fldChar w:fldCharType="end"/>
      </w:r>
      <w:r w:rsidR="002C689D" w:rsidRPr="00CF002C">
        <w:rPr>
          <w:rFonts w:ascii="Calibri Light" w:hAnsi="Calibri Light" w:cs="Times New Roman"/>
        </w:rPr>
        <w:t>. Furthermore, discussions of resilience reflect</w:t>
      </w:r>
      <w:r w:rsidR="00FA279D">
        <w:rPr>
          <w:rFonts w:ascii="Calibri Light" w:hAnsi="Calibri Light" w:cs="Times New Roman"/>
        </w:rPr>
        <w:t xml:space="preserve"> upon the</w:t>
      </w:r>
      <w:r w:rsidR="002C689D" w:rsidRPr="00CF002C">
        <w:rPr>
          <w:rFonts w:ascii="Calibri Light" w:hAnsi="Calibri Light" w:cs="Times New Roman"/>
        </w:rPr>
        <w:t xml:space="preserve"> vulnerability to ecological stresses and propose communal and society-based solutions</w:t>
      </w:r>
      <w:r w:rsidR="009427A6" w:rsidRPr="00CF002C">
        <w:rPr>
          <w:rFonts w:ascii="Calibri Light" w:hAnsi="Calibri Light" w:cs="Times New Roman"/>
        </w:rPr>
        <w:t>, i.e. l</w:t>
      </w:r>
      <w:r w:rsidR="0013432A" w:rsidRPr="00CF002C">
        <w:rPr>
          <w:rFonts w:ascii="Calibri Light" w:hAnsi="Calibri Light" w:cs="Times New Roman"/>
        </w:rPr>
        <w:t>ocal engagement and stewardship</w:t>
      </w:r>
      <w:r w:rsidR="009427A6" w:rsidRPr="00CF002C">
        <w:rPr>
          <w:rFonts w:ascii="Calibri Light" w:hAnsi="Calibri Light" w:cs="Times New Roman"/>
        </w:rPr>
        <w:t>,</w:t>
      </w:r>
      <w:r w:rsidR="002C689D" w:rsidRPr="00CF002C">
        <w:rPr>
          <w:rFonts w:ascii="Calibri Light" w:hAnsi="Calibri Light" w:cs="Times New Roman"/>
        </w:rPr>
        <w:t xml:space="preserve"> </w:t>
      </w:r>
      <w:r>
        <w:rPr>
          <w:rFonts w:ascii="Calibri Light" w:hAnsi="Calibri Light" w:cs="Times New Roman"/>
        </w:rPr>
        <w:t xml:space="preserve">as a key process in addressing </w:t>
      </w:r>
      <w:r w:rsidR="002C689D" w:rsidRPr="00CF002C">
        <w:rPr>
          <w:rFonts w:ascii="Calibri Light" w:hAnsi="Calibri Light" w:cs="Times New Roman"/>
        </w:rPr>
        <w:t>environmental change</w:t>
      </w:r>
      <w:r w:rsidR="0013432A" w:rsidRPr="00CF002C">
        <w:rPr>
          <w:rFonts w:ascii="Calibri Light" w:hAnsi="Calibri Light" w:cs="Times New Roman"/>
        </w:rPr>
        <w:t xml:space="preserve"> </w:t>
      </w:r>
      <w:r w:rsidR="00F52A1F"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"Ahern", "given" : "Jack", "non-dropping-particle" : "", "parse-names" : false, "suffix" : "" } ], "container-title" : "Landscape Ecology", "id" : "ITEM-1", "issue" : "6", "issued" : { "date-parts" : [ [ "2013" ] ] }, "page" : "1203-1212", "title" : "Urban landscape sustainability and resilience: the promise and challenges of integrating ecology with urban planning and design", "type" : "article-journal", "volume" : "28" }, "uris" : [ "http://www.mendeley.com/documents/?uuid=364c5312-1b20-4e2f-a83f-4a4829879cfb" ] } ], "mendeley" : { "formattedCitation" : "(Ahern, 2013)", "plainTextFormattedCitation" : "(Ahern, 2013)", "previouslyFormattedCitation" : "(Ahern, 2013)" }, "properties" : { "noteIndex" : 0 }, "schema" : "https://github.com/citation-style-language/schema/raw/master/csl-citation.json" }</w:instrText>
      </w:r>
      <w:r w:rsidR="00F52A1F" w:rsidRPr="00CF002C">
        <w:rPr>
          <w:rFonts w:ascii="Calibri Light" w:hAnsi="Calibri Light" w:cs="Times New Roman"/>
        </w:rPr>
        <w:fldChar w:fldCharType="separate"/>
      </w:r>
      <w:r w:rsidR="00F6170A" w:rsidRPr="00F6170A">
        <w:rPr>
          <w:rFonts w:ascii="Calibri Light" w:hAnsi="Calibri Light" w:cs="Times New Roman"/>
          <w:noProof/>
        </w:rPr>
        <w:t>(Ahern, 2013)</w:t>
      </w:r>
      <w:r w:rsidR="00F52A1F" w:rsidRPr="00CF002C">
        <w:rPr>
          <w:rFonts w:ascii="Calibri Light" w:hAnsi="Calibri Light" w:cs="Times New Roman"/>
        </w:rPr>
        <w:fldChar w:fldCharType="end"/>
      </w:r>
      <w:r w:rsidR="002C689D" w:rsidRPr="00CF002C">
        <w:rPr>
          <w:rFonts w:ascii="Calibri Light" w:hAnsi="Calibri Light" w:cs="Times New Roman"/>
        </w:rPr>
        <w:t xml:space="preserve">. </w:t>
      </w:r>
      <w:r w:rsidR="00FA279D">
        <w:rPr>
          <w:rFonts w:ascii="Calibri Light" w:hAnsi="Calibri Light" w:cs="Times New Roman"/>
        </w:rPr>
        <w:t>G</w:t>
      </w:r>
      <w:r w:rsidR="002C689D" w:rsidRPr="00CF002C">
        <w:rPr>
          <w:rFonts w:ascii="Calibri Light" w:hAnsi="Calibri Light" w:cs="Times New Roman"/>
        </w:rPr>
        <w:t xml:space="preserve">reen infrastructure planning </w:t>
      </w:r>
      <w:r w:rsidR="00FA279D">
        <w:rPr>
          <w:rFonts w:ascii="Calibri Light" w:hAnsi="Calibri Light" w:cs="Times New Roman"/>
        </w:rPr>
        <w:t xml:space="preserve">therefore </w:t>
      </w:r>
      <w:r w:rsidR="002C689D" w:rsidRPr="00CF002C">
        <w:rPr>
          <w:rFonts w:ascii="Calibri Light" w:hAnsi="Calibri Light" w:cs="Times New Roman"/>
        </w:rPr>
        <w:t xml:space="preserve">attempts to utilise the conceptual understandings </w:t>
      </w:r>
      <w:r w:rsidR="00C31938" w:rsidRPr="00CF002C">
        <w:rPr>
          <w:rFonts w:ascii="Calibri Light" w:hAnsi="Calibri Light" w:cs="Times New Roman"/>
        </w:rPr>
        <w:t xml:space="preserve">of resilience within policy-making, but </w:t>
      </w:r>
      <w:r w:rsidR="00F52A1F" w:rsidRPr="00CF002C">
        <w:rPr>
          <w:rFonts w:ascii="Calibri Light" w:hAnsi="Calibri Light" w:cs="Times New Roman"/>
        </w:rPr>
        <w:t xml:space="preserve">asks </w:t>
      </w:r>
      <w:r w:rsidR="00C31938" w:rsidRPr="00CF002C">
        <w:rPr>
          <w:rFonts w:ascii="Calibri Light" w:hAnsi="Calibri Light" w:cs="Times New Roman"/>
        </w:rPr>
        <w:t>how it acknowledges</w:t>
      </w:r>
      <w:r w:rsidR="00FA279D">
        <w:rPr>
          <w:rFonts w:ascii="Calibri Light" w:hAnsi="Calibri Light" w:cs="Times New Roman"/>
        </w:rPr>
        <w:t>,</w:t>
      </w:r>
      <w:r w:rsidR="00C31938" w:rsidRPr="00CF002C">
        <w:rPr>
          <w:rFonts w:ascii="Calibri Light" w:hAnsi="Calibri Light" w:cs="Times New Roman"/>
        </w:rPr>
        <w:t xml:space="preserve"> and </w:t>
      </w:r>
      <w:r>
        <w:rPr>
          <w:rFonts w:ascii="Calibri Light" w:hAnsi="Calibri Light" w:cs="Times New Roman"/>
        </w:rPr>
        <w:t xml:space="preserve">indeed </w:t>
      </w:r>
      <w:r w:rsidR="00C31938" w:rsidRPr="00CF002C">
        <w:rPr>
          <w:rFonts w:ascii="Calibri Light" w:hAnsi="Calibri Light" w:cs="Times New Roman"/>
        </w:rPr>
        <w:t xml:space="preserve">responds to the needs of </w:t>
      </w:r>
      <w:r>
        <w:rPr>
          <w:rFonts w:ascii="Calibri Light" w:hAnsi="Calibri Light" w:cs="Times New Roman"/>
        </w:rPr>
        <w:t>‘</w:t>
      </w:r>
      <w:r w:rsidR="00C31938" w:rsidRPr="00CF002C">
        <w:rPr>
          <w:rFonts w:ascii="Calibri Light" w:hAnsi="Calibri Light" w:cs="Times New Roman"/>
        </w:rPr>
        <w:t>communities</w:t>
      </w:r>
      <w:r>
        <w:rPr>
          <w:rFonts w:ascii="Calibri Light" w:hAnsi="Calibri Light" w:cs="Times New Roman"/>
        </w:rPr>
        <w:t>’</w:t>
      </w:r>
      <w:r w:rsidR="00C31938" w:rsidRPr="00CF002C">
        <w:rPr>
          <w:rFonts w:ascii="Calibri Light" w:hAnsi="Calibri Light" w:cs="Times New Roman"/>
        </w:rPr>
        <w:t xml:space="preserve"> </w:t>
      </w:r>
      <w:r w:rsidR="00485B0B"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"Fisher", "given" : "D", "non-dropping-particle" : "", "parse-names" : false, "suffix" : "" }, { "dropping-particle" : "", "family" : "Svendsen", "given" : "E", "non-dropping-particle" : "", "parse-names" : false, "suffix" : "" }, { "dropping-particle" : "", "family" : "Connolly", "given" : "J", "non-dropping-particle" : "", "parse-names" : false, "suffix" : "" } ], "id" : "ITEM-1", "issued" : { "date-parts" : [ [ "2015" ] ] }, "publisher" : "Routledge", "publisher-place" : "New York", "title" : "Urban Environmental Stewardship and Civic Engagement: How planting trees strengthens the roots of democracy", "type" : "book" }, "uris" : [ "http://www.mendeley.com/documents/?uuid=9cb086b5-d169-4448-966e-bc962414f0bc" ] } ], "mendeley" : { "formattedCitation" : "(Fisher et al., 2015)", "plainTextFormattedCitation" : "(Fisher et al., 2015)", "previouslyFormattedCitation" : "(Fisher et al., 2015)" }, "properties" : { "noteIndex" : 0 }, "schema" : "https://github.com/citation-style-language/schema/raw/master/csl-citation.json" }</w:instrText>
      </w:r>
      <w:r w:rsidR="00485B0B" w:rsidRPr="00CF002C">
        <w:rPr>
          <w:rFonts w:ascii="Calibri Light" w:hAnsi="Calibri Light" w:cs="Times New Roman"/>
        </w:rPr>
        <w:fldChar w:fldCharType="separate"/>
      </w:r>
      <w:r w:rsidR="00F6170A" w:rsidRPr="00F6170A">
        <w:rPr>
          <w:rFonts w:ascii="Calibri Light" w:hAnsi="Calibri Light" w:cs="Times New Roman"/>
          <w:noProof/>
        </w:rPr>
        <w:t>(Fisher et al., 2015)</w:t>
      </w:r>
      <w:r w:rsidR="00485B0B" w:rsidRPr="00CF002C">
        <w:rPr>
          <w:rFonts w:ascii="Calibri Light" w:hAnsi="Calibri Light" w:cs="Times New Roman"/>
        </w:rPr>
        <w:fldChar w:fldCharType="end"/>
      </w:r>
      <w:r w:rsidR="00C31938" w:rsidRPr="00CF002C">
        <w:rPr>
          <w:rFonts w:ascii="Calibri Light" w:hAnsi="Calibri Light" w:cs="Times New Roman"/>
        </w:rPr>
        <w:t xml:space="preserve">. </w:t>
      </w:r>
    </w:p>
    <w:p w14:paraId="04B84CF6" w14:textId="565526D0" w:rsidR="0018003A" w:rsidRDefault="00C31938" w:rsidP="00014F26">
      <w:pPr>
        <w:pStyle w:val="NoSpacing"/>
        <w:spacing w:line="360" w:lineRule="auto"/>
        <w:ind w:firstLine="720"/>
        <w:rPr>
          <w:rFonts w:ascii="Calibri Light" w:hAnsi="Calibri Light" w:cs="Times New Roman"/>
        </w:rPr>
      </w:pPr>
      <w:r w:rsidRPr="00CF002C">
        <w:rPr>
          <w:rFonts w:ascii="Calibri Light" w:hAnsi="Calibri Light" w:cs="Times New Roman"/>
        </w:rPr>
        <w:t>Green infrastructure</w:t>
      </w:r>
      <w:r w:rsidR="00F52A1F" w:rsidRPr="00CF002C">
        <w:rPr>
          <w:rFonts w:ascii="Calibri Light" w:hAnsi="Calibri Light" w:cs="Times New Roman"/>
        </w:rPr>
        <w:t>,</w:t>
      </w:r>
      <w:r w:rsidRPr="00CF002C">
        <w:rPr>
          <w:rFonts w:ascii="Calibri Light" w:hAnsi="Calibri Light" w:cs="Times New Roman"/>
        </w:rPr>
        <w:t xml:space="preserve"> and more pertinently NBS</w:t>
      </w:r>
      <w:r w:rsidR="00F52A1F" w:rsidRPr="00CF002C">
        <w:rPr>
          <w:rFonts w:ascii="Calibri Light" w:hAnsi="Calibri Light" w:cs="Times New Roman"/>
        </w:rPr>
        <w:t>,</w:t>
      </w:r>
      <w:r w:rsidRPr="00CF002C">
        <w:rPr>
          <w:rFonts w:ascii="Calibri Light" w:hAnsi="Calibri Light" w:cs="Times New Roman"/>
        </w:rPr>
        <w:t xml:space="preserve"> are thus </w:t>
      </w:r>
      <w:r w:rsidR="00F64D82">
        <w:rPr>
          <w:rFonts w:ascii="Calibri Light" w:hAnsi="Calibri Light" w:cs="Times New Roman"/>
        </w:rPr>
        <w:t xml:space="preserve">presented </w:t>
      </w:r>
      <w:r w:rsidR="009427A6" w:rsidRPr="00CF002C">
        <w:rPr>
          <w:rFonts w:ascii="Calibri Light" w:hAnsi="Calibri Light" w:cs="Times New Roman"/>
        </w:rPr>
        <w:t xml:space="preserve">within this paper </w:t>
      </w:r>
      <w:r w:rsidRPr="00CF002C">
        <w:rPr>
          <w:rFonts w:ascii="Calibri Light" w:hAnsi="Calibri Light" w:cs="Times New Roman"/>
        </w:rPr>
        <w:t xml:space="preserve">as </w:t>
      </w:r>
      <w:r w:rsidR="009427A6" w:rsidRPr="00CF002C">
        <w:rPr>
          <w:rFonts w:ascii="Calibri Light" w:hAnsi="Calibri Light" w:cs="Times New Roman"/>
        </w:rPr>
        <w:t xml:space="preserve">both conceptual and implementation </w:t>
      </w:r>
      <w:r w:rsidRPr="00CF002C">
        <w:rPr>
          <w:rFonts w:ascii="Calibri Light" w:hAnsi="Calibri Light" w:cs="Times New Roman"/>
        </w:rPr>
        <w:t xml:space="preserve">anchors that </w:t>
      </w:r>
      <w:r w:rsidR="00F52A1F" w:rsidRPr="00CF002C">
        <w:rPr>
          <w:rFonts w:ascii="Calibri Light" w:hAnsi="Calibri Light" w:cs="Times New Roman"/>
        </w:rPr>
        <w:t xml:space="preserve">act as </w:t>
      </w:r>
      <w:r w:rsidRPr="00CF002C">
        <w:rPr>
          <w:rFonts w:ascii="Calibri Light" w:hAnsi="Calibri Light" w:cs="Times New Roman"/>
        </w:rPr>
        <w:t>signifiers of res</w:t>
      </w:r>
      <w:r w:rsidR="00485B0B" w:rsidRPr="00CF002C">
        <w:rPr>
          <w:rFonts w:ascii="Calibri Light" w:hAnsi="Calibri Light" w:cs="Times New Roman"/>
        </w:rPr>
        <w:t xml:space="preserve">ilience and sustainability </w:t>
      </w:r>
      <w:r w:rsidR="00D71A99" w:rsidRPr="00CF002C">
        <w:rPr>
          <w:rFonts w:ascii="Calibri Light" w:hAnsi="Calibri Light" w:cs="Times New Roman"/>
        </w:rPr>
        <w:fldChar w:fldCharType="begin" w:fldLock="1"/>
      </w:r>
      <w:r w:rsidR="00FF3103">
        <w:rPr>
          <w:rFonts w:ascii="Calibri Light" w:hAnsi="Calibri Light" w:cs="Times New Roman"/>
        </w:rPr>
        <w:instrText>ADDIN CSL_CITATION { "citationItems" : [ { "id" : "ITEM-1", "itemData" : { "DOI" : "10.5751/ES-08373-210239", "ISSN" : "1708-3087", "author" : [ { "dropping-particle" : "", "family" : "Kabisch", "given" : "Nadja", "non-dropping-particle" : "", "parse-names" : false, "suffix" : "" }, { "dropping-particle" : "", "family" : "Frantzeskaki", "given" : "Niki", "non-dropping-particle" : "", "parse-names" : false, "suffix" : "" }, { "dropping-particle" : "", "family" : "Pauleit", "given" : "Stephan", "non-dropping-particle" : "", "parse-names" : false, "suffix" : "" }, { "dropping-particle" : "", "family" : "Naumann", "given" : "Sandra", "non-dropping-particle" : "", "parse-names" : false, "suffix" : "" }, { "dropping-particle" : "", "family" : "Davis", "given" : "McKenna", "non-dropping-particle" : "", "parse-names" : false, "suffix" : "" }, { "dropping-particle" : "", "family" : "Artmann", "given" : "Martina", "non-dropping-particle" : "", "parse-names" : false, "suffix" : "" }, { "dropping-particle" : "", "family" : "Haase", "given" : "Dagmar", "non-dropping-particle" : "", "parse-names" : false, "suffix" : "" }, { "dropping-particle" : "", "family" : "Knapp", "given" : "Sonja", "non-dropping-particle" : "", "parse-names" : false, "suffix" : "" }, { "dropping-particle" : "", "family" : "Korn", "given" : "Horst", "non-dropping-particle" : "", "parse-names" : false, "suffix" : "" }, { "dropping-particle" : "", "family" : "Stadler", "given" : "Jutta", "non-dropping-particle" : "", "parse-names" : false, "suffix" : "" }, { "dropping-particle" : "", "family" : "Zaunberger", "given" : "Karin", "non-dropping-particle" : "", "parse-names" : false, "suffix" : "" }, { "dropping-particle" : "", "family" : "Bonn", "given" : "Aletta", "non-dropping-particle" : "", "parse-names" : false, "suffix" : "" } ], "container-title" : "Ecology and Society", "id" : "ITEM-1", "issue" : "2", "issued" : { "date-parts" : [ [ "2016" ] ] }, "page" : "39", "publisher" : "The Resilience Alliance", "title" : "Nature-based solutions to climate change mitigation and adaptation in urban areas: perspectives on indicators, knowledge gaps, barriers, and opportunities for action", "type" : "article-journal", "volume" : "21" }, "uris" : [ "http://www.mendeley.com/documents/?uuid=4c9c0d1a-0699-383a-bb55-eba63cec36b0" ] } ], "mendeley" : { "formattedCitation" : "(Kabisch et al., 2016)", "plainTextFormattedCitation" : "(Kabisch et al., 2016)", "previouslyFormattedCitation" : "(Kabisch et al., 2016)" }, "properties" : { "noteIndex" : 0 }, "schema" : "https://github.com/citation-style-language/schema/raw/master/csl-citation.json" }</w:instrText>
      </w:r>
      <w:r w:rsidR="00D71A99" w:rsidRPr="00CF002C">
        <w:rPr>
          <w:rFonts w:ascii="Calibri Light" w:hAnsi="Calibri Light" w:cs="Times New Roman"/>
        </w:rPr>
        <w:fldChar w:fldCharType="separate"/>
      </w:r>
      <w:r w:rsidR="00F6170A" w:rsidRPr="00F6170A">
        <w:rPr>
          <w:rFonts w:ascii="Calibri Light" w:hAnsi="Calibri Light" w:cs="Times New Roman"/>
          <w:noProof/>
        </w:rPr>
        <w:t>(Kabisch et al., 2016)</w:t>
      </w:r>
      <w:r w:rsidR="00D71A99" w:rsidRPr="00CF002C">
        <w:rPr>
          <w:rFonts w:ascii="Calibri Light" w:hAnsi="Calibri Light" w:cs="Times New Roman"/>
        </w:rPr>
        <w:fldChar w:fldCharType="end"/>
      </w:r>
      <w:r w:rsidRPr="00CF002C">
        <w:rPr>
          <w:rFonts w:ascii="Calibri Light" w:hAnsi="Calibri Light" w:cs="Times New Roman"/>
        </w:rPr>
        <w:t xml:space="preserve">. </w:t>
      </w:r>
      <w:r w:rsidR="009427A6" w:rsidRPr="00CF002C">
        <w:rPr>
          <w:rFonts w:ascii="Calibri Light" w:hAnsi="Calibri Light" w:cs="Times New Roman"/>
        </w:rPr>
        <w:t xml:space="preserve">The </w:t>
      </w:r>
      <w:r w:rsidR="00DA393D" w:rsidRPr="00CF002C">
        <w:rPr>
          <w:rFonts w:ascii="Calibri Light" w:hAnsi="Calibri Light" w:cs="Times New Roman"/>
        </w:rPr>
        <w:t xml:space="preserve">following </w:t>
      </w:r>
      <w:r w:rsidR="00F64D82">
        <w:rPr>
          <w:rFonts w:ascii="Calibri Light" w:hAnsi="Calibri Light" w:cs="Times New Roman"/>
        </w:rPr>
        <w:t xml:space="preserve">examines </w:t>
      </w:r>
      <w:r w:rsidR="00DA393D" w:rsidRPr="00CF002C">
        <w:rPr>
          <w:rFonts w:ascii="Calibri Light" w:hAnsi="Calibri Light" w:cs="Times New Roman"/>
        </w:rPr>
        <w:t xml:space="preserve">the </w:t>
      </w:r>
      <w:r w:rsidR="003F47C6" w:rsidRPr="00CF002C">
        <w:rPr>
          <w:rFonts w:ascii="Calibri Light" w:hAnsi="Calibri Light" w:cs="Times New Roman"/>
        </w:rPr>
        <w:t xml:space="preserve">dislocation between how green infrastructure is discussed as an approach to landscape and urban planning, and the ways in which we understand </w:t>
      </w:r>
      <w:r w:rsidR="001642AE" w:rsidRPr="00CF002C">
        <w:rPr>
          <w:rFonts w:ascii="Calibri Light" w:hAnsi="Calibri Light" w:cs="Times New Roman"/>
        </w:rPr>
        <w:t xml:space="preserve">notions of </w:t>
      </w:r>
      <w:r w:rsidR="003F47C6" w:rsidRPr="00CF002C">
        <w:rPr>
          <w:rFonts w:ascii="Calibri Light" w:hAnsi="Calibri Light" w:cs="Times New Roman"/>
        </w:rPr>
        <w:t xml:space="preserve">community </w:t>
      </w:r>
      <w:r w:rsidR="00796072">
        <w:rPr>
          <w:rFonts w:ascii="Calibri Light" w:hAnsi="Calibri Light" w:cs="Times New Roman"/>
        </w:rPr>
        <w:t>participation/</w:t>
      </w:r>
      <w:r w:rsidR="003F47C6" w:rsidRPr="00CF002C">
        <w:rPr>
          <w:rFonts w:ascii="Calibri Light" w:hAnsi="Calibri Light" w:cs="Times New Roman"/>
        </w:rPr>
        <w:t xml:space="preserve">stewardship for local green spaces. </w:t>
      </w:r>
      <w:r w:rsidR="007C47B9">
        <w:rPr>
          <w:rFonts w:ascii="Calibri Light" w:hAnsi="Calibri Light" w:cs="Times New Roman"/>
        </w:rPr>
        <w:t xml:space="preserve">This is presented as an evaluation of </w:t>
      </w:r>
      <w:r w:rsidR="0030496E" w:rsidRPr="00CF002C">
        <w:rPr>
          <w:rFonts w:ascii="Calibri Light" w:hAnsi="Calibri Light" w:cs="Times New Roman"/>
        </w:rPr>
        <w:t xml:space="preserve">our understanding of </w:t>
      </w:r>
      <w:r w:rsidR="0030496E" w:rsidRPr="00CF002C">
        <w:rPr>
          <w:rFonts w:ascii="Calibri Light" w:hAnsi="Calibri Light" w:cs="Times New Roman"/>
          <w:i/>
        </w:rPr>
        <w:t>what</w:t>
      </w:r>
      <w:r w:rsidR="0030496E" w:rsidRPr="00CF002C">
        <w:rPr>
          <w:rFonts w:ascii="Calibri Light" w:hAnsi="Calibri Light" w:cs="Times New Roman"/>
        </w:rPr>
        <w:t xml:space="preserve"> green infrastructure is </w:t>
      </w:r>
      <w:r w:rsidR="00FA279D">
        <w:rPr>
          <w:rFonts w:ascii="Calibri Light" w:hAnsi="Calibri Light" w:cs="Times New Roman"/>
        </w:rPr>
        <w:t xml:space="preserve">and questions the </w:t>
      </w:r>
      <w:r w:rsidR="0030496E" w:rsidRPr="00CF002C">
        <w:rPr>
          <w:rFonts w:ascii="Calibri Light" w:hAnsi="Calibri Light" w:cs="Times New Roman"/>
        </w:rPr>
        <w:t xml:space="preserve">complexities of </w:t>
      </w:r>
      <w:r w:rsidR="0030496E" w:rsidRPr="00CF002C">
        <w:rPr>
          <w:rFonts w:ascii="Calibri Light" w:hAnsi="Calibri Light" w:cs="Times New Roman"/>
          <w:i/>
        </w:rPr>
        <w:t>how</w:t>
      </w:r>
      <w:r w:rsidR="0030496E" w:rsidRPr="00CF002C">
        <w:rPr>
          <w:rFonts w:ascii="Calibri Light" w:hAnsi="Calibri Light" w:cs="Times New Roman"/>
        </w:rPr>
        <w:t xml:space="preserve">, </w:t>
      </w:r>
      <w:r w:rsidR="0030496E" w:rsidRPr="00CF002C">
        <w:rPr>
          <w:rFonts w:ascii="Calibri Light" w:hAnsi="Calibri Light" w:cs="Times New Roman"/>
          <w:i/>
        </w:rPr>
        <w:t>where</w:t>
      </w:r>
      <w:r w:rsidR="0030496E" w:rsidRPr="00CF002C">
        <w:rPr>
          <w:rFonts w:ascii="Calibri Light" w:hAnsi="Calibri Light" w:cs="Times New Roman"/>
        </w:rPr>
        <w:t xml:space="preserve"> and </w:t>
      </w:r>
      <w:r w:rsidR="0030496E" w:rsidRPr="00CF002C">
        <w:rPr>
          <w:rFonts w:ascii="Calibri Light" w:hAnsi="Calibri Light" w:cs="Times New Roman"/>
          <w:i/>
        </w:rPr>
        <w:t>why</w:t>
      </w:r>
      <w:r w:rsidR="0030496E" w:rsidRPr="00CF002C">
        <w:rPr>
          <w:rFonts w:ascii="Calibri Light" w:hAnsi="Calibri Light" w:cs="Times New Roman"/>
        </w:rPr>
        <w:t xml:space="preserve"> people engage with </w:t>
      </w:r>
      <w:r w:rsidR="00D71A99" w:rsidRPr="00CF002C">
        <w:rPr>
          <w:rFonts w:ascii="Calibri Light" w:hAnsi="Calibri Light" w:cs="Times New Roman"/>
        </w:rPr>
        <w:t xml:space="preserve">these </w:t>
      </w:r>
      <w:r w:rsidR="003B02E6">
        <w:rPr>
          <w:rFonts w:ascii="Calibri Light" w:hAnsi="Calibri Light" w:cs="Times New Roman"/>
        </w:rPr>
        <w:t xml:space="preserve">resources. </w:t>
      </w:r>
      <w:r w:rsidR="00FA279D">
        <w:rPr>
          <w:rFonts w:ascii="Calibri Light" w:hAnsi="Calibri Light" w:cs="Times New Roman"/>
        </w:rPr>
        <w:t xml:space="preserve">The main questions </w:t>
      </w:r>
      <w:r w:rsidR="0018003A">
        <w:rPr>
          <w:rFonts w:ascii="Calibri Light" w:hAnsi="Calibri Light" w:cs="Times New Roman"/>
        </w:rPr>
        <w:t xml:space="preserve">addressed </w:t>
      </w:r>
      <w:r w:rsidR="00FA279D">
        <w:rPr>
          <w:rFonts w:ascii="Calibri Light" w:hAnsi="Calibri Light" w:cs="Times New Roman"/>
        </w:rPr>
        <w:t>in the paper focus on</w:t>
      </w:r>
      <w:r w:rsidR="0018003A">
        <w:rPr>
          <w:rFonts w:ascii="Calibri Light" w:hAnsi="Calibri Light" w:cs="Times New Roman"/>
        </w:rPr>
        <w:t>:</w:t>
      </w:r>
    </w:p>
    <w:p w14:paraId="78970F00" w14:textId="77777777" w:rsidR="000A50A0" w:rsidRDefault="000A50A0" w:rsidP="000D0EAE">
      <w:pPr>
        <w:pStyle w:val="NoSpacing"/>
        <w:spacing w:line="360" w:lineRule="auto"/>
        <w:ind w:left="720"/>
        <w:rPr>
          <w:rFonts w:ascii="Calibri Light" w:hAnsi="Calibri Light" w:cs="Times New Roman"/>
        </w:rPr>
      </w:pPr>
    </w:p>
    <w:p w14:paraId="1D263D02" w14:textId="45FDE37D" w:rsidR="0018003A" w:rsidRDefault="00FA279D" w:rsidP="000D0EAE">
      <w:pPr>
        <w:pStyle w:val="NoSpacing"/>
        <w:numPr>
          <w:ilvl w:val="0"/>
          <w:numId w:val="14"/>
        </w:numPr>
        <w:spacing w:line="360" w:lineRule="auto"/>
        <w:rPr>
          <w:rFonts w:ascii="Calibri Light" w:hAnsi="Calibri Light" w:cs="Times New Roman"/>
        </w:rPr>
      </w:pPr>
      <w:r>
        <w:rPr>
          <w:rFonts w:ascii="Calibri Light" w:hAnsi="Calibri Light" w:cs="Times New Roman"/>
        </w:rPr>
        <w:t xml:space="preserve"> </w:t>
      </w:r>
      <w:r w:rsidR="0018003A">
        <w:rPr>
          <w:rFonts w:ascii="Calibri Light" w:hAnsi="Calibri Light" w:cs="Times New Roman"/>
        </w:rPr>
        <w:t>T</w:t>
      </w:r>
      <w:r>
        <w:rPr>
          <w:rFonts w:ascii="Calibri Light" w:hAnsi="Calibri Light" w:cs="Times New Roman"/>
        </w:rPr>
        <w:t xml:space="preserve">he conceptualisation </w:t>
      </w:r>
      <w:r w:rsidR="000A50A0">
        <w:rPr>
          <w:rFonts w:ascii="Calibri Light" w:hAnsi="Calibri Light" w:cs="Times New Roman"/>
        </w:rPr>
        <w:t>of CSGI and its principles,</w:t>
      </w:r>
    </w:p>
    <w:p w14:paraId="25AEE32E" w14:textId="52803E18" w:rsidR="000A50A0" w:rsidRDefault="0018003A" w:rsidP="000D0EAE">
      <w:pPr>
        <w:pStyle w:val="NoSpacing"/>
        <w:numPr>
          <w:ilvl w:val="0"/>
          <w:numId w:val="14"/>
        </w:numPr>
        <w:spacing w:line="360" w:lineRule="auto"/>
        <w:rPr>
          <w:rFonts w:ascii="Calibri Light" w:hAnsi="Calibri Light" w:cs="Times New Roman"/>
        </w:rPr>
      </w:pPr>
      <w:r>
        <w:rPr>
          <w:rFonts w:ascii="Calibri Light" w:hAnsi="Calibri Light" w:cs="Times New Roman"/>
        </w:rPr>
        <w:t>W</w:t>
      </w:r>
      <w:r w:rsidR="00FA279D">
        <w:rPr>
          <w:rFonts w:ascii="Calibri Light" w:hAnsi="Calibri Light" w:cs="Times New Roman"/>
        </w:rPr>
        <w:t>hat influence</w:t>
      </w:r>
      <w:r>
        <w:rPr>
          <w:rFonts w:ascii="Calibri Light" w:hAnsi="Calibri Light" w:cs="Times New Roman"/>
        </w:rPr>
        <w:t>s, if any,</w:t>
      </w:r>
      <w:r w:rsidR="00FA279D">
        <w:rPr>
          <w:rFonts w:ascii="Calibri Light" w:hAnsi="Calibri Light" w:cs="Times New Roman"/>
        </w:rPr>
        <w:t xml:space="preserve"> </w:t>
      </w:r>
      <w:r w:rsidR="00F64D82">
        <w:rPr>
          <w:rFonts w:ascii="Calibri Light" w:hAnsi="Calibri Light" w:cs="Times New Roman"/>
        </w:rPr>
        <w:t xml:space="preserve">green infrastructure and </w:t>
      </w:r>
      <w:r w:rsidR="00FA279D">
        <w:rPr>
          <w:rFonts w:ascii="Calibri Light" w:hAnsi="Calibri Light" w:cs="Times New Roman"/>
        </w:rPr>
        <w:t>NBA have on the development of</w:t>
      </w:r>
      <w:r w:rsidR="00014F26">
        <w:rPr>
          <w:rFonts w:ascii="Calibri Light" w:hAnsi="Calibri Light" w:cs="Times New Roman"/>
        </w:rPr>
        <w:t xml:space="preserve"> functional and resilient CSGI,</w:t>
      </w:r>
    </w:p>
    <w:p w14:paraId="438196D6" w14:textId="245D0893" w:rsidR="0018003A" w:rsidRPr="000A50A0" w:rsidRDefault="000A50A0" w:rsidP="000D0EAE">
      <w:pPr>
        <w:pStyle w:val="NoSpacing"/>
        <w:numPr>
          <w:ilvl w:val="0"/>
          <w:numId w:val="14"/>
        </w:numPr>
        <w:spacing w:line="360" w:lineRule="auto"/>
        <w:rPr>
          <w:rFonts w:ascii="Calibri Light" w:hAnsi="Calibri Light" w:cs="Times New Roman"/>
        </w:rPr>
      </w:pPr>
      <w:r>
        <w:rPr>
          <w:rFonts w:ascii="Calibri Light" w:hAnsi="Calibri Light" w:cs="Times New Roman"/>
        </w:rPr>
        <w:t xml:space="preserve">Are NBS a </w:t>
      </w:r>
      <w:r w:rsidRPr="000A50A0">
        <w:rPr>
          <w:rFonts w:ascii="Calibri Light" w:hAnsi="Calibri Light" w:cs="Times New Roman"/>
        </w:rPr>
        <w:t>key influence on the creation of longer-term bonds with the natural elements of the built environment.</w:t>
      </w:r>
    </w:p>
    <w:p w14:paraId="030D7E73" w14:textId="77777777" w:rsidR="000A50A0" w:rsidRDefault="000A50A0" w:rsidP="000D0EAE">
      <w:pPr>
        <w:pStyle w:val="NoSpacing"/>
        <w:spacing w:line="360" w:lineRule="auto"/>
        <w:rPr>
          <w:rFonts w:ascii="Calibri Light" w:hAnsi="Calibri Light" w:cs="Times New Roman"/>
        </w:rPr>
      </w:pPr>
    </w:p>
    <w:p w14:paraId="6309626D" w14:textId="48E161E3" w:rsidR="0030496E" w:rsidRPr="0018003A" w:rsidRDefault="003B02E6" w:rsidP="000D0EAE">
      <w:pPr>
        <w:pStyle w:val="NoSpacing"/>
        <w:spacing w:line="360" w:lineRule="auto"/>
        <w:rPr>
          <w:rFonts w:ascii="Calibri Light" w:hAnsi="Calibri Light" w:cs="Times New Roman"/>
        </w:rPr>
      </w:pPr>
      <w:r w:rsidRPr="0018003A">
        <w:rPr>
          <w:rFonts w:ascii="Calibri Light" w:hAnsi="Calibri Light" w:cs="Times New Roman"/>
        </w:rPr>
        <w:t xml:space="preserve">This is achieved through the </w:t>
      </w:r>
      <w:r w:rsidR="0030496E" w:rsidRPr="0018003A">
        <w:rPr>
          <w:rFonts w:ascii="Calibri Light" w:hAnsi="Calibri Light" w:cs="Times New Roman"/>
        </w:rPr>
        <w:t>pre</w:t>
      </w:r>
      <w:r w:rsidR="00D71A99" w:rsidRPr="0018003A">
        <w:rPr>
          <w:rFonts w:ascii="Calibri Light" w:hAnsi="Calibri Light" w:cs="Times New Roman"/>
        </w:rPr>
        <w:t>sent</w:t>
      </w:r>
      <w:r w:rsidRPr="0018003A">
        <w:rPr>
          <w:rFonts w:ascii="Calibri Light" w:hAnsi="Calibri Light" w:cs="Times New Roman"/>
        </w:rPr>
        <w:t>ation of</w:t>
      </w:r>
      <w:r w:rsidR="009427A6" w:rsidRPr="0018003A">
        <w:rPr>
          <w:rFonts w:ascii="Calibri Light" w:hAnsi="Calibri Light" w:cs="Times New Roman"/>
        </w:rPr>
        <w:t xml:space="preserve"> a case study</w:t>
      </w:r>
      <w:r w:rsidR="0030496E" w:rsidRPr="0018003A">
        <w:rPr>
          <w:rFonts w:ascii="Calibri Light" w:hAnsi="Calibri Light" w:cs="Times New Roman"/>
        </w:rPr>
        <w:t xml:space="preserve"> </w:t>
      </w:r>
      <w:r w:rsidR="00B067B1">
        <w:rPr>
          <w:rFonts w:ascii="Calibri Light" w:hAnsi="Calibri Light" w:cs="Times New Roman"/>
        </w:rPr>
        <w:t>of CS</w:t>
      </w:r>
      <w:r w:rsidR="00FA279D" w:rsidRPr="000A50A0">
        <w:rPr>
          <w:rFonts w:ascii="Calibri Light" w:hAnsi="Calibri Light" w:cs="Times New Roman"/>
        </w:rPr>
        <w:t xml:space="preserve">GI projects in the Mersey Forest area of </w:t>
      </w:r>
      <w:r w:rsidR="001642AE" w:rsidRPr="000A50A0">
        <w:rPr>
          <w:rFonts w:ascii="Calibri Light" w:hAnsi="Calibri Light" w:cs="Times New Roman"/>
        </w:rPr>
        <w:t>North-West of England</w:t>
      </w:r>
      <w:r w:rsidR="00B067B1">
        <w:rPr>
          <w:rFonts w:ascii="Calibri Light" w:hAnsi="Calibri Light" w:cs="Times New Roman"/>
        </w:rPr>
        <w:t xml:space="preserve">, which utilises </w:t>
      </w:r>
      <w:r w:rsidR="0030496E" w:rsidRPr="000A50A0">
        <w:rPr>
          <w:rFonts w:ascii="Calibri Light" w:hAnsi="Calibri Light" w:cs="Times New Roman"/>
        </w:rPr>
        <w:t>a qualitative ana</w:t>
      </w:r>
      <w:r w:rsidR="00D71A99" w:rsidRPr="000A50A0">
        <w:rPr>
          <w:rFonts w:ascii="Calibri Light" w:hAnsi="Calibri Light" w:cs="Times New Roman"/>
        </w:rPr>
        <w:t>lysis of local level engagement/</w:t>
      </w:r>
      <w:r w:rsidR="0030496E" w:rsidRPr="000A50A0">
        <w:rPr>
          <w:rFonts w:ascii="Calibri Light" w:hAnsi="Calibri Light" w:cs="Times New Roman"/>
        </w:rPr>
        <w:t xml:space="preserve">volunteering with green infrastructure projects coupled with a quantitative evaluation of the characteristics of green space projects in The Mersey Forest area of Liverpool, Merseyside and Cheshire. </w:t>
      </w:r>
      <w:r w:rsidR="00462294">
        <w:rPr>
          <w:rFonts w:ascii="Calibri Light" w:hAnsi="Calibri Light" w:cs="Times New Roman"/>
        </w:rPr>
        <w:t xml:space="preserve">This Mersey Forest area is used </w:t>
      </w:r>
      <w:r w:rsidR="00014F26">
        <w:rPr>
          <w:rFonts w:ascii="Calibri Light" w:hAnsi="Calibri Light" w:cs="Times New Roman"/>
        </w:rPr>
        <w:t xml:space="preserve">because as an organisation </w:t>
      </w:r>
      <w:r w:rsidR="00462294">
        <w:rPr>
          <w:rFonts w:ascii="Calibri Light" w:hAnsi="Calibri Light" w:cs="Times New Roman"/>
        </w:rPr>
        <w:t xml:space="preserve">they have been at the forefront </w:t>
      </w:r>
      <w:r w:rsidR="00D600AE">
        <w:rPr>
          <w:rFonts w:ascii="Calibri Light" w:hAnsi="Calibri Light" w:cs="Times New Roman"/>
        </w:rPr>
        <w:t xml:space="preserve">of small-scale green infrastructure projects in the north-west for over </w:t>
      </w:r>
      <w:r w:rsidR="000A21EE">
        <w:rPr>
          <w:rFonts w:ascii="Calibri Light" w:hAnsi="Calibri Light" w:cs="Times New Roman"/>
        </w:rPr>
        <w:t>twenty-five</w:t>
      </w:r>
      <w:r w:rsidR="00D600AE">
        <w:rPr>
          <w:rFonts w:ascii="Calibri Light" w:hAnsi="Calibri Light" w:cs="Times New Roman"/>
        </w:rPr>
        <w:t xml:space="preserve"> years, and have delivered a range of </w:t>
      </w:r>
      <w:r w:rsidR="00D600AE">
        <w:rPr>
          <w:rFonts w:ascii="Calibri Light" w:hAnsi="Calibri Light" w:cs="Times New Roman"/>
        </w:rPr>
        <w:lastRenderedPageBreak/>
        <w:t xml:space="preserve">community engagement programmes to establish better links between communities and their local landscapes. The Mersey Forest also have an extensive archive of material assessing the successes of community engagement work, which has been used to develop </w:t>
      </w:r>
      <w:r w:rsidR="0030496E" w:rsidRPr="000A50A0">
        <w:rPr>
          <w:rFonts w:ascii="Calibri Light" w:hAnsi="Calibri Light" w:cs="Times New Roman"/>
        </w:rPr>
        <w:t xml:space="preserve">a conceptual framework </w:t>
      </w:r>
      <w:r w:rsidR="009427A6" w:rsidRPr="000A50A0">
        <w:rPr>
          <w:rFonts w:ascii="Calibri Light" w:hAnsi="Calibri Light" w:cs="Times New Roman"/>
        </w:rPr>
        <w:t xml:space="preserve">for </w:t>
      </w:r>
      <w:r w:rsidR="009427A6" w:rsidRPr="00BB2521">
        <w:rPr>
          <w:rFonts w:ascii="Calibri Light" w:hAnsi="Calibri Light" w:cs="Times New Roman"/>
        </w:rPr>
        <w:t>CSGI</w:t>
      </w:r>
      <w:r w:rsidR="00FA279D" w:rsidRPr="00BB2521">
        <w:rPr>
          <w:rFonts w:ascii="Calibri Light" w:hAnsi="Calibri Light" w:cs="Times New Roman"/>
        </w:rPr>
        <w:t xml:space="preserve"> </w:t>
      </w:r>
      <w:r w:rsidR="00B067B1">
        <w:rPr>
          <w:rFonts w:ascii="Calibri Light" w:hAnsi="Calibri Light" w:cs="Times New Roman"/>
        </w:rPr>
        <w:t xml:space="preserve">that </w:t>
      </w:r>
      <w:r w:rsidR="009427A6" w:rsidRPr="00BB2521">
        <w:rPr>
          <w:rFonts w:ascii="Calibri Light" w:hAnsi="Calibri Light" w:cs="Times New Roman"/>
        </w:rPr>
        <w:t>identif</w:t>
      </w:r>
      <w:r w:rsidR="00FA279D" w:rsidRPr="00BB2521">
        <w:rPr>
          <w:rFonts w:ascii="Calibri Light" w:hAnsi="Calibri Light" w:cs="Times New Roman"/>
        </w:rPr>
        <w:t>ies</w:t>
      </w:r>
      <w:r w:rsidR="009427A6" w:rsidRPr="00BB2521">
        <w:rPr>
          <w:rFonts w:ascii="Calibri Light" w:hAnsi="Calibri Light" w:cs="Times New Roman"/>
        </w:rPr>
        <w:t xml:space="preserve"> </w:t>
      </w:r>
      <w:r w:rsidR="00FA279D" w:rsidRPr="00BB2521">
        <w:rPr>
          <w:rFonts w:ascii="Calibri Light" w:hAnsi="Calibri Light" w:cs="Times New Roman"/>
        </w:rPr>
        <w:t xml:space="preserve">key </w:t>
      </w:r>
      <w:r w:rsidRPr="00BB2521">
        <w:rPr>
          <w:rFonts w:ascii="Calibri Light" w:hAnsi="Calibri Light" w:cs="Times New Roman"/>
        </w:rPr>
        <w:t xml:space="preserve">factors which </w:t>
      </w:r>
      <w:r w:rsidR="0030496E" w:rsidRPr="00BB2521">
        <w:rPr>
          <w:rFonts w:ascii="Calibri Light" w:hAnsi="Calibri Light" w:cs="Times New Roman"/>
        </w:rPr>
        <w:t>influen</w:t>
      </w:r>
      <w:r w:rsidRPr="00BB2521">
        <w:rPr>
          <w:rFonts w:ascii="Calibri Light" w:hAnsi="Calibri Light" w:cs="Times New Roman"/>
        </w:rPr>
        <w:t>ce</w:t>
      </w:r>
      <w:r w:rsidR="0030496E" w:rsidRPr="00BB2521">
        <w:rPr>
          <w:rFonts w:ascii="Calibri Light" w:hAnsi="Calibri Light" w:cs="Times New Roman"/>
        </w:rPr>
        <w:t xml:space="preserve"> engagement</w:t>
      </w:r>
      <w:r w:rsidR="009427A6" w:rsidRPr="00A06CA5">
        <w:rPr>
          <w:rFonts w:ascii="Calibri Light" w:hAnsi="Calibri Light" w:cs="Times New Roman"/>
        </w:rPr>
        <w:t>, a</w:t>
      </w:r>
      <w:r w:rsidR="009427A6" w:rsidRPr="00BA3F56">
        <w:rPr>
          <w:rFonts w:ascii="Calibri Light" w:hAnsi="Calibri Light" w:cs="Times New Roman"/>
        </w:rPr>
        <w:t>s well as</w:t>
      </w:r>
      <w:r w:rsidR="0030496E" w:rsidRPr="00BA3F56">
        <w:rPr>
          <w:rFonts w:ascii="Calibri Light" w:hAnsi="Calibri Light" w:cs="Times New Roman"/>
        </w:rPr>
        <w:t xml:space="preserve"> how this can be characterised as a set of </w:t>
      </w:r>
      <w:r w:rsidR="00D71A99" w:rsidRPr="00BA3F56">
        <w:rPr>
          <w:rFonts w:ascii="Calibri Light" w:hAnsi="Calibri Light" w:cs="Times New Roman"/>
        </w:rPr>
        <w:t>‘</w:t>
      </w:r>
      <w:r w:rsidR="0030496E" w:rsidRPr="0018003A">
        <w:rPr>
          <w:rFonts w:ascii="Calibri Light" w:hAnsi="Calibri Light" w:cs="Times New Roman"/>
        </w:rPr>
        <w:t>project typologies</w:t>
      </w:r>
      <w:r w:rsidR="00D71A99" w:rsidRPr="0018003A">
        <w:rPr>
          <w:rFonts w:ascii="Calibri Light" w:hAnsi="Calibri Light" w:cs="Times New Roman"/>
        </w:rPr>
        <w:t>’</w:t>
      </w:r>
      <w:r w:rsidR="0030496E" w:rsidRPr="0018003A">
        <w:rPr>
          <w:rFonts w:ascii="Calibri Light" w:hAnsi="Calibri Light" w:cs="Times New Roman"/>
        </w:rPr>
        <w:t xml:space="preserve">. </w:t>
      </w:r>
    </w:p>
    <w:p w14:paraId="41B016F3" w14:textId="09750E1F" w:rsidR="00B50CF7" w:rsidRDefault="00B067B1" w:rsidP="00B50CF7">
      <w:pPr>
        <w:pStyle w:val="NoSpacing"/>
        <w:spacing w:line="360" w:lineRule="auto"/>
        <w:ind w:firstLine="720"/>
        <w:rPr>
          <w:rFonts w:ascii="Calibri Light" w:hAnsi="Calibri Light" w:cs="Times New Roman"/>
        </w:rPr>
      </w:pPr>
      <w:r>
        <w:rPr>
          <w:rFonts w:ascii="Calibri Light" w:hAnsi="Calibri Light" w:cs="Times New Roman"/>
        </w:rPr>
        <w:t xml:space="preserve">To achieve this the </w:t>
      </w:r>
      <w:r w:rsidR="00B50CF7">
        <w:rPr>
          <w:rFonts w:ascii="Calibri Light" w:hAnsi="Calibri Light" w:cs="Times New Roman"/>
        </w:rPr>
        <w:t>paper employs a synonymous and interchangeable use of green infrastructure and NBS. This is done as the core principles of both are comparable</w:t>
      </w:r>
      <w:r>
        <w:rPr>
          <w:rFonts w:ascii="Calibri Light" w:hAnsi="Calibri Light" w:cs="Times New Roman"/>
        </w:rPr>
        <w:t>,</w:t>
      </w:r>
      <w:r w:rsidR="00B50CF7">
        <w:rPr>
          <w:rFonts w:ascii="Calibri Light" w:hAnsi="Calibri Light" w:cs="Times New Roman"/>
        </w:rPr>
        <w:t xml:space="preserve"> and promote</w:t>
      </w:r>
      <w:r>
        <w:rPr>
          <w:rFonts w:ascii="Calibri Light" w:hAnsi="Calibri Light" w:cs="Times New Roman"/>
        </w:rPr>
        <w:t>s</w:t>
      </w:r>
      <w:r w:rsidR="00B50CF7">
        <w:rPr>
          <w:rFonts w:ascii="Calibri Light" w:hAnsi="Calibri Light" w:cs="Times New Roman"/>
        </w:rPr>
        <w:t xml:space="preserve"> a more flexible understanding in planning terms and the perceptions of communities as to how ‘nature’ can, and is, being integrated within development. Table </w:t>
      </w:r>
      <w:r w:rsidR="00F84243">
        <w:rPr>
          <w:rFonts w:ascii="Calibri Light" w:hAnsi="Calibri Light" w:cs="Times New Roman"/>
        </w:rPr>
        <w:t>1</w:t>
      </w:r>
      <w:r w:rsidR="00B50CF7">
        <w:rPr>
          <w:rFonts w:ascii="Calibri Light" w:hAnsi="Calibri Light" w:cs="Times New Roman"/>
        </w:rPr>
        <w:t xml:space="preserve"> below </w:t>
      </w:r>
      <w:r>
        <w:rPr>
          <w:rFonts w:ascii="Calibri Light" w:hAnsi="Calibri Light" w:cs="Times New Roman"/>
        </w:rPr>
        <w:t xml:space="preserve">outlines </w:t>
      </w:r>
      <w:r w:rsidR="00B50CF7">
        <w:rPr>
          <w:rFonts w:ascii="Calibri Light" w:hAnsi="Calibri Light" w:cs="Times New Roman"/>
        </w:rPr>
        <w:t>the similarities between these concepts</w:t>
      </w:r>
      <w:r>
        <w:rPr>
          <w:rFonts w:ascii="Calibri Light" w:hAnsi="Calibri Light" w:cs="Times New Roman"/>
        </w:rPr>
        <w:t>,</w:t>
      </w:r>
      <w:r w:rsidR="00B50CF7">
        <w:rPr>
          <w:rFonts w:ascii="Calibri Light" w:hAnsi="Calibri Light" w:cs="Times New Roman"/>
        </w:rPr>
        <w:t xml:space="preserve"> </w:t>
      </w:r>
      <w:r>
        <w:rPr>
          <w:rFonts w:ascii="Calibri Light" w:hAnsi="Calibri Light" w:cs="Times New Roman"/>
        </w:rPr>
        <w:t xml:space="preserve">which is used </w:t>
      </w:r>
      <w:r w:rsidR="00B50CF7">
        <w:rPr>
          <w:rFonts w:ascii="Calibri Light" w:hAnsi="Calibri Light" w:cs="Times New Roman"/>
        </w:rPr>
        <w:t xml:space="preserve">to shape the following discussion of CSGI. </w:t>
      </w:r>
    </w:p>
    <w:p w14:paraId="1B6D3D40" w14:textId="77777777" w:rsidR="00B50CF7" w:rsidRDefault="00B50CF7" w:rsidP="00B50CF7">
      <w:pPr>
        <w:pStyle w:val="NoSpacing"/>
        <w:spacing w:line="360" w:lineRule="auto"/>
        <w:rPr>
          <w:rFonts w:ascii="Calibri Light" w:hAnsi="Calibri Light" w:cs="Times New Roman"/>
        </w:rPr>
      </w:pPr>
    </w:p>
    <w:p w14:paraId="757DFE4C" w14:textId="02D110F9" w:rsidR="00300765" w:rsidRPr="00300765" w:rsidRDefault="00300765" w:rsidP="000D0EAE">
      <w:pPr>
        <w:jc w:val="center"/>
        <w:rPr>
          <w:rFonts w:ascii="Calibri Light" w:hAnsi="Calibri Light"/>
          <w:b/>
        </w:rPr>
      </w:pPr>
      <w:r w:rsidRPr="000D0EAE">
        <w:rPr>
          <w:rFonts w:ascii="Calibri Light" w:hAnsi="Calibri Light" w:cs="Times New Roman"/>
          <w:b/>
        </w:rPr>
        <w:t xml:space="preserve">&lt;INSERT </w:t>
      </w:r>
      <w:r w:rsidRPr="00300765">
        <w:rPr>
          <w:rFonts w:ascii="Calibri Light" w:hAnsi="Calibri Light"/>
          <w:b/>
        </w:rPr>
        <w:t>Table 1. Analysis of key Green infrastructure, NBS and CSGI principles, scales and stakeholders</w:t>
      </w:r>
      <w:r>
        <w:rPr>
          <w:rFonts w:ascii="Calibri Light" w:hAnsi="Calibri Light"/>
          <w:b/>
        </w:rPr>
        <w:t xml:space="preserve"> HERE</w:t>
      </w:r>
      <w:r w:rsidRPr="00300765">
        <w:rPr>
          <w:rFonts w:ascii="Calibri Light" w:hAnsi="Calibri Light"/>
          <w:b/>
        </w:rPr>
        <w:t>&gt;</w:t>
      </w:r>
    </w:p>
    <w:p w14:paraId="1A26FFCE" w14:textId="3564C247" w:rsidR="00F50144" w:rsidRPr="00CF002C" w:rsidRDefault="00F50144" w:rsidP="000D0EAE">
      <w:pPr>
        <w:pStyle w:val="NoSpacing"/>
        <w:spacing w:line="360" w:lineRule="auto"/>
        <w:jc w:val="center"/>
        <w:rPr>
          <w:rFonts w:ascii="Calibri Light" w:hAnsi="Calibri Light" w:cs="Times New Roman"/>
        </w:rPr>
      </w:pPr>
    </w:p>
    <w:p w14:paraId="65305348" w14:textId="4CB8C65C" w:rsidR="00F50144" w:rsidRPr="00CF002C" w:rsidRDefault="00F50144" w:rsidP="00F52475">
      <w:pPr>
        <w:pStyle w:val="NoSpacing"/>
        <w:spacing w:line="360" w:lineRule="auto"/>
        <w:rPr>
          <w:rFonts w:ascii="Calibri Light" w:hAnsi="Calibri Light" w:cs="Times New Roman"/>
          <w:b/>
        </w:rPr>
      </w:pPr>
      <w:r w:rsidRPr="00CF002C">
        <w:rPr>
          <w:rFonts w:ascii="Calibri Light" w:hAnsi="Calibri Light" w:cs="Times New Roman"/>
          <w:b/>
        </w:rPr>
        <w:t xml:space="preserve">2. Conceptualising Green Infrastructure </w:t>
      </w:r>
    </w:p>
    <w:p w14:paraId="48D029DE" w14:textId="2AC677CC" w:rsidR="00473A55" w:rsidRPr="00CF002C" w:rsidRDefault="00692B48" w:rsidP="00F52475">
      <w:pPr>
        <w:pStyle w:val="NoSpacing"/>
        <w:spacing w:line="360" w:lineRule="auto"/>
        <w:rPr>
          <w:rFonts w:ascii="Calibri Light" w:hAnsi="Calibri Light" w:cs="Times New Roman"/>
        </w:rPr>
      </w:pPr>
      <w:r w:rsidRPr="00CF002C">
        <w:rPr>
          <w:rFonts w:ascii="Calibri Light" w:hAnsi="Calibri Light" w:cs="Times New Roman"/>
        </w:rPr>
        <w:t>Research over the proceeding decade</w:t>
      </w:r>
      <w:r w:rsidR="00143988" w:rsidRPr="00CF002C">
        <w:rPr>
          <w:rFonts w:ascii="Calibri Light" w:hAnsi="Calibri Light" w:cs="Times New Roman"/>
        </w:rPr>
        <w:t xml:space="preserve"> has form</w:t>
      </w:r>
      <w:r w:rsidR="004F7FDC" w:rsidRPr="00CF002C">
        <w:rPr>
          <w:rFonts w:ascii="Calibri Light" w:hAnsi="Calibri Light" w:cs="Times New Roman"/>
        </w:rPr>
        <w:t>ulated a series of areas where</w:t>
      </w:r>
      <w:r w:rsidR="00143988" w:rsidRPr="00CF002C">
        <w:rPr>
          <w:rFonts w:ascii="Calibri Light" w:hAnsi="Calibri Light" w:cs="Times New Roman"/>
        </w:rPr>
        <w:t xml:space="preserve"> green infrastructure can, and is being valued</w:t>
      </w:r>
      <w:r w:rsidR="004F7FDC" w:rsidRPr="00CF002C">
        <w:rPr>
          <w:rFonts w:ascii="Calibri Light" w:hAnsi="Calibri Light" w:cs="Times New Roman"/>
        </w:rPr>
        <w:t xml:space="preserve"> </w:t>
      </w:r>
      <w:r w:rsidR="004F7FDC" w:rsidRPr="00CF002C">
        <w:rPr>
          <w:rFonts w:ascii="Calibri Light" w:hAnsi="Calibri Light" w:cs="Times New Roman"/>
        </w:rPr>
        <w:fldChar w:fldCharType="begin" w:fldLock="1"/>
      </w:r>
      <w:r w:rsidR="003B606F">
        <w:rPr>
          <w:rFonts w:ascii="Calibri Light" w:hAnsi="Calibri Light" w:cs="Times New Roman"/>
        </w:rP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"(Mell, 2016b)", "plainTextFormattedCitation" : "(Mell, 2016b)", "previouslyFormattedCitation" : "(Mell, 2016b)" }, "properties" : { "noteIndex" : 0 }, "schema" : "https://github.com/citation-style-language/schema/raw/master/csl-citation.json" }</w:instrText>
      </w:r>
      <w:r w:rsidR="004F7FDC" w:rsidRPr="00CF002C">
        <w:rPr>
          <w:rFonts w:ascii="Calibri Light" w:hAnsi="Calibri Light" w:cs="Times New Roman"/>
        </w:rPr>
        <w:fldChar w:fldCharType="separate"/>
      </w:r>
      <w:r w:rsidR="00F85F8E" w:rsidRPr="00F85F8E">
        <w:rPr>
          <w:rFonts w:ascii="Calibri Light" w:hAnsi="Calibri Light" w:cs="Times New Roman"/>
          <w:noProof/>
        </w:rPr>
        <w:t>(Mell, 2016b)</w:t>
      </w:r>
      <w:r w:rsidR="004F7FDC" w:rsidRPr="00CF002C">
        <w:rPr>
          <w:rFonts w:ascii="Calibri Light" w:hAnsi="Calibri Light" w:cs="Times New Roman"/>
        </w:rPr>
        <w:fldChar w:fldCharType="end"/>
      </w:r>
      <w:r w:rsidR="00143988" w:rsidRPr="00CF002C">
        <w:rPr>
          <w:rFonts w:ascii="Calibri Light" w:hAnsi="Calibri Light" w:cs="Times New Roman"/>
        </w:rPr>
        <w:t xml:space="preserve">. These </w:t>
      </w:r>
      <w:r w:rsidR="009E4F13" w:rsidRPr="00CF002C">
        <w:rPr>
          <w:rFonts w:ascii="Calibri Light" w:hAnsi="Calibri Light" w:cs="Times New Roman"/>
        </w:rPr>
        <w:t xml:space="preserve">discussions </w:t>
      </w:r>
      <w:r w:rsidR="00143988" w:rsidRPr="00CF002C">
        <w:rPr>
          <w:rFonts w:ascii="Calibri Light" w:hAnsi="Calibri Light" w:cs="Times New Roman"/>
        </w:rPr>
        <w:t>focus on a range of social, economic and ecological variables</w:t>
      </w:r>
      <w:r w:rsidR="008E2C8E" w:rsidRPr="00CF002C">
        <w:rPr>
          <w:rFonts w:ascii="Calibri Light" w:hAnsi="Calibri Light" w:cs="Times New Roman"/>
        </w:rPr>
        <w:t>, institutional and legal</w:t>
      </w:r>
      <w:r w:rsidR="00EC1FB7" w:rsidRPr="00CF002C">
        <w:rPr>
          <w:rFonts w:ascii="Calibri Light" w:hAnsi="Calibri Light" w:cs="Times New Roman"/>
        </w:rPr>
        <w:t xml:space="preserve"> characteristics</w:t>
      </w:r>
      <w:r w:rsidR="00621269">
        <w:rPr>
          <w:rFonts w:ascii="Calibri Light" w:hAnsi="Calibri Light" w:cs="Times New Roman"/>
        </w:rPr>
        <w:t>,</w:t>
      </w:r>
      <w:r w:rsidR="00EC1FB7" w:rsidRPr="00CF002C">
        <w:rPr>
          <w:rFonts w:ascii="Calibri Light" w:hAnsi="Calibri Light" w:cs="Times New Roman"/>
        </w:rPr>
        <w:t xml:space="preserve"> </w:t>
      </w:r>
      <w:r w:rsidR="009E4F13" w:rsidRPr="00CF002C">
        <w:rPr>
          <w:rFonts w:ascii="Calibri Light" w:hAnsi="Calibri Light" w:cs="Times New Roman"/>
        </w:rPr>
        <w:t xml:space="preserve">and variations in </w:t>
      </w:r>
      <w:r w:rsidR="00C47E5F" w:rsidRPr="00CF002C">
        <w:rPr>
          <w:rFonts w:ascii="Calibri Light" w:hAnsi="Calibri Light" w:cs="Times New Roman"/>
        </w:rPr>
        <w:t>nat</w:t>
      </w:r>
      <w:r w:rsidR="00621269">
        <w:rPr>
          <w:rFonts w:ascii="Calibri Light" w:hAnsi="Calibri Light" w:cs="Times New Roman"/>
        </w:rPr>
        <w:t>ional</w:t>
      </w:r>
      <w:r w:rsidR="00C47E5F" w:rsidRPr="00CF002C">
        <w:rPr>
          <w:rFonts w:ascii="Calibri Light" w:hAnsi="Calibri Light" w:cs="Times New Roman"/>
        </w:rPr>
        <w:t xml:space="preserve"> and sub-national approaches to </w:t>
      </w:r>
      <w:r w:rsidR="00EC1FB7" w:rsidRPr="00CF002C">
        <w:rPr>
          <w:rFonts w:ascii="Calibri Light" w:hAnsi="Calibri Light" w:cs="Times New Roman"/>
        </w:rPr>
        <w:t xml:space="preserve">landscape planning. What is less well defined </w:t>
      </w:r>
      <w:r w:rsidR="00B87A83" w:rsidRPr="00CF002C">
        <w:rPr>
          <w:rFonts w:ascii="Calibri Light" w:hAnsi="Calibri Light" w:cs="Times New Roman"/>
        </w:rPr>
        <w:t>is how</w:t>
      </w:r>
      <w:r w:rsidR="009E4F13" w:rsidRPr="00CF002C">
        <w:rPr>
          <w:rFonts w:ascii="Calibri Light" w:hAnsi="Calibri Light" w:cs="Times New Roman"/>
        </w:rPr>
        <w:t xml:space="preserve"> people, and specifically local-</w:t>
      </w:r>
      <w:r w:rsidR="00B87A83" w:rsidRPr="00CF002C">
        <w:rPr>
          <w:rFonts w:ascii="Calibri Light" w:hAnsi="Calibri Light" w:cs="Times New Roman"/>
        </w:rPr>
        <w:t xml:space="preserve">level interactions with green infrastructure </w:t>
      </w:r>
      <w:r w:rsidR="009F31BE">
        <w:rPr>
          <w:rFonts w:ascii="Calibri Light" w:hAnsi="Calibri Light" w:cs="Times New Roman"/>
        </w:rPr>
        <w:t xml:space="preserve">are </w:t>
      </w:r>
      <w:r w:rsidR="00B87A83" w:rsidRPr="00CF002C">
        <w:rPr>
          <w:rFonts w:ascii="Calibri Light" w:hAnsi="Calibri Light" w:cs="Times New Roman"/>
        </w:rPr>
        <w:t>conceptualised</w:t>
      </w:r>
      <w:r w:rsidR="009E4F13" w:rsidRPr="00CF002C">
        <w:rPr>
          <w:rFonts w:ascii="Calibri Light" w:hAnsi="Calibri Light" w:cs="Times New Roman"/>
        </w:rPr>
        <w:t xml:space="preserve"> and evaluated</w:t>
      </w:r>
      <w:r w:rsidR="00B87A83" w:rsidRPr="00CF002C">
        <w:rPr>
          <w:rFonts w:ascii="Calibri Light" w:hAnsi="Calibri Light" w:cs="Times New Roman"/>
        </w:rPr>
        <w:t xml:space="preserve">. </w:t>
      </w:r>
      <w:r w:rsidR="00FC3A76" w:rsidRPr="00CF002C">
        <w:rPr>
          <w:rFonts w:ascii="Calibri Light" w:hAnsi="Calibri Light" w:cs="Times New Roman"/>
        </w:rPr>
        <w:t xml:space="preserve">This ‘gap’ </w:t>
      </w:r>
      <w:r w:rsidR="00143988" w:rsidRPr="00CF002C">
        <w:rPr>
          <w:rFonts w:ascii="Calibri Light" w:hAnsi="Calibri Light" w:cs="Times New Roman"/>
        </w:rPr>
        <w:t>highlight</w:t>
      </w:r>
      <w:r w:rsidR="00FC3A76" w:rsidRPr="00CF002C">
        <w:rPr>
          <w:rFonts w:ascii="Calibri Light" w:hAnsi="Calibri Light" w:cs="Times New Roman"/>
        </w:rPr>
        <w:t>s</w:t>
      </w:r>
      <w:r w:rsidR="00143988" w:rsidRPr="00CF002C">
        <w:rPr>
          <w:rFonts w:ascii="Calibri Light" w:hAnsi="Calibri Light" w:cs="Times New Roman"/>
        </w:rPr>
        <w:t xml:space="preserve"> </w:t>
      </w:r>
      <w:r w:rsidR="003B02E6">
        <w:rPr>
          <w:rFonts w:ascii="Calibri Light" w:hAnsi="Calibri Light" w:cs="Times New Roman"/>
        </w:rPr>
        <w:t>the complexity</w:t>
      </w:r>
      <w:r w:rsidR="00143988" w:rsidRPr="00CF002C">
        <w:rPr>
          <w:rFonts w:ascii="Calibri Light" w:hAnsi="Calibri Light" w:cs="Times New Roman"/>
        </w:rPr>
        <w:t xml:space="preserve"> of integrating </w:t>
      </w:r>
      <w:r w:rsidR="009E4F13" w:rsidRPr="00CF002C">
        <w:rPr>
          <w:rFonts w:ascii="Calibri Light" w:hAnsi="Calibri Light" w:cs="Times New Roman"/>
        </w:rPr>
        <w:t xml:space="preserve">a </w:t>
      </w:r>
      <w:r w:rsidR="00143988" w:rsidRPr="00CF002C">
        <w:rPr>
          <w:rFonts w:ascii="Calibri Light" w:hAnsi="Calibri Light" w:cs="Times New Roman"/>
        </w:rPr>
        <w:t>global</w:t>
      </w:r>
      <w:r w:rsidR="00DC4E28" w:rsidRPr="00CF002C">
        <w:rPr>
          <w:rFonts w:ascii="Calibri Light" w:hAnsi="Calibri Light" w:cs="Times New Roman"/>
        </w:rPr>
        <w:t xml:space="preserve"> </w:t>
      </w:r>
      <w:r w:rsidR="00143988" w:rsidRPr="00CF002C">
        <w:rPr>
          <w:rFonts w:ascii="Calibri Light" w:hAnsi="Calibri Light" w:cs="Times New Roman"/>
        </w:rPr>
        <w:t xml:space="preserve">narrative of green infrastructure with </w:t>
      </w:r>
      <w:r w:rsidR="009E4F13" w:rsidRPr="00CF002C">
        <w:rPr>
          <w:rFonts w:ascii="Calibri Light" w:hAnsi="Calibri Light" w:cs="Times New Roman"/>
        </w:rPr>
        <w:t xml:space="preserve">examinations of </w:t>
      </w:r>
      <w:r w:rsidR="00621269">
        <w:rPr>
          <w:rFonts w:ascii="Calibri Light" w:hAnsi="Calibri Light" w:cs="Times New Roman"/>
        </w:rPr>
        <w:t xml:space="preserve">contextually </w:t>
      </w:r>
      <w:r w:rsidR="00143988" w:rsidRPr="00CF002C">
        <w:rPr>
          <w:rFonts w:ascii="Calibri Light" w:hAnsi="Calibri Light" w:cs="Times New Roman"/>
        </w:rPr>
        <w:t>specific</w:t>
      </w:r>
      <w:r w:rsidR="00DC2C1F" w:rsidRPr="00CF002C">
        <w:rPr>
          <w:rFonts w:ascii="Calibri Light" w:hAnsi="Calibri Light" w:cs="Times New Roman"/>
        </w:rPr>
        <w:t xml:space="preserve"> </w:t>
      </w:r>
      <w:r w:rsidR="002B4BCB" w:rsidRPr="00CF002C">
        <w:rPr>
          <w:rFonts w:ascii="Calibri Light" w:hAnsi="Calibri Light" w:cs="Times New Roman"/>
        </w:rPr>
        <w:t xml:space="preserve">development </w:t>
      </w:r>
      <w:r w:rsidR="00C47E5F" w:rsidRPr="00CF002C">
        <w:rPr>
          <w:rFonts w:ascii="Calibri Light" w:hAnsi="Calibri Light" w:cs="Times New Roman"/>
        </w:rPr>
        <w:t xml:space="preserve">at </w:t>
      </w:r>
      <w:r w:rsidR="00621269">
        <w:rPr>
          <w:rFonts w:ascii="Calibri Light" w:hAnsi="Calibri Light" w:cs="Times New Roman"/>
        </w:rPr>
        <w:t xml:space="preserve">the </w:t>
      </w:r>
      <w:r w:rsidR="00C47E5F" w:rsidRPr="00CF002C">
        <w:rPr>
          <w:rFonts w:ascii="Calibri Light" w:hAnsi="Calibri Light" w:cs="Times New Roman"/>
        </w:rPr>
        <w:t xml:space="preserve">local level </w:t>
      </w:r>
      <w:r w:rsidR="000D3CEE"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"ISSN" : "16188667", "abstract" : "Globally green infrastructure (GI) planning has developed with alternative conceptual and implementation viewpoints. In the UK and USA this has led to the establishment of a dual narrative; one identifies a set of conceptual principles within the wider global GI debate, whilst the second focusses on localised interpretations of these principles within divergent delivery approaches. Such plurality adds a level of complexity to the development of GI policy and subsequent investments, which can be understood if both narratives are debated simultaneously. A number of factors have influenced this process; the most prominent being the dislocation between GI policies, practice and funding. This paper addresses this fragmentation proposing that a \u2018policy-implementation\u2019 gap exists within national and sub-national planning practice which limits the transferability of global principles into delivery. Therefore although the conceptual understanding of GI is grounded in the global literature, greater variability is evident in the application of these principles within localised (i.e. national, regional and sub-regional) planning. The paper extends this debate through a discussion of whether a consensus for the conceptual advancement and implementation of GI is a necessary aim of its development. It concludes that such plurality of understanding is both a positive and negative attributes of GI planning, highlighting the complexity of attempts to align global and local development narratives for GI.", "author" : [ { "dropping-particle" : "", "family" : "Mell", "given" : "I.C.", "non-dropping-particle" : "", "parse-names" : false, "suffix" : "" } ], "container-title" : "Urban Forestry &amp; Urban Greening", "id" : "ITEM-1", "issue" : "4", "issued" : { "date-parts" : [ [ "2014", "8" ] ] }, "page" : "612-620", "title" : "Aligning fragmented planning structures through a green infrastructure approach to urban development in the UK and USA", "type" : "article-journal", "volume" : "13" }, "uris" : [ "http://www.mendeley.com/documents/?uuid=70cff177-50b0-4c42-91dc-9da3317f7a30" ] } ], "mendeley" : { "formattedCitation" : "(Mell, 2014)", "plainTextFormattedCitation" : "(Mell, 2014)", "previouslyFormattedCitation" : "(Mell, 2014)" }, "properties" : { "noteIndex" : 0 }, "schema" : "https://github.com/citation-style-language/schema/raw/master/csl-citation.json" }</w:instrText>
      </w:r>
      <w:r w:rsidR="000D3CEE" w:rsidRPr="00CF002C">
        <w:rPr>
          <w:rFonts w:ascii="Calibri Light" w:hAnsi="Calibri Light" w:cs="Times New Roman"/>
        </w:rPr>
        <w:fldChar w:fldCharType="separate"/>
      </w:r>
      <w:r w:rsidR="00F6170A" w:rsidRPr="00F6170A">
        <w:rPr>
          <w:rFonts w:ascii="Calibri Light" w:hAnsi="Calibri Light" w:cs="Times New Roman"/>
          <w:noProof/>
        </w:rPr>
        <w:t>(Mell, 2014)</w:t>
      </w:r>
      <w:r w:rsidR="000D3CEE" w:rsidRPr="00CF002C">
        <w:rPr>
          <w:rFonts w:ascii="Calibri Light" w:hAnsi="Calibri Light" w:cs="Times New Roman"/>
        </w:rPr>
        <w:fldChar w:fldCharType="end"/>
      </w:r>
      <w:r w:rsidR="002B4BCB" w:rsidRPr="00CF002C">
        <w:rPr>
          <w:rFonts w:ascii="Calibri Light" w:hAnsi="Calibri Light" w:cs="Times New Roman"/>
        </w:rPr>
        <w:t xml:space="preserve">. However, within the </w:t>
      </w:r>
      <w:r w:rsidR="00BB0CA0" w:rsidRPr="00CF002C">
        <w:rPr>
          <w:rFonts w:ascii="Calibri Light" w:hAnsi="Calibri Light" w:cs="Times New Roman"/>
        </w:rPr>
        <w:t>literature there is a wide ranging</w:t>
      </w:r>
      <w:r w:rsidR="002B4BCB" w:rsidRPr="00CF002C">
        <w:rPr>
          <w:rFonts w:ascii="Calibri Light" w:hAnsi="Calibri Light" w:cs="Times New Roman"/>
        </w:rPr>
        <w:t xml:space="preserve"> discussion of what constitutes </w:t>
      </w:r>
      <w:r w:rsidR="002B4BCB" w:rsidRPr="00CF002C">
        <w:rPr>
          <w:rFonts w:ascii="Calibri Light" w:hAnsi="Calibri Light" w:cs="Times New Roman"/>
          <w:i/>
        </w:rPr>
        <w:t>value</w:t>
      </w:r>
      <w:r w:rsidR="002B4BCB" w:rsidRPr="00CF002C">
        <w:rPr>
          <w:rFonts w:ascii="Calibri Light" w:hAnsi="Calibri Light" w:cs="Times New Roman"/>
        </w:rPr>
        <w:t xml:space="preserve"> and </w:t>
      </w:r>
      <w:r w:rsidR="002B4BCB" w:rsidRPr="00CF002C">
        <w:rPr>
          <w:rFonts w:ascii="Calibri Light" w:hAnsi="Calibri Light" w:cs="Times New Roman"/>
          <w:i/>
        </w:rPr>
        <w:t>how</w:t>
      </w:r>
      <w:r w:rsidR="002B4BCB" w:rsidRPr="00CF002C">
        <w:rPr>
          <w:rFonts w:ascii="Calibri Light" w:hAnsi="Calibri Light" w:cs="Times New Roman"/>
        </w:rPr>
        <w:t xml:space="preserve"> this should be debated </w:t>
      </w:r>
      <w:r w:rsidR="00647D93"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"editor" : [ { "dropping-particle" : "", "family" : "Roe", "given" : "M.H.", "non-dropping-particle" : "", "parse-names" : false, "suffix" : "" }, { "dropping-particle" : "", "family" : "Taylor", "given" : "K", "non-dropping-particle" : "", "parse-names" : false, "suffix" : "" } ], "id" : "ITEM-1", "issued" : { "date-parts" : [ [ "2014" ] ] }, "publisher" : "Routledge", "publisher-place" : "London", "title" : "New Cultural Landscapes", "type" : "book" }, "uris" : [ "http://www.mendeley.com/documents/?uuid=d8a3d6ab-e139-4208-a6a6-f15dc6cc1c5e" ] }, { "id" : "ITEM-2", "itemData" : { "author" : [ { "dropping-particle" : "", "family" : "Herrington", "given" : "S", "non-dropping-particle" : "", "parse-names" : false, "suffix" : "" } ], "id" : "ITEM-2", "issued" : { "date-parts" : [ [ "2009" ] ] }, "publisher" : "Routledge", "publisher-place" : "New York", "title" : "On Landscapes", "type" : "book" }, "uris" : [ "http://www.mendeley.com/documents/?uuid=f60a36ae-ad3b-43d9-8ba9-880db6f349d5" ] }, { "id" : "ITEM-3", "itemData" : { "author" : [ { "dropping-particle" : "", "family" : "Sutherland", "given" : "T.", "non-dropping-particle" : "", "parse-names" : false, "suffix" : "" } ], "id" : "ITEM-3", "issued" : { "date-parts" : [ [ "2012" ] ] }, "publisher-place" : "Peterborough", "title" : "Microeconomic Evidence for the Benefits of Investment in the Environment \u2013 review. Natural England Research Reports, Number 033.", "type" : "report" }, "uris" : [ "http://www.mendeley.com/documents/?uuid=2c9caafe-830c-455b-8664-86c12c7eea69" ] } ], "mendeley" : { "formattedCitation" : "(Herrington, 2009; Roe &amp; Taylor, 2014; Sutherland, 2012)", "manualFormatting" : "(Roe &amp; Taylor, 2014; Sutherland, 2012)", "plainTextFormattedCitation" : "(Herrington, 2009; Roe &amp; Taylor, 2014; Sutherland, 2012)", "previouslyFormattedCitation" : "(Herrington, 2009; Roe &amp; Taylor, 2014; Sutherland, 2012)" }, "properties" : { "noteIndex" : 0 }, "schema" : "https://github.com/citation-style-language/schema/raw/master/csl-citation.json" }</w:instrText>
      </w:r>
      <w:r w:rsidR="00647D93" w:rsidRPr="00CF002C">
        <w:rPr>
          <w:rFonts w:ascii="Calibri Light" w:hAnsi="Calibri Light" w:cs="Times New Roman"/>
        </w:rPr>
        <w:fldChar w:fldCharType="separate"/>
      </w:r>
      <w:r w:rsidR="00F6170A" w:rsidRPr="00F6170A">
        <w:rPr>
          <w:rFonts w:ascii="Calibri Light" w:hAnsi="Calibri Light" w:cs="Times New Roman"/>
          <w:noProof/>
        </w:rPr>
        <w:t>(Roe &amp; Taylor, 2014; Sutherland, 2012)</w:t>
      </w:r>
      <w:r w:rsidR="00647D93" w:rsidRPr="00CF002C">
        <w:rPr>
          <w:rFonts w:ascii="Calibri Light" w:hAnsi="Calibri Light" w:cs="Times New Roman"/>
        </w:rPr>
        <w:fldChar w:fldCharType="end"/>
      </w:r>
      <w:r w:rsidR="002B4BCB" w:rsidRPr="00CF002C">
        <w:rPr>
          <w:rFonts w:ascii="Calibri Light" w:hAnsi="Calibri Light" w:cs="Times New Roman"/>
        </w:rPr>
        <w:t xml:space="preserve">. </w:t>
      </w:r>
    </w:p>
    <w:p w14:paraId="23C6AB6E" w14:textId="6AFC652D" w:rsidR="00CC212A" w:rsidRPr="00CF002C" w:rsidRDefault="00CC212A" w:rsidP="002C6B32">
      <w:pPr>
        <w:pStyle w:val="NoSpacing"/>
        <w:spacing w:line="360" w:lineRule="auto"/>
        <w:ind w:firstLine="720"/>
        <w:rPr>
          <w:rFonts w:ascii="Calibri Light" w:hAnsi="Calibri Light" w:cs="Times New Roman"/>
        </w:rPr>
      </w:pPr>
      <w:r w:rsidRPr="00CF002C">
        <w:rPr>
          <w:rFonts w:ascii="Calibri Light" w:hAnsi="Calibri Light" w:cs="Times New Roman"/>
        </w:rPr>
        <w:t xml:space="preserve">Aligned with the ongoing discussion of value </w:t>
      </w:r>
      <w:r w:rsidR="00621269">
        <w:rPr>
          <w:rFonts w:ascii="Calibri Light" w:hAnsi="Calibri Light" w:cs="Times New Roman"/>
        </w:rPr>
        <w:t xml:space="preserve">is a </w:t>
      </w:r>
      <w:r w:rsidRPr="00CF002C">
        <w:rPr>
          <w:rFonts w:ascii="Calibri Light" w:hAnsi="Calibri Light" w:cs="Times New Roman"/>
        </w:rPr>
        <w:t xml:space="preserve">narrative exploring what principles support the development of green infrastructure. </w:t>
      </w:r>
      <w:r w:rsidR="00621269">
        <w:rPr>
          <w:rFonts w:ascii="Calibri Light" w:hAnsi="Calibri Light" w:cs="Times New Roman"/>
        </w:rPr>
        <w:t xml:space="preserve">As noted in the introduction </w:t>
      </w:r>
      <w:r w:rsidRPr="00CF002C">
        <w:rPr>
          <w:rFonts w:ascii="Calibri Light" w:hAnsi="Calibri Light" w:cs="Times New Roman"/>
        </w:rPr>
        <w:t xml:space="preserve">connectivity </w:t>
      </w:r>
      <w:r w:rsidR="00621269">
        <w:rPr>
          <w:rFonts w:ascii="Calibri Light" w:hAnsi="Calibri Light" w:cs="Times New Roman"/>
        </w:rPr>
        <w:t xml:space="preserve">has </w:t>
      </w:r>
      <w:r w:rsidRPr="00CF002C">
        <w:rPr>
          <w:rFonts w:ascii="Calibri Light" w:hAnsi="Calibri Light" w:cs="Times New Roman"/>
        </w:rPr>
        <w:t xml:space="preserve">been highlighted drawing </w:t>
      </w:r>
      <w:r w:rsidR="00F1309A">
        <w:rPr>
          <w:rFonts w:ascii="Calibri Light" w:hAnsi="Calibri Light" w:cs="Times New Roman"/>
        </w:rPr>
        <w:t xml:space="preserve">on the spatial configuration of the </w:t>
      </w:r>
      <w:r w:rsidR="003B02E6">
        <w:rPr>
          <w:rFonts w:ascii="Calibri Light" w:hAnsi="Calibri Light" w:cs="Times New Roman"/>
        </w:rPr>
        <w:t xml:space="preserve">landscape ecology and </w:t>
      </w:r>
      <w:r w:rsidRPr="00CF002C">
        <w:rPr>
          <w:rFonts w:ascii="Calibri Light" w:hAnsi="Calibri Light" w:cs="Times New Roman"/>
        </w:rPr>
        <w:t>greenways literature</w:t>
      </w:r>
      <w:r w:rsidR="003B02E6">
        <w:rPr>
          <w:rFonts w:ascii="Calibri Light" w:hAnsi="Calibri Light" w:cs="Times New Roman"/>
        </w:rPr>
        <w:t xml:space="preserve"> </w:t>
      </w:r>
      <w:r w:rsidR="00DB2B06" w:rsidRPr="00CF002C">
        <w:rPr>
          <w:rFonts w:ascii="Calibri Light" w:hAnsi="Calibri Light" w:cs="Times New Roman"/>
        </w:rPr>
        <w:fldChar w:fldCharType="begin" w:fldLock="1"/>
      </w:r>
      <w:r w:rsidR="00FF3103">
        <w:rPr>
          <w:rFonts w:ascii="Calibri Light" w:hAnsi="Calibri Light" w:cs="Times New Roman"/>
        </w:rPr>
        <w:instrText>ADDIN CSL_CITATION { "citationItems" : [ { "id" : "ITEM-1", "itemData" : { "author" : [ { "dropping-particle" : "", "family" : "Jongman", "given" : "RHG", "non-dropping-particle" : "", "parse-names" : false, "suffix" : "" }, { "dropping-particle" : "", "family" : "Pungetti", "given" : "G", "non-dropping-particle" : "", "parse-names" : false, "suffix" : "" } ], "editor" : [ { "dropping-particle" : "", "family" : "Jongman", "given" : "RHG", "non-dropping-particle" : "", "parse-names" : false, "suffix" : "" }, { "dropping-particle" : "", "family" : "Pungetti", "given" : "G", "non-dropping-particle" : "", "parse-names" : false, "suffix" : "" } ], "id" : "ITEM-1", "issued" : { "date-parts" : [ [ "2004" ] ] }, "publisher" : "Cambridge University Press", "publisher-place" : "Cambridge", "title" : "Ecological Networks and greenways: concept, design and implementation.", "type" : "book" }, "uris" : [ "http://www.mendeley.com/documents/?uuid=7f721f8c-29b8-439a-abc5-d0d978c92a77" ] } ], "mendeley" : { "formattedCitation" : "(Jongman &amp; Pungetti, 2004)", "plainTextFormattedCitation" : "(Jongman &amp; Pungetti, 2004)", "previouslyFormattedCitation" : "(Jongman &amp; Pungetti, 2004)" }, "properties" : { "noteIndex" : 0 }, "schema" : "https://github.com/citation-style-language/schema/raw/master/csl-citation.json" }</w:instrText>
      </w:r>
      <w:r w:rsidR="00DB2B06" w:rsidRPr="00CF002C">
        <w:rPr>
          <w:rFonts w:ascii="Calibri Light" w:hAnsi="Calibri Light" w:cs="Times New Roman"/>
        </w:rPr>
        <w:fldChar w:fldCharType="separate"/>
      </w:r>
      <w:r w:rsidR="00F6170A" w:rsidRPr="00F6170A">
        <w:rPr>
          <w:rFonts w:ascii="Calibri Light" w:hAnsi="Calibri Light" w:cs="Times New Roman"/>
          <w:noProof/>
        </w:rPr>
        <w:t>(Jongman &amp; Pungetti, 2004)</w:t>
      </w:r>
      <w:r w:rsidR="00DB2B06" w:rsidRPr="00CF002C">
        <w:rPr>
          <w:rFonts w:ascii="Calibri Light" w:hAnsi="Calibri Light" w:cs="Times New Roman"/>
        </w:rPr>
        <w:fldChar w:fldCharType="end"/>
      </w:r>
      <w:r w:rsidRPr="00CF002C">
        <w:rPr>
          <w:rFonts w:ascii="Calibri Light" w:hAnsi="Calibri Light" w:cs="Times New Roman"/>
        </w:rPr>
        <w:t xml:space="preserve">. Moreover, access to nature has been illustrated as a key principle supporting </w:t>
      </w:r>
      <w:r w:rsidR="00621269">
        <w:rPr>
          <w:rFonts w:ascii="Calibri Light" w:hAnsi="Calibri Light" w:cs="Times New Roman"/>
        </w:rPr>
        <w:t xml:space="preserve">the </w:t>
      </w:r>
      <w:r w:rsidR="00ED3AE0">
        <w:rPr>
          <w:rFonts w:ascii="Calibri Light" w:hAnsi="Calibri Light" w:cs="Times New Roman"/>
        </w:rPr>
        <w:t>stewardship</w:t>
      </w:r>
      <w:r w:rsidRPr="00CF002C">
        <w:rPr>
          <w:rFonts w:ascii="Calibri Light" w:hAnsi="Calibri Light" w:cs="Times New Roman"/>
        </w:rPr>
        <w:t xml:space="preserve"> of landscape resources</w:t>
      </w:r>
      <w:r w:rsidR="00547E2F" w:rsidRPr="00CF002C">
        <w:rPr>
          <w:rFonts w:ascii="Calibri Light" w:hAnsi="Calibri Light" w:cs="Times New Roman"/>
        </w:rPr>
        <w:t xml:space="preserve"> </w:t>
      </w:r>
      <w:r w:rsidR="002C6B32"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"Goode", "given" : "D", "non-dropping-particle" : "", "parse-names" : false, "suffix" : "" } ], "id" : "ITEM-1", "issued" : { "date-parts" : [ [ "2014" ] ] }, "publisher" : "William Collins", "publisher-place" : "London", "title" : "Nature in Towns and Cities", "type" : "book" }, "uris" : [ "http://www.mendeley.com/documents/?uuid=b53eafe7-e06e-4a0d-913e-54bc4d97443e" ] } ], "mendeley" : { "formattedCitation" : "(Goode, 2014)", "plainTextFormattedCitation" : "(Goode, 2014)", "previouslyFormattedCitation" : "(Goode, 2014)" }, "properties" : { "noteIndex" : 0 }, "schema" : "https://github.com/citation-style-language/schema/raw/master/csl-citation.json" }</w:instrText>
      </w:r>
      <w:r w:rsidR="002C6B32" w:rsidRPr="00CF002C">
        <w:rPr>
          <w:rFonts w:ascii="Calibri Light" w:hAnsi="Calibri Light" w:cs="Times New Roman"/>
        </w:rPr>
        <w:fldChar w:fldCharType="separate"/>
      </w:r>
      <w:r w:rsidR="00F6170A" w:rsidRPr="00F6170A">
        <w:rPr>
          <w:rFonts w:ascii="Calibri Light" w:hAnsi="Calibri Light" w:cs="Times New Roman"/>
          <w:noProof/>
        </w:rPr>
        <w:t>(Goode, 2014)</w:t>
      </w:r>
      <w:r w:rsidR="002C6B32" w:rsidRPr="00CF002C">
        <w:rPr>
          <w:rFonts w:ascii="Calibri Light" w:hAnsi="Calibri Light" w:cs="Times New Roman"/>
        </w:rPr>
        <w:fldChar w:fldCharType="end"/>
      </w:r>
      <w:r w:rsidRPr="00CF002C">
        <w:rPr>
          <w:rFonts w:ascii="Calibri Light" w:hAnsi="Calibri Light" w:cs="Times New Roman"/>
        </w:rPr>
        <w:t xml:space="preserve">. These principles are </w:t>
      </w:r>
      <w:r w:rsidR="00ED3AE0">
        <w:rPr>
          <w:rFonts w:ascii="Calibri Light" w:hAnsi="Calibri Light" w:cs="Times New Roman"/>
        </w:rPr>
        <w:t xml:space="preserve">framed </w:t>
      </w:r>
      <w:r w:rsidR="00F1309A">
        <w:rPr>
          <w:rFonts w:ascii="Calibri Light" w:hAnsi="Calibri Light" w:cs="Times New Roman"/>
        </w:rPr>
        <w:t xml:space="preserve">though </w:t>
      </w:r>
      <w:r w:rsidR="00ED3AE0">
        <w:rPr>
          <w:rFonts w:ascii="Calibri Light" w:hAnsi="Calibri Light" w:cs="Times New Roman"/>
        </w:rPr>
        <w:t>by an ongoing discussion</w:t>
      </w:r>
      <w:r w:rsidRPr="00CF002C">
        <w:rPr>
          <w:rFonts w:ascii="Calibri Light" w:hAnsi="Calibri Light" w:cs="Times New Roman"/>
        </w:rPr>
        <w:t xml:space="preserve"> of quality vs. quantity as key driver</w:t>
      </w:r>
      <w:r w:rsidR="00F1309A">
        <w:rPr>
          <w:rFonts w:ascii="Calibri Light" w:hAnsi="Calibri Light" w:cs="Times New Roman"/>
        </w:rPr>
        <w:t>s</w:t>
      </w:r>
      <w:r w:rsidRPr="00CF002C">
        <w:rPr>
          <w:rFonts w:ascii="Calibri Light" w:hAnsi="Calibri Light" w:cs="Times New Roman"/>
        </w:rPr>
        <w:t xml:space="preserve"> </w:t>
      </w:r>
      <w:r w:rsidR="00621269">
        <w:rPr>
          <w:rFonts w:ascii="Calibri Light" w:hAnsi="Calibri Light" w:cs="Times New Roman"/>
        </w:rPr>
        <w:t xml:space="preserve">of our understanding of </w:t>
      </w:r>
      <w:r w:rsidRPr="00CF002C">
        <w:rPr>
          <w:rFonts w:ascii="Calibri Light" w:hAnsi="Calibri Light" w:cs="Times New Roman"/>
        </w:rPr>
        <w:t xml:space="preserve">green infrastructure. Both are </w:t>
      </w:r>
      <w:r w:rsidR="00ED3AE0">
        <w:rPr>
          <w:rFonts w:ascii="Calibri Light" w:hAnsi="Calibri Light" w:cs="Times New Roman"/>
        </w:rPr>
        <w:t xml:space="preserve">deemed important </w:t>
      </w:r>
      <w:r w:rsidRPr="00CF002C">
        <w:rPr>
          <w:rFonts w:ascii="Calibri Light" w:hAnsi="Calibri Light" w:cs="Times New Roman"/>
        </w:rPr>
        <w:t>as high quality environment</w:t>
      </w:r>
      <w:r w:rsidR="00DB2B06" w:rsidRPr="00CF002C">
        <w:rPr>
          <w:rFonts w:ascii="Calibri Light" w:hAnsi="Calibri Light" w:cs="Times New Roman"/>
        </w:rPr>
        <w:t>s</w:t>
      </w:r>
      <w:r w:rsidRPr="00CF002C">
        <w:rPr>
          <w:rFonts w:ascii="Calibri Light" w:hAnsi="Calibri Light" w:cs="Times New Roman"/>
        </w:rPr>
        <w:t xml:space="preserve"> can be biodiverse, visually attractive and provide </w:t>
      </w:r>
      <w:r w:rsidR="003B02E6">
        <w:rPr>
          <w:rFonts w:ascii="Calibri Light" w:hAnsi="Calibri Light" w:cs="Times New Roman"/>
        </w:rPr>
        <w:t xml:space="preserve">varying socio-ecological </w:t>
      </w:r>
      <w:r w:rsidRPr="00CF002C">
        <w:rPr>
          <w:rFonts w:ascii="Calibri Light" w:hAnsi="Calibri Light" w:cs="Times New Roman"/>
        </w:rPr>
        <w:t>benefits for people and wildlife</w:t>
      </w:r>
      <w:r w:rsidR="002C6B32" w:rsidRPr="00CF002C">
        <w:rPr>
          <w:rFonts w:ascii="Calibri Light" w:hAnsi="Calibri Light" w:cs="Times New Roman"/>
        </w:rPr>
        <w:t xml:space="preserve"> </w:t>
      </w:r>
      <w:r w:rsidR="00725A58"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"ITEM-1", "issued" : { "date-parts" : [ [ "2006" ] ] }, "publisher" : "Island Press", "publisher-place" : "Washington DC", "title" : "Green Infrastructure: Linking Landscapes and Communities", "type" : "book", "volume" : "June" }, "uris" : [ "http://www.mendeley.com/documents/?uuid=19781c25-7a20-4de9-b04b-83a1e9c30b22" ] }, { "id" : "ITEM-2", "itemData" : { "DOI" : "10.3390/su5083328", "ISSN" : "2071-1050", "abstract" : "There is a growing recognition of the need for daily contact with nature, to live happy, productive, meaningful lives. Recent attention to biophilic design among architects and designers acknowledges this power of nature. However, in an increasingly urban planet, more attention needs to be aimed at the urban scales, at planning for and moving towards what the authors call \u201cbiophilic cities\u201d. Biophilic cities are cities that provide close and daily contact with nature, nearby nature, but also seek to foster an awareness of and caring for this nature. Biophilic cities, it is argued here, are also sustainable and resilient cities. Achieving the conditions of a biophilic city will go far in helping to foster social and landscape resilience, in the face of climate change, natural disasters and economic uncertainty and various other shocks that cities will face in the future. The paper identifies key pathways by which biophilic urbanism enhances resilience, and while some are well-established relationships, others are more tentative and suggest future research and testing.", "author" : [ { "dropping-particle" : "", "family" : "Beatley", "given" : "Timothy", "non-dropping-particle" : "", "parse-names" : false, "suffix" : "" }, { "dropping-particle" : "", "family" : "Newman", "given" : "Peter", "non-dropping-particle" : "", "parse-names" : false, "suffix" : "" } ], "container-title" : "Sustainability", "id" : "ITEM-2", "issue" : "8", "issued" : { "date-parts" : [ [ "2013", "8", "5" ] ] }, "page" : "3328-3345", "publisher" : "Multidisciplinary Digital Publishing Institute", "title" : "Biophilic Cities Are Sustainable, Resilient Cities", "type" : "article-journal", "volume" : "5" }, "uris" : [ "http://www.mendeley.com/documents/?uuid=d4b21c3e-edf5-3937-9d8f-eee7c5cd604a" ] } ], "mendeley" : { "formattedCitation" : "(Beatley &amp; Newman, 2013; Benedict &amp; McMahon, 2006)", "plainTextFormattedCitation" : "(Beatley &amp; Newman, 2013; Benedict &amp; McMahon, 2006)", "previouslyFormattedCitation" : "(Beatley &amp; Newman, 2013; Benedict &amp; McMahon, 2006)" }, "properties" : { "noteIndex" : 0 }, "schema" : "https://github.com/citation-style-language/schema/raw/master/csl-citation.json" }</w:instrText>
      </w:r>
      <w:r w:rsidR="00725A58" w:rsidRPr="00CF002C">
        <w:rPr>
          <w:rFonts w:ascii="Calibri Light" w:hAnsi="Calibri Light" w:cs="Times New Roman"/>
        </w:rPr>
        <w:fldChar w:fldCharType="separate"/>
      </w:r>
      <w:r w:rsidR="00F6170A" w:rsidRPr="00F6170A">
        <w:rPr>
          <w:rFonts w:ascii="Calibri Light" w:hAnsi="Calibri Light" w:cs="Times New Roman"/>
          <w:noProof/>
        </w:rPr>
        <w:t>(Beatley &amp; Newman, 2013; Benedict &amp; McMahon, 2006)</w:t>
      </w:r>
      <w:r w:rsidR="00725A58" w:rsidRPr="00CF002C">
        <w:rPr>
          <w:rFonts w:ascii="Calibri Light" w:hAnsi="Calibri Light" w:cs="Times New Roman"/>
        </w:rPr>
        <w:fldChar w:fldCharType="end"/>
      </w:r>
      <w:r w:rsidRPr="00CF002C">
        <w:rPr>
          <w:rFonts w:ascii="Calibri Light" w:hAnsi="Calibri Light" w:cs="Times New Roman"/>
        </w:rPr>
        <w:t>. Furthermore, the greater the proportion (i.e. m</w:t>
      </w:r>
      <w:r w:rsidRPr="00CF002C">
        <w:rPr>
          <w:rFonts w:ascii="Calibri Light" w:hAnsi="Calibri Light" w:cs="Times New Roman"/>
          <w:vertAlign w:val="superscript"/>
        </w:rPr>
        <w:t>2</w:t>
      </w:r>
      <w:r w:rsidRPr="00CF002C">
        <w:rPr>
          <w:rFonts w:ascii="Calibri Light" w:hAnsi="Calibri Light" w:cs="Times New Roman"/>
        </w:rPr>
        <w:t xml:space="preserve"> per person) of green infrastructure within a given area the more likely it is to </w:t>
      </w:r>
      <w:r w:rsidR="00725A58" w:rsidRPr="00CF002C">
        <w:rPr>
          <w:rFonts w:ascii="Calibri Light" w:hAnsi="Calibri Light" w:cs="Times New Roman"/>
        </w:rPr>
        <w:t xml:space="preserve">support </w:t>
      </w:r>
      <w:r w:rsidRPr="00CF002C">
        <w:rPr>
          <w:rFonts w:ascii="Calibri Light" w:hAnsi="Calibri Light" w:cs="Times New Roman"/>
        </w:rPr>
        <w:t xml:space="preserve">multiple users and uses </w:t>
      </w:r>
      <w:r w:rsidRPr="00CF002C">
        <w:rPr>
          <w:rFonts w:ascii="Calibri Light" w:hAnsi="Calibri Light" w:cs="Times New Roman"/>
        </w:rPr>
        <w:lastRenderedPageBreak/>
        <w:t xml:space="preserve">simultaneously. </w:t>
      </w:r>
      <w:r w:rsidR="00621269">
        <w:rPr>
          <w:rFonts w:ascii="Calibri Light" w:hAnsi="Calibri Light" w:cs="Times New Roman"/>
        </w:rPr>
        <w:t>However, as</w:t>
      </w:r>
      <w:r w:rsidR="00300765">
        <w:rPr>
          <w:rFonts w:ascii="Calibri Light" w:hAnsi="Calibri Light" w:cs="Times New Roman"/>
        </w:rPr>
        <w:t xml:space="preserve"> </w:t>
      </w:r>
      <w:r w:rsidR="00300765">
        <w:rPr>
          <w:rFonts w:ascii="Calibri Light" w:hAnsi="Calibri Light" w:cs="Times New Roman"/>
        </w:rPr>
        <w:fldChar w:fldCharType="begin" w:fldLock="1"/>
      </w:r>
      <w:r w:rsidR="00300765">
        <w:rPr>
          <w:rFonts w:ascii="Calibri Light" w:hAnsi="Calibri Light" w:cs="Times New Roman"/>
        </w:rPr>
        <w:instrText>ADDIN CSL_CITATION { "citationItems" : [ { "id" : "ITEM-1", "itemData" : { "author" : [ { "dropping-particle" : "", "family" : "Mell", "given" : "I.C.", "non-dropping-particle" : "", "parse-names" : false, "suffix" : "" } ], "id" : "ITEM-1", "issue" : "June", "issued" : { "date-parts" : [ [ "2010" ] ] }, "title" : "Green infrastructure: concepts , perceptions and its use in spatial planning. Unpublished PhD Thesis, University of Newcastle.", "type" : "book" }, "uris" : [ "http://www.mendeley.com/documents/?uuid=f17d8a41-8644-4b68-9c9d-fbbd2dc27a86" ] } ], "mendeley" : { "formattedCitation" : "(Mell, 2010)", "manualFormatting" : "Mell (2010)", "plainTextFormattedCitation" : "(Mell, 2010)", "previouslyFormattedCitation" : "(Mell, 2010)" }, "properties" : { "noteIndex" : 0 }, "schema" : "https://github.com/citation-style-language/schema/raw/master/csl-citation.json" }</w:instrText>
      </w:r>
      <w:r w:rsidR="00300765">
        <w:rPr>
          <w:rFonts w:ascii="Calibri Light" w:hAnsi="Calibri Light" w:cs="Times New Roman"/>
        </w:rPr>
        <w:fldChar w:fldCharType="separate"/>
      </w:r>
      <w:r w:rsidR="00300765" w:rsidRPr="00300765">
        <w:rPr>
          <w:rFonts w:ascii="Calibri Light" w:hAnsi="Calibri Light" w:cs="Times New Roman"/>
          <w:noProof/>
        </w:rPr>
        <w:t>Mell</w:t>
      </w:r>
      <w:r w:rsidR="00300765">
        <w:rPr>
          <w:rFonts w:ascii="Calibri Light" w:hAnsi="Calibri Light" w:cs="Times New Roman"/>
          <w:noProof/>
        </w:rPr>
        <w:t xml:space="preserve"> (</w:t>
      </w:r>
      <w:r w:rsidR="00300765" w:rsidRPr="00300765">
        <w:rPr>
          <w:rFonts w:ascii="Calibri Light" w:hAnsi="Calibri Light" w:cs="Times New Roman"/>
          <w:noProof/>
        </w:rPr>
        <w:t>2010)</w:t>
      </w:r>
      <w:r w:rsidR="00300765">
        <w:rPr>
          <w:rFonts w:ascii="Calibri Light" w:hAnsi="Calibri Light" w:cs="Times New Roman"/>
        </w:rPr>
        <w:fldChar w:fldCharType="end"/>
      </w:r>
      <w:r w:rsidR="00621269">
        <w:rPr>
          <w:rFonts w:ascii="Calibri Light" w:hAnsi="Calibri Light" w:cs="Times New Roman"/>
        </w:rPr>
        <w:t xml:space="preserve"> argues planners should not automatically </w:t>
      </w:r>
      <w:r w:rsidR="00F1309A">
        <w:rPr>
          <w:rFonts w:ascii="Calibri Light" w:hAnsi="Calibri Light" w:cs="Times New Roman"/>
        </w:rPr>
        <w:t xml:space="preserve">invest in </w:t>
      </w:r>
      <w:r w:rsidR="00621269">
        <w:rPr>
          <w:rFonts w:ascii="Calibri Light" w:hAnsi="Calibri Light" w:cs="Times New Roman"/>
        </w:rPr>
        <w:t xml:space="preserve">large-scale projects </w:t>
      </w:r>
      <w:r w:rsidR="00F1309A">
        <w:rPr>
          <w:rFonts w:ascii="Calibri Light" w:hAnsi="Calibri Light" w:cs="Times New Roman"/>
        </w:rPr>
        <w:t xml:space="preserve">when trying to </w:t>
      </w:r>
      <w:r w:rsidR="00621269">
        <w:rPr>
          <w:rFonts w:ascii="Calibri Light" w:hAnsi="Calibri Light" w:cs="Times New Roman"/>
        </w:rPr>
        <w:t xml:space="preserve">meet local needs. Alternatively, Mell calls for a greater understanding of the cumulative value that local spaces, i.e. pocket parks, have for individuals and communities. </w:t>
      </w:r>
      <w:r w:rsidR="00725A58" w:rsidRPr="00CF002C">
        <w:rPr>
          <w:rFonts w:ascii="Calibri Light" w:hAnsi="Calibri Light" w:cs="Times New Roman"/>
        </w:rPr>
        <w:t>Therefore</w:t>
      </w:r>
      <w:r w:rsidRPr="00CF002C">
        <w:rPr>
          <w:rFonts w:ascii="Calibri Light" w:hAnsi="Calibri Light" w:cs="Times New Roman"/>
        </w:rPr>
        <w:t xml:space="preserve">, where a combination of a </w:t>
      </w:r>
      <w:r w:rsidR="00ED3AE0">
        <w:rPr>
          <w:rFonts w:ascii="Calibri Light" w:hAnsi="Calibri Light" w:cs="Times New Roman"/>
        </w:rPr>
        <w:t xml:space="preserve">high </w:t>
      </w:r>
      <w:r w:rsidRPr="00CF002C">
        <w:rPr>
          <w:rFonts w:ascii="Calibri Light" w:hAnsi="Calibri Light" w:cs="Times New Roman"/>
        </w:rPr>
        <w:t xml:space="preserve">quality landscape of </w:t>
      </w:r>
      <w:r w:rsidR="00725A58" w:rsidRPr="00CF002C">
        <w:rPr>
          <w:rFonts w:ascii="Calibri Light" w:hAnsi="Calibri Light" w:cs="Times New Roman"/>
        </w:rPr>
        <w:t>a</w:t>
      </w:r>
      <w:r w:rsidR="00621269">
        <w:rPr>
          <w:rFonts w:ascii="Calibri Light" w:hAnsi="Calibri Light" w:cs="Times New Roman"/>
        </w:rPr>
        <w:t>n</w:t>
      </w:r>
      <w:r w:rsidR="00725A58" w:rsidRPr="00CF002C">
        <w:rPr>
          <w:rFonts w:ascii="Calibri Light" w:hAnsi="Calibri Light" w:cs="Times New Roman"/>
        </w:rPr>
        <w:t xml:space="preserve"> </w:t>
      </w:r>
      <w:r w:rsidR="00621269">
        <w:rPr>
          <w:rFonts w:ascii="Calibri Light" w:hAnsi="Calibri Light" w:cs="Times New Roman"/>
        </w:rPr>
        <w:t>appropriate scale/</w:t>
      </w:r>
      <w:r w:rsidRPr="00CF002C">
        <w:rPr>
          <w:rFonts w:ascii="Calibri Light" w:hAnsi="Calibri Light" w:cs="Times New Roman"/>
        </w:rPr>
        <w:t>size exists there are potentially greater opportunities to promote multi-functional</w:t>
      </w:r>
      <w:r w:rsidR="00621269">
        <w:rPr>
          <w:rFonts w:ascii="Calibri Light" w:hAnsi="Calibri Light" w:cs="Times New Roman"/>
        </w:rPr>
        <w:t>ity</w:t>
      </w:r>
      <w:r w:rsidRPr="00CF002C">
        <w:rPr>
          <w:rFonts w:ascii="Calibri Light" w:hAnsi="Calibri Light" w:cs="Times New Roman"/>
        </w:rPr>
        <w:t xml:space="preserve"> </w:t>
      </w:r>
      <w:r w:rsidR="003B02E6">
        <w:rPr>
          <w:rFonts w:ascii="Calibri Light" w:hAnsi="Calibri Light" w:cs="Times New Roman"/>
        </w:rPr>
        <w:fldChar w:fldCharType="begin" w:fldLock="1"/>
      </w:r>
      <w:r w:rsidR="0089504C">
        <w:rPr>
          <w:rFonts w:ascii="Calibri Light" w:hAnsi="Calibri Light" w:cs="Times New Roman"/>
        </w:rPr>
        <w:instrText>ADDIN CSL_CITATION { "citationItems" : [ { "id" : "ITEM-1", "itemData" : { "author" : [ { "dropping-particle" : "", "family" : "CABE Space", "given" : "", "non-dropping-particle" : "", "parse-names" : false, "suffix" : "" } ], "id" : "ITEM-1", "issued" : { "date-parts" : [ [ "2005" ] ] }, "publisher-place" : "London, UK", "title" : "Start with the park: Creating sustainable urban green spaces in areas of housing growth and renewal", "type" : "report" }, "uris" : [ "http://www.mendeley.com/documents/?uuid=2a1334d4-c0a0-40c5-b8b3-e4783af9618b" ] } ], "mendeley" : { "formattedCitation" : "(CABE Space, 2005)", "plainTextFormattedCitation" : "(CABE Space, 2005)", "previouslyFormattedCitation" : "(CABE Space, 2005)" }, "properties" : { "noteIndex" : 0 }, "schema" : "https://github.com/citation-style-language/schema/raw/master/csl-citation.json" }</w:instrText>
      </w:r>
      <w:r w:rsidR="003B02E6">
        <w:rPr>
          <w:rFonts w:ascii="Calibri Light" w:hAnsi="Calibri Light" w:cs="Times New Roman"/>
        </w:rPr>
        <w:fldChar w:fldCharType="separate"/>
      </w:r>
      <w:r w:rsidR="00E1131D" w:rsidRPr="00E1131D">
        <w:rPr>
          <w:rFonts w:ascii="Calibri Light" w:hAnsi="Calibri Light" w:cs="Times New Roman"/>
          <w:noProof/>
        </w:rPr>
        <w:t>(CABE Space, 2005)</w:t>
      </w:r>
      <w:r w:rsidR="003B02E6">
        <w:rPr>
          <w:rFonts w:ascii="Calibri Light" w:hAnsi="Calibri Light" w:cs="Times New Roman"/>
        </w:rPr>
        <w:fldChar w:fldCharType="end"/>
      </w:r>
      <w:r w:rsidRPr="00CF002C">
        <w:rPr>
          <w:rFonts w:ascii="Calibri Light" w:hAnsi="Calibri Light" w:cs="Times New Roman"/>
        </w:rPr>
        <w:t xml:space="preserve">. </w:t>
      </w:r>
    </w:p>
    <w:p w14:paraId="0C3B71C5" w14:textId="63FA483B" w:rsidR="00CC212A" w:rsidRPr="00CF002C" w:rsidRDefault="00CC212A" w:rsidP="00F52475">
      <w:pPr>
        <w:pStyle w:val="NoSpacing"/>
        <w:spacing w:line="360" w:lineRule="auto"/>
        <w:ind w:firstLine="720"/>
        <w:rPr>
          <w:rFonts w:ascii="Calibri Light" w:hAnsi="Calibri Light" w:cs="Times New Roman"/>
        </w:rPr>
      </w:pPr>
      <w:r w:rsidRPr="00CF002C">
        <w:rPr>
          <w:rFonts w:ascii="Calibri Light" w:hAnsi="Calibri Light" w:cs="Times New Roman"/>
        </w:rPr>
        <w:t xml:space="preserve">Establishing multi-functional landscapes, however, requires </w:t>
      </w:r>
      <w:r w:rsidR="00621269">
        <w:rPr>
          <w:rFonts w:ascii="Calibri Light" w:hAnsi="Calibri Light" w:cs="Times New Roman"/>
        </w:rPr>
        <w:t xml:space="preserve">the integration </w:t>
      </w:r>
      <w:r w:rsidRPr="00CF002C">
        <w:rPr>
          <w:rFonts w:ascii="Calibri Light" w:hAnsi="Calibri Light" w:cs="Times New Roman"/>
        </w:rPr>
        <w:t xml:space="preserve">of socio-economic and ecological factors, each of which influence the development of consensus </w:t>
      </w:r>
      <w:r w:rsidR="00E1131D">
        <w:rPr>
          <w:rFonts w:ascii="Calibri Light" w:hAnsi="Calibri Light" w:cs="Times New Roman"/>
        </w:rPr>
        <w:t xml:space="preserve">of the value of green infrastructure at a local scale </w:t>
      </w:r>
      <w:r w:rsidR="00136DB0" w:rsidRPr="00CF002C">
        <w:rPr>
          <w:rFonts w:ascii="Calibri Light" w:hAnsi="Calibri Light" w:cs="Times New Roman"/>
        </w:rPr>
        <w:fldChar w:fldCharType="begin" w:fldLock="1"/>
      </w:r>
      <w:r w:rsidR="00F85F8E">
        <w:rPr>
          <w:rFonts w:ascii="Calibri Light" w:hAnsi="Calibri Light" w:cs="Times New Roman"/>
        </w:rPr>
        <w:instrText>ADDIN CSL_CITATION { "citationItems" : [ { "id" : "ITEM-1", "itemData" : { "DOI" : "10.1080/01426397.2016.1229463", "ISSN" : "0142-6397", "author" : [ { "dropping-particle" : "", "family" : "Jerome", "given" : "Gemma", "non-dropping-particle" : "", "parse-names" : false, "suffix" : "" } ], "container-title" : "Landscape Research", "id" : "ITEM-1", "issue" : "2", "issued" : { "date-parts" : [ [ "2017", "10", "24" ] ] }, "page" : "223-229", "title" : "Defining community-scale green infrastructure", "type" : "article-journal", "volume" : "42" }, "uris" : [ "http://www.mendeley.com/documents/?uuid=8ac4dcb9-461d-3868-8d69-e1166d96c80b" ] } ], "mendeley" : { "formattedCitation" : "(Jerome, 2017)", "manualFormatting" : "(Jerome, 2017a)", "plainTextFormattedCitation" : "(Jerome, 2017)", "previouslyFormattedCitation" : "(Jerome, 2017)" }, "properties" : { "noteIndex" : 0 }, "schema" : "https://github.com/citation-style-language/schema/raw/master/csl-citation.json" }</w:instrText>
      </w:r>
      <w:r w:rsidR="00136DB0" w:rsidRPr="00CF002C">
        <w:rPr>
          <w:rFonts w:ascii="Calibri Light" w:hAnsi="Calibri Light" w:cs="Times New Roman"/>
        </w:rPr>
        <w:fldChar w:fldCharType="separate"/>
      </w:r>
      <w:r w:rsidR="00FF3103" w:rsidRPr="00FF3103">
        <w:rPr>
          <w:rFonts w:ascii="Calibri Light" w:hAnsi="Calibri Light" w:cs="Times New Roman"/>
          <w:noProof/>
        </w:rPr>
        <w:t>(Jerome, 2017</w:t>
      </w:r>
      <w:r w:rsidR="00286F8F">
        <w:rPr>
          <w:rFonts w:ascii="Calibri Light" w:hAnsi="Calibri Light" w:cs="Times New Roman"/>
          <w:noProof/>
        </w:rPr>
        <w:t>a</w:t>
      </w:r>
      <w:r w:rsidR="00FF3103" w:rsidRPr="00FF3103">
        <w:rPr>
          <w:rFonts w:ascii="Calibri Light" w:hAnsi="Calibri Light" w:cs="Times New Roman"/>
          <w:noProof/>
        </w:rPr>
        <w:t>)</w:t>
      </w:r>
      <w:r w:rsidR="00136DB0" w:rsidRPr="00CF002C">
        <w:rPr>
          <w:rFonts w:ascii="Calibri Light" w:hAnsi="Calibri Light" w:cs="Times New Roman"/>
        </w:rPr>
        <w:fldChar w:fldCharType="end"/>
      </w:r>
      <w:r w:rsidRPr="00CF002C">
        <w:rPr>
          <w:rFonts w:ascii="Calibri Light" w:hAnsi="Calibri Light" w:cs="Times New Roman"/>
        </w:rPr>
        <w:t>. Within this debate NBS are the most recent articulation of human-environmental affordances following</w:t>
      </w:r>
      <w:r w:rsidR="00ED3AE0">
        <w:rPr>
          <w:rFonts w:ascii="Calibri Light" w:hAnsi="Calibri Light" w:cs="Times New Roman"/>
        </w:rPr>
        <w:t xml:space="preserve"> on from greenways, green space planning</w:t>
      </w:r>
      <w:r w:rsidRPr="00CF002C">
        <w:rPr>
          <w:rFonts w:ascii="Calibri Light" w:hAnsi="Calibri Light" w:cs="Times New Roman"/>
        </w:rPr>
        <w:t xml:space="preserve"> and ecosystem services discussio</w:t>
      </w:r>
      <w:r w:rsidR="00136DB0" w:rsidRPr="00CF002C">
        <w:rPr>
          <w:rFonts w:ascii="Calibri Light" w:hAnsi="Calibri Light" w:cs="Times New Roman"/>
        </w:rPr>
        <w:t>ns</w:t>
      </w:r>
      <w:r w:rsidR="00E1131D">
        <w:rPr>
          <w:rFonts w:ascii="Calibri Light" w:hAnsi="Calibri Light" w:cs="Times New Roman"/>
        </w:rPr>
        <w:t xml:space="preserve"> </w:t>
      </w:r>
      <w:r w:rsidR="00E1131D">
        <w:rPr>
          <w:rFonts w:ascii="Calibri Light" w:hAnsi="Calibri Light" w:cs="Times New Roman"/>
        </w:rPr>
        <w:fldChar w:fldCharType="begin" w:fldLock="1"/>
      </w:r>
      <w:r w:rsidR="003B606F">
        <w:rPr>
          <w:rFonts w:ascii="Calibri Light" w:hAnsi="Calibri Light" w:cs="Times New Roman"/>
        </w:rPr>
        <w:instrText>ADDIN CSL_CITATION { "citationItems" : [ { "id" : "ITEM-1", "itemData" : { "author" : [ { "dropping-particle" : "", "family" : "Little", "given" : "C.", "non-dropping-particle" : "", "parse-names" : false, "suffix" : "" } ], "id" : "ITEM-1", "issued" : { "date-parts" : [ [ "1990" ] ] }, "publisher" : "The John Hopkins University Press", "publisher-place" : "Baltimore", "title" : "Greenways for America", "type" : "book" }, "uris" : [ "http://www.mendeley.com/documents/?uuid=d37f406d-4c2b-4962-b165-5ca494d157f8" ] }, { "id" : "ITEM-2", "itemData" : { "author" : [ { "dropping-particle" : "", "family" : "Mell", "given" : "I.C.", "non-dropping-particle" : "", "parse-names" : false, "suffix" : "" } ], "id" : "ITEM-2",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"(Little, 1990; Mell, 2016b)", "plainTextFormattedCitation" : "(Little, 1990; Mell, 2016b)", "previouslyFormattedCitation" : "(Little, 1990; Mell, 2016b)" }, "properties" : { "noteIndex" : 0 }, "schema" : "https://github.com/citation-style-language/schema/raw/master/csl-citation.json" }</w:instrText>
      </w:r>
      <w:r w:rsidR="00E1131D">
        <w:rPr>
          <w:rFonts w:ascii="Calibri Light" w:hAnsi="Calibri Light" w:cs="Times New Roman"/>
        </w:rPr>
        <w:fldChar w:fldCharType="separate"/>
      </w:r>
      <w:r w:rsidR="00F85F8E" w:rsidRPr="00F85F8E">
        <w:rPr>
          <w:rFonts w:ascii="Calibri Light" w:hAnsi="Calibri Light" w:cs="Times New Roman"/>
          <w:noProof/>
        </w:rPr>
        <w:t>(Little, 1990; Mell, 2016b)</w:t>
      </w:r>
      <w:r w:rsidR="00E1131D">
        <w:rPr>
          <w:rFonts w:ascii="Calibri Light" w:hAnsi="Calibri Light" w:cs="Times New Roman"/>
        </w:rPr>
        <w:fldChar w:fldCharType="end"/>
      </w:r>
      <w:r w:rsidR="00136DB0" w:rsidRPr="00CF002C">
        <w:rPr>
          <w:rFonts w:ascii="Calibri Light" w:hAnsi="Calibri Light" w:cs="Times New Roman"/>
        </w:rPr>
        <w:t xml:space="preserve">. </w:t>
      </w:r>
      <w:r w:rsidR="00014F26">
        <w:rPr>
          <w:rFonts w:ascii="Calibri Light" w:hAnsi="Calibri Light" w:cs="Times New Roman"/>
        </w:rPr>
        <w:t xml:space="preserve">NBS </w:t>
      </w:r>
      <w:r w:rsidRPr="00CF002C">
        <w:rPr>
          <w:rFonts w:ascii="Calibri Light" w:hAnsi="Calibri Light" w:cs="Times New Roman"/>
        </w:rPr>
        <w:t xml:space="preserve">also extend Louv’s </w:t>
      </w:r>
      <w:r w:rsidR="00635AF8">
        <w:rPr>
          <w:rFonts w:ascii="Calibri Light" w:hAnsi="Calibri Light" w:cs="Times New Roman"/>
        </w:rPr>
        <w:t xml:space="preserve">(2005) </w:t>
      </w:r>
      <w:r w:rsidRPr="00CF002C">
        <w:rPr>
          <w:rFonts w:ascii="Calibri Light" w:hAnsi="Calibri Light" w:cs="Times New Roman"/>
        </w:rPr>
        <w:t xml:space="preserve">promotion of </w:t>
      </w:r>
      <w:r w:rsidR="00E1131D">
        <w:rPr>
          <w:rFonts w:ascii="Calibri Light" w:hAnsi="Calibri Light" w:cs="Times New Roman"/>
        </w:rPr>
        <w:t xml:space="preserve">landscape </w:t>
      </w:r>
      <w:r w:rsidR="00ED3AE0">
        <w:rPr>
          <w:rFonts w:ascii="Calibri Light" w:hAnsi="Calibri Light" w:cs="Times New Roman"/>
        </w:rPr>
        <w:t>‘</w:t>
      </w:r>
      <w:r w:rsidRPr="00CF002C">
        <w:rPr>
          <w:rFonts w:ascii="Calibri Light" w:hAnsi="Calibri Light" w:cs="Times New Roman"/>
        </w:rPr>
        <w:t>affordances</w:t>
      </w:r>
      <w:r w:rsidR="00ED3AE0">
        <w:rPr>
          <w:rFonts w:ascii="Calibri Light" w:hAnsi="Calibri Light" w:cs="Times New Roman"/>
        </w:rPr>
        <w:t>’</w:t>
      </w:r>
      <w:r w:rsidRPr="00CF002C">
        <w:rPr>
          <w:rFonts w:ascii="Calibri Light" w:hAnsi="Calibri Light" w:cs="Times New Roman"/>
        </w:rPr>
        <w:t xml:space="preserve"> by using more cognate language, i.e. </w:t>
      </w:r>
      <w:r w:rsidRPr="00CF002C">
        <w:rPr>
          <w:rFonts w:ascii="Calibri Light" w:hAnsi="Calibri Light" w:cs="Times New Roman"/>
          <w:i/>
        </w:rPr>
        <w:t>nature</w:t>
      </w:r>
      <w:r w:rsidRPr="00CF002C">
        <w:rPr>
          <w:rFonts w:ascii="Calibri Light" w:hAnsi="Calibri Light" w:cs="Times New Roman"/>
        </w:rPr>
        <w:t xml:space="preserve">, that is accessible to wider range of stakeholders </w:t>
      </w:r>
      <w:r w:rsidR="00F1309A">
        <w:rPr>
          <w:rFonts w:ascii="Calibri Light" w:hAnsi="Calibri Light" w:cs="Times New Roman"/>
        </w:rPr>
        <w:t xml:space="preserve">when </w:t>
      </w:r>
      <w:r w:rsidRPr="00CF002C">
        <w:rPr>
          <w:rFonts w:ascii="Calibri Light" w:hAnsi="Calibri Light" w:cs="Times New Roman"/>
        </w:rPr>
        <w:t xml:space="preserve">compared to </w:t>
      </w:r>
      <w:r w:rsidR="002A2EBD" w:rsidRPr="00CF002C">
        <w:rPr>
          <w:rFonts w:ascii="Calibri Light" w:hAnsi="Calibri Light" w:cs="Times New Roman"/>
        </w:rPr>
        <w:t xml:space="preserve">the </w:t>
      </w:r>
      <w:r w:rsidR="00E1131D">
        <w:rPr>
          <w:rFonts w:ascii="Calibri Light" w:hAnsi="Calibri Light" w:cs="Times New Roman"/>
        </w:rPr>
        <w:t xml:space="preserve">more technical </w:t>
      </w:r>
      <w:r w:rsidR="00E1131D" w:rsidRPr="00CF002C">
        <w:rPr>
          <w:rFonts w:ascii="Calibri Light" w:hAnsi="Calibri Light" w:cs="Times New Roman"/>
        </w:rPr>
        <w:t xml:space="preserve">debates </w:t>
      </w:r>
      <w:r w:rsidR="00F1309A">
        <w:rPr>
          <w:rFonts w:ascii="Calibri Light" w:hAnsi="Calibri Light" w:cs="Times New Roman"/>
        </w:rPr>
        <w:t xml:space="preserve">surrounding landscape </w:t>
      </w:r>
      <w:r w:rsidR="003B02E6">
        <w:rPr>
          <w:rFonts w:ascii="Calibri Light" w:hAnsi="Calibri Light" w:cs="Times New Roman"/>
        </w:rPr>
        <w:t>‘</w:t>
      </w:r>
      <w:r w:rsidR="002A2EBD" w:rsidRPr="00CF002C">
        <w:rPr>
          <w:rFonts w:ascii="Calibri Light" w:hAnsi="Calibri Light" w:cs="Times New Roman"/>
        </w:rPr>
        <w:t>interactivity</w:t>
      </w:r>
      <w:r w:rsidR="003B02E6">
        <w:rPr>
          <w:rFonts w:ascii="Calibri Light" w:hAnsi="Calibri Light" w:cs="Times New Roman"/>
        </w:rPr>
        <w:t>’</w:t>
      </w:r>
      <w:r w:rsidR="002A2EBD" w:rsidRPr="00CF002C">
        <w:rPr>
          <w:rFonts w:ascii="Calibri Light" w:hAnsi="Calibri Light" w:cs="Times New Roman"/>
        </w:rPr>
        <w:t xml:space="preserve"> </w:t>
      </w:r>
      <w:r w:rsidR="003B02E6">
        <w:rPr>
          <w:rFonts w:ascii="Calibri Light" w:hAnsi="Calibri Light" w:cs="Times New Roman"/>
        </w:rPr>
        <w:t xml:space="preserve">embedded </w:t>
      </w:r>
      <w:r w:rsidR="002A2EBD" w:rsidRPr="00CF002C">
        <w:rPr>
          <w:rFonts w:ascii="Calibri Light" w:hAnsi="Calibri Light" w:cs="Times New Roman"/>
        </w:rPr>
        <w:t xml:space="preserve">within </w:t>
      </w:r>
      <w:r w:rsidRPr="00CF002C">
        <w:rPr>
          <w:rFonts w:ascii="Calibri Light" w:hAnsi="Calibri Light" w:cs="Times New Roman"/>
        </w:rPr>
        <w:t xml:space="preserve">green infrastructure. </w:t>
      </w:r>
    </w:p>
    <w:p w14:paraId="1E4C9AA5" w14:textId="19A8D544" w:rsidR="00E23D97" w:rsidRDefault="000145FB" w:rsidP="000D0EAE">
      <w:pPr>
        <w:pStyle w:val="NoSpacing"/>
        <w:spacing w:line="360" w:lineRule="auto"/>
        <w:rPr>
          <w:rFonts w:ascii="Calibri Light" w:hAnsi="Calibri Light" w:cs="Times New Roman"/>
        </w:rPr>
      </w:pPr>
      <w:r w:rsidRPr="00CF002C">
        <w:rPr>
          <w:rFonts w:ascii="Calibri Light" w:hAnsi="Calibri Light" w:cs="Times New Roman"/>
        </w:rPr>
        <w:t xml:space="preserve">The value of green infrastructure can </w:t>
      </w:r>
      <w:r w:rsidR="00ED3AE0">
        <w:rPr>
          <w:rFonts w:ascii="Calibri Light" w:hAnsi="Calibri Light" w:cs="Times New Roman"/>
        </w:rPr>
        <w:t xml:space="preserve">also </w:t>
      </w:r>
      <w:r w:rsidRPr="00CF002C">
        <w:rPr>
          <w:rFonts w:ascii="Calibri Light" w:hAnsi="Calibri Light" w:cs="Times New Roman"/>
        </w:rPr>
        <w:t xml:space="preserve">be conceptualised as being associated with </w:t>
      </w:r>
      <w:r w:rsidRPr="00CF002C">
        <w:rPr>
          <w:rFonts w:ascii="Calibri Light" w:hAnsi="Calibri Light" w:cs="Times New Roman"/>
          <w:i/>
        </w:rPr>
        <w:t>proximity</w:t>
      </w:r>
      <w:r w:rsidR="003B02E6">
        <w:rPr>
          <w:rFonts w:ascii="Calibri Light" w:hAnsi="Calibri Light" w:cs="Times New Roman"/>
        </w:rPr>
        <w:t xml:space="preserve"> (to homes, places of</w:t>
      </w:r>
      <w:r w:rsidRPr="00CF002C">
        <w:rPr>
          <w:rFonts w:ascii="Calibri Light" w:hAnsi="Calibri Light" w:cs="Times New Roman"/>
        </w:rPr>
        <w:t xml:space="preserve"> interest and business), </w:t>
      </w:r>
      <w:r w:rsidRPr="00CF002C">
        <w:rPr>
          <w:rFonts w:ascii="Calibri Light" w:hAnsi="Calibri Light" w:cs="Times New Roman"/>
          <w:i/>
        </w:rPr>
        <w:t>functions</w:t>
      </w:r>
      <w:r w:rsidRPr="00CF002C">
        <w:rPr>
          <w:rFonts w:ascii="Calibri Light" w:hAnsi="Calibri Light" w:cs="Times New Roman"/>
        </w:rPr>
        <w:t xml:space="preserve"> (and the promotion of multi-functionality within and across </w:t>
      </w:r>
      <w:r w:rsidR="00ED3AE0">
        <w:rPr>
          <w:rFonts w:ascii="Calibri Light" w:hAnsi="Calibri Light" w:cs="Times New Roman"/>
        </w:rPr>
        <w:t>landscapes</w:t>
      </w:r>
      <w:r w:rsidRPr="00CF002C">
        <w:rPr>
          <w:rFonts w:ascii="Calibri Light" w:hAnsi="Calibri Light" w:cs="Times New Roman"/>
        </w:rPr>
        <w:t xml:space="preserve">) and the </w:t>
      </w:r>
      <w:r w:rsidRPr="00CF002C">
        <w:rPr>
          <w:rFonts w:ascii="Calibri Light" w:hAnsi="Calibri Light" w:cs="Times New Roman"/>
          <w:i/>
        </w:rPr>
        <w:t>time</w:t>
      </w:r>
      <w:r w:rsidRPr="00CF002C">
        <w:rPr>
          <w:rFonts w:ascii="Calibri Light" w:hAnsi="Calibri Light" w:cs="Times New Roman"/>
        </w:rPr>
        <w:t xml:space="preserve"> spent in a given location</w:t>
      </w:r>
      <w:r w:rsidR="001D0650" w:rsidRPr="00CF002C">
        <w:rPr>
          <w:rFonts w:ascii="Calibri Light" w:hAnsi="Calibri Light" w:cs="Times New Roman"/>
        </w:rPr>
        <w:t xml:space="preserve"> </w:t>
      </w:r>
      <w:r w:rsidR="001D0650" w:rsidRPr="00CF002C">
        <w:rPr>
          <w:rFonts w:ascii="Calibri Light" w:hAnsi="Calibri Light" w:cs="Times New Roman"/>
        </w:rPr>
        <w:fldChar w:fldCharType="begin" w:fldLock="1"/>
      </w:r>
      <w:r w:rsidR="00F85F8E">
        <w:rPr>
          <w:rFonts w:ascii="Calibri Light" w:hAnsi="Calibri Light" w:cs="Times New Roman"/>
        </w:rPr>
        <w:instrText>ADDIN CSL_CITATION { "citationItems" : [ { "id" : "ITEM-1", "itemData" : { "DOI" : "10.1080/01426397.2016.1229463", "ISSN" : "0142-6397", "author" : [ { "dropping-particle" : "", "family" : "Jerome", "given" : "Gemma", "non-dropping-particle" : "", "parse-names" : false, "suffix" : "" } ], "container-title" : "Landscape Research", "id" : "ITEM-1", "issue" : "2", "issued" : { "date-parts" : [ [ "2017", "10", "24" ] ] }, "page" : "223-229", "title" : "Defining community-scale green infrastructure", "type" : "article-journal", "volume" : "42" }, "uris" : [ "http://www.mendeley.com/documents/?uuid=8ac4dcb9-461d-3868-8d69-e1166d96c80b" ] } ], "mendeley" : { "formattedCitation" : "(Jerome, 2017)", "manualFormatting" : "(Jerome, 2017a)", "plainTextFormattedCitation" : "(Jerome, 2017)", "previouslyFormattedCitation" : "(Jerome, 2017)" }, "properties" : { "noteIndex" : 0 }, "schema" : "https://github.com/citation-style-language/schema/raw/master/csl-citation.json" }</w:instrText>
      </w:r>
      <w:r w:rsidR="001D0650" w:rsidRPr="00CF002C">
        <w:rPr>
          <w:rFonts w:ascii="Calibri Light" w:hAnsi="Calibri Light" w:cs="Times New Roman"/>
        </w:rPr>
        <w:fldChar w:fldCharType="separate"/>
      </w:r>
      <w:r w:rsidR="00FF3103" w:rsidRPr="00FF3103">
        <w:rPr>
          <w:rFonts w:ascii="Calibri Light" w:hAnsi="Calibri Light" w:cs="Times New Roman"/>
          <w:noProof/>
        </w:rPr>
        <w:t>(Jerome, 2017</w:t>
      </w:r>
      <w:r w:rsidR="00C22912">
        <w:rPr>
          <w:rFonts w:ascii="Calibri Light" w:hAnsi="Calibri Light" w:cs="Times New Roman"/>
          <w:noProof/>
        </w:rPr>
        <w:t>a</w:t>
      </w:r>
      <w:r w:rsidR="00FF3103" w:rsidRPr="00FF3103">
        <w:rPr>
          <w:rFonts w:ascii="Calibri Light" w:hAnsi="Calibri Light" w:cs="Times New Roman"/>
          <w:noProof/>
        </w:rPr>
        <w:t>)</w:t>
      </w:r>
      <w:r w:rsidR="001D0650" w:rsidRPr="00CF002C">
        <w:rPr>
          <w:rFonts w:ascii="Calibri Light" w:hAnsi="Calibri Light" w:cs="Times New Roman"/>
        </w:rPr>
        <w:fldChar w:fldCharType="end"/>
      </w:r>
      <w:r w:rsidRPr="00CF002C">
        <w:rPr>
          <w:rFonts w:ascii="Calibri Light" w:hAnsi="Calibri Light" w:cs="Times New Roman"/>
        </w:rPr>
        <w:t xml:space="preserve">. </w:t>
      </w:r>
      <w:r w:rsidR="0019183A" w:rsidRPr="00CF002C">
        <w:rPr>
          <w:rFonts w:ascii="Calibri Light" w:hAnsi="Calibri Light" w:cs="Times New Roman"/>
        </w:rPr>
        <w:t xml:space="preserve">As a direct consequence </w:t>
      </w:r>
      <w:r w:rsidR="00F84DBE" w:rsidRPr="00CF002C">
        <w:rPr>
          <w:rFonts w:ascii="Calibri Light" w:hAnsi="Calibri Light" w:cs="Times New Roman"/>
        </w:rPr>
        <w:t xml:space="preserve">of such complexity </w:t>
      </w:r>
      <w:r w:rsidRPr="00CF002C">
        <w:rPr>
          <w:rFonts w:ascii="Calibri Light" w:hAnsi="Calibri Light" w:cs="Times New Roman"/>
        </w:rPr>
        <w:t xml:space="preserve">we see trade-offs </w:t>
      </w:r>
      <w:r w:rsidR="00F1309A">
        <w:rPr>
          <w:rFonts w:ascii="Calibri Light" w:hAnsi="Calibri Light" w:cs="Times New Roman"/>
        </w:rPr>
        <w:t xml:space="preserve">being made in decision-making </w:t>
      </w:r>
      <w:r w:rsidRPr="00CF002C">
        <w:rPr>
          <w:rFonts w:ascii="Calibri Light" w:hAnsi="Calibri Light" w:cs="Times New Roman"/>
        </w:rPr>
        <w:t>between location and function</w:t>
      </w:r>
      <w:r w:rsidR="00F84DBE" w:rsidRPr="00CF002C">
        <w:rPr>
          <w:rFonts w:ascii="Calibri Light" w:hAnsi="Calibri Light" w:cs="Times New Roman"/>
        </w:rPr>
        <w:t>s</w:t>
      </w:r>
      <w:r w:rsidR="0019183A" w:rsidRPr="00CF002C">
        <w:rPr>
          <w:rFonts w:ascii="Calibri Light" w:hAnsi="Calibri Light" w:cs="Times New Roman"/>
        </w:rPr>
        <w:t xml:space="preserve">, </w:t>
      </w:r>
      <w:r w:rsidRPr="00CF002C">
        <w:rPr>
          <w:rFonts w:ascii="Calibri Light" w:hAnsi="Calibri Light" w:cs="Times New Roman"/>
        </w:rPr>
        <w:t xml:space="preserve">which lead to less time being spent </w:t>
      </w:r>
      <w:r w:rsidR="00E1131D">
        <w:rPr>
          <w:rFonts w:ascii="Calibri Light" w:hAnsi="Calibri Light" w:cs="Times New Roman"/>
        </w:rPr>
        <w:t>question</w:t>
      </w:r>
      <w:r w:rsidR="00F1309A">
        <w:rPr>
          <w:rFonts w:ascii="Calibri Light" w:hAnsi="Calibri Light" w:cs="Times New Roman"/>
        </w:rPr>
        <w:t xml:space="preserve">ing </w:t>
      </w:r>
      <w:r w:rsidR="00E1131D">
        <w:rPr>
          <w:rFonts w:ascii="Calibri Light" w:hAnsi="Calibri Light" w:cs="Times New Roman"/>
        </w:rPr>
        <w:t xml:space="preserve">the need for </w:t>
      </w:r>
      <w:r w:rsidR="00F1309A">
        <w:rPr>
          <w:rFonts w:ascii="Calibri Light" w:hAnsi="Calibri Light" w:cs="Times New Roman"/>
        </w:rPr>
        <w:t xml:space="preserve">investment in </w:t>
      </w:r>
      <w:r w:rsidR="00E1131D">
        <w:rPr>
          <w:rFonts w:ascii="Calibri Light" w:hAnsi="Calibri Light" w:cs="Times New Roman"/>
        </w:rPr>
        <w:t>CSGI</w:t>
      </w:r>
      <w:r w:rsidRPr="00CF002C">
        <w:rPr>
          <w:rFonts w:ascii="Calibri Light" w:hAnsi="Calibri Light" w:cs="Times New Roman"/>
        </w:rPr>
        <w:t xml:space="preserve">. </w:t>
      </w:r>
      <w:r w:rsidR="0019183A" w:rsidRPr="00CF002C">
        <w:rPr>
          <w:rFonts w:ascii="Calibri Light" w:hAnsi="Calibri Light" w:cs="Times New Roman"/>
        </w:rPr>
        <w:t xml:space="preserve">Achieving an equilibrium between </w:t>
      </w:r>
      <w:r w:rsidR="00E1131D">
        <w:rPr>
          <w:rFonts w:ascii="Calibri Light" w:hAnsi="Calibri Light" w:cs="Times New Roman"/>
        </w:rPr>
        <w:t xml:space="preserve">the </w:t>
      </w:r>
      <w:r w:rsidR="0019183A" w:rsidRPr="00CF002C">
        <w:rPr>
          <w:rFonts w:ascii="Calibri Light" w:hAnsi="Calibri Light" w:cs="Times New Roman"/>
        </w:rPr>
        <w:t>deliver</w:t>
      </w:r>
      <w:r w:rsidR="00E1131D">
        <w:rPr>
          <w:rFonts w:ascii="Calibri Light" w:hAnsi="Calibri Light" w:cs="Times New Roman"/>
        </w:rPr>
        <w:t>y of</w:t>
      </w:r>
      <w:r w:rsidR="0019183A" w:rsidRPr="00CF002C">
        <w:rPr>
          <w:rFonts w:ascii="Calibri Light" w:hAnsi="Calibri Light" w:cs="Times New Roman"/>
        </w:rPr>
        <w:t xml:space="preserve"> appropriate</w:t>
      </w:r>
      <w:r w:rsidR="00E1131D">
        <w:rPr>
          <w:rFonts w:ascii="Calibri Light" w:hAnsi="Calibri Light" w:cs="Times New Roman"/>
        </w:rPr>
        <w:t>,</w:t>
      </w:r>
      <w:r w:rsidR="0019183A" w:rsidRPr="00CF002C">
        <w:rPr>
          <w:rFonts w:ascii="Calibri Light" w:hAnsi="Calibri Light" w:cs="Times New Roman"/>
        </w:rPr>
        <w:t xml:space="preserve"> economically viable development and socio-culturally functional spaces is therefore an ongoing issue </w:t>
      </w:r>
      <w:r w:rsidR="004A44F6">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"ISBN" : "1597267155", "author" : [ { "dropping-particle" : "", "family" : "Beatley", "given" : "Timothy", "non-dropping-particle" : "", "parse-names" : false, "suffix" : "" } ], "id" : "ITEM-1", "issued" : { "date-parts" : [ [ "2010" ] ] }, "number-of-pages" : "200", "publisher" : "Island Press", "publisher-place" : "Washington DC", "title" : "Biophilic Cities: Integrating Nature into Urban Design and Planning", "type" : "book" }, "uris" : [ "http://www.mendeley.com/documents/?uuid=c4dba93e-8fe8-4c95-952d-97b987953040" ] } ], "mendeley" : { "formattedCitation" : "(Beatley, 2010)", "plainTextFormattedCitation" : "(Beatley, 2010)", "previouslyFormattedCitation" : "(Beatley, 2010)" }, "properties" : { "noteIndex" : 0 }, "schema" : "https://github.com/citation-style-language/schema/raw/master/csl-citation.json" }</w:instrText>
      </w:r>
      <w:r w:rsidR="004A44F6">
        <w:rPr>
          <w:rFonts w:ascii="Calibri Light" w:hAnsi="Calibri Light" w:cs="Times New Roman"/>
        </w:rPr>
        <w:fldChar w:fldCharType="separate"/>
      </w:r>
      <w:r w:rsidR="00F6170A" w:rsidRPr="00F6170A">
        <w:rPr>
          <w:rFonts w:ascii="Calibri Light" w:hAnsi="Calibri Light" w:cs="Times New Roman"/>
          <w:noProof/>
        </w:rPr>
        <w:t>(Beatley, 2010)</w:t>
      </w:r>
      <w:r w:rsidR="004A44F6">
        <w:rPr>
          <w:rFonts w:ascii="Calibri Light" w:hAnsi="Calibri Light" w:cs="Times New Roman"/>
        </w:rPr>
        <w:fldChar w:fldCharType="end"/>
      </w:r>
      <w:r w:rsidR="0019183A" w:rsidRPr="00CF002C">
        <w:rPr>
          <w:rFonts w:ascii="Calibri Light" w:hAnsi="Calibri Light" w:cs="Times New Roman"/>
        </w:rPr>
        <w:t xml:space="preserve">. </w:t>
      </w:r>
      <w:r w:rsidR="00F1309A">
        <w:rPr>
          <w:rFonts w:ascii="Calibri Light" w:hAnsi="Calibri Light" w:cs="Times New Roman"/>
        </w:rPr>
        <w:t xml:space="preserve">However, </w:t>
      </w:r>
      <w:r w:rsidRPr="00CF002C">
        <w:rPr>
          <w:rFonts w:ascii="Calibri Light" w:hAnsi="Calibri Light" w:cs="Times New Roman"/>
        </w:rPr>
        <w:t>a consequence of good design</w:t>
      </w:r>
      <w:r w:rsidR="00635AF8">
        <w:rPr>
          <w:rFonts w:ascii="Calibri Light" w:hAnsi="Calibri Light" w:cs="Times New Roman"/>
        </w:rPr>
        <w:t>,</w:t>
      </w:r>
      <w:r w:rsidRPr="00CF002C">
        <w:rPr>
          <w:rFonts w:ascii="Calibri Light" w:hAnsi="Calibri Light" w:cs="Times New Roman"/>
        </w:rPr>
        <w:t xml:space="preserve"> in </w:t>
      </w:r>
      <w:r w:rsidR="00CC212A" w:rsidRPr="00CF002C">
        <w:rPr>
          <w:rFonts w:ascii="Calibri Light" w:hAnsi="Calibri Light" w:cs="Times New Roman"/>
        </w:rPr>
        <w:t>proximate locations</w:t>
      </w:r>
      <w:r w:rsidR="00F1309A">
        <w:rPr>
          <w:rFonts w:ascii="Calibri Light" w:hAnsi="Calibri Light" w:cs="Times New Roman"/>
        </w:rPr>
        <w:t xml:space="preserve">, is </w:t>
      </w:r>
      <w:r w:rsidRPr="00CF002C">
        <w:rPr>
          <w:rFonts w:ascii="Calibri Light" w:hAnsi="Calibri Light" w:cs="Times New Roman"/>
        </w:rPr>
        <w:t>increased functionality</w:t>
      </w:r>
      <w:r w:rsidR="0019183A" w:rsidRPr="00CF002C">
        <w:rPr>
          <w:rFonts w:ascii="Calibri Light" w:hAnsi="Calibri Light" w:cs="Times New Roman"/>
        </w:rPr>
        <w:t xml:space="preserve"> promoti</w:t>
      </w:r>
      <w:r w:rsidR="009223AE">
        <w:rPr>
          <w:rFonts w:ascii="Calibri Light" w:hAnsi="Calibri Light" w:cs="Times New Roman"/>
        </w:rPr>
        <w:t>ng liveability and place-making</w:t>
      </w:r>
      <w:r w:rsidRPr="00CF002C">
        <w:rPr>
          <w:rFonts w:ascii="Calibri Light" w:hAnsi="Calibri Light" w:cs="Times New Roman"/>
        </w:rPr>
        <w:t xml:space="preserve">, which in </w:t>
      </w:r>
      <w:r w:rsidR="00F1309A">
        <w:rPr>
          <w:rFonts w:ascii="Calibri Light" w:hAnsi="Calibri Light" w:cs="Times New Roman"/>
        </w:rPr>
        <w:t xml:space="preserve">turn </w:t>
      </w:r>
      <w:r w:rsidR="00464545" w:rsidRPr="00CF002C">
        <w:rPr>
          <w:rFonts w:ascii="Calibri Light" w:hAnsi="Calibri Light" w:cs="Times New Roman"/>
        </w:rPr>
        <w:t>increas</w:t>
      </w:r>
      <w:r w:rsidR="00F1309A">
        <w:rPr>
          <w:rFonts w:ascii="Calibri Light" w:hAnsi="Calibri Light" w:cs="Times New Roman"/>
        </w:rPr>
        <w:t>es</w:t>
      </w:r>
      <w:r w:rsidR="00464545" w:rsidRPr="00CF002C">
        <w:rPr>
          <w:rFonts w:ascii="Calibri Light" w:hAnsi="Calibri Light" w:cs="Times New Roman"/>
        </w:rPr>
        <w:t xml:space="preserve"> the length of time</w:t>
      </w:r>
      <w:r w:rsidR="004A44F6">
        <w:rPr>
          <w:rFonts w:ascii="Calibri Light" w:hAnsi="Calibri Light" w:cs="Times New Roman"/>
        </w:rPr>
        <w:t xml:space="preserve"> spent in</w:t>
      </w:r>
      <w:r w:rsidR="00464545" w:rsidRPr="00CF002C">
        <w:rPr>
          <w:rFonts w:ascii="Calibri Light" w:hAnsi="Calibri Light" w:cs="Times New Roman"/>
        </w:rPr>
        <w:t xml:space="preserve">, </w:t>
      </w:r>
      <w:r w:rsidRPr="00CF002C">
        <w:rPr>
          <w:rFonts w:ascii="Calibri Light" w:hAnsi="Calibri Light" w:cs="Times New Roman"/>
        </w:rPr>
        <w:t>and the associa</w:t>
      </w:r>
      <w:r w:rsidR="00464545" w:rsidRPr="00CF002C">
        <w:rPr>
          <w:rFonts w:ascii="Calibri Light" w:hAnsi="Calibri Light" w:cs="Times New Roman"/>
        </w:rPr>
        <w:t xml:space="preserve">ted benefits </w:t>
      </w:r>
      <w:r w:rsidR="004A44F6">
        <w:rPr>
          <w:rFonts w:ascii="Calibri Light" w:hAnsi="Calibri Light" w:cs="Times New Roman"/>
        </w:rPr>
        <w:t xml:space="preserve">derived from </w:t>
      </w:r>
      <w:r w:rsidRPr="00CF002C">
        <w:rPr>
          <w:rFonts w:ascii="Calibri Light" w:hAnsi="Calibri Light" w:cs="Times New Roman"/>
        </w:rPr>
        <w:t xml:space="preserve">green infrastructure </w:t>
      </w:r>
      <w:r w:rsidR="006F3607" w:rsidRPr="00CF002C">
        <w:rPr>
          <w:rFonts w:ascii="Calibri Light" w:hAnsi="Calibri Light" w:cs="Times New Roman"/>
        </w:rPr>
        <w:fldChar w:fldCharType="begin" w:fldLock="1"/>
      </w:r>
      <w:r w:rsidR="0089504C">
        <w:rPr>
          <w:rFonts w:ascii="Calibri Light" w:hAnsi="Calibri Light" w:cs="Times New Roman"/>
        </w:rPr>
        <w:instrText>ADDIN CSL_CITATION { "citationItems" : [ { "id" : "ITEM-1", "itemData" : { "ISSN" : "0253-3952", "abstract" : "There is increasing consensus that the existing system of production and consumption is ecologically unsustainable and inequitable. The global economy depends on the use of 60 billion tons of material resources and 500 exajoules of energy annually. It is these flows that are responsible for resource depletion, negative environmental impacts and social injustice in many developing countries where these resources are extracted. However, the bulk of these resources are used, consumed and disposed of as wastes within cities. More specifically, the way urban infrastructures are configured determines how these resource flows are conducted through cities. It follows that these flows could be reconfigured if existing urban infrastructures were retrofitted or new ones designed to ensure the more sustainable use of these resources in cities. The result would be a shift from unsustainable urbanism to a more sustainable urbanism. Inclusive and splintered urbanism are reviewed as dominant forms of unsustainable urbanism as a result of the way urban infrastructures are configured, while green urbanism and slum urbanism are reviewed as possible alternatives. A conception of \u2018liveable urbanism\u2019 is proposed as a way of thinking about urban development that restores ecosystems and promotes sufficiency.", "author" : [ { "dropping-particle" : "", "family" : "Swilling", "given" : "Mark", "non-dropping-particle" : "", "parse-names" : false, "suffix" : "" } ], "container-title" : "Social Dynamics", "id" : "ITEM-1", "issued" : { "date-parts" : [ [ "2011" ] ] }, "page" : "78-95", "title" : "Reconceptualising urbanism, ecology and networked infrastructures", "type" : "article-journal", "volume" : "37" }, "uris" : [ "http://www.mendeley.com/documents/?uuid=0c1b4f56-2afe-4b0f-9f11-9c4f3752da3b" ] }, { "id" : "ITEM-2", "itemData" : { "author" : [ { "dropping-particle" : "", "family" : "Dempsey", "given" : "N", "non-dropping-particle" : "", "parse-names" : false, "suffix" : "" }, { "dropping-particle" : "", "family" : "Smith", "given" : "H", "non-dropping-particle" : "", "parse-names" : false, "suffix" : "" }, { "dropping-particle" : "", "family" : "Burton", "given" : "M", "non-dropping-particle" : "", "parse-names" : false, "suffix" : "" } ], "id" : "ITEM-2", "issued" : { "date-parts" : [ [ "2014" ] ] }, "publisher" : "Routledge", "publisher-place" : "London", "title" : "Place-Keeping: Open Space Management in Practice", "type" : "book" }, "uris" : [ "http://www.mendeley.com/documents/?uuid=8753a7a9-cbd2-4bd4-abd1-94610c2e4207" ] }, { "id" : "ITEM-3", "itemData" : { "author" : [ { "dropping-particle" : "", "family" : "CABE Space", "given" : "", "non-dropping-particle" : "", "parse-names" : false, "suffix" : "" } ], "id" : "ITEM-3", "issued" : { "date-parts" : [ [ "2005" ] ] }, "publisher-place" : "London, UK", "title" : "Start with the park: Creating sustainable urban green spaces in areas of housing growth and renewal", "type" : "report" }, "uris" : [ "http://www.mendeley.com/documents/?uuid=2a1334d4-c0a0-40c5-b8b3-e4783af9618b" ] } ], "mendeley" : { "formattedCitation" : "(CABE Space, 2005; Dempsey, Smith, &amp; Burton, 2014; Swilling, 2011)", "plainTextFormattedCitation" : "(CABE Space, 2005; Dempsey, Smith, &amp; Burton, 2014; Swilling, 2011)", "previouslyFormattedCitation" : "(CABE Space, 2005; Dempsey, Smith, &amp; Burton, 2014; Swilling, 2011)" }, "properties" : { "noteIndex" : 0 }, "schema" : "https://github.com/citation-style-language/schema/raw/master/csl-citation.json" }</w:instrText>
      </w:r>
      <w:r w:rsidR="006F3607" w:rsidRPr="00CF002C">
        <w:rPr>
          <w:rFonts w:ascii="Calibri Light" w:hAnsi="Calibri Light" w:cs="Times New Roman"/>
        </w:rPr>
        <w:fldChar w:fldCharType="separate"/>
      </w:r>
      <w:r w:rsidR="00E1131D" w:rsidRPr="00E1131D">
        <w:rPr>
          <w:rFonts w:ascii="Calibri Light" w:hAnsi="Calibri Light" w:cs="Times New Roman"/>
          <w:noProof/>
        </w:rPr>
        <w:t>(CABE Space, 2005; Dempsey, Smith, &amp; Burton, 2014; Swilling, 2011)</w:t>
      </w:r>
      <w:r w:rsidR="006F3607" w:rsidRPr="00CF002C">
        <w:rPr>
          <w:rFonts w:ascii="Calibri Light" w:hAnsi="Calibri Light" w:cs="Times New Roman"/>
        </w:rPr>
        <w:fldChar w:fldCharType="end"/>
      </w:r>
      <w:r w:rsidRPr="00CF002C">
        <w:rPr>
          <w:rFonts w:ascii="Calibri Light" w:hAnsi="Calibri Light" w:cs="Times New Roman"/>
        </w:rPr>
        <w:t xml:space="preserve">. </w:t>
      </w:r>
      <w:r w:rsidR="00EF78AE" w:rsidRPr="00CF002C">
        <w:rPr>
          <w:rFonts w:ascii="Calibri Light" w:hAnsi="Calibri Light" w:cs="Times New Roman"/>
          <w:color w:val="231F20"/>
        </w:rPr>
        <w:t>Fisher, Svensden and Connolly (</w:t>
      </w:r>
      <w:r w:rsidR="00CC515A" w:rsidRPr="00CF002C">
        <w:rPr>
          <w:rFonts w:ascii="Calibri Light" w:hAnsi="Calibri Light" w:cs="Times New Roman"/>
          <w:color w:val="231F20"/>
        </w:rPr>
        <w:t>2015</w:t>
      </w:r>
      <w:r w:rsidR="00EF78AE" w:rsidRPr="00CF002C">
        <w:rPr>
          <w:rFonts w:ascii="Calibri Light" w:hAnsi="Calibri Light" w:cs="Times New Roman"/>
          <w:color w:val="231F20"/>
        </w:rPr>
        <w:t xml:space="preserve">), </w:t>
      </w:r>
      <w:r w:rsidR="00E2637D" w:rsidRPr="00CF002C">
        <w:rPr>
          <w:rFonts w:ascii="Calibri Light" w:hAnsi="Calibri Light" w:cs="Times New Roman"/>
          <w:color w:val="231F20"/>
        </w:rPr>
        <w:fldChar w:fldCharType="begin" w:fldLock="1"/>
      </w:r>
      <w:r w:rsidR="00EB7C26">
        <w:rPr>
          <w:rFonts w:ascii="Calibri Light" w:hAnsi="Calibri Light" w:cs="Times New Roman"/>
          <w:color w:val="231F20"/>
        </w:rPr>
        <w:instrText>ADDIN CSL_CITATION { "citationItems" : [ { "id" : "ITEM-1", "itemData" : { "ISSN" : "1354-9839", "abstract" : "Community gardens are enjoying a renaissance, thought to be due to people's desire to reconnect with food, nature and community. This paper presents results from an exploratory investigation of two community gardens in Nottingham, supported by regional and national contextual analysis. It examines the nature and construction of \u201ccommunity\u201d in community gardens and how they benefit their local communities. Results from case-study work show how community gardens help to build cohesion and vitality in a community, contributing to the generation of bonding, bridging and linking social capital. The composition of these capitals varies between the case-study gardens, dependent on the type of community formed. Two categories of community garden are identified in the paper: \u201cplace-based\u201d and \u201cinterest-based\u201d. The former are more territorially embedded in the local community, while the latter may span across diverse communities, with the social capital generated remaining within an \u201cinterest community\u201d. These cate...", "author" : [ { "dropping-particle" : "", "family" : "Firth", "given" : "Chris", "non-dropping-particle" : "", "parse-names" : false, "suffix" : "" }, { "dropping-particle" : "", "family" : "Maye", "given" : "Damian", "non-dropping-particle" : "", "parse-names" : false, "suffix" : "" }, { "dropping-particle" : "", "family" : "Pearson", "given" : "David", "non-dropping-particle" : "", "parse-names" : false, "suffix" : "" } ], "container-title" : "Local Environment", "id" : "ITEM-1", "issue" : "6", "issued" : { "date-parts" : [ [ "2011", "7", "27" ] ] }, "language" : "en", "page" : "555-568", "publisher" : "Routledge", "title" : "Developing \u201ccommunity\u201d in community gardens", "type" : "article-journal", "volume" : "16" }, "uris" : [ "http://www.mendeley.com/documents/?uuid=195e8350-4c2c-4375-8058-c464759f8888" ] } ], "mendeley" : { "formattedCitation" : "(Firth, Maye, &amp; Pearson, 2011)", "manualFormatting" : "Firth, Maye, &amp; Pearson (2011)", "plainTextFormattedCitation" : "(Firth, Maye, &amp; Pearson, 2011)", "previouslyFormattedCitation" : "(Firth, Maye, &amp; Pearson, 2011)" }, "properties" : { "noteIndex" : 0 }, "schema" : "https://github.com/citation-style-language/schema/raw/master/csl-citation.json" }</w:instrText>
      </w:r>
      <w:r w:rsidR="00E2637D" w:rsidRPr="00CF002C">
        <w:rPr>
          <w:rFonts w:ascii="Calibri Light" w:hAnsi="Calibri Light" w:cs="Times New Roman"/>
          <w:color w:val="231F20"/>
        </w:rPr>
        <w:fldChar w:fldCharType="separate"/>
      </w:r>
      <w:r w:rsidR="00E2637D" w:rsidRPr="00CF002C">
        <w:rPr>
          <w:rFonts w:ascii="Calibri Light" w:hAnsi="Calibri Light" w:cs="Times New Roman"/>
          <w:noProof/>
          <w:color w:val="231F20"/>
        </w:rPr>
        <w:t>Firth, Maye, &amp; Pearson (2011)</w:t>
      </w:r>
      <w:r w:rsidR="00E2637D" w:rsidRPr="00CF002C">
        <w:rPr>
          <w:rFonts w:ascii="Calibri Light" w:hAnsi="Calibri Light" w:cs="Times New Roman"/>
          <w:color w:val="231F20"/>
        </w:rPr>
        <w:fldChar w:fldCharType="end"/>
      </w:r>
      <w:r w:rsidR="00E2637D" w:rsidRPr="00CF002C">
        <w:rPr>
          <w:rFonts w:ascii="Calibri Light" w:hAnsi="Calibri Light" w:cs="Times New Roman"/>
          <w:color w:val="231F20"/>
        </w:rPr>
        <w:t xml:space="preserve"> </w:t>
      </w:r>
      <w:r w:rsidR="00EF78AE" w:rsidRPr="00CF002C">
        <w:rPr>
          <w:rFonts w:ascii="Calibri Light" w:hAnsi="Calibri Light" w:cs="Times New Roman"/>
        </w:rPr>
        <w:t xml:space="preserve">and </w:t>
      </w:r>
      <w:r w:rsidR="00EF78AE" w:rsidRPr="00CF002C">
        <w:rPr>
          <w:rFonts w:ascii="Calibri Light" w:hAnsi="Calibri Light" w:cs="Times New Roman"/>
          <w:color w:val="231F20"/>
        </w:rPr>
        <w:t>Glover (</w:t>
      </w:r>
      <w:r w:rsidR="00CC515A" w:rsidRPr="00CF002C">
        <w:rPr>
          <w:rFonts w:ascii="Calibri Light" w:hAnsi="Calibri Light" w:cs="Times New Roman"/>
          <w:color w:val="231F20"/>
        </w:rPr>
        <w:t xml:space="preserve">2004) </w:t>
      </w:r>
      <w:r w:rsidRPr="00CF002C">
        <w:rPr>
          <w:rFonts w:ascii="Calibri Light" w:hAnsi="Calibri Light" w:cs="Times New Roman"/>
        </w:rPr>
        <w:t>identified</w:t>
      </w:r>
      <w:r w:rsidR="004F50E1" w:rsidRPr="00CF002C">
        <w:rPr>
          <w:rFonts w:ascii="Calibri Light" w:hAnsi="Calibri Light" w:cs="Times New Roman"/>
        </w:rPr>
        <w:t xml:space="preserve"> comparable findings indi</w:t>
      </w:r>
      <w:r w:rsidRPr="00CF002C">
        <w:rPr>
          <w:rFonts w:ascii="Calibri Light" w:hAnsi="Calibri Light" w:cs="Times New Roman"/>
        </w:rPr>
        <w:t>c</w:t>
      </w:r>
      <w:r w:rsidR="004F50E1" w:rsidRPr="00CF002C">
        <w:rPr>
          <w:rFonts w:ascii="Calibri Light" w:hAnsi="Calibri Light" w:cs="Times New Roman"/>
        </w:rPr>
        <w:t>a</w:t>
      </w:r>
      <w:r w:rsidRPr="00CF002C">
        <w:rPr>
          <w:rFonts w:ascii="Calibri Light" w:hAnsi="Calibri Light" w:cs="Times New Roman"/>
        </w:rPr>
        <w:t>ting that</w:t>
      </w:r>
      <w:r w:rsidR="004F50E1" w:rsidRPr="00CF002C">
        <w:rPr>
          <w:rFonts w:ascii="Calibri Light" w:hAnsi="Calibri Light" w:cs="Times New Roman"/>
        </w:rPr>
        <w:t xml:space="preserve"> </w:t>
      </w:r>
      <w:r w:rsidR="00F1309A">
        <w:rPr>
          <w:rFonts w:ascii="Calibri Light" w:hAnsi="Calibri Light" w:cs="Times New Roman"/>
        </w:rPr>
        <w:t xml:space="preserve">increased </w:t>
      </w:r>
      <w:r w:rsidR="004F50E1" w:rsidRPr="00CF002C">
        <w:rPr>
          <w:rFonts w:ascii="Calibri Light" w:hAnsi="Calibri Light" w:cs="Times New Roman"/>
        </w:rPr>
        <w:t xml:space="preserve">engagement with local green spaces fosters </w:t>
      </w:r>
      <w:r w:rsidR="00014F26">
        <w:rPr>
          <w:rFonts w:ascii="Calibri Light" w:hAnsi="Calibri Light" w:cs="Times New Roman"/>
        </w:rPr>
        <w:t xml:space="preserve">both </w:t>
      </w:r>
      <w:r w:rsidR="004F50E1" w:rsidRPr="00CF002C">
        <w:rPr>
          <w:rFonts w:ascii="Calibri Light" w:hAnsi="Calibri Light" w:cs="Times New Roman"/>
        </w:rPr>
        <w:t xml:space="preserve">a greater sense of communal well-being and ownership. It is </w:t>
      </w:r>
      <w:r w:rsidR="009223AE">
        <w:rPr>
          <w:rFonts w:ascii="Calibri Light" w:hAnsi="Calibri Light" w:cs="Times New Roman"/>
        </w:rPr>
        <w:t xml:space="preserve">therefore </w:t>
      </w:r>
      <w:r w:rsidR="004F50E1" w:rsidRPr="00CF002C">
        <w:rPr>
          <w:rFonts w:ascii="Calibri Light" w:hAnsi="Calibri Light" w:cs="Times New Roman"/>
        </w:rPr>
        <w:t>important to examine whether consensus between different stakeholder groups can be established</w:t>
      </w:r>
      <w:r w:rsidR="00486CB4" w:rsidRPr="00CF002C">
        <w:rPr>
          <w:rFonts w:ascii="Calibri Light" w:hAnsi="Calibri Light" w:cs="Times New Roman"/>
        </w:rPr>
        <w:t xml:space="preserve"> using green infrastructure </w:t>
      </w:r>
      <w:r w:rsidR="00092B22" w:rsidRPr="00CF002C">
        <w:rPr>
          <w:rFonts w:ascii="Calibri Light" w:hAnsi="Calibri Light" w:cs="Times New Roman"/>
        </w:rPr>
        <w:t xml:space="preserve">or NBS </w:t>
      </w:r>
      <w:r w:rsidR="00486CB4" w:rsidRPr="00CF002C">
        <w:rPr>
          <w:rFonts w:ascii="Calibri Light" w:hAnsi="Calibri Light" w:cs="Times New Roman"/>
        </w:rPr>
        <w:t xml:space="preserve">as the contextual </w:t>
      </w:r>
      <w:r w:rsidR="009223AE">
        <w:rPr>
          <w:rFonts w:ascii="Calibri Light" w:hAnsi="Calibri Light" w:cs="Times New Roman"/>
        </w:rPr>
        <w:t>framing for consensus building</w:t>
      </w:r>
      <w:r w:rsidR="00486CB4" w:rsidRPr="00CF002C">
        <w:rPr>
          <w:rFonts w:ascii="Calibri Light" w:hAnsi="Calibri Light" w:cs="Times New Roman"/>
        </w:rPr>
        <w:t xml:space="preserve">. </w:t>
      </w:r>
    </w:p>
    <w:p w14:paraId="3C658A32" w14:textId="77777777" w:rsidR="004A44F6" w:rsidRPr="00CF002C" w:rsidRDefault="004A44F6" w:rsidP="00F52475">
      <w:pPr>
        <w:pStyle w:val="NoSpacing"/>
        <w:spacing w:line="360" w:lineRule="auto"/>
        <w:ind w:firstLine="720"/>
        <w:rPr>
          <w:rFonts w:ascii="Calibri Light" w:hAnsi="Calibri Light" w:cs="Times New Roman"/>
        </w:rPr>
      </w:pPr>
    </w:p>
    <w:p w14:paraId="542F5AE7" w14:textId="4D3C9D1E" w:rsidR="00E23D97" w:rsidRPr="00CF002C" w:rsidRDefault="00486CB4" w:rsidP="00F52475">
      <w:pPr>
        <w:pStyle w:val="NoSpacing"/>
        <w:spacing w:line="360" w:lineRule="auto"/>
        <w:rPr>
          <w:rFonts w:ascii="Calibri Light" w:hAnsi="Calibri Light" w:cs="Times New Roman"/>
          <w:b/>
        </w:rPr>
      </w:pPr>
      <w:r w:rsidRPr="00CF002C">
        <w:rPr>
          <w:rFonts w:ascii="Calibri Light" w:hAnsi="Calibri Light" w:cs="Times New Roman"/>
          <w:b/>
        </w:rPr>
        <w:t xml:space="preserve">3. </w:t>
      </w:r>
      <w:r w:rsidR="00E23D97" w:rsidRPr="00CF002C">
        <w:rPr>
          <w:rFonts w:ascii="Calibri Light" w:hAnsi="Calibri Light" w:cs="Times New Roman"/>
          <w:b/>
        </w:rPr>
        <w:t>Policy-makers and LPA</w:t>
      </w:r>
      <w:r w:rsidR="007514F7" w:rsidRPr="00CF002C">
        <w:rPr>
          <w:rFonts w:ascii="Calibri Light" w:hAnsi="Calibri Light" w:cs="Times New Roman"/>
          <w:b/>
        </w:rPr>
        <w:t xml:space="preserve">s engagement and valuation of green infrastructure </w:t>
      </w:r>
    </w:p>
    <w:p w14:paraId="3FA9BDC1" w14:textId="7A338EB4" w:rsidR="00A22B8A" w:rsidRPr="00CF002C" w:rsidRDefault="008E07D0" w:rsidP="000D0EAE">
      <w:pPr>
        <w:pStyle w:val="NoSpacing"/>
        <w:spacing w:line="360" w:lineRule="auto"/>
        <w:rPr>
          <w:rFonts w:ascii="Calibri Light" w:hAnsi="Calibri Light" w:cs="Times New Roman"/>
        </w:rPr>
      </w:pPr>
      <w:r w:rsidRPr="00CF002C">
        <w:rPr>
          <w:rFonts w:ascii="Calibri Light" w:hAnsi="Calibri Light" w:cs="Times New Roman"/>
        </w:rPr>
        <w:t xml:space="preserve">As with the variation witnessed in how green infrastructure is conceptualised by stakeholders, there is an equally diverse set of approaches underpinning its </w:t>
      </w:r>
      <w:r w:rsidR="00AD6D35" w:rsidRPr="00CF002C">
        <w:rPr>
          <w:rFonts w:ascii="Calibri Light" w:hAnsi="Calibri Light" w:cs="Times New Roman"/>
        </w:rPr>
        <w:t xml:space="preserve">use </w:t>
      </w:r>
      <w:r w:rsidRPr="00CF002C">
        <w:rPr>
          <w:rFonts w:ascii="Calibri Light" w:hAnsi="Calibri Light" w:cs="Times New Roman"/>
        </w:rPr>
        <w:t xml:space="preserve">by </w:t>
      </w:r>
      <w:r w:rsidR="00E2637D" w:rsidRPr="00CF002C">
        <w:rPr>
          <w:rFonts w:ascii="Calibri Light" w:hAnsi="Calibri Light" w:cs="Times New Roman"/>
        </w:rPr>
        <w:t>decision-makers</w:t>
      </w:r>
      <w:r w:rsidRPr="00CF002C">
        <w:rPr>
          <w:rFonts w:ascii="Calibri Light" w:hAnsi="Calibri Light" w:cs="Times New Roman"/>
        </w:rPr>
        <w:t xml:space="preserve"> </w:t>
      </w:r>
      <w:r w:rsidR="00AD6D35" w:rsidRPr="00CF002C">
        <w:rPr>
          <w:rFonts w:ascii="Calibri Light" w:hAnsi="Calibri Light" w:cs="Times New Roman"/>
        </w:rPr>
        <w:t>(Mell, 2010)</w:t>
      </w:r>
      <w:r w:rsidRPr="00CF002C">
        <w:rPr>
          <w:rFonts w:ascii="Calibri Light" w:hAnsi="Calibri Light" w:cs="Times New Roman"/>
        </w:rPr>
        <w:t xml:space="preserve">. </w:t>
      </w:r>
      <w:r w:rsidR="002C689D" w:rsidRPr="00CF002C">
        <w:rPr>
          <w:rFonts w:ascii="Calibri Light" w:hAnsi="Calibri Light" w:cs="Times New Roman"/>
        </w:rPr>
        <w:t xml:space="preserve">Such variation </w:t>
      </w:r>
      <w:r w:rsidRPr="00CF002C">
        <w:rPr>
          <w:rFonts w:ascii="Calibri Light" w:hAnsi="Calibri Light" w:cs="Times New Roman"/>
        </w:rPr>
        <w:t>impacts upon how green infrastructure is framed within national, regional and sub-regional policy explicit</w:t>
      </w:r>
      <w:r w:rsidR="009223AE">
        <w:rPr>
          <w:rFonts w:ascii="Calibri Light" w:hAnsi="Calibri Light" w:cs="Times New Roman"/>
        </w:rPr>
        <w:t>ly influencing</w:t>
      </w:r>
      <w:r w:rsidRPr="00CF002C">
        <w:rPr>
          <w:rFonts w:ascii="Calibri Light" w:hAnsi="Calibri Light" w:cs="Times New Roman"/>
        </w:rPr>
        <w:t xml:space="preserve"> how stakeholders </w:t>
      </w:r>
      <w:r w:rsidR="0089504C">
        <w:rPr>
          <w:rFonts w:ascii="Calibri Light" w:hAnsi="Calibri Light" w:cs="Times New Roman"/>
        </w:rPr>
        <w:t xml:space="preserve">plan </w:t>
      </w:r>
      <w:r w:rsidR="00014F26">
        <w:rPr>
          <w:rFonts w:ascii="Calibri Light" w:hAnsi="Calibri Light" w:cs="Times New Roman"/>
        </w:rPr>
        <w:t xml:space="preserve">for it </w:t>
      </w:r>
      <w:r w:rsidR="0089504C">
        <w:rPr>
          <w:rFonts w:ascii="Calibri Light" w:hAnsi="Calibri Light" w:cs="Times New Roman"/>
        </w:rPr>
        <w:t xml:space="preserve">at a city or local level. </w:t>
      </w:r>
      <w:r w:rsidR="00B663DA" w:rsidRPr="00CF002C">
        <w:rPr>
          <w:rFonts w:ascii="Calibri Light" w:hAnsi="Calibri Light" w:cs="Times New Roman"/>
        </w:rPr>
        <w:t>For example, w</w:t>
      </w:r>
      <w:r w:rsidRPr="00CF002C">
        <w:rPr>
          <w:rFonts w:ascii="Calibri Light" w:hAnsi="Calibri Light" w:cs="Times New Roman"/>
        </w:rPr>
        <w:t xml:space="preserve">here a </w:t>
      </w:r>
      <w:r w:rsidRPr="00CF002C">
        <w:rPr>
          <w:rFonts w:ascii="Calibri Light" w:hAnsi="Calibri Light" w:cs="Times New Roman"/>
        </w:rPr>
        <w:lastRenderedPageBreak/>
        <w:t>strong environmentally focussed policy-making arena exists</w:t>
      </w:r>
      <w:r w:rsidR="00AD6D35" w:rsidRPr="00CF002C">
        <w:rPr>
          <w:rFonts w:ascii="Calibri Light" w:hAnsi="Calibri Light" w:cs="Times New Roman"/>
        </w:rPr>
        <w:t xml:space="preserve">, </w:t>
      </w:r>
      <w:r w:rsidR="0089504C">
        <w:rPr>
          <w:rFonts w:ascii="Calibri Light" w:hAnsi="Calibri Light" w:cs="Times New Roman"/>
        </w:rPr>
        <w:t xml:space="preserve">i.e. </w:t>
      </w:r>
      <w:r w:rsidR="00AD6D35" w:rsidRPr="00CF002C">
        <w:rPr>
          <w:rFonts w:ascii="Calibri Light" w:hAnsi="Calibri Light" w:cs="Times New Roman"/>
        </w:rPr>
        <w:t xml:space="preserve">Denmark </w:t>
      </w:r>
      <w:r w:rsidR="00231F2C"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"Hansen", "given" : "Rieke", "non-dropping-particle" : "", "parse-names" : false, "suffix" : "" }, { "dropping-particle" : "", "family" : "Buizer", "given" : "Marleen", "non-dropping-particle" : "", "parse-names" : false, "suffix" : "" }, { "dropping-particle" : "", "family" : "Rall", "given" : "Emily", "non-dropping-particle" : "", "parse-names" : false, "suffix" : "" }, { "dropping-particle" : "", "family" : "DeBellis", "given" : "Yole", "non-dropping-particle" : "", "parse-names" : false, "suffix" : "" }, { "dropping-particle" : "", "family" : "Davies", "given" : "Clive", "non-dropping-particle" : "", "parse-names" : false, "suffix" : "" }, { "dropping-particle" : "", "family" : "Elands", "given" : "Birgit", "non-dropping-particle" : "", "parse-names" : false, "suffix" : "" }, { "dropping-particle" : "", "family" : "Wiersum, Freerk (WU) and Pauleit", "given" : "Stephan (TUM);", "non-dropping-particle" : "", "parse-names" : false, "suffix" : "" } ], "id" : "ITEM-1", "issued" : { "date-parts" : [ [ "2015" ] ] }, "publisher-place" : "Copenhagen", "title" : "GREEN SURGE: Report of Case Study City Portraits. Appendix - GREEN SURGE study on urban green infrastructure planning and governance in 20 European case studies", "type" : "report" }, "uris" : [ "http://www.mendeley.com/documents/?uuid=80d6dece-f11c-46fb-9f1b-6bec58396a34" ] }, { "id" : "ITEM-2", "itemData" : { "author" : [ { "dropping-particle" : "", "family" : "Werquin", "given" : "A.C.", "non-dropping-particle" : "", "parse-names" : false, "suffix" : "" }, { "dropping-particle" : "", "family" : "Duhem", "given" : "B.", "non-dropping-particle" : "", "parse-names" : false, "suffix" : "" }, { "dropping-particle" : "", "family" : "Lindholm", "given" : "G.", "non-dropping-particle" : "", "parse-names" : false, "suffix" : "" }, { "dropping-particle" : "", "family" : "Oppermann", "given" : "B.", "non-dropping-particle" : "", "parse-names" : false, "suffix" : "" }, { "dropping-particle" : "", "family" : "Pauleit", "given" : "S.", "non-dropping-particle" : "", "parse-names" : false, "suffix" : "" }, { "dropping-particle" : "", "family" : "Tjallingii", "given" : "S.", "non-dropping-particle" : "", "parse-names" : false, "suffix" : "" } ], "editor" : [ { "dropping-particle" : "", "family" : "Werquin", "given" : "A.C.", "non-dropping-particle" : "", "parse-names" : false, "suffix" : "" }, { "dropping-particle" : "", "family" : "Duhem", "given" : "B.", "non-dropping-particle" : "", "parse-names" : false, "suffix" : "" }, { "dropping-particle" : "", "family" : "Lindholm", "given" : "G.", "non-dropping-particle" : "", "parse-names" : false, "suffix" : "" }, { "dropping-particle" : "", "family" : "Oppermann", "given" : "B.", "non-dropping-particle" : "", "parse-names" : false, "suffix" : "" }, { "dropping-particle" : "", "family" : "Pauleit", "given" : "S.", "non-dropping-particle" : "", "parse-names" : false, "suffix" : "" }, { "dropping-particle" : "", "family" : "Tjallingii", "given" : "S.", "non-dropping-particle" : "", "parse-names" : false, "suffix" : "" } ], "id" : "ITEM-2", "issued" : { "date-parts" : [ [ "2005" ] ] }, "publisher" : "Office of Official Publications of the European Commission", "publisher-place" : "Luxembourg", "title" : "Green structure and urban plannng - Final Report", "type" : "book" }, "uris" : [ "http://www.mendeley.com/documents/?uuid=7c7b07c6-8205-4b44-a76f-53dce16694ca" ] } ], "mendeley" : { "formattedCitation" : "(Hansen et al., 2015; Werquin et al., 2005)", "plainTextFormattedCitation" : "(Hansen et al., 2015; Werquin et al., 2005)", "previouslyFormattedCitation" : "(Hansen et al., 2015; Werquin et al., 2005)" }, "properties" : { "noteIndex" : 0 }, "schema" : "https://github.com/citation-style-language/schema/raw/master/csl-citation.json" }</w:instrText>
      </w:r>
      <w:r w:rsidR="00231F2C" w:rsidRPr="00CF002C">
        <w:rPr>
          <w:rFonts w:ascii="Calibri Light" w:hAnsi="Calibri Light" w:cs="Times New Roman"/>
        </w:rPr>
        <w:fldChar w:fldCharType="separate"/>
      </w:r>
      <w:r w:rsidR="00F6170A" w:rsidRPr="00F6170A">
        <w:rPr>
          <w:rFonts w:ascii="Calibri Light" w:hAnsi="Calibri Light" w:cs="Times New Roman"/>
          <w:noProof/>
        </w:rPr>
        <w:t>(Hansen et al., 2015; Werquin et al., 2005)</w:t>
      </w:r>
      <w:r w:rsidR="00231F2C" w:rsidRPr="00CF002C">
        <w:rPr>
          <w:rFonts w:ascii="Calibri Light" w:hAnsi="Calibri Light" w:cs="Times New Roman"/>
        </w:rPr>
        <w:fldChar w:fldCharType="end"/>
      </w:r>
      <w:r w:rsidR="00464202" w:rsidRPr="00CF002C">
        <w:rPr>
          <w:rFonts w:ascii="Calibri Light" w:hAnsi="Calibri Light" w:cs="Times New Roman"/>
        </w:rPr>
        <w:t>,</w:t>
      </w:r>
      <w:r w:rsidRPr="00CF002C">
        <w:rPr>
          <w:rFonts w:ascii="Calibri Light" w:hAnsi="Calibri Light" w:cs="Times New Roman"/>
        </w:rPr>
        <w:t xml:space="preserve"> the value of green infrastructure is promoted </w:t>
      </w:r>
      <w:r w:rsidR="000A50A0">
        <w:rPr>
          <w:rFonts w:ascii="Calibri Light" w:hAnsi="Calibri Light" w:cs="Times New Roman"/>
        </w:rPr>
        <w:t xml:space="preserve">within </w:t>
      </w:r>
      <w:r w:rsidR="00B663DA" w:rsidRPr="00CF002C">
        <w:rPr>
          <w:rFonts w:ascii="Calibri Light" w:hAnsi="Calibri Light" w:cs="Times New Roman"/>
        </w:rPr>
        <w:t xml:space="preserve">government and </w:t>
      </w:r>
      <w:r w:rsidR="0029038A">
        <w:rPr>
          <w:rFonts w:ascii="Calibri Light" w:hAnsi="Calibri Light" w:cs="Times New Roman"/>
        </w:rPr>
        <w:t xml:space="preserve">by </w:t>
      </w:r>
      <w:r w:rsidR="00B663DA" w:rsidRPr="00CF002C">
        <w:rPr>
          <w:rFonts w:ascii="Calibri Light" w:hAnsi="Calibri Light" w:cs="Times New Roman"/>
        </w:rPr>
        <w:t>environment advocates</w:t>
      </w:r>
      <w:r w:rsidRPr="00CF002C">
        <w:rPr>
          <w:rFonts w:ascii="Calibri Light" w:hAnsi="Calibri Light" w:cs="Times New Roman"/>
        </w:rPr>
        <w:t>. However, such a process is not</w:t>
      </w:r>
      <w:r w:rsidR="00AD6D35" w:rsidRPr="00CF002C">
        <w:rPr>
          <w:rFonts w:ascii="Calibri Light" w:hAnsi="Calibri Light" w:cs="Times New Roman"/>
        </w:rPr>
        <w:t xml:space="preserve"> universal</w:t>
      </w:r>
      <w:r w:rsidRPr="00CF002C">
        <w:rPr>
          <w:rFonts w:ascii="Calibri Light" w:hAnsi="Calibri Light" w:cs="Times New Roman"/>
        </w:rPr>
        <w:t xml:space="preserve">. </w:t>
      </w:r>
      <w:r w:rsidR="00014F26">
        <w:rPr>
          <w:rFonts w:ascii="Calibri Light" w:hAnsi="Calibri Light" w:cs="Times New Roman"/>
        </w:rPr>
        <w:t>V</w:t>
      </w:r>
      <w:r w:rsidR="009223AE">
        <w:rPr>
          <w:rFonts w:ascii="Calibri Light" w:hAnsi="Calibri Light" w:cs="Times New Roman"/>
        </w:rPr>
        <w:t xml:space="preserve">ariation </w:t>
      </w:r>
      <w:r w:rsidR="00CE6014" w:rsidRPr="00CF002C">
        <w:rPr>
          <w:rFonts w:ascii="Calibri Light" w:hAnsi="Calibri Light" w:cs="Times New Roman"/>
        </w:rPr>
        <w:t>provide</w:t>
      </w:r>
      <w:r w:rsidR="0089504C">
        <w:rPr>
          <w:rFonts w:ascii="Calibri Light" w:hAnsi="Calibri Light" w:cs="Times New Roman"/>
        </w:rPr>
        <w:t>s</w:t>
      </w:r>
      <w:r w:rsidR="00CE6014" w:rsidRPr="00CF002C">
        <w:rPr>
          <w:rFonts w:ascii="Calibri Light" w:hAnsi="Calibri Light" w:cs="Times New Roman"/>
        </w:rPr>
        <w:t xml:space="preserve"> </w:t>
      </w:r>
      <w:r w:rsidRPr="00CF002C">
        <w:rPr>
          <w:rFonts w:ascii="Calibri Light" w:hAnsi="Calibri Light" w:cs="Times New Roman"/>
        </w:rPr>
        <w:t xml:space="preserve">insights </w:t>
      </w:r>
      <w:r w:rsidR="004A44F6">
        <w:rPr>
          <w:rFonts w:ascii="Calibri Light" w:hAnsi="Calibri Light" w:cs="Times New Roman"/>
        </w:rPr>
        <w:t xml:space="preserve">into how different </w:t>
      </w:r>
      <w:r w:rsidR="009223AE">
        <w:rPr>
          <w:rFonts w:ascii="Calibri Light" w:hAnsi="Calibri Light" w:cs="Times New Roman"/>
        </w:rPr>
        <w:t xml:space="preserve">public, private, community and sectoral </w:t>
      </w:r>
      <w:r w:rsidR="004A44F6">
        <w:rPr>
          <w:rFonts w:ascii="Calibri Light" w:hAnsi="Calibri Light" w:cs="Times New Roman"/>
        </w:rPr>
        <w:t>stakeholders</w:t>
      </w:r>
      <w:r w:rsidR="009223AE">
        <w:rPr>
          <w:rFonts w:ascii="Calibri Light" w:hAnsi="Calibri Light" w:cs="Times New Roman"/>
        </w:rPr>
        <w:t xml:space="preserve"> </w:t>
      </w:r>
      <w:r w:rsidR="007F70F7">
        <w:rPr>
          <w:rFonts w:ascii="Calibri Light" w:hAnsi="Calibri Light" w:cs="Times New Roman"/>
        </w:rPr>
        <w:t xml:space="preserve">rationalise </w:t>
      </w:r>
      <w:r w:rsidRPr="00CF002C">
        <w:rPr>
          <w:rFonts w:ascii="Calibri Light" w:hAnsi="Calibri Light" w:cs="Times New Roman"/>
        </w:rPr>
        <w:t>the benefits of investing in green infrastructure</w:t>
      </w:r>
      <w:r w:rsidR="007F70F7">
        <w:rPr>
          <w:rFonts w:ascii="Calibri Light" w:hAnsi="Calibri Light" w:cs="Times New Roman"/>
        </w:rPr>
        <w:t xml:space="preserve">. </w:t>
      </w:r>
      <w:r w:rsidR="00AD6D35" w:rsidRPr="00CF002C">
        <w:rPr>
          <w:rFonts w:ascii="Calibri Light" w:hAnsi="Calibri Light" w:cs="Times New Roman"/>
        </w:rPr>
        <w:t xml:space="preserve">One of the few locations where policy is </w:t>
      </w:r>
      <w:r w:rsidR="007F70F7">
        <w:rPr>
          <w:rFonts w:ascii="Calibri Light" w:hAnsi="Calibri Light" w:cs="Times New Roman"/>
        </w:rPr>
        <w:t>multi-faceted</w:t>
      </w:r>
      <w:r w:rsidR="000A50A0">
        <w:rPr>
          <w:rFonts w:ascii="Calibri Light" w:hAnsi="Calibri Light" w:cs="Times New Roman"/>
        </w:rPr>
        <w:t>,</w:t>
      </w:r>
      <w:r w:rsidR="00014F26">
        <w:rPr>
          <w:rFonts w:ascii="Calibri Light" w:hAnsi="Calibri Light" w:cs="Times New Roman"/>
        </w:rPr>
        <w:t xml:space="preserve"> with</w:t>
      </w:r>
      <w:r w:rsidR="007F70F7">
        <w:rPr>
          <w:rFonts w:ascii="Calibri Light" w:hAnsi="Calibri Light" w:cs="Times New Roman"/>
        </w:rPr>
        <w:t xml:space="preserve"> </w:t>
      </w:r>
      <w:r w:rsidR="0089504C">
        <w:rPr>
          <w:rFonts w:ascii="Calibri Light" w:hAnsi="Calibri Light" w:cs="Times New Roman"/>
        </w:rPr>
        <w:t xml:space="preserve">scaled investment </w:t>
      </w:r>
      <w:r w:rsidR="00014F26">
        <w:rPr>
          <w:rFonts w:ascii="Calibri Light" w:hAnsi="Calibri Light" w:cs="Times New Roman"/>
        </w:rPr>
        <w:t xml:space="preserve">that </w:t>
      </w:r>
      <w:r w:rsidR="000A50A0">
        <w:rPr>
          <w:rFonts w:ascii="Calibri Light" w:hAnsi="Calibri Light" w:cs="Times New Roman"/>
        </w:rPr>
        <w:t xml:space="preserve">promotes </w:t>
      </w:r>
      <w:r w:rsidR="00AD6D35" w:rsidRPr="00CF002C">
        <w:rPr>
          <w:rFonts w:ascii="Calibri Light" w:hAnsi="Calibri Light" w:cs="Times New Roman"/>
        </w:rPr>
        <w:t>socio-ecological values is in the UK</w:t>
      </w:r>
      <w:r w:rsidR="0014154A" w:rsidRPr="00CF002C">
        <w:rPr>
          <w:rFonts w:ascii="Calibri Light" w:hAnsi="Calibri Light" w:cs="Times New Roman"/>
        </w:rPr>
        <w:t>,</w:t>
      </w:r>
      <w:r w:rsidR="00AD6D35" w:rsidRPr="00CF002C">
        <w:rPr>
          <w:rFonts w:ascii="Calibri Light" w:hAnsi="Calibri Light" w:cs="Times New Roman"/>
        </w:rPr>
        <w:t xml:space="preserve"> where from 2005 </w:t>
      </w:r>
      <w:r w:rsidR="004A44F6">
        <w:rPr>
          <w:rFonts w:ascii="Calibri Light" w:hAnsi="Calibri Light" w:cs="Times New Roman"/>
        </w:rPr>
        <w:t xml:space="preserve">onwards </w:t>
      </w:r>
      <w:r w:rsidR="00A22B8A" w:rsidRPr="00CF002C">
        <w:rPr>
          <w:rFonts w:ascii="Calibri Light" w:hAnsi="Calibri Light" w:cs="Times New Roman"/>
        </w:rPr>
        <w:t xml:space="preserve">a </w:t>
      </w:r>
      <w:r w:rsidR="00AD6D35" w:rsidRPr="00CF002C">
        <w:rPr>
          <w:rFonts w:ascii="Calibri Light" w:hAnsi="Calibri Light" w:cs="Times New Roman"/>
        </w:rPr>
        <w:t>more human-environmental orientated approach to green infrastructure policy</w:t>
      </w:r>
      <w:r w:rsidR="0014154A" w:rsidRPr="00CF002C">
        <w:rPr>
          <w:rFonts w:ascii="Calibri Light" w:hAnsi="Calibri Light" w:cs="Times New Roman"/>
        </w:rPr>
        <w:t xml:space="preserve"> </w:t>
      </w:r>
      <w:r w:rsidR="007F70F7">
        <w:rPr>
          <w:rFonts w:ascii="Calibri Light" w:hAnsi="Calibri Light" w:cs="Times New Roman"/>
        </w:rPr>
        <w:t xml:space="preserve">has been employed </w:t>
      </w:r>
      <w:r w:rsidR="00F349F3"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"Natural England &amp; Landuse Consultants", "given" : "", "non-dropping-particle" : "", "parse-names" : false, "suffix" : "" } ], "id" : "ITEM-1", "issued" : { "date-parts" : [ [ "2009" ] ] }, "publisher-place" : "Peterborough", "title" : "Green Infrastructure Guidance", "type" : "report" }, "uris" : [ "http://www.mendeley.com/documents/?uuid=59ecfe2f-9afd-4fcc-8ae0-faf2f031841b" ] } ], "mendeley" : { "formattedCitation" : "(Natural England &amp; Landuse Consultants, 2009)", "plainTextFormattedCitation" : "(Natural England &amp; Landuse Consultants, 2009)", "previouslyFormattedCitation" : "(Natural England &amp; Landuse Consultants, 2009)" }, "properties" : { "noteIndex" : 0 }, "schema" : "https://github.com/citation-style-language/schema/raw/master/csl-citation.json" }</w:instrText>
      </w:r>
      <w:r w:rsidR="00F349F3" w:rsidRPr="00CF002C">
        <w:rPr>
          <w:rFonts w:ascii="Calibri Light" w:hAnsi="Calibri Light" w:cs="Times New Roman"/>
        </w:rPr>
        <w:fldChar w:fldCharType="separate"/>
      </w:r>
      <w:r w:rsidR="00F6170A" w:rsidRPr="00F6170A">
        <w:rPr>
          <w:rFonts w:ascii="Calibri Light" w:hAnsi="Calibri Light" w:cs="Times New Roman"/>
          <w:noProof/>
        </w:rPr>
        <w:t>(Natural England &amp; Landuse Consultants, 2009)</w:t>
      </w:r>
      <w:r w:rsidR="00F349F3" w:rsidRPr="00CF002C">
        <w:rPr>
          <w:rFonts w:ascii="Calibri Light" w:hAnsi="Calibri Light" w:cs="Times New Roman"/>
        </w:rPr>
        <w:fldChar w:fldCharType="end"/>
      </w:r>
      <w:r w:rsidR="00AD6D35" w:rsidRPr="00CF002C">
        <w:rPr>
          <w:rFonts w:ascii="Calibri Light" w:hAnsi="Calibri Light" w:cs="Times New Roman"/>
        </w:rPr>
        <w:t xml:space="preserve">. </w:t>
      </w:r>
      <w:r w:rsidR="00E25B4A">
        <w:rPr>
          <w:rFonts w:ascii="Calibri Light" w:hAnsi="Calibri Light" w:cs="Times New Roman"/>
        </w:rPr>
        <w:t>Furthermore</w:t>
      </w:r>
      <w:r w:rsidR="007F70F7">
        <w:rPr>
          <w:rFonts w:ascii="Calibri Light" w:hAnsi="Calibri Light" w:cs="Times New Roman"/>
        </w:rPr>
        <w:t xml:space="preserve">, although </w:t>
      </w:r>
      <w:r w:rsidR="00AD6D35" w:rsidRPr="00CF002C">
        <w:rPr>
          <w:rFonts w:ascii="Calibri Light" w:hAnsi="Calibri Light" w:cs="Times New Roman"/>
        </w:rPr>
        <w:t>we can argue that green infrastructure respect</w:t>
      </w:r>
      <w:r w:rsidR="004A44F6">
        <w:rPr>
          <w:rFonts w:ascii="Calibri Light" w:hAnsi="Calibri Light" w:cs="Times New Roman"/>
        </w:rPr>
        <w:t>s</w:t>
      </w:r>
      <w:r w:rsidR="00AD6D35" w:rsidRPr="00CF002C">
        <w:rPr>
          <w:rFonts w:ascii="Calibri Light" w:hAnsi="Calibri Light" w:cs="Times New Roman"/>
        </w:rPr>
        <w:t xml:space="preserve"> a global set of principles</w:t>
      </w:r>
      <w:r w:rsidR="007F70F7">
        <w:rPr>
          <w:rFonts w:ascii="Calibri Light" w:hAnsi="Calibri Light" w:cs="Times New Roman"/>
        </w:rPr>
        <w:t xml:space="preserve"> it</w:t>
      </w:r>
      <w:r w:rsidR="00E25B4A">
        <w:rPr>
          <w:rFonts w:ascii="Calibri Light" w:hAnsi="Calibri Light" w:cs="Times New Roman"/>
        </w:rPr>
        <w:t xml:space="preserve"> </w:t>
      </w:r>
      <w:r w:rsidR="007F70F7">
        <w:rPr>
          <w:rFonts w:ascii="Calibri Light" w:hAnsi="Calibri Light" w:cs="Times New Roman"/>
        </w:rPr>
        <w:t xml:space="preserve">simultaneously attempts to retain </w:t>
      </w:r>
      <w:r w:rsidR="00AD6D35" w:rsidRPr="00CF002C">
        <w:rPr>
          <w:rFonts w:ascii="Calibri Light" w:hAnsi="Calibri Light" w:cs="Times New Roman"/>
        </w:rPr>
        <w:t xml:space="preserve">a localised </w:t>
      </w:r>
      <w:r w:rsidR="007F70F7">
        <w:rPr>
          <w:rFonts w:ascii="Calibri Light" w:hAnsi="Calibri Light" w:cs="Times New Roman"/>
        </w:rPr>
        <w:t xml:space="preserve">understanding of need within </w:t>
      </w:r>
      <w:r w:rsidR="00AD6D35" w:rsidRPr="00CF002C">
        <w:rPr>
          <w:rFonts w:ascii="Calibri Light" w:hAnsi="Calibri Light" w:cs="Times New Roman"/>
        </w:rPr>
        <w:t>implementation</w:t>
      </w:r>
      <w:r w:rsidR="00E25B4A">
        <w:rPr>
          <w:rFonts w:ascii="Calibri Light" w:hAnsi="Calibri Light" w:cs="Times New Roman"/>
        </w:rPr>
        <w:t xml:space="preserve"> (Mell, 2014)</w:t>
      </w:r>
      <w:r w:rsidR="00FF696F" w:rsidRPr="00CF002C">
        <w:rPr>
          <w:rFonts w:ascii="Calibri Light" w:hAnsi="Calibri Light" w:cs="Times New Roman"/>
        </w:rPr>
        <w:t xml:space="preserve">. </w:t>
      </w:r>
      <w:r w:rsidR="00AD6D35" w:rsidRPr="00CF002C">
        <w:rPr>
          <w:rFonts w:ascii="Calibri Light" w:hAnsi="Calibri Light" w:cs="Times New Roman"/>
        </w:rPr>
        <w:t xml:space="preserve">   </w:t>
      </w:r>
    </w:p>
    <w:p w14:paraId="6ABB39E6" w14:textId="6F7D9DA7" w:rsidR="00BA47F1" w:rsidRPr="00CF002C" w:rsidRDefault="00BA47F1" w:rsidP="00F52475">
      <w:pPr>
        <w:pStyle w:val="NoSpacing"/>
        <w:spacing w:line="360" w:lineRule="auto"/>
        <w:ind w:firstLine="720"/>
        <w:rPr>
          <w:rFonts w:ascii="Calibri Light" w:hAnsi="Calibri Light" w:cs="Times New Roman"/>
        </w:rPr>
      </w:pPr>
      <w:r w:rsidRPr="00CF002C">
        <w:rPr>
          <w:rFonts w:ascii="Calibri Light" w:hAnsi="Calibri Light" w:cs="Times New Roman"/>
        </w:rPr>
        <w:t xml:space="preserve">NBS </w:t>
      </w:r>
      <w:r w:rsidR="007F70F7">
        <w:rPr>
          <w:rFonts w:ascii="Calibri Light" w:hAnsi="Calibri Light" w:cs="Times New Roman"/>
        </w:rPr>
        <w:t xml:space="preserve">are </w:t>
      </w:r>
      <w:r w:rsidR="004A44F6">
        <w:rPr>
          <w:rFonts w:ascii="Calibri Light" w:hAnsi="Calibri Light" w:cs="Times New Roman"/>
        </w:rPr>
        <w:t>extending this debate</w:t>
      </w:r>
      <w:r w:rsidRPr="00CF002C">
        <w:rPr>
          <w:rFonts w:ascii="Calibri Light" w:hAnsi="Calibri Light" w:cs="Times New Roman"/>
        </w:rPr>
        <w:t xml:space="preserve"> drawing on </w:t>
      </w:r>
      <w:r w:rsidR="007F70F7">
        <w:rPr>
          <w:rFonts w:ascii="Calibri Light" w:hAnsi="Calibri Light" w:cs="Times New Roman"/>
        </w:rPr>
        <w:t xml:space="preserve">the principles of </w:t>
      </w:r>
      <w:r w:rsidRPr="00CF002C">
        <w:rPr>
          <w:rFonts w:ascii="Calibri Light" w:hAnsi="Calibri Light" w:cs="Times New Roman"/>
        </w:rPr>
        <w:t>lan</w:t>
      </w:r>
      <w:r w:rsidR="009A4FCE" w:rsidRPr="00CF002C">
        <w:rPr>
          <w:rFonts w:ascii="Calibri Light" w:hAnsi="Calibri Light" w:cs="Times New Roman"/>
        </w:rPr>
        <w:t>dscape/</w:t>
      </w:r>
      <w:r w:rsidRPr="00CF002C">
        <w:rPr>
          <w:rFonts w:ascii="Calibri Light" w:hAnsi="Calibri Light" w:cs="Times New Roman"/>
        </w:rPr>
        <w:t>urban ecology</w:t>
      </w:r>
      <w:r w:rsidR="00436B3B">
        <w:rPr>
          <w:rFonts w:ascii="Calibri Light" w:hAnsi="Calibri Light" w:cs="Times New Roman"/>
        </w:rPr>
        <w:t xml:space="preserve"> to promote the </w:t>
      </w:r>
      <w:r w:rsidR="00E25B4A">
        <w:rPr>
          <w:rFonts w:ascii="Calibri Light" w:hAnsi="Calibri Light" w:cs="Times New Roman"/>
        </w:rPr>
        <w:t xml:space="preserve">socio-economic </w:t>
      </w:r>
      <w:r w:rsidR="007F70F7">
        <w:rPr>
          <w:rFonts w:ascii="Calibri Light" w:hAnsi="Calibri Light" w:cs="Times New Roman"/>
        </w:rPr>
        <w:t xml:space="preserve">benefits that can be delivered within </w:t>
      </w:r>
      <w:r w:rsidRPr="00CF002C">
        <w:rPr>
          <w:rFonts w:ascii="Calibri Light" w:hAnsi="Calibri Light" w:cs="Times New Roman"/>
        </w:rPr>
        <w:t>a biodiverse urban realm.</w:t>
      </w:r>
      <w:r w:rsidR="0068254F" w:rsidRPr="00CF002C">
        <w:rPr>
          <w:rFonts w:ascii="Calibri Light" w:hAnsi="Calibri Light" w:cs="Times New Roman"/>
        </w:rPr>
        <w:t xml:space="preserve"> NBS, however</w:t>
      </w:r>
      <w:r w:rsidR="008E07D0" w:rsidRPr="00CF002C">
        <w:rPr>
          <w:rFonts w:ascii="Calibri Light" w:hAnsi="Calibri Light" w:cs="Times New Roman"/>
        </w:rPr>
        <w:t xml:space="preserve">, </w:t>
      </w:r>
      <w:r w:rsidR="00F349F3" w:rsidRPr="00CF002C">
        <w:rPr>
          <w:rFonts w:ascii="Calibri Light" w:hAnsi="Calibri Light" w:cs="Times New Roman"/>
        </w:rPr>
        <w:t xml:space="preserve">are </w:t>
      </w:r>
      <w:r w:rsidR="008E07D0" w:rsidRPr="00CF002C">
        <w:rPr>
          <w:rFonts w:ascii="Calibri Light" w:hAnsi="Calibri Light" w:cs="Times New Roman"/>
        </w:rPr>
        <w:t xml:space="preserve">positioned at the interface of ecological design </w:t>
      </w:r>
      <w:r w:rsidR="004A44F6">
        <w:rPr>
          <w:rFonts w:ascii="Calibri Light" w:hAnsi="Calibri Light" w:cs="Times New Roman"/>
        </w:rPr>
        <w:t xml:space="preserve">and </w:t>
      </w:r>
      <w:r w:rsidR="008E07D0" w:rsidRPr="00CF002C">
        <w:rPr>
          <w:rFonts w:ascii="Calibri Light" w:hAnsi="Calibri Light" w:cs="Times New Roman"/>
        </w:rPr>
        <w:t xml:space="preserve">planning, rather than </w:t>
      </w:r>
      <w:r w:rsidR="009A4FCE" w:rsidRPr="00CF002C">
        <w:rPr>
          <w:rFonts w:ascii="Calibri Light" w:hAnsi="Calibri Light" w:cs="Times New Roman"/>
        </w:rPr>
        <w:t>in one discipline</w:t>
      </w:r>
      <w:r w:rsidR="00E25B4A">
        <w:rPr>
          <w:rFonts w:ascii="Calibri Light" w:hAnsi="Calibri Light" w:cs="Times New Roman"/>
        </w:rPr>
        <w:t xml:space="preserve"> or</w:t>
      </w:r>
      <w:r w:rsidR="009A4FCE" w:rsidRPr="00CF002C">
        <w:rPr>
          <w:rFonts w:ascii="Calibri Light" w:hAnsi="Calibri Light" w:cs="Times New Roman"/>
        </w:rPr>
        <w:t xml:space="preserve"> policy </w:t>
      </w:r>
      <w:r w:rsidR="002A0945"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"Eggermont", "given" : "Hilde", "non-dropping-particle" : "", "parse-names" : false, "suffix" : "" }, { "dropping-particle" : "", "family" : "Balian", "given" : "Estelle", "non-dropping-particle" : "", "parse-names" : false, "suffix" : "" }, { "dropping-particle" : "", "family" : "Azevedo", "given" : "Jos\u00e9 Manuel N.", "non-dropping-particle" : "", "parse-names" : false, "suffix" : "" }, { "dropping-particle" : "", "family" : "Beumer", "given" : "Victor", "non-dropping-particle" : "", "parse-names" : false, "suffix" : "" }, { "dropping-particle" : "", "family" : "Brodin", "given" : "Tomas", "non-dropping-particle" : "", "parse-names" : false, "suffix" : "" }, { "dropping-particle" : "", "family" : "Claudet", "given" : "Joachim", "non-dropping-particle" : "", "parse-names" : false, "suffix" : "" }, { "dropping-particle" : "", "family" : "Fady", "given" : "Bruno", "non-dropping-particle" : "", "parse-names" : false, "suffix" : "" }, { "dropping-particle" : "", "family" : "Grube", "given" : "Martin", "non-dropping-particle" : "", "parse-names" : false, "suffix" : "" }, { "dropping-particle" : "", "family" : "Keune", "given" : "Hans", "non-dropping-particle" : "", "parse-names" : false, "suffix" : "" }, { "dropping-particle" : "", "family" : "Lamarque", "given" : "Penelope", "non-dropping-particle" : "", "parse-names" : false, "suffix" : "" }, { "dropping-particle" : "", "family" : "Reuter", "given" : "Katrin", "non-dropping-particle" : "", "parse-names" : false, "suffix" : "" }, { "dropping-particle" : "", "family" : "Smith", "given" : "Matt", "non-dropping-particle" : "", "parse-names" : false, "suffix" : "" }, { "dropping-particle" : "", "family" : "Ham", "given" : "Chantal", "non-dropping-particle" : "van", "parse-names" : false, "suffix" : "" }, { "dropping-particle" : "", "family" : "Weisser", "given" : "Wolfgang W.", "non-dropping-particle" : "", "parse-names" : false, "suffix" : "" }, { "dropping-particle" : "", "family" : "Roux", "given" : "Xavier", "non-dropping-particle" : "Le", "parse-names" : false, "suffix" : "" } ], "container-title" : "GAIA - Ecological Perspectives for Science and Society", "id" : "ITEM-1", "issue" : "4", "issued" : { "date-parts" : [ [ "2015", "1", "1" ] ] }, "page" : "243-248", "title" : "Nature-based Solutions: New Influence for Environmental Management and Research in Europe", "type" : "article-journal", "volume" : "24" }, "uris" : [ "http://www.mendeley.com/documents/?uuid=331542c9-bdb6-34c9-b835-343bcd735b12" ] } ], "mendeley" : { "formattedCitation" : "(Eggermont et al., 2015)", "plainTextFormattedCitation" : "(Eggermont et al., 2015)", "previouslyFormattedCitation" : "(Eggermont et al., 2015)" }, "properties" : { "noteIndex" : 0 }, "schema" : "https://github.com/citation-style-language/schema/raw/master/csl-citation.json" }</w:instrText>
      </w:r>
      <w:r w:rsidR="002A0945" w:rsidRPr="00CF002C">
        <w:rPr>
          <w:rFonts w:ascii="Calibri Light" w:hAnsi="Calibri Light" w:cs="Times New Roman"/>
        </w:rPr>
        <w:fldChar w:fldCharType="separate"/>
      </w:r>
      <w:r w:rsidR="00F6170A" w:rsidRPr="00F6170A">
        <w:rPr>
          <w:rFonts w:ascii="Calibri Light" w:hAnsi="Calibri Light" w:cs="Times New Roman"/>
          <w:noProof/>
        </w:rPr>
        <w:t>(Eggermont et al., 2015)</w:t>
      </w:r>
      <w:r w:rsidR="002A0945" w:rsidRPr="00CF002C">
        <w:rPr>
          <w:rFonts w:ascii="Calibri Light" w:hAnsi="Calibri Light" w:cs="Times New Roman"/>
        </w:rPr>
        <w:fldChar w:fldCharType="end"/>
      </w:r>
      <w:r w:rsidR="008E07D0" w:rsidRPr="00CF002C">
        <w:rPr>
          <w:rFonts w:ascii="Calibri Light" w:hAnsi="Calibri Light" w:cs="Times New Roman"/>
        </w:rPr>
        <w:t xml:space="preserve">. </w:t>
      </w:r>
      <w:r w:rsidR="00E25B4A">
        <w:rPr>
          <w:rFonts w:ascii="Calibri Light" w:hAnsi="Calibri Light" w:cs="Times New Roman"/>
        </w:rPr>
        <w:t>Thus, t</w:t>
      </w:r>
      <w:r w:rsidR="002A0945" w:rsidRPr="00CF002C">
        <w:rPr>
          <w:rFonts w:ascii="Calibri Light" w:hAnsi="Calibri Light" w:cs="Times New Roman"/>
        </w:rPr>
        <w:t xml:space="preserve">hey can be </w:t>
      </w:r>
      <w:r w:rsidR="004A44F6">
        <w:rPr>
          <w:rFonts w:ascii="Calibri Light" w:hAnsi="Calibri Light" w:cs="Times New Roman"/>
        </w:rPr>
        <w:t xml:space="preserve">viewed </w:t>
      </w:r>
      <w:r w:rsidR="00427250">
        <w:rPr>
          <w:rFonts w:ascii="Calibri Light" w:hAnsi="Calibri Light" w:cs="Times New Roman"/>
        </w:rPr>
        <w:t xml:space="preserve">as </w:t>
      </w:r>
      <w:r w:rsidR="004A44F6">
        <w:rPr>
          <w:rFonts w:ascii="Calibri Light" w:hAnsi="Calibri Light" w:cs="Times New Roman"/>
        </w:rPr>
        <w:t>moving</w:t>
      </w:r>
      <w:r w:rsidR="002A0945" w:rsidRPr="00CF002C">
        <w:rPr>
          <w:rFonts w:ascii="Calibri Light" w:hAnsi="Calibri Light" w:cs="Times New Roman"/>
        </w:rPr>
        <w:t xml:space="preserve"> away fr</w:t>
      </w:r>
      <w:r w:rsidR="0072699D">
        <w:rPr>
          <w:rFonts w:ascii="Calibri Light" w:hAnsi="Calibri Light" w:cs="Times New Roman"/>
        </w:rPr>
        <w:t>om existing institutional</w:t>
      </w:r>
      <w:r w:rsidR="002A0945" w:rsidRPr="00CF002C">
        <w:rPr>
          <w:rFonts w:ascii="Calibri Light" w:hAnsi="Calibri Light" w:cs="Times New Roman"/>
        </w:rPr>
        <w:t xml:space="preserve"> </w:t>
      </w:r>
      <w:r w:rsidR="0033204D">
        <w:rPr>
          <w:rFonts w:ascii="Calibri Light" w:hAnsi="Calibri Light" w:cs="Times New Roman"/>
        </w:rPr>
        <w:t xml:space="preserve">silos </w:t>
      </w:r>
      <w:r w:rsidR="002A0945" w:rsidRPr="00CF002C">
        <w:rPr>
          <w:rFonts w:ascii="Calibri Light" w:hAnsi="Calibri Light" w:cs="Times New Roman"/>
        </w:rPr>
        <w:t xml:space="preserve">towards a more inclusive and integrated approach to development. </w:t>
      </w:r>
      <w:r w:rsidR="007F70F7">
        <w:rPr>
          <w:rFonts w:ascii="Calibri Light" w:hAnsi="Calibri Light" w:cs="Times New Roman"/>
        </w:rPr>
        <w:t>C</w:t>
      </w:r>
      <w:r w:rsidR="008E07D0" w:rsidRPr="00CF002C">
        <w:rPr>
          <w:rFonts w:ascii="Calibri Light" w:hAnsi="Calibri Light" w:cs="Times New Roman"/>
        </w:rPr>
        <w:t>onsequen</w:t>
      </w:r>
      <w:r w:rsidR="007F70F7">
        <w:rPr>
          <w:rFonts w:ascii="Calibri Light" w:hAnsi="Calibri Light" w:cs="Times New Roman"/>
        </w:rPr>
        <w:t>tly,</w:t>
      </w:r>
      <w:r w:rsidR="008E07D0" w:rsidRPr="00CF002C">
        <w:rPr>
          <w:rFonts w:ascii="Calibri Light" w:hAnsi="Calibri Light" w:cs="Times New Roman"/>
        </w:rPr>
        <w:t xml:space="preserve"> NBS </w:t>
      </w:r>
      <w:r w:rsidR="007F70F7">
        <w:rPr>
          <w:rFonts w:ascii="Calibri Light" w:hAnsi="Calibri Light" w:cs="Times New Roman"/>
        </w:rPr>
        <w:t xml:space="preserve">have the ability </w:t>
      </w:r>
      <w:r w:rsidR="008E07D0" w:rsidRPr="00CF002C">
        <w:rPr>
          <w:rFonts w:ascii="Calibri Light" w:hAnsi="Calibri Light" w:cs="Times New Roman"/>
        </w:rPr>
        <w:t xml:space="preserve">to utilise ecological solutions as </w:t>
      </w:r>
      <w:r w:rsidR="002A0945" w:rsidRPr="00CF002C">
        <w:rPr>
          <w:rFonts w:ascii="Calibri Light" w:hAnsi="Calibri Light" w:cs="Times New Roman"/>
        </w:rPr>
        <w:t xml:space="preserve">a central </w:t>
      </w:r>
      <w:r w:rsidR="0033204D">
        <w:rPr>
          <w:rFonts w:ascii="Calibri Light" w:hAnsi="Calibri Light" w:cs="Times New Roman"/>
        </w:rPr>
        <w:t xml:space="preserve">design </w:t>
      </w:r>
      <w:r w:rsidR="002A0945" w:rsidRPr="00CF002C">
        <w:rPr>
          <w:rFonts w:ascii="Calibri Light" w:hAnsi="Calibri Light" w:cs="Times New Roman"/>
        </w:rPr>
        <w:t xml:space="preserve">tenant </w:t>
      </w:r>
      <w:r w:rsidR="0033204D">
        <w:rPr>
          <w:rFonts w:ascii="Calibri Light" w:hAnsi="Calibri Light" w:cs="Times New Roman"/>
        </w:rPr>
        <w:t xml:space="preserve">for </w:t>
      </w:r>
      <w:r w:rsidR="002A0945" w:rsidRPr="00CF002C">
        <w:rPr>
          <w:rFonts w:ascii="Calibri Light" w:hAnsi="Calibri Light" w:cs="Times New Roman"/>
        </w:rPr>
        <w:t xml:space="preserve">investment </w:t>
      </w:r>
      <w:r w:rsidR="00196BCD"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"DOI" : "10.3390/su5083328", "ISSN" : "2071-1050", "abstract" : "There is a growing recognition of the need for daily contact with nature, to live happy, productive, meaningful lives. Recent attention to biophilic design among architects and designers acknowledges this power of nature. However, in an increasingly urban planet, more attention needs to be aimed at the urban scales, at planning for and moving towards what the authors call \u201cbiophilic cities\u201d. Biophilic cities are cities that provide close and daily contact with nature, nearby nature, but also seek to foster an awareness of and caring for this nature. Biophilic cities, it is argued here, are also sustainable and resilient cities. Achieving the conditions of a biophilic city will go far in helping to foster social and landscape resilience, in the face of climate change, natural disasters and economic uncertainty and various other shocks that cities will face in the future. The paper identifies key pathways by which biophilic urbanism enhances resilience, and while some are well-established relationships, others are more tentative and suggest future research and testing.", "author" : [ { "dropping-particle" : "", "family" : "Beatley", "given" : "Timothy", "non-dropping-particle" : "", "parse-names" : false, "suffix" : "" }, { "dropping-particle" : "", "family" : "Newman", "given" : "Peter", "non-dropping-particle" : "", "parse-names" : false, "suffix" : "" } ], "container-title" : "Sustainability", "id" : "ITEM-1", "issue" : "8", "issued" : { "date-parts" : [ [ "2013", "8", "5" ] ] }, "page" : "3328-3345", "publisher" : "Multidisciplinary Digital Publishing Institute", "title" : "Biophilic Cities Are Sustainable, Resilient Cities", "type" : "article-journal", "volume" : "5" }, "uris" : [ "http://www.mendeley.com/documents/?uuid=d4b21c3e-edf5-3937-9d8f-eee7c5cd604a" ] } ], "mendeley" : { "formattedCitation" : "(Beatley &amp; Newman, 2013)", "plainTextFormattedCitation" : "(Beatley &amp; Newman, 2013)", "previouslyFormattedCitation" : "(Beatley &amp; Newman, 2013)" }, "properties" : { "noteIndex" : 0 }, "schema" : "https://github.com/citation-style-language/schema/raw/master/csl-citation.json" }</w:instrText>
      </w:r>
      <w:r w:rsidR="00196BCD" w:rsidRPr="00CF002C">
        <w:rPr>
          <w:rFonts w:ascii="Calibri Light" w:hAnsi="Calibri Light" w:cs="Times New Roman"/>
        </w:rPr>
        <w:fldChar w:fldCharType="separate"/>
      </w:r>
      <w:r w:rsidR="00F6170A" w:rsidRPr="00F6170A">
        <w:rPr>
          <w:rFonts w:ascii="Calibri Light" w:hAnsi="Calibri Light" w:cs="Times New Roman"/>
          <w:noProof/>
        </w:rPr>
        <w:t>(Beatley &amp; Newman, 2013)</w:t>
      </w:r>
      <w:r w:rsidR="00196BCD" w:rsidRPr="00CF002C">
        <w:rPr>
          <w:rFonts w:ascii="Calibri Light" w:hAnsi="Calibri Light" w:cs="Times New Roman"/>
        </w:rPr>
        <w:fldChar w:fldCharType="end"/>
      </w:r>
      <w:r w:rsidR="008E07D0" w:rsidRPr="00CF002C">
        <w:rPr>
          <w:rFonts w:ascii="Calibri Light" w:hAnsi="Calibri Light" w:cs="Times New Roman"/>
        </w:rPr>
        <w:t>.</w:t>
      </w:r>
      <w:r w:rsidR="009A4FCE" w:rsidRPr="00CF002C">
        <w:rPr>
          <w:rFonts w:ascii="Calibri Light" w:hAnsi="Calibri Light" w:cs="Times New Roman"/>
        </w:rPr>
        <w:t xml:space="preserve"> </w:t>
      </w:r>
      <w:r w:rsidR="00436B3B">
        <w:rPr>
          <w:rFonts w:ascii="Calibri Light" w:hAnsi="Calibri Light" w:cs="Times New Roman"/>
        </w:rPr>
        <w:t xml:space="preserve">We can therefore argue that the use </w:t>
      </w:r>
      <w:r w:rsidR="00014F26">
        <w:rPr>
          <w:rFonts w:ascii="Calibri Light" w:hAnsi="Calibri Light" w:cs="Times New Roman"/>
        </w:rPr>
        <w:t xml:space="preserve">of </w:t>
      </w:r>
      <w:r w:rsidR="00436B3B">
        <w:rPr>
          <w:rFonts w:ascii="Calibri Light" w:hAnsi="Calibri Light" w:cs="Times New Roman"/>
        </w:rPr>
        <w:t xml:space="preserve">NBS </w:t>
      </w:r>
      <w:r w:rsidR="00831631" w:rsidRPr="00CF002C">
        <w:rPr>
          <w:rFonts w:ascii="Calibri Light" w:hAnsi="Calibri Light" w:cs="Times New Roman"/>
        </w:rPr>
        <w:t xml:space="preserve">within </w:t>
      </w:r>
      <w:r w:rsidR="009A4FCE" w:rsidRPr="00CF002C">
        <w:rPr>
          <w:rFonts w:ascii="Calibri Light" w:hAnsi="Calibri Light" w:cs="Times New Roman"/>
        </w:rPr>
        <w:t xml:space="preserve">localised </w:t>
      </w:r>
      <w:r w:rsidR="00831631" w:rsidRPr="00CF002C">
        <w:rPr>
          <w:rFonts w:ascii="Calibri Light" w:hAnsi="Calibri Light" w:cs="Times New Roman"/>
        </w:rPr>
        <w:t xml:space="preserve">planning </w:t>
      </w:r>
      <w:r w:rsidR="0033204D">
        <w:rPr>
          <w:rFonts w:ascii="Calibri Light" w:hAnsi="Calibri Light" w:cs="Times New Roman"/>
        </w:rPr>
        <w:t xml:space="preserve">practices </w:t>
      </w:r>
      <w:r w:rsidR="00436B3B">
        <w:rPr>
          <w:rFonts w:ascii="Calibri Light" w:hAnsi="Calibri Light" w:cs="Times New Roman"/>
        </w:rPr>
        <w:t xml:space="preserve">places emphasis on </w:t>
      </w:r>
      <w:r w:rsidR="00E25B4A">
        <w:rPr>
          <w:rFonts w:ascii="Calibri Light" w:hAnsi="Calibri Light" w:cs="Times New Roman"/>
        </w:rPr>
        <w:t xml:space="preserve">‘nature’ </w:t>
      </w:r>
      <w:r w:rsidR="00014F26">
        <w:rPr>
          <w:rFonts w:ascii="Calibri Light" w:hAnsi="Calibri Light" w:cs="Times New Roman"/>
        </w:rPr>
        <w:t xml:space="preserve">which </w:t>
      </w:r>
      <w:r w:rsidR="0089504C">
        <w:rPr>
          <w:rFonts w:ascii="Calibri Light" w:hAnsi="Calibri Light" w:cs="Times New Roman"/>
        </w:rPr>
        <w:t xml:space="preserve">provide </w:t>
      </w:r>
      <w:r w:rsidR="00196BCD" w:rsidRPr="00CF002C">
        <w:rPr>
          <w:rFonts w:ascii="Calibri Light" w:hAnsi="Calibri Light" w:cs="Times New Roman"/>
        </w:rPr>
        <w:t xml:space="preserve">clarity </w:t>
      </w:r>
      <w:r w:rsidR="00436B3B">
        <w:rPr>
          <w:rFonts w:ascii="Calibri Light" w:hAnsi="Calibri Light" w:cs="Times New Roman"/>
        </w:rPr>
        <w:t>for stakeholders attempting to</w:t>
      </w:r>
      <w:r w:rsidR="00E25B4A">
        <w:rPr>
          <w:rFonts w:ascii="Calibri Light" w:hAnsi="Calibri Light" w:cs="Times New Roman"/>
        </w:rPr>
        <w:t xml:space="preserve"> </w:t>
      </w:r>
      <w:r w:rsidR="00831631" w:rsidRPr="00CF002C">
        <w:rPr>
          <w:rFonts w:ascii="Calibri Light" w:hAnsi="Calibri Light" w:cs="Times New Roman"/>
        </w:rPr>
        <w:t>engag</w:t>
      </w:r>
      <w:r w:rsidR="0089504C">
        <w:rPr>
          <w:rFonts w:ascii="Calibri Light" w:hAnsi="Calibri Light" w:cs="Times New Roman"/>
        </w:rPr>
        <w:t>e</w:t>
      </w:r>
      <w:r w:rsidR="00831631" w:rsidRPr="00CF002C">
        <w:rPr>
          <w:rFonts w:ascii="Calibri Light" w:hAnsi="Calibri Light" w:cs="Times New Roman"/>
        </w:rPr>
        <w:t xml:space="preserve"> </w:t>
      </w:r>
      <w:r w:rsidR="0089504C">
        <w:rPr>
          <w:rFonts w:ascii="Calibri Light" w:hAnsi="Calibri Light" w:cs="Times New Roman"/>
        </w:rPr>
        <w:t>with</w:t>
      </w:r>
      <w:r w:rsidR="00436B3B">
        <w:rPr>
          <w:rFonts w:ascii="Calibri Light" w:hAnsi="Calibri Light" w:cs="Times New Roman"/>
        </w:rPr>
        <w:t xml:space="preserve"> green infrastructure debates</w:t>
      </w:r>
      <w:r w:rsidR="00831631" w:rsidRPr="00CF002C">
        <w:rPr>
          <w:rFonts w:ascii="Calibri Light" w:hAnsi="Calibri Light" w:cs="Times New Roman"/>
        </w:rPr>
        <w:t xml:space="preserve">, </w:t>
      </w:r>
      <w:r w:rsidR="00014F26">
        <w:rPr>
          <w:rFonts w:ascii="Calibri Light" w:hAnsi="Calibri Light" w:cs="Times New Roman"/>
        </w:rPr>
        <w:t xml:space="preserve">compared to </w:t>
      </w:r>
      <w:r w:rsidR="004A44F6">
        <w:rPr>
          <w:rFonts w:ascii="Calibri Light" w:hAnsi="Calibri Light" w:cs="Times New Roman"/>
        </w:rPr>
        <w:t xml:space="preserve">when </w:t>
      </w:r>
      <w:r w:rsidR="00196BCD" w:rsidRPr="00CF002C">
        <w:rPr>
          <w:rFonts w:ascii="Calibri Light" w:hAnsi="Calibri Light" w:cs="Times New Roman"/>
        </w:rPr>
        <w:t xml:space="preserve">such applications </w:t>
      </w:r>
      <w:r w:rsidR="004A44F6">
        <w:rPr>
          <w:rFonts w:ascii="Calibri Light" w:hAnsi="Calibri Light" w:cs="Times New Roman"/>
        </w:rPr>
        <w:t xml:space="preserve">are </w:t>
      </w:r>
      <w:r w:rsidR="00196BCD" w:rsidRPr="00CF002C">
        <w:rPr>
          <w:rFonts w:ascii="Calibri Light" w:hAnsi="Calibri Light" w:cs="Times New Roman"/>
        </w:rPr>
        <w:t xml:space="preserve">presented in </w:t>
      </w:r>
      <w:r w:rsidR="00831631" w:rsidRPr="00CF002C">
        <w:rPr>
          <w:rFonts w:ascii="Calibri Light" w:hAnsi="Calibri Light" w:cs="Times New Roman"/>
        </w:rPr>
        <w:t>city, regional or national level policy</w:t>
      </w:r>
      <w:r w:rsidR="007F70F7">
        <w:rPr>
          <w:rFonts w:ascii="Calibri Light" w:hAnsi="Calibri Light" w:cs="Times New Roman"/>
        </w:rPr>
        <w:t xml:space="preserve"> </w:t>
      </w:r>
      <w:r w:rsidR="007F70F7">
        <w:rPr>
          <w:rFonts w:ascii="Calibri Light" w:hAnsi="Calibri Light" w:cs="Times New Roman"/>
        </w:rPr>
        <w:fldChar w:fldCharType="begin" w:fldLock="1"/>
      </w:r>
      <w:r w:rsidR="0010377A">
        <w:rPr>
          <w:rFonts w:ascii="Calibri Light" w:hAnsi="Calibri Light" w:cs="Times New Roman"/>
        </w:rPr>
        <w:instrText>ADDIN CSL_CITATION { "citationItems" : [ { "id" : "ITEM-1", "itemData" : { "DOI" : "10.1016/j.envsci.2016.01.013", "ISSN" : "14629011", "abstract" : "If a \u2018Renaturing of Cities\u2019 strategy is to maximise the ecosystem service provision of urban green infrastructure (UGI), then detailed consideration of a habitat services, biodiversity-led approach and multifunctionality are necessary rather than relying on the assumed benefits of UGI per se. The paper presents preliminary data from three case studies, two in England and one in Germany, that explore how multifunctionality can be achieved, the stakeholders required, the usefulness of an experimental approach for demonstrating transformation, and how this can be fed back into policy. We argue that incorporating locally contextualised biodiversity-led UGI design into the planning and policy spheres contributes to the functioning and resilience of the city and provides the adaptability to respond to locally contextualised challenges, such as overheating, flooding, air pollution, health and wellbeing as well as biodiversity loss. Framing our research to encompass both the science of biodiversity-led UGI and co-developing methods for incorporating a strategic approach to implementation of biodiversity-led UGI by planners and developers addresses a gap in current knowledge and begins to address barriers to UGI implementation. By combining scientific with policy learning and defined urban environmental targets with community needs, our research to date has begun to demonstrate how nature-based solutions to building resilience and adaptive governance can be strategically incorporated within cities through UGI.", "author" : [ { "dropping-particle" : "", "family" : "Connop", "given" : "Stuart", "non-dropping-particle" : "", "parse-names" : false, "suffix" : "" }, { "dropping-particle" : "", "family" : "Vandergert", "given" : "Paula", "non-dropping-particle" : "", "parse-names" : false, "suffix" : "" }, { "dropping-particle" : "", "family" : "Eisenberg", "given" : "Bernd", "non-dropping-particle" : "", "parse-names" : false, "suffix" : "" }, { "dropping-particle" : "", "family" : "Collier", "given" : "Marcus J.", "non-dropping-particle" : "", "parse-names" : false, "suffix" : "" }, { "dropping-particle" : "", "family" : "Nash", "given" : "Caroline", "non-dropping-particle" : "", "parse-names" : false, "suffix" : "" }, { "dropping-particle" : "", "family" : "Clough", "given" : "Jack", "non-dropping-particle" : "", "parse-names" : false, "suffix" : "" }, { "dropping-particle" : "", "family" : "Newport", "given" : "Darryl", "non-dropping-particle" : "", "parse-names" : false, "suffix" : "" } ], "container-title" : "Environmental Science &amp; Policy", "id" : "ITEM-1", "issued" : { "date-parts" : [ [ "2016" ] ] }, "page" : "99-111", "title" : "Renaturing cities using a regionally-focused biodiversity-led multifunctional benefits approach to urban green infrastructure", "type" : "article-journal", "volume" : "62" }, "uris" : [ "http://www.mendeley.com/documents/?uuid=981b5d8b-59a6-3ef9-a66b-54b21fda1205" ] } ], "mendeley" : { "formattedCitation" : "(Connop et al., 2016)", "plainTextFormattedCitation" : "(Connop et al., 2016)", "previouslyFormattedCitation" : "(Connop et al., 2016)" }, "properties" : { "noteIndex" : 0 }, "schema" : "https://github.com/citation-style-language/schema/raw/master/csl-citation.json" }</w:instrText>
      </w:r>
      <w:r w:rsidR="007F70F7">
        <w:rPr>
          <w:rFonts w:ascii="Calibri Light" w:hAnsi="Calibri Light" w:cs="Times New Roman"/>
        </w:rPr>
        <w:fldChar w:fldCharType="separate"/>
      </w:r>
      <w:r w:rsidR="007F70F7" w:rsidRPr="007F70F7">
        <w:rPr>
          <w:rFonts w:ascii="Calibri Light" w:hAnsi="Calibri Light" w:cs="Times New Roman"/>
          <w:noProof/>
        </w:rPr>
        <w:t>(Connop et al., 2016)</w:t>
      </w:r>
      <w:r w:rsidR="007F70F7">
        <w:rPr>
          <w:rFonts w:ascii="Calibri Light" w:hAnsi="Calibri Light" w:cs="Times New Roman"/>
        </w:rPr>
        <w:fldChar w:fldCharType="end"/>
      </w:r>
      <w:r w:rsidR="0089504C">
        <w:rPr>
          <w:rFonts w:ascii="Calibri Light" w:hAnsi="Calibri Light" w:cs="Times New Roman"/>
        </w:rPr>
        <w:t xml:space="preserve">. </w:t>
      </w:r>
      <w:r w:rsidR="008E07D0" w:rsidRPr="00CF002C">
        <w:rPr>
          <w:rFonts w:ascii="Calibri Light" w:hAnsi="Calibri Light" w:cs="Times New Roman"/>
        </w:rPr>
        <w:t xml:space="preserve">This </w:t>
      </w:r>
      <w:r w:rsidR="00831631" w:rsidRPr="00CF002C">
        <w:rPr>
          <w:rFonts w:ascii="Calibri Light" w:hAnsi="Calibri Light" w:cs="Times New Roman"/>
        </w:rPr>
        <w:t xml:space="preserve">implies </w:t>
      </w:r>
      <w:r w:rsidR="008E07D0" w:rsidRPr="00CF002C">
        <w:rPr>
          <w:rFonts w:ascii="Calibri Light" w:hAnsi="Calibri Light" w:cs="Times New Roman"/>
        </w:rPr>
        <w:t xml:space="preserve">a significant shift </w:t>
      </w:r>
      <w:r w:rsidR="00831631" w:rsidRPr="00CF002C">
        <w:rPr>
          <w:rFonts w:ascii="Calibri Light" w:hAnsi="Calibri Light" w:cs="Times New Roman"/>
        </w:rPr>
        <w:t xml:space="preserve">in thinking </w:t>
      </w:r>
      <w:r w:rsidR="004A44F6">
        <w:rPr>
          <w:rFonts w:ascii="Calibri Light" w:hAnsi="Calibri Light" w:cs="Times New Roman"/>
        </w:rPr>
        <w:t xml:space="preserve">where </w:t>
      </w:r>
      <w:r w:rsidR="0033204D">
        <w:rPr>
          <w:rFonts w:ascii="Calibri Light" w:hAnsi="Calibri Light" w:cs="Times New Roman"/>
        </w:rPr>
        <w:t>‘</w:t>
      </w:r>
      <w:r w:rsidR="009C1ADC" w:rsidRPr="00CF002C">
        <w:rPr>
          <w:rFonts w:ascii="Calibri Light" w:hAnsi="Calibri Light" w:cs="Times New Roman"/>
        </w:rPr>
        <w:t>nature</w:t>
      </w:r>
      <w:r w:rsidR="0033204D">
        <w:rPr>
          <w:rFonts w:ascii="Calibri Light" w:hAnsi="Calibri Light" w:cs="Times New Roman"/>
        </w:rPr>
        <w:t>’</w:t>
      </w:r>
      <w:r w:rsidR="009C1ADC" w:rsidRPr="00CF002C">
        <w:rPr>
          <w:rFonts w:ascii="Calibri Light" w:hAnsi="Calibri Light" w:cs="Times New Roman"/>
        </w:rPr>
        <w:t xml:space="preserve"> </w:t>
      </w:r>
      <w:r w:rsidR="0033204D">
        <w:rPr>
          <w:rFonts w:ascii="Calibri Light" w:hAnsi="Calibri Light" w:cs="Times New Roman"/>
        </w:rPr>
        <w:t xml:space="preserve">is utilised </w:t>
      </w:r>
      <w:r w:rsidR="00831631" w:rsidRPr="00CF002C">
        <w:rPr>
          <w:rFonts w:ascii="Calibri Light" w:hAnsi="Calibri Light" w:cs="Times New Roman"/>
        </w:rPr>
        <w:t xml:space="preserve">as a </w:t>
      </w:r>
      <w:r w:rsidR="009C1ADC" w:rsidRPr="00CF002C">
        <w:rPr>
          <w:rFonts w:ascii="Calibri Light" w:hAnsi="Calibri Light" w:cs="Times New Roman"/>
        </w:rPr>
        <w:t xml:space="preserve">localised </w:t>
      </w:r>
      <w:r w:rsidR="00E25B4A">
        <w:rPr>
          <w:rFonts w:ascii="Calibri Light" w:hAnsi="Calibri Light" w:cs="Times New Roman"/>
        </w:rPr>
        <w:t xml:space="preserve">(spatially and thematically) presentation of </w:t>
      </w:r>
      <w:r w:rsidR="00831631" w:rsidRPr="00CF002C">
        <w:rPr>
          <w:rFonts w:ascii="Calibri Light" w:hAnsi="Calibri Light" w:cs="Times New Roman"/>
        </w:rPr>
        <w:t xml:space="preserve">green infrastructure </w:t>
      </w:r>
      <w:r w:rsidR="00436B3B">
        <w:rPr>
          <w:rFonts w:ascii="Calibri Light" w:hAnsi="Calibri Light" w:cs="Times New Roman"/>
        </w:rPr>
        <w:t xml:space="preserve">that </w:t>
      </w:r>
      <w:r w:rsidR="00831631" w:rsidRPr="00CF002C">
        <w:rPr>
          <w:rFonts w:ascii="Calibri Light" w:hAnsi="Calibri Light" w:cs="Times New Roman"/>
        </w:rPr>
        <w:t>promot</w:t>
      </w:r>
      <w:r w:rsidR="00436B3B">
        <w:rPr>
          <w:rFonts w:ascii="Calibri Light" w:hAnsi="Calibri Light" w:cs="Times New Roman"/>
        </w:rPr>
        <w:t>es</w:t>
      </w:r>
      <w:r w:rsidR="00831631" w:rsidRPr="00CF002C">
        <w:rPr>
          <w:rFonts w:ascii="Calibri Light" w:hAnsi="Calibri Light" w:cs="Times New Roman"/>
        </w:rPr>
        <w:t xml:space="preserve"> ecologically focussed </w:t>
      </w:r>
      <w:r w:rsidR="007F70F7">
        <w:rPr>
          <w:rFonts w:ascii="Calibri Light" w:hAnsi="Calibri Light" w:cs="Times New Roman"/>
        </w:rPr>
        <w:t xml:space="preserve">investment </w:t>
      </w:r>
      <w:r w:rsidR="0089504C">
        <w:rPr>
          <w:rFonts w:ascii="Calibri Light" w:hAnsi="Calibri Light" w:cs="Times New Roman"/>
        </w:rPr>
        <w:fldChar w:fldCharType="begin" w:fldLock="1"/>
      </w:r>
      <w:r w:rsidR="007F70F7">
        <w:rPr>
          <w:rFonts w:ascii="Calibri Light" w:hAnsi="Calibri Light" w:cs="Times New Roman"/>
        </w:rPr>
        <w:instrText>ADDIN CSL_CITATION { "citationItems" : [ { "id" : "ITEM-1", "itemData" : { "DOI" : "10.5751/ES-08373-210239", "ISSN" : "1708-3087", "author" : [ { "dropping-particle" : "", "family" : "Kabisch", "given" : "Nadja", "non-dropping-particle" : "", "parse-names" : false, "suffix" : "" }, { "dropping-particle" : "", "family" : "Frantzeskaki", "given" : "Niki", "non-dropping-particle" : "", "parse-names" : false, "suffix" : "" }, { "dropping-particle" : "", "family" : "Pauleit", "given" : "Stephan", "non-dropping-particle" : "", "parse-names" : false, "suffix" : "" }, { "dropping-particle" : "", "family" : "Naumann", "given" : "Sandra", "non-dropping-particle" : "", "parse-names" : false, "suffix" : "" }, { "dropping-particle" : "", "family" : "Davis", "given" : "McKenna", "non-dropping-particle" : "", "parse-names" : false, "suffix" : "" }, { "dropping-particle" : "", "family" : "Artmann", "given" : "Martina", "non-dropping-particle" : "", "parse-names" : false, "suffix" : "" }, { "dropping-particle" : "", "family" : "Haase", "given" : "Dagmar", "non-dropping-particle" : "", "parse-names" : false, "suffix" : "" }, { "dropping-particle" : "", "family" : "Knapp", "given" : "Sonja", "non-dropping-particle" : "", "parse-names" : false, "suffix" : "" }, { "dropping-particle" : "", "family" : "Korn", "given" : "Horst", "non-dropping-particle" : "", "parse-names" : false, "suffix" : "" }, { "dropping-particle" : "", "family" : "Stadler", "given" : "Jutta", "non-dropping-particle" : "", "parse-names" : false, "suffix" : "" }, { "dropping-particle" : "", "family" : "Zaunberger", "given" : "Karin", "non-dropping-particle" : "", "parse-names" : false, "suffix" : "" }, { "dropping-particle" : "", "family" : "Bonn", "given" : "Aletta", "non-dropping-particle" : "", "parse-names" : false, "suffix" : "" } ], "container-title" : "Ecology and Society", "id" : "ITEM-1", "issue" : "2", "issued" : { "date-parts" : [ [ "2016" ] ] }, "page" : "39", "publisher" : "The Resilience Alliance", "title" : "Nature-based solutions to climate change mitigation and adaptation in urban areas: perspectives on indicators, knowledge gaps, barriers, and opportunities for action", "type" : "article-journal", "volume" : "21" }, "uris" : [ "http://www.mendeley.com/documents/?uuid=4c9c0d1a-0699-383a-bb55-eba63cec36b0" ] } ], "mendeley" : { "formattedCitation" : "(Kabisch et al., 2016)", "plainTextFormattedCitation" : "(Kabisch et al., 2016)", "previouslyFormattedCitation" : "(Kabisch et al., 2016)" }, "properties" : { "noteIndex" : 0 }, "schema" : "https://github.com/citation-style-language/schema/raw/master/csl-citation.json" }</w:instrText>
      </w:r>
      <w:r w:rsidR="0089504C">
        <w:rPr>
          <w:rFonts w:ascii="Calibri Light" w:hAnsi="Calibri Light" w:cs="Times New Roman"/>
        </w:rPr>
        <w:fldChar w:fldCharType="separate"/>
      </w:r>
      <w:r w:rsidR="0089504C" w:rsidRPr="0089504C">
        <w:rPr>
          <w:rFonts w:ascii="Calibri Light" w:hAnsi="Calibri Light" w:cs="Times New Roman"/>
          <w:noProof/>
        </w:rPr>
        <w:t>(Kabisch et al., 2016)</w:t>
      </w:r>
      <w:r w:rsidR="0089504C">
        <w:rPr>
          <w:rFonts w:ascii="Calibri Light" w:hAnsi="Calibri Light" w:cs="Times New Roman"/>
        </w:rPr>
        <w:fldChar w:fldCharType="end"/>
      </w:r>
      <w:r w:rsidR="008E07D0" w:rsidRPr="00CF002C">
        <w:rPr>
          <w:rFonts w:ascii="Calibri Light" w:hAnsi="Calibri Light" w:cs="Times New Roman"/>
        </w:rPr>
        <w:t xml:space="preserve">. </w:t>
      </w:r>
    </w:p>
    <w:p w14:paraId="0C38665A" w14:textId="77777777" w:rsidR="00BA47F1" w:rsidRPr="00CF002C" w:rsidRDefault="00BA47F1" w:rsidP="00F52475">
      <w:pPr>
        <w:pStyle w:val="NoSpacing"/>
        <w:spacing w:line="360" w:lineRule="auto"/>
        <w:rPr>
          <w:rFonts w:ascii="Calibri Light" w:hAnsi="Calibri Light" w:cs="Times New Roman"/>
        </w:rPr>
      </w:pPr>
    </w:p>
    <w:p w14:paraId="3BE586D2" w14:textId="3A42D0A0" w:rsidR="00F50144" w:rsidRPr="00CF002C" w:rsidRDefault="00CC515A" w:rsidP="00F52475">
      <w:pPr>
        <w:pStyle w:val="NoSpacing"/>
        <w:spacing w:line="360" w:lineRule="auto"/>
        <w:rPr>
          <w:rFonts w:ascii="Calibri Light" w:hAnsi="Calibri Light" w:cs="Times New Roman"/>
          <w:b/>
        </w:rPr>
      </w:pPr>
      <w:r w:rsidRPr="00CF002C">
        <w:rPr>
          <w:rFonts w:ascii="Calibri Light" w:hAnsi="Calibri Light" w:cs="Times New Roman"/>
          <w:b/>
        </w:rPr>
        <w:t>4</w:t>
      </w:r>
      <w:r w:rsidR="00486CB4" w:rsidRPr="00CF002C">
        <w:rPr>
          <w:rFonts w:ascii="Calibri Light" w:hAnsi="Calibri Light" w:cs="Times New Roman"/>
          <w:b/>
        </w:rPr>
        <w:t xml:space="preserve">. </w:t>
      </w:r>
      <w:r w:rsidR="00F50144" w:rsidRPr="00CF002C">
        <w:rPr>
          <w:rFonts w:ascii="Calibri Light" w:hAnsi="Calibri Light" w:cs="Times New Roman"/>
          <w:b/>
        </w:rPr>
        <w:t xml:space="preserve">Community participation </w:t>
      </w:r>
      <w:r w:rsidR="007514F7" w:rsidRPr="00CF002C">
        <w:rPr>
          <w:rFonts w:ascii="Calibri Light" w:hAnsi="Calibri Light" w:cs="Times New Roman"/>
          <w:b/>
        </w:rPr>
        <w:t xml:space="preserve">with green infrastructure </w:t>
      </w:r>
    </w:p>
    <w:p w14:paraId="32A5DC70" w14:textId="1A97528A" w:rsidR="00831631" w:rsidRPr="00CF002C" w:rsidRDefault="009F76FD" w:rsidP="00F52475">
      <w:pPr>
        <w:pStyle w:val="NoSpacing"/>
        <w:spacing w:line="360" w:lineRule="auto"/>
        <w:rPr>
          <w:rFonts w:ascii="Calibri Light" w:hAnsi="Calibri Light" w:cs="Times New Roman"/>
        </w:rPr>
      </w:pPr>
      <w:r w:rsidRPr="00CF002C">
        <w:rPr>
          <w:rFonts w:ascii="Calibri Light" w:hAnsi="Calibri Light" w:cs="Times New Roman"/>
        </w:rPr>
        <w:t xml:space="preserve">Although there has been an extensive discussion of </w:t>
      </w:r>
      <w:r w:rsidR="0086242A" w:rsidRPr="00CF002C">
        <w:rPr>
          <w:rFonts w:ascii="Calibri Light" w:hAnsi="Calibri Light" w:cs="Times New Roman"/>
        </w:rPr>
        <w:t>p</w:t>
      </w:r>
      <w:r w:rsidR="0053151E" w:rsidRPr="00CF002C">
        <w:rPr>
          <w:rFonts w:ascii="Calibri Light" w:hAnsi="Calibri Light" w:cs="Times New Roman"/>
        </w:rPr>
        <w:t>articipation in the design</w:t>
      </w:r>
      <w:r w:rsidR="00C5356F">
        <w:rPr>
          <w:rFonts w:ascii="Calibri Light" w:hAnsi="Calibri Light" w:cs="Times New Roman"/>
        </w:rPr>
        <w:t xml:space="preserve"> and </w:t>
      </w:r>
      <w:r w:rsidR="0053151E" w:rsidRPr="00CF002C">
        <w:rPr>
          <w:rFonts w:ascii="Calibri Light" w:hAnsi="Calibri Light" w:cs="Times New Roman"/>
        </w:rPr>
        <w:t>delivery</w:t>
      </w:r>
      <w:r w:rsidR="00476938">
        <w:rPr>
          <w:rFonts w:ascii="Calibri Light" w:hAnsi="Calibri Light" w:cs="Times New Roman"/>
        </w:rPr>
        <w:t xml:space="preserve"> </w:t>
      </w:r>
      <w:r w:rsidR="0053151E" w:rsidRPr="00CF002C">
        <w:rPr>
          <w:rFonts w:ascii="Calibri Light" w:hAnsi="Calibri Light" w:cs="Times New Roman"/>
        </w:rPr>
        <w:t>of green infrastructure</w:t>
      </w:r>
      <w:r w:rsidRPr="00CF002C">
        <w:rPr>
          <w:rFonts w:ascii="Calibri Light" w:hAnsi="Calibri Light" w:cs="Times New Roman"/>
        </w:rPr>
        <w:t>, reflections on local-</w:t>
      </w:r>
      <w:r w:rsidR="0086242A" w:rsidRPr="00CF002C">
        <w:rPr>
          <w:rFonts w:ascii="Calibri Light" w:hAnsi="Calibri Light" w:cs="Times New Roman"/>
        </w:rPr>
        <w:t xml:space="preserve">level </w:t>
      </w:r>
      <w:r w:rsidR="0053151E" w:rsidRPr="00CF002C">
        <w:rPr>
          <w:rFonts w:ascii="Calibri Light" w:hAnsi="Calibri Light" w:cs="Times New Roman"/>
        </w:rPr>
        <w:t xml:space="preserve">environmental stewardship and volunteering </w:t>
      </w:r>
      <w:r w:rsidRPr="00CF002C">
        <w:rPr>
          <w:rFonts w:ascii="Calibri Light" w:hAnsi="Calibri Light" w:cs="Times New Roman"/>
        </w:rPr>
        <w:t>has generated less debate</w:t>
      </w:r>
      <w:r w:rsidR="00723439" w:rsidRPr="00CF002C">
        <w:rPr>
          <w:rFonts w:ascii="Calibri Light" w:hAnsi="Calibri Light" w:cs="Times New Roman"/>
        </w:rPr>
        <w:t xml:space="preserve"> </w:t>
      </w:r>
      <w:r w:rsidR="00774D6B"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"Fisher", "given" : "D", "non-dropping-particle" : "", "parse-names" : false, "suffix" : "" }, { "dropping-particle" : "", "family" : "Svendsen", "given" : "E", "non-dropping-particle" : "", "parse-names" : false, "suffix" : "" }, { "dropping-particle" : "", "family" : "Connolly", "given" : "J", "non-dropping-particle" : "", "parse-names" : false, "suffix" : "" } ], "id" : "ITEM-1", "issued" : { "date-parts" : [ [ "2015" ] ] }, "publisher" : "Routledge", "publisher-place" : "New York", "title" : "Urban Environmental Stewardship and Civic Engagement: How planting trees strengthens the roots of democracy", "type" : "book" }, "uris" : [ "http://www.mendeley.com/documents/?uuid=9cb086b5-d169-4448-966e-bc962414f0bc" ] }, { "id" : "ITEM-2", "itemData" : { "ISSN" : "1354-9839", "abstract" : "Community gardens are enjoying a renaissance, thought to be due to people's desire to reconnect with food, nature and community. This paper presents results from an exploratory investigation of two community gardens in Nottingham, supported by regional and national contextual analysis. It examines the nature and construction of \u201ccommunity\u201d in community gardens and how they benefit their local communities. Results from case-study work show how community gardens help to build cohesion and vitality in a community, contributing to the generation of bonding, bridging and linking social capital. The composition of these capitals varies between the case-study gardens, dependent on the type of community formed. Two categories of community garden are identified in the paper: \u201cplace-based\u201d and \u201cinterest-based\u201d. The former are more territorially embedded in the local community, while the latter may span across diverse communities, with the social capital generated remaining within an \u201cinterest community\u201d. These cate...", "author" : [ { "dropping-particle" : "", "family" : "Firth", "given" : "Chris", "non-dropping-particle" : "", "parse-names" : false, "suffix" : "" }, { "dropping-particle" : "", "family" : "Maye", "given" : "Damian", "non-dropping-particle" : "", "parse-names" : false, "suffix" : "" }, { "dropping-particle" : "", "family" : "Pearson", "given" : "David", "non-dropping-particle" : "", "parse-names" : false, "suffix" : "" } ], "container-title" : "Local Environment", "id" : "ITEM-2", "issue" : "6", "issued" : { "date-parts" : [ [ "2011", "7", "27" ] ] }, "language" : "en", "page" : "555-568", "publisher" : "Routledge", "title" : "Developing \u201ccommunity\u201d in community gardens", "type" : "article-journal", "volume" : "16" }, "uris" : [ "http://www.mendeley.com/documents/?uuid=195e8350-4c2c-4375-8058-c464759f8888" ] }, { "id" : "ITEM-3", "itemData" : { "DOI" : "10.1080/01490400490272486", "ISSN" : "0149-0400", "abstract" : "The purpose of this study was to investigate the variety of meanings that citizenship took on when associated with active citizen participation at a community center. Using a social constructionist framework, I aimed to understand how active participation shaped research participants' perceptions about citizenship. In particular, what did citizenship really mean to citizens who were involved in the process of community development? What role, if any, did the community center play in cultivating their sense of citizenship? Were specific forms of citizenship fostered? Three over-lapping themes were identified from the data: participation, responsibility, and community. Each is discussed in relation to citizenship and social capital theory. Based on the findings, I argue the community center served as a salient venue for citizen development because of its focus on process instead of product.", "author" : [ { "dropping-particle" : "", "family" : "Glover", "given" : "TD", "non-dropping-particle" : "", "parse-names" : false, "suffix" : "" } ], "container-title" : "Leisure Sciences", "id" : "ITEM-3", "issue" : "1", "issued" : { "date-parts" : [ [ "2004", "1" ] ] }, "page" : "63-83", "publisher" : "Taylor &amp; Francis Group", "title" : "The \u2018Community\u2019 Center and the Social Construction of Citizenship", "type" : "article-journal", "volume" : "26" }, "uris" : [ "http://www.mendeley.com/documents/?uuid=384f2a3d-0f92-3584-b6aa-6924de435b3e" ] } ], "mendeley" : { "formattedCitation" : "(Firth et al., 2011; Fisher et al., 2015; Glover, 2004)", "manualFormatting" : "(cf. Firth et al., 2011; Fisher et al., 2015; Glover, 2004)", "plainTextFormattedCitation" : "(Firth et al., 2011; Fisher et al., 2015; Glover, 2004)", "previouslyFormattedCitation" : "(Firth et al., 2011; Fisher et al., 2015; Glover, 2004)" }, "properties" : { "noteIndex" : 0 }, "schema" : "https://github.com/citation-style-language/schema/raw/master/csl-citation.json" }</w:instrText>
      </w:r>
      <w:r w:rsidR="00774D6B" w:rsidRPr="00CF002C">
        <w:rPr>
          <w:rFonts w:ascii="Calibri Light" w:hAnsi="Calibri Light" w:cs="Times New Roman"/>
        </w:rPr>
        <w:fldChar w:fldCharType="separate"/>
      </w:r>
      <w:r w:rsidR="00774D6B" w:rsidRPr="00CF002C">
        <w:rPr>
          <w:rFonts w:ascii="Calibri Light" w:hAnsi="Calibri Light" w:cs="Times New Roman"/>
          <w:noProof/>
        </w:rPr>
        <w:t>(cf. Firth et al., 2011; Fisher et al., 2015; Glover, 2004)</w:t>
      </w:r>
      <w:r w:rsidR="00774D6B" w:rsidRPr="00CF002C">
        <w:rPr>
          <w:rFonts w:ascii="Calibri Light" w:hAnsi="Calibri Light" w:cs="Times New Roman"/>
        </w:rPr>
        <w:fldChar w:fldCharType="end"/>
      </w:r>
      <w:r w:rsidR="00476938">
        <w:rPr>
          <w:rFonts w:ascii="Calibri Light" w:hAnsi="Calibri Light" w:cs="Times New Roman"/>
        </w:rPr>
        <w:t>, as</w:t>
      </w:r>
      <w:r w:rsidRPr="00CF002C">
        <w:rPr>
          <w:rFonts w:ascii="Calibri Light" w:hAnsi="Calibri Light" w:cs="Times New Roman"/>
        </w:rPr>
        <w:t xml:space="preserve"> </w:t>
      </w:r>
      <w:r w:rsidR="00476938">
        <w:rPr>
          <w:rFonts w:ascii="Calibri Light" w:hAnsi="Calibri Light" w:cs="Times New Roman"/>
        </w:rPr>
        <w:t>a</w:t>
      </w:r>
      <w:r w:rsidR="0086242A" w:rsidRPr="00CF002C">
        <w:rPr>
          <w:rFonts w:ascii="Calibri Light" w:hAnsi="Calibri Light" w:cs="Times New Roman"/>
        </w:rPr>
        <w:t>rguably, volunteers provid</w:t>
      </w:r>
      <w:r w:rsidR="00315D2B">
        <w:rPr>
          <w:rFonts w:ascii="Calibri Light" w:hAnsi="Calibri Light" w:cs="Times New Roman"/>
        </w:rPr>
        <w:t>e</w:t>
      </w:r>
      <w:r w:rsidR="0086242A" w:rsidRPr="00CF002C">
        <w:rPr>
          <w:rFonts w:ascii="Calibri Light" w:hAnsi="Calibri Light" w:cs="Times New Roman"/>
        </w:rPr>
        <w:t xml:space="preserve"> an additional</w:t>
      </w:r>
      <w:r w:rsidR="00014F26">
        <w:rPr>
          <w:rFonts w:ascii="Calibri Light" w:hAnsi="Calibri Light" w:cs="Times New Roman"/>
        </w:rPr>
        <w:t xml:space="preserve"> low-key</w:t>
      </w:r>
      <w:r w:rsidR="0086242A" w:rsidRPr="00CF002C">
        <w:rPr>
          <w:rFonts w:ascii="Calibri Light" w:hAnsi="Calibri Light" w:cs="Times New Roman"/>
        </w:rPr>
        <w:t xml:space="preserve"> mechanism </w:t>
      </w:r>
      <w:r w:rsidR="00315D2B">
        <w:rPr>
          <w:rFonts w:ascii="Calibri Light" w:hAnsi="Calibri Light" w:cs="Times New Roman"/>
        </w:rPr>
        <w:t xml:space="preserve">to </w:t>
      </w:r>
      <w:r w:rsidR="0086242A" w:rsidRPr="00CF002C">
        <w:rPr>
          <w:rFonts w:ascii="Calibri Light" w:hAnsi="Calibri Light" w:cs="Times New Roman"/>
        </w:rPr>
        <w:t>secur</w:t>
      </w:r>
      <w:r w:rsidR="00315D2B">
        <w:rPr>
          <w:rFonts w:ascii="Calibri Light" w:hAnsi="Calibri Light" w:cs="Times New Roman"/>
        </w:rPr>
        <w:t xml:space="preserve">e </w:t>
      </w:r>
      <w:r w:rsidR="0086242A" w:rsidRPr="00CF002C">
        <w:rPr>
          <w:rFonts w:ascii="Calibri Light" w:hAnsi="Calibri Light" w:cs="Times New Roman"/>
        </w:rPr>
        <w:t>green infrastructure</w:t>
      </w:r>
      <w:r w:rsidR="00315D2B">
        <w:rPr>
          <w:rFonts w:ascii="Calibri Light" w:hAnsi="Calibri Light" w:cs="Times New Roman"/>
        </w:rPr>
        <w:t>. This role</w:t>
      </w:r>
      <w:r w:rsidR="0086242A" w:rsidRPr="00CF002C">
        <w:rPr>
          <w:rFonts w:ascii="Calibri Light" w:hAnsi="Calibri Light" w:cs="Times New Roman"/>
        </w:rPr>
        <w:t xml:space="preserve"> has increased </w:t>
      </w:r>
      <w:r w:rsidR="00417C90">
        <w:rPr>
          <w:rFonts w:ascii="Calibri Light" w:hAnsi="Calibri Light" w:cs="Times New Roman"/>
        </w:rPr>
        <w:t xml:space="preserve">since 2011 following the </w:t>
      </w:r>
      <w:r w:rsidR="00014F26">
        <w:rPr>
          <w:rFonts w:ascii="Calibri Light" w:hAnsi="Calibri Light" w:cs="Times New Roman"/>
        </w:rPr>
        <w:t xml:space="preserve">UK </w:t>
      </w:r>
      <w:r w:rsidR="00315D2B">
        <w:rPr>
          <w:rFonts w:ascii="Calibri Light" w:hAnsi="Calibri Light" w:cs="Times New Roman"/>
        </w:rPr>
        <w:t xml:space="preserve">government’s </w:t>
      </w:r>
      <w:r w:rsidR="00417C90">
        <w:rPr>
          <w:rFonts w:ascii="Calibri Light" w:hAnsi="Calibri Light" w:cs="Times New Roman"/>
        </w:rPr>
        <w:t xml:space="preserve">austerity measures </w:t>
      </w:r>
      <w:r w:rsidR="00315D2B">
        <w:rPr>
          <w:rFonts w:ascii="Calibri Light" w:hAnsi="Calibri Light" w:cs="Times New Roman"/>
        </w:rPr>
        <w:t xml:space="preserve">which established extensive cuts </w:t>
      </w:r>
      <w:r w:rsidR="00417C90">
        <w:rPr>
          <w:rFonts w:ascii="Calibri Light" w:hAnsi="Calibri Light" w:cs="Times New Roman"/>
        </w:rPr>
        <w:t xml:space="preserve">to </w:t>
      </w:r>
      <w:r w:rsidR="0086242A" w:rsidRPr="00CF002C">
        <w:rPr>
          <w:rFonts w:ascii="Calibri Light" w:hAnsi="Calibri Light" w:cs="Times New Roman"/>
        </w:rPr>
        <w:t>public sector funding</w:t>
      </w:r>
      <w:r w:rsidRPr="00CF002C">
        <w:rPr>
          <w:rFonts w:ascii="Calibri Light" w:hAnsi="Calibri Light" w:cs="Times New Roman"/>
        </w:rPr>
        <w:t>;</w:t>
      </w:r>
      <w:r w:rsidR="0086242A" w:rsidRPr="00CF002C">
        <w:rPr>
          <w:rFonts w:ascii="Calibri Light" w:hAnsi="Calibri Light" w:cs="Times New Roman"/>
        </w:rPr>
        <w:t xml:space="preserve"> a </w:t>
      </w:r>
      <w:r w:rsidRPr="00CF002C">
        <w:rPr>
          <w:rFonts w:ascii="Calibri Light" w:hAnsi="Calibri Light" w:cs="Times New Roman"/>
        </w:rPr>
        <w:t xml:space="preserve">process </w:t>
      </w:r>
      <w:r w:rsidR="00315D2B">
        <w:rPr>
          <w:rFonts w:ascii="Calibri Light" w:hAnsi="Calibri Light" w:cs="Times New Roman"/>
        </w:rPr>
        <w:t xml:space="preserve">that </w:t>
      </w:r>
      <w:r w:rsidR="0086242A" w:rsidRPr="00CF002C">
        <w:rPr>
          <w:rFonts w:ascii="Calibri Light" w:hAnsi="Calibri Light" w:cs="Times New Roman"/>
        </w:rPr>
        <w:t xml:space="preserve">has seen cuts to </w:t>
      </w:r>
      <w:r w:rsidR="00A00C60" w:rsidRPr="00CF002C">
        <w:rPr>
          <w:rFonts w:ascii="Calibri Light" w:hAnsi="Calibri Light" w:cs="Times New Roman"/>
        </w:rPr>
        <w:t xml:space="preserve">‘discretionary’ </w:t>
      </w:r>
      <w:r w:rsidRPr="00CF002C">
        <w:rPr>
          <w:rFonts w:ascii="Calibri Light" w:hAnsi="Calibri Light" w:cs="Times New Roman"/>
        </w:rPr>
        <w:t>services at the local-</w:t>
      </w:r>
      <w:r w:rsidR="0086242A" w:rsidRPr="00CF002C">
        <w:rPr>
          <w:rFonts w:ascii="Calibri Light" w:hAnsi="Calibri Light" w:cs="Times New Roman"/>
        </w:rPr>
        <w:t>level</w:t>
      </w:r>
      <w:r w:rsidRPr="00CF002C">
        <w:rPr>
          <w:rFonts w:ascii="Calibri Light" w:hAnsi="Calibri Light" w:cs="Times New Roman"/>
        </w:rPr>
        <w:t xml:space="preserve"> including the </w:t>
      </w:r>
      <w:r w:rsidR="0086242A" w:rsidRPr="00CF002C">
        <w:rPr>
          <w:rFonts w:ascii="Calibri Light" w:hAnsi="Calibri Light" w:cs="Times New Roman"/>
        </w:rPr>
        <w:t>management of greenspace</w:t>
      </w:r>
      <w:r w:rsidR="003A4E70">
        <w:rPr>
          <w:rFonts w:ascii="Calibri Light" w:hAnsi="Calibri Light" w:cs="Times New Roman"/>
        </w:rPr>
        <w:t xml:space="preserve"> </w:t>
      </w:r>
      <w:r w:rsidR="003A4E70">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"ISSN" : "0300-3930", "abstract" : "AbstractA key feature of the rise of neoliberal politics and policy has been the progressive shift of risk from corporations and national states to the local government, individuals and households. In this article, we argue that, in the UK, \u2018great risk shift\u2019 has not only been intensified by recession and austerity but has also been marked by the unevenness of the redistribution of risk and insecurity across scales and places, and between different types of household. In order to capture the differentiated nature of experiences and impacts of recession, risk and insecurity, this article first considers the spatial and temporal dynamics of recession and the great risk shift. It then goes on to localise and embed these dynamics within the city regions and local authorities of Bristol and Liverpool, drawing on a quantitative survey of 1,013 households, across a range of different household types. The survey was segmented geographically and by ten different household types using Ipsos-MORI\u2019s (ACORN) classific...", "author" : [ { "dropping-particle" : "", "family" : "Kennett", "given" : "Patricia", "non-dropping-particle" : "", "parse-names" : false, "suffix" : "" }, { "dropping-particle" : "", "family" : "Jones", "given" : "Gerwyn", "non-dropping-particle" : "", "parse-names" : false, "suffix" : "" }, { "dropping-particle" : "", "family" : "Meegan", "given" : "Richard", "non-dropping-particle" : "", "parse-names" : false, "suffix" : "" }, { "dropping-particle" : "", "family" : "Croft", "given" : "Jacqui", "non-dropping-particle" : "", "parse-names" : false, "suffix" : "" } ], "container-title" : "Local Government Studies", "id" : "ITEM-1", "issued" : { "date-parts" : [ [ "2015", "5", "5" ] ] }, "language" : "en", "page" : "1-23", "publisher" : "Routledge", "title" : "Recession, Austerity and the \u2018Great Risk Shift\u2019: Local Government and Household Impacts and Responses in Bristol and Liverpool", "type" : "article-journal" }, "uris" : [ "http://www.mendeley.com/documents/?uuid=e4cc9ada-cb98-4b7d-b987-85178a8c03b1" ] } ], "mendeley" : { "formattedCitation" : "(Kennett, Jones, Meegan, &amp; Croft, 2015)", "manualFormatting" : "(Kennett et al., 2015)", "plainTextFormattedCitation" : "(Kennett, Jones, Meegan, &amp; Croft, 2015)", "previouslyFormattedCitation" : "(Kennett, Jones, Meegan, &amp; Croft, 2015)" }, "properties" : { "noteIndex" : 0 }, "schema" : "https://github.com/citation-style-language/schema/raw/master/csl-citation.json" }</w:instrText>
      </w:r>
      <w:r w:rsidR="003A4E70">
        <w:rPr>
          <w:rFonts w:ascii="Calibri Light" w:hAnsi="Calibri Light" w:cs="Times New Roman"/>
        </w:rPr>
        <w:fldChar w:fldCharType="separate"/>
      </w:r>
      <w:r w:rsidR="003A4E70" w:rsidRPr="003A4E70">
        <w:rPr>
          <w:rFonts w:ascii="Calibri Light" w:hAnsi="Calibri Light" w:cs="Times New Roman"/>
          <w:noProof/>
        </w:rPr>
        <w:t>(Kennett</w:t>
      </w:r>
      <w:r w:rsidR="003A4E70">
        <w:rPr>
          <w:rFonts w:ascii="Calibri Light" w:hAnsi="Calibri Light" w:cs="Times New Roman"/>
          <w:noProof/>
        </w:rPr>
        <w:t xml:space="preserve"> et al.</w:t>
      </w:r>
      <w:r w:rsidR="003A4E70" w:rsidRPr="003A4E70">
        <w:rPr>
          <w:rFonts w:ascii="Calibri Light" w:hAnsi="Calibri Light" w:cs="Times New Roman"/>
          <w:noProof/>
        </w:rPr>
        <w:t>, 2015)</w:t>
      </w:r>
      <w:r w:rsidR="003A4E70">
        <w:rPr>
          <w:rFonts w:ascii="Calibri Light" w:hAnsi="Calibri Light" w:cs="Times New Roman"/>
        </w:rPr>
        <w:fldChar w:fldCharType="end"/>
      </w:r>
      <w:r w:rsidR="0086242A" w:rsidRPr="00CF002C">
        <w:rPr>
          <w:rFonts w:ascii="Calibri Light" w:hAnsi="Calibri Light" w:cs="Times New Roman"/>
        </w:rPr>
        <w:t xml:space="preserve">. </w:t>
      </w:r>
      <w:r w:rsidR="00EA3335" w:rsidRPr="00CF002C">
        <w:rPr>
          <w:rFonts w:ascii="Calibri Light" w:hAnsi="Calibri Light" w:cs="Times New Roman"/>
        </w:rPr>
        <w:t xml:space="preserve">The </w:t>
      </w:r>
      <w:r w:rsidR="0086242A" w:rsidRPr="00CF002C">
        <w:rPr>
          <w:rFonts w:ascii="Calibri Light" w:hAnsi="Calibri Light" w:cs="Times New Roman"/>
        </w:rPr>
        <w:t>phenomena of voluntary contribution</w:t>
      </w:r>
      <w:r w:rsidR="00315D2B">
        <w:rPr>
          <w:rFonts w:ascii="Calibri Light" w:hAnsi="Calibri Light" w:cs="Times New Roman"/>
        </w:rPr>
        <w:t>s</w:t>
      </w:r>
      <w:r w:rsidR="0086242A" w:rsidRPr="00CF002C">
        <w:rPr>
          <w:rFonts w:ascii="Calibri Light" w:hAnsi="Calibri Light" w:cs="Times New Roman"/>
        </w:rPr>
        <w:t xml:space="preserve"> by community members to supplement, or in some cases, replace state-supported services, is </w:t>
      </w:r>
      <w:r w:rsidR="00315D2B">
        <w:rPr>
          <w:rFonts w:ascii="Calibri Light" w:hAnsi="Calibri Light" w:cs="Times New Roman"/>
        </w:rPr>
        <w:t xml:space="preserve">thus becoming </w:t>
      </w:r>
      <w:r w:rsidR="00417C90">
        <w:rPr>
          <w:rFonts w:ascii="Calibri Light" w:hAnsi="Calibri Light" w:cs="Times New Roman"/>
        </w:rPr>
        <w:t xml:space="preserve">increasingly significant but is </w:t>
      </w:r>
      <w:r w:rsidR="0086242A" w:rsidRPr="00CF002C">
        <w:rPr>
          <w:rFonts w:ascii="Calibri Light" w:hAnsi="Calibri Light" w:cs="Times New Roman"/>
        </w:rPr>
        <w:t>not</w:t>
      </w:r>
      <w:r w:rsidR="00315D2B">
        <w:rPr>
          <w:rFonts w:ascii="Calibri Light" w:hAnsi="Calibri Light" w:cs="Times New Roman"/>
        </w:rPr>
        <w:t>, as yet,</w:t>
      </w:r>
      <w:r w:rsidR="0086242A" w:rsidRPr="00CF002C">
        <w:rPr>
          <w:rFonts w:ascii="Calibri Light" w:hAnsi="Calibri Light" w:cs="Times New Roman"/>
        </w:rPr>
        <w:t xml:space="preserve"> universal </w:t>
      </w:r>
      <w:r w:rsidR="00D12CC6"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"DOI" : "10.1080/01490400490272486", "ISSN" : "0149-0400", "abstract" : "The purpose of this study was to investigate the variety of meanings that citizenship took on when associated with active citizen participation at a community center. Using a social constructionist framework, I aimed to understand how active participation shaped research participants' perceptions about citizenship. In particular, what did citizenship really mean to citizens who were involved in the process of community development? What role, if any, did the community center play in cultivating their sense of citizenship? Were specific forms of citizenship fostered? Three over-lapping themes were identified from the data: participation, responsibility, and community. Each is discussed in relation to citizenship and social capital theory. Based on the findings, I argue the community center served as a salient venue for citizen development because of its focus on process instead of product.", "author" : [ { "dropping-particle" : "", "family" : "Glover", "given" : "TD", "non-dropping-particle" : "", "parse-names" : false, "suffix" : "" } ], "container-title" : "Leisure Sciences", "id" : "ITEM-1", "issue" : "1", "issued" : { "date-parts" : [ [ "2004", "1" ] ] }, "page" : "63-83", "publisher" : "Taylor &amp; Francis Group", "title" : "The \u2018Community\u2019 Center and the Social Construction of Citizenship", "type" : "article-journal", "volume" : "26" }, "uris" : [ "http://www.mendeley.com/documents/?uuid=384f2a3d-0f92-3584-b6aa-6924de435b3e" ] } ], "mendeley" : { "formattedCitation" : "(Glover, 2004)", "plainTextFormattedCitation" : "(Glover, 2004)", "previouslyFormattedCitation" : "(Glover, 2004)" }, "properties" : { "noteIndex" : 0 }, "schema" : "https://github.com/citation-style-language/schema/raw/master/csl-citation.json" }</w:instrText>
      </w:r>
      <w:r w:rsidR="00D12CC6" w:rsidRPr="00CF002C">
        <w:rPr>
          <w:rFonts w:ascii="Calibri Light" w:hAnsi="Calibri Light" w:cs="Times New Roman"/>
        </w:rPr>
        <w:fldChar w:fldCharType="separate"/>
      </w:r>
      <w:r w:rsidR="00F6170A" w:rsidRPr="00F6170A">
        <w:rPr>
          <w:rFonts w:ascii="Calibri Light" w:hAnsi="Calibri Light" w:cs="Times New Roman"/>
          <w:noProof/>
        </w:rPr>
        <w:t>(Glover, 2004)</w:t>
      </w:r>
      <w:r w:rsidR="00D12CC6" w:rsidRPr="00CF002C">
        <w:rPr>
          <w:rFonts w:ascii="Calibri Light" w:hAnsi="Calibri Light" w:cs="Times New Roman"/>
        </w:rPr>
        <w:fldChar w:fldCharType="end"/>
      </w:r>
      <w:r w:rsidR="0086242A" w:rsidRPr="00CF002C">
        <w:rPr>
          <w:rFonts w:ascii="Calibri Light" w:hAnsi="Calibri Light" w:cs="Times New Roman"/>
        </w:rPr>
        <w:t xml:space="preserve">. </w:t>
      </w:r>
      <w:r w:rsidR="00EA3335" w:rsidRPr="00CF002C">
        <w:rPr>
          <w:rFonts w:ascii="Calibri Light" w:hAnsi="Calibri Light" w:cs="Times New Roman"/>
        </w:rPr>
        <w:t xml:space="preserve">It is therefore </w:t>
      </w:r>
      <w:r w:rsidR="00476938">
        <w:rPr>
          <w:rFonts w:ascii="Calibri Light" w:hAnsi="Calibri Light" w:cs="Times New Roman"/>
        </w:rPr>
        <w:t xml:space="preserve">important to </w:t>
      </w:r>
      <w:r w:rsidR="0086242A" w:rsidRPr="00CF002C">
        <w:rPr>
          <w:rFonts w:ascii="Calibri Light" w:hAnsi="Calibri Light" w:cs="Times New Roman"/>
        </w:rPr>
        <w:t xml:space="preserve">consider the </w:t>
      </w:r>
      <w:r w:rsidR="00FD344B" w:rsidRPr="00CF002C">
        <w:rPr>
          <w:rFonts w:ascii="Calibri Light" w:hAnsi="Calibri Light" w:cs="Times New Roman"/>
        </w:rPr>
        <w:t>motivating</w:t>
      </w:r>
      <w:r w:rsidR="0086242A" w:rsidRPr="00CF002C">
        <w:rPr>
          <w:rFonts w:ascii="Calibri Light" w:hAnsi="Calibri Light" w:cs="Times New Roman"/>
        </w:rPr>
        <w:t xml:space="preserve"> factors </w:t>
      </w:r>
      <w:r w:rsidR="00476938">
        <w:rPr>
          <w:rFonts w:ascii="Calibri Light" w:hAnsi="Calibri Light" w:cs="Times New Roman"/>
        </w:rPr>
        <w:t>(</w:t>
      </w:r>
      <w:r w:rsidR="0086242A" w:rsidRPr="00CF002C">
        <w:rPr>
          <w:rFonts w:ascii="Calibri Light" w:hAnsi="Calibri Light" w:cs="Times New Roman"/>
        </w:rPr>
        <w:t>and barriers</w:t>
      </w:r>
      <w:r w:rsidR="00476938">
        <w:rPr>
          <w:rFonts w:ascii="Calibri Light" w:hAnsi="Calibri Light" w:cs="Times New Roman"/>
        </w:rPr>
        <w:t>)</w:t>
      </w:r>
      <w:r w:rsidR="0086242A" w:rsidRPr="00CF002C">
        <w:rPr>
          <w:rFonts w:ascii="Calibri Light" w:hAnsi="Calibri Light" w:cs="Times New Roman"/>
        </w:rPr>
        <w:t xml:space="preserve"> to participation in environmental stewardship</w:t>
      </w:r>
      <w:r w:rsidR="00950FC9">
        <w:rPr>
          <w:rFonts w:ascii="Calibri Light" w:hAnsi="Calibri Light" w:cs="Times New Roman"/>
        </w:rPr>
        <w:t>,</w:t>
      </w:r>
      <w:r w:rsidR="0086242A" w:rsidRPr="00CF002C">
        <w:rPr>
          <w:rFonts w:ascii="Calibri Light" w:hAnsi="Calibri Light" w:cs="Times New Roman"/>
        </w:rPr>
        <w:t xml:space="preserve"> </w:t>
      </w:r>
      <w:r w:rsidR="00476938">
        <w:rPr>
          <w:rFonts w:ascii="Calibri Light" w:hAnsi="Calibri Light" w:cs="Times New Roman"/>
        </w:rPr>
        <w:t xml:space="preserve">to </w:t>
      </w:r>
      <w:r w:rsidR="00476938">
        <w:rPr>
          <w:rFonts w:ascii="Calibri Light" w:hAnsi="Calibri Light" w:cs="Times New Roman"/>
        </w:rPr>
        <w:lastRenderedPageBreak/>
        <w:t xml:space="preserve">examine </w:t>
      </w:r>
      <w:r w:rsidR="0013640C" w:rsidRPr="00CF002C">
        <w:rPr>
          <w:rFonts w:ascii="Calibri Light" w:hAnsi="Calibri Light" w:cs="Times New Roman"/>
        </w:rPr>
        <w:t xml:space="preserve">the relationship between these issues and the </w:t>
      </w:r>
      <w:r w:rsidR="00A00C60" w:rsidRPr="00CF002C">
        <w:rPr>
          <w:rFonts w:ascii="Calibri Light" w:hAnsi="Calibri Light" w:cs="Times New Roman"/>
        </w:rPr>
        <w:t xml:space="preserve">ongoing promotion of </w:t>
      </w:r>
      <w:r w:rsidR="003A4E70">
        <w:rPr>
          <w:rFonts w:ascii="Calibri Light" w:hAnsi="Calibri Light" w:cs="Times New Roman"/>
        </w:rPr>
        <w:t>NBS/</w:t>
      </w:r>
      <w:r w:rsidR="0013640C" w:rsidRPr="00CF002C">
        <w:rPr>
          <w:rFonts w:ascii="Calibri Light" w:hAnsi="Calibri Light" w:cs="Times New Roman"/>
        </w:rPr>
        <w:t>green infrastructure planning</w:t>
      </w:r>
      <w:r w:rsidR="00D12CC6" w:rsidRPr="00CF002C">
        <w:rPr>
          <w:rFonts w:ascii="Calibri Light" w:hAnsi="Calibri Light" w:cs="Times New Roman"/>
        </w:rPr>
        <w:t xml:space="preserve"> </w:t>
      </w:r>
      <w:r w:rsidR="000C4388" w:rsidRPr="00CF002C">
        <w:rPr>
          <w:rFonts w:ascii="Calibri Light" w:hAnsi="Calibri Light" w:cs="Times New Roman"/>
        </w:rPr>
        <w:fldChar w:fldCharType="begin" w:fldLock="1"/>
      </w:r>
      <w:r w:rsidR="00F85F8E">
        <w:rPr>
          <w:rFonts w:ascii="Calibri Light" w:hAnsi="Calibri Light" w:cs="Times New Roman"/>
        </w:rPr>
        <w:instrText>ADDIN CSL_CITATION { "citationItems" : [ { "id" : "ITEM-1", "itemData" : { "DOI" : "10.1080/01426397.2016.1229463", "ISSN" : "0142-6397", "author" : [ { "dropping-particle" : "", "family" : "Jerome", "given" : "Gemma", "non-dropping-particle" : "", "parse-names" : false, "suffix" : "" } ], "container-title" : "Landscape Research", "id" : "ITEM-1", "issue" : "2", "issued" : { "date-parts" : [ [ "2017", "10", "24" ] ] }, "page" : "223-229", "title" : "Defining community-scale green infrastructure", "type" : "article-journal", "volume" : "42" }, "uris" : [ "http://www.mendeley.com/documents/?uuid=8ac4dcb9-461d-3868-8d69-e1166d96c80b" ] } ], "mendeley" : { "formattedCitation" : "(Jerome, 2017)", "manualFormatting" : "(Jerome, 2017b)", "plainTextFormattedCitation" : "(Jerome, 2017)", "previouslyFormattedCitation" : "(Jerome, 2017)" }, "properties" : { "noteIndex" : 0 }, "schema" : "https://github.com/citation-style-language/schema/raw/master/csl-citation.json" }</w:instrText>
      </w:r>
      <w:r w:rsidR="000C4388" w:rsidRPr="00CF002C">
        <w:rPr>
          <w:rFonts w:ascii="Calibri Light" w:hAnsi="Calibri Light" w:cs="Times New Roman"/>
        </w:rPr>
        <w:fldChar w:fldCharType="separate"/>
      </w:r>
      <w:r w:rsidR="00FF3103" w:rsidRPr="00FF3103">
        <w:rPr>
          <w:rFonts w:ascii="Calibri Light" w:hAnsi="Calibri Light" w:cs="Times New Roman"/>
          <w:noProof/>
        </w:rPr>
        <w:t>(Jerome, 2017</w:t>
      </w:r>
      <w:r w:rsidR="00C22912">
        <w:rPr>
          <w:rFonts w:ascii="Calibri Light" w:hAnsi="Calibri Light" w:cs="Times New Roman"/>
          <w:noProof/>
        </w:rPr>
        <w:t>b</w:t>
      </w:r>
      <w:r w:rsidR="00FF3103" w:rsidRPr="00FF3103">
        <w:rPr>
          <w:rFonts w:ascii="Calibri Light" w:hAnsi="Calibri Light" w:cs="Times New Roman"/>
          <w:noProof/>
        </w:rPr>
        <w:t>)</w:t>
      </w:r>
      <w:r w:rsidR="000C4388" w:rsidRPr="00CF002C">
        <w:rPr>
          <w:rFonts w:ascii="Calibri Light" w:hAnsi="Calibri Light" w:cs="Times New Roman"/>
        </w:rPr>
        <w:fldChar w:fldCharType="end"/>
      </w:r>
      <w:r w:rsidR="0086242A" w:rsidRPr="00CF002C">
        <w:rPr>
          <w:rFonts w:ascii="Calibri Light" w:hAnsi="Calibri Light" w:cs="Times New Roman"/>
        </w:rPr>
        <w:t>.</w:t>
      </w:r>
    </w:p>
    <w:p w14:paraId="6B1BFDC8" w14:textId="203CE8D1" w:rsidR="00831631" w:rsidRPr="00CF002C" w:rsidRDefault="003F12D5" w:rsidP="00F52475">
      <w:pPr>
        <w:pStyle w:val="NoSpacing"/>
        <w:spacing w:line="360" w:lineRule="auto"/>
        <w:ind w:firstLine="720"/>
        <w:rPr>
          <w:rFonts w:ascii="Calibri Light" w:hAnsi="Calibri Light" w:cs="Times New Roman"/>
        </w:rPr>
      </w:pPr>
      <w:r w:rsidRPr="00CF002C">
        <w:rPr>
          <w:rFonts w:ascii="Calibri Light" w:hAnsi="Calibri Light" w:cs="Times New Roman"/>
        </w:rPr>
        <w:t xml:space="preserve">The </w:t>
      </w:r>
      <w:r w:rsidR="00FD344B" w:rsidRPr="00CF002C">
        <w:rPr>
          <w:rFonts w:ascii="Calibri Light" w:hAnsi="Calibri Light" w:cs="Times New Roman"/>
        </w:rPr>
        <w:t xml:space="preserve">motivating factors for participation </w:t>
      </w:r>
      <w:r w:rsidRPr="00CF002C">
        <w:rPr>
          <w:rFonts w:ascii="Calibri Light" w:hAnsi="Calibri Light" w:cs="Times New Roman"/>
        </w:rPr>
        <w:t>in environmental stewardship/</w:t>
      </w:r>
      <w:r w:rsidR="00FD344B" w:rsidRPr="00CF002C">
        <w:rPr>
          <w:rFonts w:ascii="Calibri Light" w:hAnsi="Calibri Light" w:cs="Times New Roman"/>
        </w:rPr>
        <w:t>volunteering</w:t>
      </w:r>
      <w:r w:rsidRPr="00CF002C">
        <w:rPr>
          <w:rFonts w:ascii="Calibri Light" w:hAnsi="Calibri Light" w:cs="Times New Roman"/>
        </w:rPr>
        <w:t xml:space="preserve"> are myriad meaning </w:t>
      </w:r>
      <w:r w:rsidR="00662A1D">
        <w:rPr>
          <w:rFonts w:ascii="Calibri Light" w:hAnsi="Calibri Light" w:cs="Times New Roman"/>
        </w:rPr>
        <w:t xml:space="preserve">it has </w:t>
      </w:r>
      <w:r w:rsidRPr="00CF002C">
        <w:rPr>
          <w:rFonts w:ascii="Calibri Light" w:hAnsi="Calibri Light" w:cs="Times New Roman"/>
        </w:rPr>
        <w:t xml:space="preserve">been difficult to identify consensus as to </w:t>
      </w:r>
      <w:r w:rsidRPr="00417C90">
        <w:rPr>
          <w:rFonts w:ascii="Calibri Light" w:hAnsi="Calibri Light" w:cs="Times New Roman"/>
          <w:i/>
        </w:rPr>
        <w:t>why</w:t>
      </w:r>
      <w:r w:rsidRPr="00CF002C">
        <w:rPr>
          <w:rFonts w:ascii="Calibri Light" w:hAnsi="Calibri Light" w:cs="Times New Roman"/>
        </w:rPr>
        <w:t xml:space="preserve">, </w:t>
      </w:r>
      <w:r w:rsidRPr="00417C90">
        <w:rPr>
          <w:rFonts w:ascii="Calibri Light" w:hAnsi="Calibri Light" w:cs="Times New Roman"/>
          <w:i/>
        </w:rPr>
        <w:t>how</w:t>
      </w:r>
      <w:r w:rsidRPr="00CF002C">
        <w:rPr>
          <w:rFonts w:ascii="Calibri Light" w:hAnsi="Calibri Light" w:cs="Times New Roman"/>
        </w:rPr>
        <w:t xml:space="preserve"> or </w:t>
      </w:r>
      <w:r w:rsidRPr="00417C90">
        <w:rPr>
          <w:rFonts w:ascii="Calibri Light" w:hAnsi="Calibri Light" w:cs="Times New Roman"/>
          <w:i/>
        </w:rPr>
        <w:t>when</w:t>
      </w:r>
      <w:r w:rsidRPr="00CF002C">
        <w:rPr>
          <w:rFonts w:ascii="Calibri Light" w:hAnsi="Calibri Light" w:cs="Times New Roman"/>
        </w:rPr>
        <w:t xml:space="preserve"> people engage. </w:t>
      </w:r>
      <w:r w:rsidR="005645A2" w:rsidRPr="00CF002C">
        <w:rPr>
          <w:rFonts w:ascii="Calibri Light" w:hAnsi="Calibri Light" w:cs="Times New Roman"/>
        </w:rPr>
        <w:t>Kreutz, Dempsey and Lind</w:t>
      </w:r>
      <w:r w:rsidRPr="00CF002C">
        <w:rPr>
          <w:rFonts w:ascii="Calibri Light" w:hAnsi="Calibri Light" w:cs="Times New Roman"/>
        </w:rPr>
        <w:t xml:space="preserve">holst </w:t>
      </w:r>
      <w:r w:rsidR="00417C90">
        <w:rPr>
          <w:rFonts w:ascii="Calibri Light" w:hAnsi="Calibri Light" w:cs="Times New Roman"/>
        </w:rPr>
        <w:t xml:space="preserve">(2014:117) </w:t>
      </w:r>
      <w:r w:rsidR="005645A2" w:rsidRPr="00CF002C">
        <w:rPr>
          <w:rFonts w:ascii="Calibri Light" w:hAnsi="Calibri Light" w:cs="Times New Roman"/>
        </w:rPr>
        <w:t xml:space="preserve">define volunteering as ‘a form of institutionalised unpaid helping behaviour that benefits other people, groups or organisations’; and moreover, they estimate the value of this ‘helping behaviour’ </w:t>
      </w:r>
      <w:r w:rsidR="00662A1D">
        <w:rPr>
          <w:rFonts w:ascii="Calibri Light" w:hAnsi="Calibri Light" w:cs="Times New Roman"/>
        </w:rPr>
        <w:t xml:space="preserve">is approximately </w:t>
      </w:r>
      <w:r w:rsidR="005645A2" w:rsidRPr="00CF002C">
        <w:rPr>
          <w:rFonts w:ascii="Calibri Light" w:hAnsi="Calibri Light" w:cs="Times New Roman"/>
        </w:rPr>
        <w:t>£39 billion</w:t>
      </w:r>
      <w:r w:rsidR="00662A1D">
        <w:rPr>
          <w:rFonts w:ascii="Calibri Light" w:hAnsi="Calibri Light" w:cs="Times New Roman"/>
        </w:rPr>
        <w:t xml:space="preserve"> in the UK</w:t>
      </w:r>
      <w:r w:rsidR="005645A2" w:rsidRPr="00CF002C">
        <w:rPr>
          <w:rFonts w:ascii="Calibri Light" w:hAnsi="Calibri Light" w:cs="Times New Roman"/>
        </w:rPr>
        <w:t>. As such, developing a better understanding of what motivates individuals and</w:t>
      </w:r>
      <w:r w:rsidRPr="00CF002C">
        <w:rPr>
          <w:rFonts w:ascii="Calibri Light" w:hAnsi="Calibri Light" w:cs="Times New Roman"/>
        </w:rPr>
        <w:t>/or</w:t>
      </w:r>
      <w:r w:rsidR="005645A2" w:rsidRPr="00CF002C">
        <w:rPr>
          <w:rFonts w:ascii="Calibri Light" w:hAnsi="Calibri Light" w:cs="Times New Roman"/>
        </w:rPr>
        <w:t xml:space="preserve"> groups to initiate and continue their voluntary activities </w:t>
      </w:r>
      <w:r w:rsidR="000C4388" w:rsidRPr="00CF002C">
        <w:rPr>
          <w:rFonts w:ascii="Calibri Light" w:hAnsi="Calibri Light" w:cs="Times New Roman"/>
        </w:rPr>
        <w:t xml:space="preserve">potentially </w:t>
      </w:r>
      <w:r w:rsidR="003A4E70">
        <w:rPr>
          <w:rFonts w:ascii="Calibri Light" w:hAnsi="Calibri Light" w:cs="Times New Roman"/>
        </w:rPr>
        <w:t xml:space="preserve">have </w:t>
      </w:r>
      <w:r w:rsidR="005645A2" w:rsidRPr="00CF002C">
        <w:rPr>
          <w:rFonts w:ascii="Calibri Light" w:hAnsi="Calibri Light" w:cs="Times New Roman"/>
        </w:rPr>
        <w:t>a</w:t>
      </w:r>
      <w:r w:rsidR="00662A1D">
        <w:rPr>
          <w:rFonts w:ascii="Calibri Light" w:hAnsi="Calibri Light" w:cs="Times New Roman"/>
        </w:rPr>
        <w:t xml:space="preserve"> significant</w:t>
      </w:r>
      <w:r w:rsidR="005645A2" w:rsidRPr="00CF002C">
        <w:rPr>
          <w:rFonts w:ascii="Calibri Light" w:hAnsi="Calibri Light" w:cs="Times New Roman"/>
        </w:rPr>
        <w:t xml:space="preserve"> economically-focused underpinning. </w:t>
      </w:r>
      <w:r w:rsidRPr="00CF002C">
        <w:rPr>
          <w:rFonts w:ascii="Calibri Light" w:hAnsi="Calibri Light" w:cs="Times New Roman"/>
        </w:rPr>
        <w:t xml:space="preserve">Additional research </w:t>
      </w:r>
      <w:r w:rsidR="005645A2" w:rsidRPr="00CF002C">
        <w:rPr>
          <w:rFonts w:ascii="Calibri Light" w:hAnsi="Calibri Light" w:cs="Times New Roman"/>
        </w:rPr>
        <w:t xml:space="preserve">discussed the role of </w:t>
      </w:r>
      <w:r w:rsidRPr="00CF002C">
        <w:rPr>
          <w:rFonts w:ascii="Calibri Light" w:hAnsi="Calibri Light" w:cs="Times New Roman"/>
        </w:rPr>
        <w:t xml:space="preserve">alternative </w:t>
      </w:r>
      <w:r w:rsidR="00912FD9" w:rsidRPr="00CF002C">
        <w:rPr>
          <w:rFonts w:ascii="Calibri Light" w:hAnsi="Calibri Light" w:cs="Times New Roman"/>
        </w:rPr>
        <w:t>variables</w:t>
      </w:r>
      <w:r w:rsidR="005645A2" w:rsidRPr="00CF002C">
        <w:rPr>
          <w:rFonts w:ascii="Calibri Light" w:hAnsi="Calibri Light" w:cs="Times New Roman"/>
        </w:rPr>
        <w:t xml:space="preserve"> in the character</w:t>
      </w:r>
      <w:r w:rsidR="00912FD9" w:rsidRPr="00CF002C">
        <w:rPr>
          <w:rFonts w:ascii="Calibri Light" w:hAnsi="Calibri Light" w:cs="Times New Roman"/>
        </w:rPr>
        <w:t>isation</w:t>
      </w:r>
      <w:r w:rsidR="005645A2" w:rsidRPr="00CF002C">
        <w:rPr>
          <w:rFonts w:ascii="Calibri Light" w:hAnsi="Calibri Light" w:cs="Times New Roman"/>
        </w:rPr>
        <w:t xml:space="preserve"> of volunt</w:t>
      </w:r>
      <w:r w:rsidR="00912FD9" w:rsidRPr="00CF002C">
        <w:rPr>
          <w:rFonts w:ascii="Calibri Light" w:hAnsi="Calibri Light" w:cs="Times New Roman"/>
        </w:rPr>
        <w:t xml:space="preserve">eering in the UK; focusing on population characteristics such as gender, ethnicity and socio-economic status </w:t>
      </w:r>
      <w:r w:rsidR="00882A10"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"D'Souza", "given" : "J", "non-dropping-particle" : "", "parse-names" : false, "suffix" : "" }, { "dropping-particle" : "", "family" : "Low", "given" : "N", "non-dropping-particle" : "", "parse-names" : false, "suffix" : "" }, { "dropping-particle" : "", "family" : "Lee", "given" : "L", "non-dropping-particle" : "", "parse-names" : false, "suffix" : "" }, { "dropping-particle" : "", "family" : "Morrell", "given" : "G", "non-dropping-particle" : "", "parse-names" : false, "suffix" : "" }, { "dropping-particle" : "", "family" : "Hall", "given" : "J", "non-dropping-particle" : "", "parse-names" : false, "suffix" : "" } ], "id" : "ITEM-1", "issued" : { "date-parts" : [ [ "2011" ] ] }, "publisher-place" : "London", "title" : "Understanding the drivers of volunteering in culture and sport: analysis of the Taking Part Survey", "type" : "report" }, "uris" : [ "http://www.mendeley.com/documents/?uuid=de558413-b7fc-4e2b-923a-1fd9de2b326d" ] } ], "mendeley" : { "formattedCitation" : "(D\u2019Souza, Low, Lee, Morrell, &amp; Hall, 2011)", "manualFormatting" : "(D\u2019Souza et al., 2011)", "plainTextFormattedCitation" : "(D\u2019Souza, Low, Lee, Morrell, &amp; Hall, 2011)", "previouslyFormattedCitation" : "(D\u2019Souza, Low, Lee, Morrell, &amp; Hall, 2011)" }, "properties" : { "noteIndex" : 0 }, "schema" : "https://github.com/citation-style-language/schema/raw/master/csl-citation.json" }</w:instrText>
      </w:r>
      <w:r w:rsidR="00882A10" w:rsidRPr="00CF002C">
        <w:rPr>
          <w:rFonts w:ascii="Calibri Light" w:hAnsi="Calibri Light" w:cs="Times New Roman"/>
        </w:rPr>
        <w:fldChar w:fldCharType="separate"/>
      </w:r>
      <w:r w:rsidR="00882A10" w:rsidRPr="00CF002C">
        <w:rPr>
          <w:rFonts w:ascii="Calibri Light" w:hAnsi="Calibri Light" w:cs="Times New Roman"/>
          <w:noProof/>
        </w:rPr>
        <w:t>(D’Souza et al., 2011)</w:t>
      </w:r>
      <w:r w:rsidR="00882A10" w:rsidRPr="00CF002C">
        <w:rPr>
          <w:rFonts w:ascii="Calibri Light" w:hAnsi="Calibri Light" w:cs="Times New Roman"/>
        </w:rPr>
        <w:fldChar w:fldCharType="end"/>
      </w:r>
      <w:r w:rsidR="003A4E70">
        <w:rPr>
          <w:rFonts w:ascii="Calibri Light" w:hAnsi="Calibri Light" w:cs="Times New Roman"/>
        </w:rPr>
        <w:t>;</w:t>
      </w:r>
      <w:r w:rsidR="00912FD9" w:rsidRPr="00CF002C">
        <w:rPr>
          <w:rFonts w:ascii="Calibri Light" w:hAnsi="Calibri Light" w:cs="Times New Roman"/>
        </w:rPr>
        <w:t xml:space="preserve"> employment status (Benedict and McMahon, 2006: 232); and skill-level </w:t>
      </w:r>
      <w:r w:rsidR="0053151E" w:rsidRPr="00CF002C">
        <w:rPr>
          <w:rFonts w:ascii="Calibri Light" w:hAnsi="Calibri Light" w:cs="Times New Roman"/>
          <w:lang w:eastAsia="en-GB"/>
        </w:rPr>
        <w:t>(Measham and Barnett, 2007).</w:t>
      </w:r>
      <w:r w:rsidR="00912FD9" w:rsidRPr="00CF002C">
        <w:rPr>
          <w:rFonts w:ascii="Calibri Light" w:hAnsi="Calibri Light" w:cs="Times New Roman"/>
          <w:lang w:eastAsia="en-GB"/>
        </w:rPr>
        <w:t xml:space="preserve"> </w:t>
      </w:r>
      <w:r w:rsidR="00417C90">
        <w:rPr>
          <w:rFonts w:ascii="Calibri Light" w:hAnsi="Calibri Light" w:cs="Times New Roman"/>
          <w:lang w:eastAsia="en-GB"/>
        </w:rPr>
        <w:t xml:space="preserve">Addressing </w:t>
      </w:r>
      <w:r w:rsidR="00912FD9" w:rsidRPr="00CF002C">
        <w:rPr>
          <w:rFonts w:ascii="Calibri Light" w:hAnsi="Calibri Light" w:cs="Times New Roman"/>
          <w:lang w:eastAsia="en-GB"/>
        </w:rPr>
        <w:t>environmental volunteering specifically, Kreutz, Dempsey and Lindholst (2014) suggest that volunteers are motivated to engage in green infrastructure</w:t>
      </w:r>
      <w:r w:rsidR="00417C90">
        <w:rPr>
          <w:rFonts w:ascii="Calibri Light" w:hAnsi="Calibri Light" w:cs="Times New Roman"/>
          <w:lang w:eastAsia="en-GB"/>
        </w:rPr>
        <w:t xml:space="preserve">/NBS </w:t>
      </w:r>
      <w:r w:rsidR="00912FD9" w:rsidRPr="00CF002C">
        <w:rPr>
          <w:rFonts w:ascii="Calibri Light" w:hAnsi="Calibri Light" w:cs="Times New Roman"/>
          <w:lang w:eastAsia="en-GB"/>
        </w:rPr>
        <w:t xml:space="preserve">related activities because of their desire to work outdoors and increase their knowledge about the environment. </w:t>
      </w:r>
      <w:r w:rsidR="00662A1D">
        <w:rPr>
          <w:rFonts w:ascii="Calibri Light" w:hAnsi="Calibri Light" w:cs="Times New Roman"/>
          <w:lang w:eastAsia="en-GB"/>
        </w:rPr>
        <w:t>‘</w:t>
      </w:r>
      <w:r w:rsidR="00417C90" w:rsidRPr="000D0EAE">
        <w:rPr>
          <w:rFonts w:ascii="Calibri Light" w:hAnsi="Calibri Light" w:cs="Times New Roman"/>
          <w:lang w:eastAsia="en-GB"/>
        </w:rPr>
        <w:t>Nature</w:t>
      </w:r>
      <w:r w:rsidR="00662A1D">
        <w:rPr>
          <w:rFonts w:ascii="Calibri Light" w:hAnsi="Calibri Light" w:cs="Times New Roman"/>
          <w:lang w:eastAsia="en-GB"/>
        </w:rPr>
        <w:t xml:space="preserve">’ </w:t>
      </w:r>
      <w:r w:rsidRPr="00CF002C">
        <w:rPr>
          <w:rFonts w:ascii="Calibri Light" w:hAnsi="Calibri Light" w:cs="Times New Roman"/>
          <w:lang w:eastAsia="en-GB"/>
        </w:rPr>
        <w:t xml:space="preserve">could </w:t>
      </w:r>
      <w:r w:rsidR="003A4E70">
        <w:rPr>
          <w:rFonts w:ascii="Calibri Light" w:hAnsi="Calibri Light" w:cs="Times New Roman"/>
          <w:lang w:eastAsia="en-GB"/>
        </w:rPr>
        <w:t xml:space="preserve">therefore </w:t>
      </w:r>
      <w:r w:rsidRPr="00CF002C">
        <w:rPr>
          <w:rFonts w:ascii="Calibri Light" w:hAnsi="Calibri Light" w:cs="Times New Roman"/>
          <w:lang w:eastAsia="en-GB"/>
        </w:rPr>
        <w:t xml:space="preserve">be </w:t>
      </w:r>
      <w:r w:rsidR="00CA3599">
        <w:rPr>
          <w:rFonts w:ascii="Calibri Light" w:hAnsi="Calibri Light" w:cs="Times New Roman"/>
          <w:lang w:eastAsia="en-GB"/>
        </w:rPr>
        <w:t xml:space="preserve">identified as </w:t>
      </w:r>
      <w:r w:rsidRPr="00CF002C">
        <w:rPr>
          <w:rFonts w:ascii="Calibri Light" w:hAnsi="Calibri Light" w:cs="Times New Roman"/>
          <w:lang w:eastAsia="en-GB"/>
        </w:rPr>
        <w:t xml:space="preserve">a defining characteristic </w:t>
      </w:r>
      <w:r w:rsidR="00662A1D">
        <w:rPr>
          <w:rFonts w:ascii="Calibri Light" w:hAnsi="Calibri Light" w:cs="Times New Roman"/>
          <w:lang w:eastAsia="en-GB"/>
        </w:rPr>
        <w:t xml:space="preserve">promoting </w:t>
      </w:r>
      <w:r w:rsidRPr="00CF002C">
        <w:rPr>
          <w:rFonts w:ascii="Calibri Light" w:hAnsi="Calibri Light" w:cs="Times New Roman"/>
          <w:lang w:eastAsia="en-GB"/>
        </w:rPr>
        <w:t xml:space="preserve">engagement. Other studies, however, emphasise </w:t>
      </w:r>
      <w:r w:rsidR="00912FD9" w:rsidRPr="00CF002C">
        <w:rPr>
          <w:rFonts w:ascii="Calibri Light" w:hAnsi="Calibri Light" w:cs="Times New Roman"/>
          <w:lang w:eastAsia="en-GB"/>
        </w:rPr>
        <w:t xml:space="preserve">the social outcomes </w:t>
      </w:r>
      <w:r w:rsidR="00161726" w:rsidRPr="00CF002C">
        <w:rPr>
          <w:rFonts w:ascii="Calibri Light" w:hAnsi="Calibri Light" w:cs="Times New Roman"/>
          <w:lang w:eastAsia="en-GB"/>
        </w:rPr>
        <w:t xml:space="preserve">associated with participation, and the role of shared social values between </w:t>
      </w:r>
      <w:r w:rsidR="00417C90">
        <w:rPr>
          <w:rFonts w:ascii="Calibri Light" w:hAnsi="Calibri Light" w:cs="Times New Roman"/>
          <w:lang w:eastAsia="en-GB"/>
        </w:rPr>
        <w:t>volunteers</w:t>
      </w:r>
      <w:r w:rsidR="00161726" w:rsidRPr="00CF002C">
        <w:rPr>
          <w:rFonts w:ascii="Calibri Light" w:hAnsi="Calibri Light" w:cs="Times New Roman"/>
          <w:lang w:eastAsia="en-GB"/>
        </w:rPr>
        <w:t xml:space="preserve">, encapsulated </w:t>
      </w:r>
      <w:r w:rsidR="00662A1D">
        <w:rPr>
          <w:rFonts w:ascii="Calibri Light" w:hAnsi="Calibri Light" w:cs="Times New Roman"/>
          <w:lang w:eastAsia="en-GB"/>
        </w:rPr>
        <w:t xml:space="preserve">as ‘civic pride’ </w:t>
      </w:r>
      <w:r w:rsidR="00161726" w:rsidRPr="00CF002C">
        <w:rPr>
          <w:rFonts w:ascii="Calibri Light" w:hAnsi="Calibri Light" w:cs="Times New Roman"/>
          <w:lang w:eastAsia="en-GB"/>
        </w:rPr>
        <w:t>by Fisher, Svensden and Connolly (2015</w:t>
      </w:r>
      <w:r w:rsidR="00417C90">
        <w:rPr>
          <w:rFonts w:ascii="Calibri Light" w:hAnsi="Calibri Light" w:cs="Times New Roman"/>
          <w:lang w:eastAsia="en-GB"/>
        </w:rPr>
        <w:t>:68</w:t>
      </w:r>
      <w:r w:rsidR="00161726" w:rsidRPr="00CF002C">
        <w:rPr>
          <w:rFonts w:ascii="Calibri Light" w:hAnsi="Calibri Light" w:cs="Times New Roman"/>
          <w:lang w:eastAsia="en-GB"/>
        </w:rPr>
        <w:t xml:space="preserve">). In addition, the production of social capital is foregrounded as a primary driver of environmental volunteering </w:t>
      </w:r>
      <w:r w:rsidRPr="00CF002C">
        <w:rPr>
          <w:rFonts w:ascii="Calibri Light" w:hAnsi="Calibri Light" w:cs="Times New Roman"/>
          <w:lang w:eastAsia="en-GB"/>
        </w:rPr>
        <w:t xml:space="preserve">in many locations </w:t>
      </w:r>
      <w:r w:rsidR="00723439"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"author" : [ { "dropping-particle" : "", "family" : "Measham", "given" : "T", "non-dropping-particle" : "", "parse-names" : false, "suffix" : "" }, { "dropping-particle" : "", "family" : "Barnett", "given" : "Guy B.", "non-dropping-particle" : "", "parse-names" : false, "suffix" : "" } ], "id" : "ITEM-1", "issued" : { "date-parts" : [ [ "2007" ] ] }, "publisher-place" : "Canberra", "title" : "Environmental volunteering: Motivations, modes and outcomes. CSIRO Socio-Economics and the Environment in Discussion Working Paper Series 2007-03.", "type" : "report" }, "uris" : [ "http://www.mendeley.com/documents/?uuid=41d97487-d509-46e4-9942-89c5a16821df" ] }, { "id" : "ITEM-2", "itemData" : { "DOI" : "10.1080/01490400490272486", "ISSN" : "0149-0400", "abstract" : "The purpose of this study was to investigate the variety of meanings that citizenship took on when associated with active citizen participation at a community center. Using a social constructionist framework, I aimed to understand how active participation shaped research participants' perceptions about citizenship. In particular, what did citizenship really mean to citizens who were involved in the process of community development? What role, if any, did the community center play in cultivating their sense of citizenship? Were specific forms of citizenship fostered? Three over-lapping themes were identified from the data: participation, responsibility, and community. Each is discussed in relation to citizenship and social capital theory. Based on the findings, I argue the community center served as a salient venue for citizen development because of its focus on process instead of product.", "author" : [ { "dropping-particle" : "", "family" : "Glover", "given" : "TD", "non-dropping-particle" : "", "parse-names" : false, "suffix" : "" } ], "container-title" : "Leisure Sciences", "id" : "ITEM-2", "issue" : "1", "issued" : { "date-parts" : [ [ "2004", "1" ] ] }, "page" : "63-83", "publisher" : "Taylor &amp; Francis Group", "title" : "The \u2018Community\u2019 Center and the Social Construction of Citizenship", "type" : "article-journal", "volume" : "26" }, "uris" : [ "http://www.mendeley.com/documents/?uuid=384f2a3d-0f92-3584-b6aa-6924de435b3e" ] }, { "id" : "ITEM-3", "itemData" : { "DOI" : "10.1016/j.landurbplan.2014.01.017", "ISSN" : "01692046", "abstract" : "Urban green space, such as parks, forests, green roofs, streams, and community gardens, provides critical ecosystem services. Green space also promotes physical activity, psychological well-being, and the general public health of urban residents. This paper reviews the Anglo-American literature on urban green space, especially parks, and compares efforts to green US and Chinese cities. Most studies reveal that the distribution of such space often disproportionately benefits predominantly White and more affluent communities. Access to green space is therefore increasingly recognized as an environmental justice issue. Many US cities have implemented strategies to increase the supply of urban green space, especially in park-poor neighborhoods. Strategies include greening of remnant urban land and reuse of obsolete or underutilized transportation infrastructure. Similar strategies are being employed in Chinese cities where there is more state control of land supply but similar market incentives for urban greening. In both contexts, however, urban green space strategies may be paradoxical: while the creation of new green space to address environmental justice problems can make neighborhoods healthier and more esthetically attractive, it also can increase housing costs and property values. Ultimately, this can lead to gentrification and a displacement of the very residents the green space strategies were designed to benefit. Urban planners, designers, and ecologists, therefore, need to focus on urban green space strategies that are \u2018just green enough\u2019 and that explicitly protect social as well as ecological sustainability.", "author" : [ { "dropping-particle" : "", "family" : "Wolch", "given" : "Jennifer R.", "non-dropping-particle" : "", "parse-names" : false, "suffix" : "" }, { "dropping-particle" : "", "family" : "Byrne", "given" : "Jason", "non-dropping-particle" : "", "parse-names" : false, "suffix" : "" }, { "dropping-particle" : "", "family" : "Newell", "given" : "Joshua P.", "non-dropping-particle" : "", "parse-names" : false, "suffix" : "" } ], "container-title" : "Landscape and Urban Planning", "id" : "ITEM-3", "issued" : { "date-parts" : [ [ "2014", "5" ] ] }, "page" : "234-244", "title" : "Urban green space, public health, and environmental justice: The challenge of making cities \u2018just green enough\u2019", "type" : "article-journal", "volume" : "125" }, "uris" : [ "http://www.mendeley.com/documents/?uuid=adefe9ae-28f3-43b9-8ed5-49e328e26953" ] }, { "id" : "ITEM-4", "itemData" : { "DOI" : "10.1080/13549830050009328", "ISSN" : "1354-9839", "abstract" : "Expanding the opportunities for public participation in environmental planning is not always the best option. Starting from an institutional public choice analysis of public participation in terms of the collective action problem, this paper emphasises the roots of participatory activities in the incentive structures facing potential participants. It then goes on to consider the strategies that may be adopted for encouraging greater public involvement and looks particularly to the social capital literature for suggestions of how institutional redesign may alter these incentive structures. The paper concludes by distinguishing three different modes of environmental planning, in terms of the rationale for participation, the severity of the collective action problem and the associated participatory strategy that can be adopted.", "author" : [ { "dropping-particle" : "", "family" : "Rydin", "given" : "Yvonne", "non-dropping-particle" : "", "parse-names" : false, "suffix" : "" }, { "dropping-particle" : "", "family" : "Pennington", "given" : "Mark", "non-dropping-particle" : "", "parse-names" : false, "suffix" : "" } ], "container-title" : "Local Environment", "id" : "ITEM-4", "issue" : "2", "issued" : { "date-parts" : [ [ "2000", "5", "19" ] ] }, "page" : "153-169", "publisher" : " Taylor &amp; Francis Group ", "title" : "Public Participation and Local Environmental Planning: The collective action problem and the potential of social capital", "type" : "article-journal", "volume" : "5" }, "uris" : [ "http://www.mendeley.com/documents/?uuid=52c3d63b-eec8-3ef2-8a4c-3ceacd978b03" ] }, { "id" : "ITEM-5", "itemData" : { "author" : [ { "dropping-particle" : "", "family" : "Blundell Jones", "given" : "P", "non-dropping-particle" : "", "parse-names" : false, "suffix" : "" }, { "dropping-particle" : "", "family" : "Petrescu", "given" : "D", "non-dropping-particle" : "", "parse-names" : false, "suffix" : "" }, { "dropping-particle" : "", "family" : "Till", "given" : "J", "non-dropping-particle" : "", "parse-names" : false, "suffix" : "" } ], "id" : "ITEM-5", "issued" : { "date-parts" : [ [ "2013" ] ] }, "publisher" : "Routledge", "publisher-place" : "London, UK", "title" : "Architecture and Participation", "type" : "book" }, "uris" : [ "http://www.mendeley.com/documents/?uuid=58a10ab7-00fe-44e2-85b9-0fe07949380d" ] } ], "mendeley" : { "formattedCitation" : "(Blundell Jones, Petrescu, &amp; Till, 2013; Glover, 2004; Measham &amp; Barnett, 2007; Rydin &amp; Pennington, 2000; Wolch et al., 2014)", "manualFormatting" : "(cf. Blundell Jones, Petrescu, &amp; Till, 2013; Glover, 2004; Measham &amp; Barnett, 2007; Rydin &amp; Pennington, 2000; Wolch et al., 2014)", "plainTextFormattedCitation" : "(Blundell Jones, Petrescu, &amp; Till, 2013; Glover, 2004; Measham &amp; Barnett, 2007; Rydin &amp; Pennington, 2000; Wolch et al., 2014)", "previouslyFormattedCitation" : "(Blundell Jones, Petrescu, &amp; Till, 2013; Glover, 2004; Measham &amp; Barnett, 2007; Rydin &amp; Pennington, 2000; Wolch et al., 2014)" }, "properties" : { "noteIndex" : 0 }, "schema" : "https://github.com/citation-style-language/schema/raw/master/csl-citation.json" }</w:instrText>
      </w:r>
      <w:r w:rsidR="00723439" w:rsidRPr="00CF002C">
        <w:rPr>
          <w:rFonts w:ascii="Calibri Light" w:hAnsi="Calibri Light" w:cs="Times New Roman"/>
          <w:lang w:eastAsia="en-GB"/>
        </w:rPr>
        <w:fldChar w:fldCharType="separate"/>
      </w:r>
      <w:r w:rsidR="00723439" w:rsidRPr="00CF002C">
        <w:rPr>
          <w:rFonts w:ascii="Calibri Light" w:hAnsi="Calibri Light" w:cs="Times New Roman"/>
          <w:noProof/>
          <w:lang w:eastAsia="en-GB"/>
        </w:rPr>
        <w:t>(cf. Blundell Jones, Petrescu, &amp; Till, 2013; Glover, 2004; Measham &amp; Barnett, 2007; Rydin &amp; Pennington, 2000; Wolch et al., 2014)</w:t>
      </w:r>
      <w:r w:rsidR="00723439" w:rsidRPr="00CF002C">
        <w:rPr>
          <w:rFonts w:ascii="Calibri Light" w:hAnsi="Calibri Light" w:cs="Times New Roman"/>
          <w:lang w:eastAsia="en-GB"/>
        </w:rPr>
        <w:fldChar w:fldCharType="end"/>
      </w:r>
      <w:r w:rsidR="00723439" w:rsidRPr="00CF002C">
        <w:rPr>
          <w:rFonts w:ascii="Calibri Light" w:hAnsi="Calibri Light" w:cs="Times New Roman"/>
          <w:lang w:eastAsia="en-GB"/>
        </w:rPr>
        <w:t>.</w:t>
      </w:r>
      <w:r w:rsidR="009533BD">
        <w:rPr>
          <w:rFonts w:ascii="Calibri Light" w:hAnsi="Calibri Light" w:cs="Times New Roman"/>
          <w:lang w:eastAsia="en-GB"/>
        </w:rPr>
        <w:t xml:space="preserve"> All of which illustrates the complexity associated with our understanding of why people eng</w:t>
      </w:r>
      <w:r w:rsidR="00014F26">
        <w:rPr>
          <w:rFonts w:ascii="Calibri Light" w:hAnsi="Calibri Light" w:cs="Times New Roman"/>
          <w:lang w:eastAsia="en-GB"/>
        </w:rPr>
        <w:t>age with green infrastructure or</w:t>
      </w:r>
      <w:r w:rsidR="009533BD">
        <w:rPr>
          <w:rFonts w:ascii="Calibri Light" w:hAnsi="Calibri Light" w:cs="Times New Roman"/>
          <w:lang w:eastAsia="en-GB"/>
        </w:rPr>
        <w:t xml:space="preserve"> NBS. </w:t>
      </w:r>
    </w:p>
    <w:p w14:paraId="2B7353BB" w14:textId="20AEA80B" w:rsidR="00831631" w:rsidRPr="00CF002C" w:rsidRDefault="00782D05" w:rsidP="00F52475">
      <w:pPr>
        <w:pStyle w:val="NoSpacing"/>
        <w:spacing w:line="360" w:lineRule="auto"/>
        <w:ind w:firstLine="720"/>
        <w:rPr>
          <w:rFonts w:ascii="Calibri Light" w:hAnsi="Calibri Light" w:cs="Times New Roman"/>
          <w:lang w:eastAsia="en-GB"/>
        </w:rPr>
      </w:pPr>
      <w:r w:rsidRPr="00CF002C">
        <w:rPr>
          <w:rFonts w:ascii="Calibri Light" w:hAnsi="Calibri Light" w:cs="Times New Roman"/>
          <w:lang w:eastAsia="en-GB"/>
        </w:rPr>
        <w:t>From this discussion</w:t>
      </w:r>
      <w:r w:rsidR="003A4E70">
        <w:rPr>
          <w:rFonts w:ascii="Calibri Light" w:hAnsi="Calibri Light" w:cs="Times New Roman"/>
          <w:lang w:eastAsia="en-GB"/>
        </w:rPr>
        <w:t>,</w:t>
      </w:r>
      <w:r w:rsidRPr="00CF002C">
        <w:rPr>
          <w:rFonts w:ascii="Calibri Light" w:hAnsi="Calibri Light" w:cs="Times New Roman"/>
          <w:lang w:eastAsia="en-GB"/>
        </w:rPr>
        <w:t xml:space="preserve"> </w:t>
      </w:r>
      <w:r w:rsidR="00662A1D">
        <w:rPr>
          <w:rFonts w:ascii="Calibri Light" w:hAnsi="Calibri Light" w:cs="Times New Roman"/>
          <w:lang w:eastAsia="en-GB"/>
        </w:rPr>
        <w:t xml:space="preserve">we can </w:t>
      </w:r>
      <w:r w:rsidRPr="00CF002C">
        <w:rPr>
          <w:rFonts w:ascii="Calibri Light" w:hAnsi="Calibri Light" w:cs="Times New Roman"/>
          <w:lang w:eastAsia="en-GB"/>
        </w:rPr>
        <w:t xml:space="preserve">conceptualise a series of ‘push’ and ‘pull’ factors </w:t>
      </w:r>
      <w:r w:rsidR="003A4E70">
        <w:rPr>
          <w:rFonts w:ascii="Calibri Light" w:hAnsi="Calibri Light" w:cs="Times New Roman"/>
          <w:lang w:eastAsia="en-GB"/>
        </w:rPr>
        <w:t xml:space="preserve">underpinning </w:t>
      </w:r>
      <w:r w:rsidR="004B1ED6">
        <w:rPr>
          <w:rFonts w:ascii="Calibri Light" w:hAnsi="Calibri Light" w:cs="Times New Roman"/>
          <w:lang w:eastAsia="en-GB"/>
        </w:rPr>
        <w:t>engage</w:t>
      </w:r>
      <w:r w:rsidR="00662A1D">
        <w:rPr>
          <w:rFonts w:ascii="Calibri Light" w:hAnsi="Calibri Light" w:cs="Times New Roman"/>
          <w:lang w:eastAsia="en-GB"/>
        </w:rPr>
        <w:t>ment</w:t>
      </w:r>
      <w:r w:rsidR="004B1ED6">
        <w:rPr>
          <w:rFonts w:ascii="Calibri Light" w:hAnsi="Calibri Light" w:cs="Times New Roman"/>
          <w:lang w:eastAsia="en-GB"/>
        </w:rPr>
        <w:t xml:space="preserve"> in </w:t>
      </w:r>
      <w:r w:rsidR="00804E32" w:rsidRPr="00CF002C">
        <w:rPr>
          <w:rFonts w:ascii="Calibri Light" w:hAnsi="Calibri Light" w:cs="Times New Roman"/>
          <w:lang w:eastAsia="en-GB"/>
        </w:rPr>
        <w:t>environmental stewardship</w:t>
      </w:r>
      <w:r w:rsidRPr="00CF002C">
        <w:rPr>
          <w:rFonts w:ascii="Calibri Light" w:hAnsi="Calibri Light" w:cs="Times New Roman"/>
          <w:lang w:eastAsia="en-GB"/>
        </w:rPr>
        <w:t xml:space="preserve">. </w:t>
      </w:r>
      <w:r w:rsidR="00804E32" w:rsidRPr="00CF002C">
        <w:rPr>
          <w:rFonts w:ascii="Calibri Light" w:hAnsi="Calibri Light" w:cs="Times New Roman"/>
          <w:lang w:eastAsia="en-GB"/>
        </w:rPr>
        <w:t xml:space="preserve">‘Push’ factors </w:t>
      </w:r>
      <w:r w:rsidR="0031554B">
        <w:rPr>
          <w:rFonts w:ascii="Calibri Light" w:hAnsi="Calibri Light" w:cs="Times New Roman"/>
          <w:lang w:eastAsia="en-GB"/>
        </w:rPr>
        <w:t xml:space="preserve">include </w:t>
      </w:r>
      <w:r w:rsidR="00804E32" w:rsidRPr="00CF002C">
        <w:rPr>
          <w:rFonts w:ascii="Calibri Light" w:hAnsi="Calibri Light" w:cs="Times New Roman"/>
          <w:lang w:eastAsia="en-GB"/>
        </w:rPr>
        <w:t>a sense of responsibility at the individual and community-level to participate in voluntary activity</w:t>
      </w:r>
      <w:r w:rsidRPr="00CF002C">
        <w:rPr>
          <w:rFonts w:ascii="Calibri Light" w:hAnsi="Calibri Light" w:cs="Times New Roman"/>
          <w:lang w:eastAsia="en-GB"/>
        </w:rPr>
        <w:t>,</w:t>
      </w:r>
      <w:r w:rsidR="00804E32" w:rsidRPr="00CF002C">
        <w:rPr>
          <w:rFonts w:ascii="Calibri Light" w:hAnsi="Calibri Light" w:cs="Times New Roman"/>
          <w:lang w:eastAsia="en-GB"/>
        </w:rPr>
        <w:t xml:space="preserve"> which enhance the local environment, and t</w:t>
      </w:r>
      <w:r w:rsidR="0068275F" w:rsidRPr="00CF002C">
        <w:rPr>
          <w:rFonts w:ascii="Calibri Light" w:hAnsi="Calibri Light" w:cs="Times New Roman"/>
          <w:lang w:eastAsia="en-GB"/>
        </w:rPr>
        <w:t xml:space="preserve">he experience of living in a </w:t>
      </w:r>
      <w:r w:rsidR="00774AA6">
        <w:rPr>
          <w:rFonts w:ascii="Calibri Light" w:hAnsi="Calibri Light" w:cs="Times New Roman"/>
          <w:lang w:eastAsia="en-GB"/>
        </w:rPr>
        <w:t xml:space="preserve">particular </w:t>
      </w:r>
      <w:r w:rsidR="005E4D0A">
        <w:rPr>
          <w:rFonts w:ascii="Calibri Light" w:hAnsi="Calibri Light" w:cs="Times New Roman"/>
          <w:lang w:eastAsia="en-GB"/>
        </w:rPr>
        <w:t>location</w:t>
      </w:r>
      <w:r w:rsidR="0068275F" w:rsidRPr="00CF002C">
        <w:rPr>
          <w:rFonts w:ascii="Calibri Light" w:hAnsi="Calibri Light" w:cs="Times New Roman"/>
          <w:lang w:eastAsia="en-GB"/>
        </w:rPr>
        <w:t xml:space="preserve">. </w:t>
      </w:r>
      <w:r w:rsidR="00296BB5" w:rsidRPr="00CF002C">
        <w:rPr>
          <w:rFonts w:ascii="Calibri Light" w:hAnsi="Calibri Light" w:cs="Times New Roman"/>
          <w:lang w:eastAsia="en-GB"/>
        </w:rPr>
        <w:t>This is echoed</w:t>
      </w:r>
      <w:r w:rsidR="004C491C" w:rsidRPr="00CF002C">
        <w:rPr>
          <w:rFonts w:ascii="Calibri Light" w:hAnsi="Calibri Light" w:cs="Times New Roman"/>
          <w:lang w:eastAsia="en-GB"/>
        </w:rPr>
        <w:t xml:space="preserve"> by Benedict and McMahon </w:t>
      </w:r>
      <w:r w:rsidR="00296BB5" w:rsidRPr="00CF002C">
        <w:rPr>
          <w:rFonts w:ascii="Calibri Light" w:hAnsi="Calibri Light" w:cs="Times New Roman"/>
          <w:lang w:eastAsia="en-GB"/>
        </w:rPr>
        <w:t xml:space="preserve">who suggest that environmental stewardship can be understood as a response to three main drivers: </w:t>
      </w:r>
      <w:r w:rsidR="00296BB5" w:rsidRPr="00CF002C">
        <w:rPr>
          <w:rFonts w:ascii="Calibri Light" w:hAnsi="Calibri Light" w:cs="Times New Roman"/>
          <w:i/>
          <w:lang w:eastAsia="en-GB"/>
        </w:rPr>
        <w:t>responsibility</w:t>
      </w:r>
      <w:r w:rsidR="00296BB5" w:rsidRPr="00CF002C">
        <w:rPr>
          <w:rFonts w:ascii="Calibri Light" w:hAnsi="Calibri Light" w:cs="Times New Roman"/>
          <w:lang w:eastAsia="en-GB"/>
        </w:rPr>
        <w:t xml:space="preserve">, </w:t>
      </w:r>
      <w:r w:rsidR="00296BB5" w:rsidRPr="00CF002C">
        <w:rPr>
          <w:rFonts w:ascii="Calibri Light" w:hAnsi="Calibri Light" w:cs="Times New Roman"/>
          <w:i/>
          <w:lang w:eastAsia="en-GB"/>
        </w:rPr>
        <w:t>care of the land</w:t>
      </w:r>
      <w:r w:rsidR="00296BB5" w:rsidRPr="00CF002C">
        <w:rPr>
          <w:rFonts w:ascii="Calibri Light" w:hAnsi="Calibri Light" w:cs="Times New Roman"/>
          <w:lang w:eastAsia="en-GB"/>
        </w:rPr>
        <w:t xml:space="preserve">, and </w:t>
      </w:r>
      <w:r w:rsidR="00296BB5" w:rsidRPr="00CF002C">
        <w:rPr>
          <w:rFonts w:ascii="Calibri Light" w:hAnsi="Calibri Light" w:cs="Times New Roman"/>
          <w:i/>
          <w:lang w:eastAsia="en-GB"/>
        </w:rPr>
        <w:t>management of the land for future generations</w:t>
      </w:r>
      <w:r w:rsidR="00AF2641" w:rsidRPr="00CF002C">
        <w:rPr>
          <w:rFonts w:ascii="Calibri Light" w:hAnsi="Calibri Light" w:cs="Times New Roman"/>
          <w:lang w:eastAsia="en-GB"/>
        </w:rPr>
        <w:t xml:space="preserve"> (2006: 200), </w:t>
      </w:r>
      <w:r w:rsidR="00774AA6">
        <w:rPr>
          <w:rFonts w:ascii="Calibri Light" w:hAnsi="Calibri Light" w:cs="Times New Roman"/>
          <w:lang w:eastAsia="en-GB"/>
        </w:rPr>
        <w:t xml:space="preserve">factors </w:t>
      </w:r>
      <w:r w:rsidR="00AF2641" w:rsidRPr="00CF002C">
        <w:rPr>
          <w:rFonts w:ascii="Calibri Light" w:hAnsi="Calibri Light" w:cs="Times New Roman"/>
          <w:lang w:eastAsia="en-GB"/>
        </w:rPr>
        <w:t xml:space="preserve">reflected in </w:t>
      </w:r>
      <w:r w:rsidR="0068275F" w:rsidRPr="00CF002C">
        <w:rPr>
          <w:rFonts w:ascii="Calibri Light" w:hAnsi="Calibri Light" w:cs="Times New Roman"/>
          <w:lang w:eastAsia="en-GB"/>
        </w:rPr>
        <w:t xml:space="preserve">Fisher, Svensden and Connolly’s conceptualization </w:t>
      </w:r>
      <w:r w:rsidR="00296BB5" w:rsidRPr="00CF002C">
        <w:rPr>
          <w:rFonts w:ascii="Calibri Light" w:hAnsi="Calibri Light" w:cs="Times New Roman"/>
          <w:lang w:eastAsia="en-GB"/>
        </w:rPr>
        <w:t xml:space="preserve">of </w:t>
      </w:r>
      <w:r w:rsidR="0068275F" w:rsidRPr="00CF002C">
        <w:rPr>
          <w:rFonts w:ascii="Calibri Light" w:hAnsi="Calibri Light" w:cs="Times New Roman"/>
          <w:lang w:eastAsia="en-GB"/>
        </w:rPr>
        <w:t xml:space="preserve">‘civic identity’ (2015: </w:t>
      </w:r>
      <w:r w:rsidR="00296BB5" w:rsidRPr="00CF002C">
        <w:rPr>
          <w:rFonts w:ascii="Calibri Light" w:hAnsi="Calibri Light" w:cs="Times New Roman"/>
          <w:lang w:eastAsia="en-GB"/>
        </w:rPr>
        <w:t xml:space="preserve">104; </w:t>
      </w:r>
      <w:r w:rsidR="0068275F" w:rsidRPr="00CF002C">
        <w:rPr>
          <w:rFonts w:ascii="Calibri Light" w:hAnsi="Calibri Light" w:cs="Times New Roman"/>
          <w:lang w:eastAsia="en-GB"/>
        </w:rPr>
        <w:t xml:space="preserve">107). ‘Pull’ factors, in contrast, refer to perceived benefits (social, environmental, economic) of environmental stewardship, and may relate to an individual’s quality of life </w:t>
      </w:r>
      <w:r w:rsidR="00AA0B31" w:rsidRPr="00CF002C">
        <w:rPr>
          <w:rFonts w:ascii="Calibri Light" w:hAnsi="Calibri Light" w:cs="Times New Roman"/>
          <w:lang w:eastAsia="en-GB"/>
        </w:rPr>
        <w:fldChar w:fldCharType="begin" w:fldLock="1"/>
      </w:r>
      <w:r w:rsidR="00FF3103">
        <w:rPr>
          <w:rFonts w:ascii="Calibri Light" w:hAnsi="Calibri Light" w:cs="Times New Roman"/>
          <w:lang w:eastAsia="en-GB"/>
        </w:rPr>
        <w:instrText>ADDIN CSL_CITATION { "citationItems" : [ { "id" : "ITEM-1", "itemData" : { "ISSN" : "01692046", "abstract" : "I use a two-tier approach to structure future research challenges in urban green space ecology. First, questions that are too large for a single country or discipline to address revolve around two issues: (a) how urban green spaces will be affected by socio-demographic and environmental drivers, such as climate change, and (b) how to plan and manage urban green spaces for the benefit of urban dwellers and biodiversity in the face of these changes. Second, questions that have a local origin, but are of international interest deal with, e.g. ecosystem services, urban resilience and human health as well as planning, management and governance of urban green spaces. A research framework for studying these issues should incorporate concepts from natural and social sciences. Ecosystem services approach could form a core of such an framework also integrating the spatial dimension (landscape ecology). Comparative research at the global scale is important to increase our understanding of the variation in urban green spaces and the ecosystem services they provide. To foster collaboration between researchers and stakeholders, international platforms, such as the Intergovernmental Science-Policy Platform on Biodiversity and Ecosystem Services (IPBES) and the City Biodiversity Index (Singapore Index), could be used.", "author" : [ { "dropping-particle" : "", "family" : "Niemel\u00e4", "given" : "Jari", "non-dropping-particle" : "", "parse-names" : false, "suffix" : "" } ], "container-title" : "Landscape and Urban Planning", "id" : "ITEM-1", "issued" : { "date-parts" : [ [ "2014" ] ] }, "page" : "298-303", "title" : "Ecology of urban green spaces: The way forward in answering major research questions", "type" : "article-journal", "volume" : "125" }, "uris" : [ "http://www.mendeley.com/documents/?uuid=88cbd7fd-2246-3d11-bf70-8feb86f4942b" ] } ], "mendeley" : { "formattedCitation" : "(Niemel\u00e4, 2014)", "plainTextFormattedCitation" : "(Niemel\u00e4, 2014)", "previouslyFormattedCitation" : "(Niemel\u00e4, 2014)" }, "properties" : { "noteIndex" : 0 }, "schema" : "https://github.com/citation-style-language/schema/raw/master/csl-citation.json" }</w:instrText>
      </w:r>
      <w:r w:rsidR="00AA0B31" w:rsidRPr="00CF002C">
        <w:rPr>
          <w:rFonts w:ascii="Calibri Light" w:hAnsi="Calibri Light" w:cs="Times New Roman"/>
          <w:lang w:eastAsia="en-GB"/>
        </w:rPr>
        <w:fldChar w:fldCharType="separate"/>
      </w:r>
      <w:r w:rsidR="00F6170A" w:rsidRPr="00F6170A">
        <w:rPr>
          <w:rFonts w:ascii="Calibri Light" w:hAnsi="Calibri Light" w:cs="Times New Roman"/>
          <w:noProof/>
          <w:lang w:eastAsia="en-GB"/>
        </w:rPr>
        <w:t>(Niemelä, 2014)</w:t>
      </w:r>
      <w:r w:rsidR="00AA0B31" w:rsidRPr="00CF002C">
        <w:rPr>
          <w:rFonts w:ascii="Calibri Light" w:hAnsi="Calibri Light" w:cs="Times New Roman"/>
          <w:lang w:eastAsia="en-GB"/>
        </w:rPr>
        <w:fldChar w:fldCharType="end"/>
      </w:r>
      <w:r w:rsidR="00774AA6">
        <w:rPr>
          <w:rFonts w:ascii="Calibri Light" w:hAnsi="Calibri Light" w:cs="Times New Roman"/>
          <w:lang w:eastAsia="en-GB"/>
        </w:rPr>
        <w:t>,</w:t>
      </w:r>
      <w:r w:rsidR="0068275F" w:rsidRPr="00CF002C">
        <w:rPr>
          <w:rFonts w:ascii="Calibri Light" w:hAnsi="Calibri Light" w:cs="Times New Roman"/>
          <w:lang w:eastAsia="en-GB"/>
        </w:rPr>
        <w:t xml:space="preserve"> psychological and spiritual benefits </w:t>
      </w:r>
      <w:r w:rsidR="000271D2"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"author" : [ { "dropping-particle" : "", "family" : "Doick", "given" : "Kieron", "non-dropping-particle" : "", "parse-names" : false, "suffix" : "" }, { "dropping-particle" : "", "family" : "Atkinson", "given" : "GE", "non-dropping-particle" : "", "parse-names" : false, "suffix" : "" }, { "dropping-particle" : "", "family" : "Cordie", "given" : "P", "non-dropping-particle" : "", "parse-names" : false, "suffix" : "" }, { "dropping-particle" : "", "family" : "Giupponi", "given" : "N", "non-dropping-particle" : "", "parse-names" : false, "suffix" : "" } ], "container-title" : "Urban Forestry &amp; Urban Greening", "id" : "ITEM-1", "issue" : "1", "issued" : { "date-parts" : [ [ "2013" ] ] }, "page" : "117-125", "title" : "Investigating design and provision of access facilities as a barrier to woodland use", "type" : "article-journal", "volume" : "12" }, "uris" : [ "http://www.mendeley.com/documents/?uuid=5ba9ea53-e012-4b83-83ed-9e862efdf3d1" ] } ], "mendeley" : { "formattedCitation" : "(Doick, Atkinson, Cordie, &amp; Giupponi, 2013)", "manualFormatting" : "(Doick et al., 2013)", "plainTextFormattedCitation" : "(Doick, Atkinson, Cordie, &amp; Giupponi, 2013)", "previouslyFormattedCitation" : "(Doick, Atkinson, Cordie, &amp; Giupponi, 2013)" }, "properties" : { "noteIndex" : 0 }, "schema" : "https://github.com/citation-style-language/schema/raw/master/csl-citation.json" }</w:instrText>
      </w:r>
      <w:r w:rsidR="000271D2" w:rsidRPr="00CF002C">
        <w:rPr>
          <w:rFonts w:ascii="Calibri Light" w:hAnsi="Calibri Light" w:cs="Times New Roman"/>
          <w:lang w:eastAsia="en-GB"/>
        </w:rPr>
        <w:fldChar w:fldCharType="separate"/>
      </w:r>
      <w:r w:rsidR="000271D2" w:rsidRPr="00CF002C">
        <w:rPr>
          <w:rFonts w:ascii="Calibri Light" w:hAnsi="Calibri Light" w:cs="Times New Roman"/>
          <w:noProof/>
          <w:lang w:eastAsia="en-GB"/>
        </w:rPr>
        <w:t>(Doick</w:t>
      </w:r>
      <w:r w:rsidR="00F24E5D" w:rsidRPr="00CF002C">
        <w:rPr>
          <w:rFonts w:ascii="Calibri Light" w:hAnsi="Calibri Light" w:cs="Times New Roman"/>
          <w:noProof/>
          <w:lang w:eastAsia="en-GB"/>
        </w:rPr>
        <w:t xml:space="preserve"> et</w:t>
      </w:r>
      <w:r w:rsidR="00AA0B31" w:rsidRPr="00CF002C">
        <w:rPr>
          <w:rFonts w:ascii="Calibri Light" w:hAnsi="Calibri Light" w:cs="Times New Roman"/>
          <w:noProof/>
          <w:lang w:eastAsia="en-GB"/>
        </w:rPr>
        <w:t xml:space="preserve"> </w:t>
      </w:r>
      <w:r w:rsidR="00F24E5D" w:rsidRPr="00CF002C">
        <w:rPr>
          <w:rFonts w:ascii="Calibri Light" w:hAnsi="Calibri Light" w:cs="Times New Roman"/>
          <w:noProof/>
          <w:lang w:eastAsia="en-GB"/>
        </w:rPr>
        <w:t>al.</w:t>
      </w:r>
      <w:r w:rsidR="000271D2" w:rsidRPr="00CF002C">
        <w:rPr>
          <w:rFonts w:ascii="Calibri Light" w:hAnsi="Calibri Light" w:cs="Times New Roman"/>
          <w:noProof/>
          <w:lang w:eastAsia="en-GB"/>
        </w:rPr>
        <w:t>, 2013)</w:t>
      </w:r>
      <w:r w:rsidR="000271D2" w:rsidRPr="00CF002C">
        <w:rPr>
          <w:rFonts w:ascii="Calibri Light" w:hAnsi="Calibri Light" w:cs="Times New Roman"/>
          <w:lang w:eastAsia="en-GB"/>
        </w:rPr>
        <w:fldChar w:fldCharType="end"/>
      </w:r>
      <w:r w:rsidR="00774AA6">
        <w:rPr>
          <w:rFonts w:ascii="Calibri Light" w:hAnsi="Calibri Light" w:cs="Times New Roman"/>
          <w:lang w:eastAsia="en-GB"/>
        </w:rPr>
        <w:t xml:space="preserve"> </w:t>
      </w:r>
      <w:r w:rsidR="0068275F" w:rsidRPr="00CF002C">
        <w:rPr>
          <w:rFonts w:ascii="Calibri Light" w:hAnsi="Calibri Light" w:cs="Times New Roman"/>
          <w:lang w:eastAsia="en-GB"/>
        </w:rPr>
        <w:t>or improved health and wellbeing</w:t>
      </w:r>
      <w:r w:rsidR="00A868D5" w:rsidRPr="00CF002C">
        <w:rPr>
          <w:rFonts w:ascii="Calibri Light" w:hAnsi="Calibri Light" w:cs="Times New Roman"/>
          <w:lang w:eastAsia="en-GB"/>
        </w:rPr>
        <w:t xml:space="preserve"> </w:t>
      </w:r>
      <w:r w:rsidR="00A868D5"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"author" : [ { "dropping-particle" : "", "family" : "Bragg", "given" : "R", "non-dropping-particle" : "", "parse-names" : false, "suffix" : "" }, { "dropping-particle" : "", "family" : "Wood", "given" : "C", "non-dropping-particle" : "", "parse-names" : false, "suffix" : "" }, { "dropping-particle" : "", "family" : "Barton", "given" : "J", "non-dropping-particle" : "", "parse-names" : false, "suffix" : "" } ], "id" : "ITEM-1", "issued" : { "date-parts" : [ [ "2013" ] ] }, "publisher-place" : "London", "title" : "Ecominds effects on metal wellbeing: An evaluation for Mind. London: Mind.", "type" : "report" }, "uris" : [ "http://www.mendeley.com/documents/?uuid=1eedab3c-f7d3-4748-8656-29f543cd4416" ] } ], "mendeley" : { "formattedCitation" : "(Bragg, Wood, &amp; Barton, 2013)", "plainTextFormattedCitation" : "(Bragg, Wood, &amp; Barton, 2013)", "previouslyFormattedCitation" : "(Bragg, Wood, &amp; Barton, 2013)" }, "properties" : { "noteIndex" : 0 }, "schema" : "https://github.com/citation-style-language/schema/raw/master/csl-citation.json" }</w:instrText>
      </w:r>
      <w:r w:rsidR="00A868D5" w:rsidRPr="00CF002C">
        <w:rPr>
          <w:rFonts w:ascii="Calibri Light" w:hAnsi="Calibri Light" w:cs="Times New Roman"/>
          <w:lang w:eastAsia="en-GB"/>
        </w:rPr>
        <w:fldChar w:fldCharType="separate"/>
      </w:r>
      <w:r w:rsidR="00F6170A" w:rsidRPr="00F6170A">
        <w:rPr>
          <w:rFonts w:ascii="Calibri Light" w:hAnsi="Calibri Light" w:cs="Times New Roman"/>
          <w:noProof/>
          <w:lang w:eastAsia="en-GB"/>
        </w:rPr>
        <w:t>(Bragg, Wood, &amp; Barton, 2013)</w:t>
      </w:r>
      <w:r w:rsidR="00A868D5" w:rsidRPr="00CF002C">
        <w:rPr>
          <w:rFonts w:ascii="Calibri Light" w:hAnsi="Calibri Light" w:cs="Times New Roman"/>
          <w:lang w:eastAsia="en-GB"/>
        </w:rPr>
        <w:fldChar w:fldCharType="end"/>
      </w:r>
      <w:r w:rsidR="0068275F" w:rsidRPr="00CF002C">
        <w:rPr>
          <w:rFonts w:ascii="Calibri Light" w:hAnsi="Calibri Light" w:cs="Times New Roman"/>
          <w:lang w:eastAsia="en-GB"/>
        </w:rPr>
        <w:t>.</w:t>
      </w:r>
    </w:p>
    <w:p w14:paraId="2C2DE98A" w14:textId="2E438686" w:rsidR="00831631" w:rsidRPr="00CF002C" w:rsidRDefault="00DC4D23" w:rsidP="00F52475">
      <w:pPr>
        <w:pStyle w:val="NoSpacing"/>
        <w:spacing w:line="360" w:lineRule="auto"/>
        <w:ind w:firstLine="720"/>
        <w:rPr>
          <w:rFonts w:ascii="Calibri Light" w:hAnsi="Calibri Light" w:cs="Times New Roman"/>
          <w:lang w:eastAsia="en-GB"/>
        </w:rPr>
      </w:pPr>
      <w:r w:rsidRPr="00CF002C">
        <w:rPr>
          <w:rFonts w:ascii="Calibri Light" w:hAnsi="Calibri Light" w:cs="Times New Roman"/>
          <w:lang w:eastAsia="en-GB"/>
        </w:rPr>
        <w:lastRenderedPageBreak/>
        <w:t>Equally important to an</w:t>
      </w:r>
      <w:r w:rsidR="00AF2641" w:rsidRPr="00CF002C">
        <w:rPr>
          <w:rFonts w:ascii="Calibri Light" w:hAnsi="Calibri Light" w:cs="Times New Roman"/>
          <w:lang w:eastAsia="en-GB"/>
        </w:rPr>
        <w:t>y</w:t>
      </w:r>
      <w:r w:rsidRPr="00CF002C">
        <w:rPr>
          <w:rFonts w:ascii="Calibri Light" w:hAnsi="Calibri Light" w:cs="Times New Roman"/>
          <w:lang w:eastAsia="en-GB"/>
        </w:rPr>
        <w:t xml:space="preserve"> evaluation of community participation is a consideration of what barriers exist to engagement</w:t>
      </w:r>
      <w:r w:rsidR="00576D08">
        <w:rPr>
          <w:rFonts w:ascii="Calibri Light" w:hAnsi="Calibri Light" w:cs="Times New Roman"/>
          <w:lang w:eastAsia="en-GB"/>
        </w:rPr>
        <w:t xml:space="preserve"> </w:t>
      </w:r>
      <w:r w:rsidR="003A4E70">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"DOI" : "10.1016/j.ufug.2015.11.009", "ISSN" : "16188667", "abstract" : "Polycentric governance and stakeholder participation in natural resource management have potential benefits for both human and environmental well-being. Researchers and decision-makers have attempted to conceptualise the ecological, social and political potential of such semi-formal approaches to urban green space management. However, few studies have quantified the actual benefits in terms of biodiversity and associated ecosystem service provision, or the factors that mediate levels of participation. The links between biodiversity potential, site access and user participation were explored in a case study comprising ten established examples of organised social\u2013ecological initiatives in the inner-city area of Greater Manchester. At the micro-scale, the case study quantified the levels of community involvement (measured in volunteer hours month\u22121) in local green commons and the biodiversity potential (assessed using floristic and structural diversity as a surrogate) of the ten sites. Descriptive analysis identified that site spatial and design characteristics affected all three measures and subsequent correlational analyses revealed a high degree of synergy between site use and biodiversity. The study thereby provides quantitative evidence of the synergistic relationship between green space use and urban biodiversity and, importantly, the positive feedbacks which should result between volunteer input and the local generation of ecosystem services. The study provides support for the promotion of a highly decentralised, stakeholder-led stewardship of green space as a valid consideration in the management of urban ecosystem services.", "author" : [ { "dropping-particle" : "", "family" : "Dennis", "given" : "M.", "non-dropping-particle" : "", "parse-names" : false, "suffix" : "" }, { "dropping-particle" : "", "family" : "James", "given" : "P.", "non-dropping-particle" : "", "parse-names" : false, "suffix" : "" } ], "container-title" : "Urban Forestry &amp; Urban Greening", "id" : "ITEM-1", "issued" : { "date-parts" : [ [ "2016" ] ] }, "page" : "22-31", "title" : "User participation in urban green commons: Exploring the links between access, voluntarism, biodiversity and well being", "type" : "article-journal", "volume" : "15" }, "uris" : [ "http://www.mendeley.com/documents/?uuid=9c4557f7-1bc5-443d-a64f-5d1f8280a2f0" ] } ], "mendeley" : { "formattedCitation" : "(Dennis &amp; James, 2016)", "plainTextFormattedCitation" : "(Dennis &amp; James, 2016)", "previouslyFormattedCitation" : "(Dennis &amp; James, 2016)" }, "properties" : { "noteIndex" : 0 }, "schema" : "https://github.com/citation-style-language/schema/raw/master/csl-citation.json" }</w:instrText>
      </w:r>
      <w:r w:rsidR="003A4E70">
        <w:rPr>
          <w:rFonts w:ascii="Calibri Light" w:hAnsi="Calibri Light" w:cs="Times New Roman"/>
          <w:lang w:eastAsia="en-GB"/>
        </w:rPr>
        <w:fldChar w:fldCharType="separate"/>
      </w:r>
      <w:r w:rsidR="00F6170A" w:rsidRPr="00F6170A">
        <w:rPr>
          <w:rFonts w:ascii="Calibri Light" w:hAnsi="Calibri Light" w:cs="Times New Roman"/>
          <w:noProof/>
          <w:lang w:eastAsia="en-GB"/>
        </w:rPr>
        <w:t>(Dennis &amp; James, 2016)</w:t>
      </w:r>
      <w:r w:rsidR="003A4E70">
        <w:rPr>
          <w:rFonts w:ascii="Calibri Light" w:hAnsi="Calibri Light" w:cs="Times New Roman"/>
          <w:lang w:eastAsia="en-GB"/>
        </w:rPr>
        <w:fldChar w:fldCharType="end"/>
      </w:r>
      <w:r w:rsidRPr="00CF002C">
        <w:rPr>
          <w:rFonts w:ascii="Calibri Light" w:hAnsi="Calibri Light" w:cs="Times New Roman"/>
          <w:lang w:eastAsia="en-GB"/>
        </w:rPr>
        <w:t xml:space="preserve">. </w:t>
      </w:r>
      <w:r w:rsidR="00576D08">
        <w:rPr>
          <w:rFonts w:ascii="Calibri Light" w:hAnsi="Calibri Light" w:cs="Times New Roman"/>
          <w:lang w:eastAsia="en-GB"/>
        </w:rPr>
        <w:t xml:space="preserve">Within </w:t>
      </w:r>
      <w:r w:rsidRPr="00CF002C">
        <w:rPr>
          <w:rFonts w:ascii="Calibri Light" w:hAnsi="Calibri Light" w:cs="Times New Roman"/>
          <w:lang w:eastAsia="en-GB"/>
        </w:rPr>
        <w:t xml:space="preserve">landscape planning </w:t>
      </w:r>
      <w:r w:rsidR="00576D08">
        <w:rPr>
          <w:rFonts w:ascii="Calibri Light" w:hAnsi="Calibri Light" w:cs="Times New Roman"/>
          <w:lang w:eastAsia="en-GB"/>
        </w:rPr>
        <w:t xml:space="preserve">this includes the association of </w:t>
      </w:r>
      <w:r w:rsidRPr="00CF002C">
        <w:rPr>
          <w:rFonts w:ascii="Calibri Light" w:hAnsi="Calibri Light" w:cs="Times New Roman"/>
          <w:lang w:eastAsia="en-GB"/>
        </w:rPr>
        <w:t xml:space="preserve">the negative impact of </w:t>
      </w:r>
      <w:r w:rsidR="00662A1D">
        <w:rPr>
          <w:rFonts w:ascii="Calibri Light" w:hAnsi="Calibri Light" w:cs="Times New Roman"/>
          <w:lang w:eastAsia="en-GB"/>
        </w:rPr>
        <w:t xml:space="preserve">landscape </w:t>
      </w:r>
      <w:r w:rsidRPr="00CF002C">
        <w:rPr>
          <w:rFonts w:ascii="Calibri Light" w:hAnsi="Calibri Light" w:cs="Times New Roman"/>
          <w:lang w:eastAsia="en-GB"/>
        </w:rPr>
        <w:t>design</w:t>
      </w:r>
      <w:r w:rsidR="003A4E70">
        <w:rPr>
          <w:rFonts w:ascii="Calibri Light" w:hAnsi="Calibri Light" w:cs="Times New Roman"/>
          <w:lang w:eastAsia="en-GB"/>
        </w:rPr>
        <w:t>,</w:t>
      </w:r>
      <w:r w:rsidRPr="00CF002C">
        <w:rPr>
          <w:rFonts w:ascii="Calibri Light" w:hAnsi="Calibri Light" w:cs="Times New Roman"/>
          <w:lang w:eastAsia="en-GB"/>
        </w:rPr>
        <w:t xml:space="preserve"> which may impede usage by different user groups </w:t>
      </w:r>
      <w:r w:rsidR="00F24E5D"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"DOI" : "10.1016/j.ufug.2012.11.003", "ISSN" : "16188667", "abstract" : "The present study focuses on small urban public parks, specifically on how they should be designed to promote a potential for psychological restoration and on what activities people could imagine doing in such parks. Students from Oslo University College were presented with visual stimuli depicting 74 small urban parks. They were asked to assess how likely it was that they could rest and recover in the parks presented in the photos. In addition, the participants were asked to write down what park components contributed to high versus low ratings on restoration likelihood, and what types of activities they could imagine doing in the parks presented in the photos. The components and activities the participants mentioned were grouped into categories describing similar properties. The categories mentioned most frequently and giving high ratings on restoration likelihood represented natural categories such as: \u2018a lot of grass\u2019, \u2018a lot of flowers/plants\u2019 and \u2018water features\u2019. In contrast, the categories contributing to low ratings on restoration likelihood represented lack of vegetation or disturbance from the surroundings such as: \u2018a lot of hard surfaces\u2019, \u2018a lot of traffic\u2019 and \u2018poorly shielded from the surroundings\u2019. The activities mentioned as being typically performed in the types of parks presented in the photos were \u2018relax and philosophize\u2019, \u2018read\u2019 and \u2018eat/drink\u2019. Conclusions drawn from the study: Small urban parks should be designed with natural components, shielded from disturbing surroundings and furnished with some seating to promote opportunities for restorative experiences and to function as social meeting places.", "author" : [ { "dropping-particle" : "", "family" : "Nordh", "given" : "Helena", "non-dropping-particle" : "", "parse-names" : false, "suffix" : "" }, { "dropping-particle" : "", "family" : "\u00d8stby", "given" : "Kjersti", "non-dropping-particle" : "", "parse-names" : false, "suffix" : "" } ], "container-title" : "Urban Forestry &amp; Urban Greening", "id" : "ITEM-1", "issue" : "1", "issued" : { "date-parts" : [ [ "2013" ] ] }, "page" : "12-17", "title" : "Pocket parks for people \u2013 A study of park design and use", "type" : "article-journal", "volume" : "12" }, "uris" : [ "http://www.mendeley.com/documents/?uuid=75015cdc-858e-33de-af78-7340cbdff85e" ] }, { "id" : "ITEM-2", "itemData" : { "author" : [ { "dropping-particle" : "", "family" : "Doick", "given" : "Kieron", "non-dropping-particle" : "", "parse-names" : false, "suffix" : "" }, { "dropping-particle" : "", "family" : "Atkinson", "given" : "GE", "non-dropping-particle" : "", "parse-names" : false, "suffix" : "" }, { "dropping-particle" : "", "family" : "Cordie", "given" : "P", "non-dropping-particle" : "", "parse-names" : false, "suffix" : "" }, { "dropping-particle" : "", "family" : "Giupponi", "given" : "N", "non-dropping-particle" : "", "parse-names" : false, "suffix" : "" } ], "container-title" : "Urban Forestry &amp; Urban Greening", "id" : "ITEM-2", "issue" : "1", "issued" : { "date-parts" : [ [ "2013" ] ] }, "page" : "117-125", "title" : "Investigating design and provision of access facilities as a barrier to woodland use", "type" : "article-journal", "volume" : "12" }, "uris" : [ "http://www.mendeley.com/documents/?uuid=5ba9ea53-e012-4b83-83ed-9e862efdf3d1" ] } ], "mendeley" : { "formattedCitation" : "(Doick et al., 2013; Nordh &amp; \u00d8stby, 2013)", "plainTextFormattedCitation" : "(Doick et al., 2013; Nordh &amp; \u00d8stby, 2013)", "previouslyFormattedCitation" : "(Doick et al., 2013; Nordh &amp; \u00d8stby, 2013)" }, "properties" : { "noteIndex" : 0 }, "schema" : "https://github.com/citation-style-language/schema/raw/master/csl-citation.json" }</w:instrText>
      </w:r>
      <w:r w:rsidR="00F24E5D" w:rsidRPr="00CF002C">
        <w:rPr>
          <w:rFonts w:ascii="Calibri Light" w:hAnsi="Calibri Light" w:cs="Times New Roman"/>
          <w:lang w:eastAsia="en-GB"/>
        </w:rPr>
        <w:fldChar w:fldCharType="separate"/>
      </w:r>
      <w:r w:rsidR="00F6170A" w:rsidRPr="00F6170A">
        <w:rPr>
          <w:rFonts w:ascii="Calibri Light" w:hAnsi="Calibri Light" w:cs="Times New Roman"/>
          <w:noProof/>
          <w:lang w:eastAsia="en-GB"/>
        </w:rPr>
        <w:t>(Doick et al., 2013; Nordh &amp; Østby, 2013)</w:t>
      </w:r>
      <w:r w:rsidR="00F24E5D" w:rsidRPr="00CF002C">
        <w:rPr>
          <w:rFonts w:ascii="Calibri Light" w:hAnsi="Calibri Light" w:cs="Times New Roman"/>
          <w:lang w:eastAsia="en-GB"/>
        </w:rPr>
        <w:fldChar w:fldCharType="end"/>
      </w:r>
      <w:r w:rsidR="00F24E5D" w:rsidRPr="00CF002C">
        <w:rPr>
          <w:rFonts w:ascii="Calibri Light" w:hAnsi="Calibri Light" w:cs="Times New Roman"/>
          <w:lang w:eastAsia="en-GB"/>
        </w:rPr>
        <w:t>.</w:t>
      </w:r>
      <w:r w:rsidRPr="00CF002C">
        <w:rPr>
          <w:rFonts w:ascii="Calibri Light" w:hAnsi="Calibri Light" w:cs="Times New Roman"/>
          <w:lang w:eastAsia="en-GB"/>
        </w:rPr>
        <w:t xml:space="preserve"> Connected to </w:t>
      </w:r>
      <w:r w:rsidR="000F65B0" w:rsidRPr="00CF002C">
        <w:rPr>
          <w:rFonts w:ascii="Calibri Light" w:hAnsi="Calibri Light" w:cs="Times New Roman"/>
          <w:lang w:eastAsia="en-GB"/>
        </w:rPr>
        <w:t xml:space="preserve">the issue of </w:t>
      </w:r>
      <w:r w:rsidRPr="00CF002C">
        <w:rPr>
          <w:rFonts w:ascii="Calibri Light" w:hAnsi="Calibri Light" w:cs="Times New Roman"/>
          <w:lang w:eastAsia="en-GB"/>
        </w:rPr>
        <w:t>access is the discussion of the role played by dist</w:t>
      </w:r>
      <w:r w:rsidR="000F65B0" w:rsidRPr="00CF002C">
        <w:rPr>
          <w:rFonts w:ascii="Calibri Light" w:hAnsi="Calibri Light" w:cs="Times New Roman"/>
          <w:lang w:eastAsia="en-GB"/>
        </w:rPr>
        <w:t>ance as a barrier to engagement.</w:t>
      </w:r>
      <w:r w:rsidRPr="00CF002C">
        <w:rPr>
          <w:rFonts w:ascii="Calibri Light" w:hAnsi="Calibri Light" w:cs="Times New Roman"/>
          <w:lang w:eastAsia="en-GB"/>
        </w:rPr>
        <w:t xml:space="preserve"> </w:t>
      </w:r>
      <w:r w:rsidR="00C83AFA"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"DOI" : "10.1016/j.ufug.2013.11.005", "ISSN" : "16188667", "abstract" : "Following the increasing public health concerns related to physical inactivity in the population, the relationship between outdoor recreation and public health has been increasingly acknowledged over the last decades. To improve public health, planners and policy-makers aim to provide good accessibility to recreational landscapes to facilitate outdoor recreational activity. At the same time, they are facing development pressure due to urban growth. In order for planners and policy-makers to secure people access to urban and near urban recreational areas, there is a need to map and measure access in a way that is adequate as a basis for decision-making in planning and design processes. Access is often defined as distance, or proximity, from residents\u2019 homes to recreational areas. This paper explores different ways to map and measure distance to recreational areas, and aims to provide better decision support for planners and decision-makers. Moss municipality in Norway serves as a case study. We begin by addressing the meaning of the term \u2018recreational landscape\u2019 and how the choice of definition affects the results when mapping recreational areas. We also discuss who we are measuring distance for, and how different user groups will have different thresholds or critical distances affecting their frequency of visits to a recreational area. Last, we explore different methods for measuring distance within a GIS environment. The paper shows how the purpose of the analysis must be decisive when defining recreational landscapes and choosing methods for measuring access to recreational landscape, in order to provide valuable input to planners and policy-makers aiming at enhancing the possibility for outdoor recreation for people.", "author" : [ { "dropping-particle" : "", "family" : "Koppen", "given" : "Gro", "non-dropping-particle" : "", "parse-names" : false, "suffix" : "" }, { "dropping-particle" : "", "family" : "Sang", "given" : "\u00c5sa Ode", "non-dropping-particle" : "", "parse-names" : false, "suffix" : "" }, { "dropping-particle" : "", "family" : "Tveit", "given" : "Mari Sundli", "non-dropping-particle" : "", "parse-names" : false, "suffix" : "" } ], "container-title" : "Urban Forestry &amp; Urban Greening", "id" : "ITEM-1", "issue" : "1", "issued" : { "date-parts" : [ [ "2014" ] ] }, "page" : "71-83", "title" : "Managing the potential for outdoor recreation: Adequate mapping and measuring of accessibility to urban recreational landscapes", "type" : "article-journal", "volume" : "13" }, "uris" : [ "http://www.mendeley.com/documents/?uuid=140e2f75-1e36-3f19-9382-5a2d8e93e7cc" ] } ], "mendeley" : { "formattedCitation" : "(Koppen, Sang, &amp; Tveit, 2014)", "manualFormatting" : "Koppen, Sang, &amp; Tveit (2014)", "plainTextFormattedCitation" : "(Koppen, Sang, &amp; Tveit, 2014)", "previouslyFormattedCitation" : "(Koppen, Sang, &amp; Tveit, 2014)" }, "properties" : { "noteIndex" : 0 }, "schema" : "https://github.com/citation-style-language/schema/raw/master/csl-citation.json" }</w:instrText>
      </w:r>
      <w:r w:rsidR="00C83AFA" w:rsidRPr="00CF002C">
        <w:rPr>
          <w:rFonts w:ascii="Calibri Light" w:hAnsi="Calibri Light" w:cs="Times New Roman"/>
          <w:lang w:eastAsia="en-GB"/>
        </w:rPr>
        <w:fldChar w:fldCharType="separate"/>
      </w:r>
      <w:r w:rsidR="00C83AFA" w:rsidRPr="00CF002C">
        <w:rPr>
          <w:rFonts w:ascii="Calibri Light" w:hAnsi="Calibri Light" w:cs="Times New Roman"/>
          <w:noProof/>
          <w:lang w:eastAsia="en-GB"/>
        </w:rPr>
        <w:t>Koppen, Sang, &amp; Tveit (2014)</w:t>
      </w:r>
      <w:r w:rsidR="00C83AFA" w:rsidRPr="00CF002C">
        <w:rPr>
          <w:rFonts w:ascii="Calibri Light" w:hAnsi="Calibri Light" w:cs="Times New Roman"/>
          <w:lang w:eastAsia="en-GB"/>
        </w:rPr>
        <w:fldChar w:fldCharType="end"/>
      </w:r>
      <w:r w:rsidR="00480C74" w:rsidRPr="00CF002C">
        <w:rPr>
          <w:rFonts w:ascii="Calibri Light" w:hAnsi="Calibri Light" w:cs="Times New Roman"/>
          <w:lang w:eastAsia="en-GB"/>
        </w:rPr>
        <w:t xml:space="preserve"> </w:t>
      </w:r>
      <w:r w:rsidRPr="00CF002C">
        <w:rPr>
          <w:rFonts w:ascii="Calibri Light" w:hAnsi="Calibri Light" w:cs="Times New Roman"/>
          <w:lang w:eastAsia="en-GB"/>
        </w:rPr>
        <w:t>offer a critique of standard approaches to determining optimal distances and proximity of different scales of green infrastructure</w:t>
      </w:r>
      <w:r w:rsidR="00BD3378" w:rsidRPr="00CF002C">
        <w:rPr>
          <w:rFonts w:ascii="Calibri Light" w:hAnsi="Calibri Light" w:cs="Times New Roman"/>
          <w:lang w:eastAsia="en-GB"/>
        </w:rPr>
        <w:t xml:space="preserve">, suggesting that different user groups may have </w:t>
      </w:r>
      <w:r w:rsidR="000F65B0" w:rsidRPr="00CF002C">
        <w:rPr>
          <w:rFonts w:ascii="Calibri Light" w:hAnsi="Calibri Light" w:cs="Times New Roman"/>
          <w:lang w:eastAsia="en-GB"/>
        </w:rPr>
        <w:t xml:space="preserve">varying </w:t>
      </w:r>
      <w:r w:rsidR="00BD3378" w:rsidRPr="00CF002C">
        <w:rPr>
          <w:rFonts w:ascii="Calibri Light" w:hAnsi="Calibri Light" w:cs="Times New Roman"/>
          <w:lang w:eastAsia="en-GB"/>
        </w:rPr>
        <w:t xml:space="preserve">‘thresholds and critical distances’, and </w:t>
      </w:r>
      <w:r w:rsidR="000F65B0" w:rsidRPr="00CF002C">
        <w:rPr>
          <w:rFonts w:ascii="Calibri Light" w:hAnsi="Calibri Light" w:cs="Times New Roman"/>
          <w:lang w:eastAsia="en-GB"/>
        </w:rPr>
        <w:t xml:space="preserve">that </w:t>
      </w:r>
      <w:r w:rsidR="00BD3378" w:rsidRPr="00CF002C">
        <w:rPr>
          <w:rFonts w:ascii="Calibri Light" w:hAnsi="Calibri Light" w:cs="Times New Roman"/>
          <w:lang w:eastAsia="en-GB"/>
        </w:rPr>
        <w:t xml:space="preserve">green infrastructure should be designed in a more bespoke manner to </w:t>
      </w:r>
      <w:r w:rsidR="000F65B0" w:rsidRPr="00CF002C">
        <w:rPr>
          <w:rFonts w:ascii="Calibri Light" w:hAnsi="Calibri Light" w:cs="Times New Roman"/>
          <w:lang w:eastAsia="en-GB"/>
        </w:rPr>
        <w:t xml:space="preserve">address </w:t>
      </w:r>
      <w:r w:rsidR="00BD3378" w:rsidRPr="00CF002C">
        <w:rPr>
          <w:rFonts w:ascii="Calibri Light" w:hAnsi="Calibri Light" w:cs="Times New Roman"/>
          <w:lang w:eastAsia="en-GB"/>
        </w:rPr>
        <w:t xml:space="preserve">the </w:t>
      </w:r>
      <w:r w:rsidR="00403844">
        <w:rPr>
          <w:rFonts w:ascii="Calibri Light" w:hAnsi="Calibri Light" w:cs="Times New Roman"/>
          <w:lang w:eastAsia="en-GB"/>
        </w:rPr>
        <w:t xml:space="preserve">accessibility </w:t>
      </w:r>
      <w:r w:rsidR="00BD3378" w:rsidRPr="00CF002C">
        <w:rPr>
          <w:rFonts w:ascii="Calibri Light" w:hAnsi="Calibri Light" w:cs="Times New Roman"/>
          <w:lang w:eastAsia="en-GB"/>
        </w:rPr>
        <w:t>needs of a particular neighbourhood</w:t>
      </w:r>
      <w:r w:rsidR="00403844">
        <w:rPr>
          <w:rFonts w:ascii="Calibri Light" w:hAnsi="Calibri Light" w:cs="Times New Roman"/>
          <w:lang w:eastAsia="en-GB"/>
        </w:rPr>
        <w:t xml:space="preserve">, thus </w:t>
      </w:r>
      <w:r w:rsidR="00BD3378" w:rsidRPr="00CF002C">
        <w:rPr>
          <w:rFonts w:ascii="Calibri Light" w:hAnsi="Calibri Light" w:cs="Times New Roman"/>
          <w:lang w:eastAsia="en-GB"/>
        </w:rPr>
        <w:t>limit</w:t>
      </w:r>
      <w:r w:rsidR="00403844">
        <w:rPr>
          <w:rFonts w:ascii="Calibri Light" w:hAnsi="Calibri Light" w:cs="Times New Roman"/>
          <w:lang w:eastAsia="en-GB"/>
        </w:rPr>
        <w:t>ing</w:t>
      </w:r>
      <w:r w:rsidR="00BD3378" w:rsidRPr="00CF002C">
        <w:rPr>
          <w:rFonts w:ascii="Calibri Light" w:hAnsi="Calibri Light" w:cs="Times New Roman"/>
          <w:lang w:eastAsia="en-GB"/>
        </w:rPr>
        <w:t xml:space="preserve"> the </w:t>
      </w:r>
      <w:r w:rsidR="00403844">
        <w:rPr>
          <w:rFonts w:ascii="Calibri Light" w:hAnsi="Calibri Light" w:cs="Times New Roman"/>
          <w:lang w:eastAsia="en-GB"/>
        </w:rPr>
        <w:t xml:space="preserve">potential </w:t>
      </w:r>
      <w:r w:rsidR="00014F26">
        <w:rPr>
          <w:rFonts w:ascii="Calibri Light" w:hAnsi="Calibri Light" w:cs="Times New Roman"/>
          <w:lang w:eastAsia="en-GB"/>
        </w:rPr>
        <w:t xml:space="preserve">negative </w:t>
      </w:r>
      <w:r w:rsidR="003A4E70">
        <w:rPr>
          <w:rFonts w:ascii="Calibri Light" w:hAnsi="Calibri Light" w:cs="Times New Roman"/>
          <w:lang w:eastAsia="en-GB"/>
        </w:rPr>
        <w:t xml:space="preserve">impacts </w:t>
      </w:r>
      <w:r w:rsidR="00576D08">
        <w:rPr>
          <w:rFonts w:ascii="Calibri Light" w:hAnsi="Calibri Light" w:cs="Times New Roman"/>
          <w:lang w:eastAsia="en-GB"/>
        </w:rPr>
        <w:t xml:space="preserve">on </w:t>
      </w:r>
      <w:r w:rsidR="00BD3378" w:rsidRPr="00CF002C">
        <w:rPr>
          <w:rFonts w:ascii="Calibri Light" w:hAnsi="Calibri Light" w:cs="Times New Roman"/>
          <w:lang w:eastAsia="en-GB"/>
        </w:rPr>
        <w:t>engagement.</w:t>
      </w:r>
    </w:p>
    <w:p w14:paraId="396F20F4" w14:textId="2BD105F4" w:rsidR="00403844" w:rsidRDefault="00831631" w:rsidP="00B64B01">
      <w:pPr>
        <w:pStyle w:val="NoSpacing"/>
        <w:spacing w:line="360" w:lineRule="auto"/>
        <w:ind w:firstLine="720"/>
        <w:rPr>
          <w:rFonts w:ascii="Calibri Light" w:hAnsi="Calibri Light" w:cs="Times New Roman"/>
          <w:lang w:eastAsia="en-GB"/>
        </w:rPr>
      </w:pPr>
      <w:r w:rsidRPr="00CF002C">
        <w:rPr>
          <w:rFonts w:ascii="Calibri Light" w:hAnsi="Calibri Light" w:cs="Times New Roman"/>
          <w:lang w:eastAsia="en-GB"/>
        </w:rPr>
        <w:t xml:space="preserve">A further </w:t>
      </w:r>
      <w:r w:rsidR="002D41C5" w:rsidRPr="00CF002C">
        <w:rPr>
          <w:rFonts w:ascii="Calibri Light" w:hAnsi="Calibri Light" w:cs="Times New Roman"/>
          <w:lang w:eastAsia="en-GB"/>
        </w:rPr>
        <w:t xml:space="preserve">identifiable theme </w:t>
      </w:r>
      <w:r w:rsidR="00000EE1" w:rsidRPr="00CF002C">
        <w:rPr>
          <w:rFonts w:ascii="Calibri Light" w:hAnsi="Calibri Light" w:cs="Times New Roman"/>
          <w:lang w:eastAsia="en-GB"/>
        </w:rPr>
        <w:t xml:space="preserve">is the role played by design and aesthetics in how green infrastructure is </w:t>
      </w:r>
      <w:r w:rsidR="00576D08">
        <w:rPr>
          <w:rFonts w:ascii="Calibri Light" w:hAnsi="Calibri Light" w:cs="Times New Roman"/>
          <w:lang w:eastAsia="en-GB"/>
        </w:rPr>
        <w:t>perceived</w:t>
      </w:r>
      <w:r w:rsidR="00000EE1" w:rsidRPr="00CF002C">
        <w:rPr>
          <w:rFonts w:ascii="Calibri Light" w:hAnsi="Calibri Light" w:cs="Times New Roman"/>
          <w:lang w:eastAsia="en-GB"/>
        </w:rPr>
        <w:t xml:space="preserve">. For example, </w:t>
      </w:r>
      <w:r w:rsidR="00BC3F55"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"DOI" : "10.1016/j.ufug.2013.10.003", "ISSN" : "16188667", "abstract" : "Greenery is assumed to promote physical activity at school grounds by facilitating open and flexible play situations that engage many children. The role of greenery for school ground activity was investigated at two schools, one of which contained a substantial amount of greenery and the other one little greenery. All in all 197 children from 4th (10\u201311 years) and 6th grade (12\u201313 years), were involved in a one week field study, documenting self-reported school ground use, their favourite places and favourite activities and counting their steps by pedometer. The most common school ground activities were related to the use of balls as part of different sports, games and other playful activity. The more extensive green areas belonged to children's favourite places, but were little used, whereas settings with a mix of green and built elements in proximity to buildings were well-used favourites. Physical activity in steps was similar at the two schools, but on average girls got less of the activity they need during recess. Greenery was found important by contributing to settings attractive to visit for girls as well as boys and for younger as well as older children, if located in ways that also supported peer interaction and various games.", "author" : [ { "dropping-particle" : "", "family" : "M\u00e5rtensson", "given" : "Fredrika", "non-dropping-particle" : "", "parse-names" : false, "suffix" : "" }, { "dropping-particle" : "", "family" : "Jansson", "given" : "M\u00e4rit", "non-dropping-particle" : "", "parse-names" : false, "suffix" : "" }, { "dropping-particle" : "", "family" : "Johansson", "given" : "Maria", "non-dropping-particle" : "", "parse-names" : false, "suffix" : "" }, { "dropping-particle" : "", "family" : "Raustorp", "given" : "Anders", "non-dropping-particle" : "", "parse-names" : false, "suffix" : "" }, { "dropping-particle" : "", "family" : "Kylin", "given" : "Maria", "non-dropping-particle" : "", "parse-names" : false, "suffix" : "" }, { "dropping-particle" : "", "family" : "Boldemann", "given" : "Cecilia", "non-dropping-particle" : "", "parse-names" : false, "suffix" : "" } ], "container-title" : "Urban Forestry &amp; Urban Greening", "id" : "ITEM-1", "issue" : "1", "issued" : { "date-parts" : [ [ "2014" ] ] }, "page" : "103-113", "title" : "The role of greenery for physical activity play at school grounds", "type" : "article-journal", "volume" : "13" }, "uris" : [ "http://www.mendeley.com/documents/?uuid=928b422a-36fe-3ff4-b00d-425d46a2c7d5" ] } ], "mendeley" : { "formattedCitation" : "(M\u00e5rtensson et al., 2014)", "manualFormatting" : "M\u00e5rtensson et al's (2014:103)", "plainTextFormattedCitation" : "(M\u00e5rtensson et al., 2014)", "previouslyFormattedCitation" : "(M\u00e5rtensson et al., 2014)" }, "properties" : { "noteIndex" : 0 }, "schema" : "https://github.com/citation-style-language/schema/raw/master/csl-citation.json" }</w:instrText>
      </w:r>
      <w:r w:rsidR="00BC3F55" w:rsidRPr="00CF002C">
        <w:rPr>
          <w:rFonts w:ascii="Calibri Light" w:hAnsi="Calibri Light" w:cs="Times New Roman"/>
          <w:lang w:eastAsia="en-GB"/>
        </w:rPr>
        <w:fldChar w:fldCharType="separate"/>
      </w:r>
      <w:r w:rsidR="00BC3F55" w:rsidRPr="00CF002C">
        <w:rPr>
          <w:rFonts w:ascii="Calibri Light" w:hAnsi="Calibri Light" w:cs="Times New Roman"/>
          <w:noProof/>
          <w:lang w:eastAsia="en-GB"/>
        </w:rPr>
        <w:t>Mårtensson et al's (2014:103)</w:t>
      </w:r>
      <w:r w:rsidR="00BC3F55" w:rsidRPr="00CF002C">
        <w:rPr>
          <w:rFonts w:ascii="Calibri Light" w:hAnsi="Calibri Light" w:cs="Times New Roman"/>
          <w:lang w:eastAsia="en-GB"/>
        </w:rPr>
        <w:fldChar w:fldCharType="end"/>
      </w:r>
      <w:r w:rsidR="00000EE1" w:rsidRPr="00CF002C">
        <w:rPr>
          <w:rFonts w:ascii="Calibri Light" w:hAnsi="Calibri Light" w:cs="Times New Roman"/>
          <w:lang w:eastAsia="en-GB"/>
        </w:rPr>
        <w:t xml:space="preserve"> </w:t>
      </w:r>
      <w:r w:rsidR="00576D08">
        <w:rPr>
          <w:rFonts w:ascii="Calibri Light" w:hAnsi="Calibri Light" w:cs="Times New Roman"/>
          <w:lang w:eastAsia="en-GB"/>
        </w:rPr>
        <w:t xml:space="preserve">found </w:t>
      </w:r>
      <w:r w:rsidR="00000EE1" w:rsidRPr="00CF002C">
        <w:rPr>
          <w:rFonts w:ascii="Calibri Light" w:hAnsi="Calibri Light" w:cs="Times New Roman"/>
          <w:lang w:eastAsia="en-GB"/>
        </w:rPr>
        <w:t xml:space="preserve">that ‘settings with a mix of green and built elements in proximity to buildings are well-used’. Although </w:t>
      </w:r>
      <w:r w:rsidR="00C323CC" w:rsidRPr="00CF002C">
        <w:rPr>
          <w:rFonts w:ascii="Calibri Light" w:hAnsi="Calibri Light" w:cs="Times New Roman"/>
          <w:lang w:eastAsia="en-GB"/>
        </w:rPr>
        <w:fldChar w:fldCharType="begin" w:fldLock="1"/>
      </w:r>
      <w:r w:rsidR="005C42D8">
        <w:rPr>
          <w:rFonts w:ascii="Calibri Light" w:hAnsi="Calibri Light" w:cs="Times New Roman"/>
          <w:lang w:eastAsia="en-GB"/>
        </w:rPr>
        <w:instrText>ADDIN CSL_CITATION { "citationItems" : [ { "id" : "ITEM-1", "itemData" : { "DOI" : "10.1016/j.ufug.2013.10.003", "ISSN" : "16188667", "abstract" : "Greenery is assumed to promote physical activity at school grounds by facilitating open and flexible play situations that engage many children. The role of greenery for school ground activity was investigated at two schools, one of which contained a substantial amount of greenery and the other one little greenery. All in all 197 children from 4th (10\u201311 years) and 6th grade (12\u201313 years), were involved in a one week field study, documenting self-reported school ground use, their favourite places and favourite activities and counting their steps by pedometer. The most common school ground activities were related to the use of balls as part of different sports, games and other playful activity. The more extensive green areas belonged to children's favourite places, but were little used, whereas settings with a mix of green and built elements in proximity to buildings were well-used favourites. Physical activity in steps was similar at the two schools, but on average girls got less of the activity they need during recess. Greenery was found important by contributing to settings attractive to visit for girls as well as boys and for younger as well as older children, if located in ways that also supported peer interaction and various games.", "author" : [ { "dropping-particle" : "", "family" : "M\u00e5rtensson", "given" : "Fredrika", "non-dropping-particle" : "", "parse-names" : false, "suffix" : "" }, { "dropping-particle" : "", "family" : "Jansson", "given" : "M\u00e4rit", "non-dropping-particle" : "", "parse-names" : false, "suffix" : "" }, { "dropping-particle" : "", "family" : "Johansson", "given" : "Maria", "non-dropping-particle" : "", "parse-names" : false, "suffix" : "" }, { "dropping-particle" : "", "family" : "Raustorp", "given" : "Anders", "non-dropping-particle" : "", "parse-names" : false, "suffix" : "" }, { "dropping-particle" : "", "family" : "Kylin", "given" : "Maria", "non-dropping-particle" : "", "parse-names" : false, "suffix" : "" }, { "dropping-particle" : "", "family" : "Boldemann", "given" : "Cecilia", "non-dropping-particle" : "", "parse-names" : false, "suffix" : "" } ], "container-title" : "Urban Forestry &amp; Urban Greening", "id" : "ITEM-1", "issue" : "1", "issued" : { "date-parts" : [ [ "2014" ] ] }, "page" : "103-113", "title" : "The role of greenery for physical activity play at school grounds", "type" : "article-journal", "volume" : "13" }, "uris" : [ "http://www.mendeley.com/documents/?uuid=928b422a-36fe-3ff4-b00d-425d46a2c7d5" ] } ], "mendeley" : { "formattedCitation" : "(M\u00e5rtensson et al., 2014)", "manualFormatting" : "M\u00e5rtensson et al. ", "plainTextFormattedCitation" : "(M\u00e5rtensson et al., 2014)", "previouslyFormattedCitation" : "(M\u00e5rtensson et al., 2014)" }, "properties" : { "noteIndex" : 0 }, "schema" : "https://github.com/citation-style-language/schema/raw/master/csl-citation.json" }</w:instrText>
      </w:r>
      <w:r w:rsidR="00C323CC" w:rsidRPr="00CF002C">
        <w:rPr>
          <w:rFonts w:ascii="Calibri Light" w:hAnsi="Calibri Light" w:cs="Times New Roman"/>
          <w:lang w:eastAsia="en-GB"/>
        </w:rPr>
        <w:fldChar w:fldCharType="separate"/>
      </w:r>
      <w:r w:rsidR="00C323CC" w:rsidRPr="00CF002C">
        <w:rPr>
          <w:rFonts w:ascii="Calibri Light" w:hAnsi="Calibri Light" w:cs="Times New Roman"/>
          <w:noProof/>
          <w:lang w:eastAsia="en-GB"/>
        </w:rPr>
        <w:t xml:space="preserve">Mårtensson et al. </w:t>
      </w:r>
      <w:r w:rsidR="00C323CC" w:rsidRPr="00CF002C">
        <w:rPr>
          <w:rFonts w:ascii="Calibri Light" w:hAnsi="Calibri Light" w:cs="Times New Roman"/>
          <w:lang w:eastAsia="en-GB"/>
        </w:rPr>
        <w:fldChar w:fldCharType="end"/>
      </w:r>
      <w:r w:rsidR="00C323CC" w:rsidRPr="00CF002C">
        <w:rPr>
          <w:rFonts w:ascii="Calibri Light" w:hAnsi="Calibri Light" w:cs="Times New Roman"/>
          <w:lang w:eastAsia="en-GB"/>
        </w:rPr>
        <w:t xml:space="preserve"> </w:t>
      </w:r>
      <w:r w:rsidR="002D41C5" w:rsidRPr="00CF002C">
        <w:rPr>
          <w:rFonts w:ascii="Calibri Light" w:hAnsi="Calibri Light" w:cs="Times New Roman"/>
          <w:lang w:eastAsia="en-GB"/>
        </w:rPr>
        <w:t xml:space="preserve">focused on </w:t>
      </w:r>
      <w:r w:rsidR="00000EE1" w:rsidRPr="00CF002C">
        <w:rPr>
          <w:rFonts w:ascii="Calibri Light" w:hAnsi="Calibri Light" w:cs="Times New Roman"/>
          <w:lang w:eastAsia="en-GB"/>
        </w:rPr>
        <w:t xml:space="preserve">school grounds, </w:t>
      </w:r>
      <w:r w:rsidR="00C323CC" w:rsidRPr="00CF002C">
        <w:rPr>
          <w:rFonts w:ascii="Calibri Light" w:hAnsi="Calibri Light" w:cs="Times New Roman"/>
          <w:lang w:eastAsia="en-GB"/>
        </w:rPr>
        <w:t>we can argue</w:t>
      </w:r>
      <w:r w:rsidR="00000EE1" w:rsidRPr="00CF002C">
        <w:rPr>
          <w:rFonts w:ascii="Calibri Light" w:hAnsi="Calibri Light" w:cs="Times New Roman"/>
          <w:lang w:eastAsia="en-GB"/>
        </w:rPr>
        <w:t xml:space="preserve"> that their findings are equally applicable to other settings, principally community gardens characterised by their provision of space for social gathering </w:t>
      </w:r>
      <w:r w:rsidR="00403844">
        <w:rPr>
          <w:rFonts w:ascii="Calibri Light" w:hAnsi="Calibri Light" w:cs="Times New Roman"/>
          <w:lang w:eastAsia="en-GB"/>
        </w:rPr>
        <w:t xml:space="preserve">and </w:t>
      </w:r>
      <w:r w:rsidR="00000EE1" w:rsidRPr="00CF002C">
        <w:rPr>
          <w:rFonts w:ascii="Calibri Light" w:hAnsi="Calibri Light" w:cs="Times New Roman"/>
          <w:lang w:eastAsia="en-GB"/>
        </w:rPr>
        <w:t xml:space="preserve">connected to </w:t>
      </w:r>
      <w:r w:rsidR="00C323CC" w:rsidRPr="00CF002C">
        <w:rPr>
          <w:rFonts w:ascii="Calibri Light" w:hAnsi="Calibri Light" w:cs="Times New Roman"/>
          <w:lang w:eastAsia="en-GB"/>
        </w:rPr>
        <w:t>residential/</w:t>
      </w:r>
      <w:r w:rsidR="002D41C5" w:rsidRPr="00CF002C">
        <w:rPr>
          <w:rFonts w:ascii="Calibri Light" w:hAnsi="Calibri Light" w:cs="Times New Roman"/>
          <w:lang w:eastAsia="en-GB"/>
        </w:rPr>
        <w:t xml:space="preserve">community </w:t>
      </w:r>
      <w:r w:rsidR="00000EE1" w:rsidRPr="00CF002C">
        <w:rPr>
          <w:rFonts w:ascii="Calibri Light" w:hAnsi="Calibri Light" w:cs="Times New Roman"/>
          <w:lang w:eastAsia="en-GB"/>
        </w:rPr>
        <w:t>buildings</w:t>
      </w:r>
      <w:r w:rsidR="003563B9" w:rsidRPr="00CF002C">
        <w:rPr>
          <w:rFonts w:ascii="Calibri Light" w:hAnsi="Calibri Light" w:cs="Times New Roman"/>
          <w:lang w:eastAsia="en-GB"/>
        </w:rPr>
        <w:t>. Further</w:t>
      </w:r>
      <w:r w:rsidR="002D41C5" w:rsidRPr="00CF002C">
        <w:rPr>
          <w:rFonts w:ascii="Calibri Light" w:hAnsi="Calibri Light" w:cs="Times New Roman"/>
          <w:lang w:eastAsia="en-GB"/>
        </w:rPr>
        <w:t>more</w:t>
      </w:r>
      <w:r w:rsidR="003563B9" w:rsidRPr="00CF002C">
        <w:rPr>
          <w:rFonts w:ascii="Calibri Light" w:hAnsi="Calibri Light" w:cs="Times New Roman"/>
          <w:lang w:eastAsia="en-GB"/>
        </w:rPr>
        <w:t xml:space="preserve">, </w:t>
      </w:r>
      <w:r w:rsidR="001A5306"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"DOI" : "10.1016/j.landurbplan.2011.12.015", "ISSN" : "01692046", "abstract" : "Green space has been associated with a wide range of health benefits, including stress reduction, but much pertinent evidence has relied on self-reported health indicators or experiments in artificially controlled environmental conditions. Little research has been reported using ecologically valid objective measures with participants in their everyday, residential settings. This paper describes the results of an exploratory study (n=25) to establish whether salivary cortisol can act as a biomarker for variation in stress levels which may be associated with varying levels of exposure to green spaces, and whether recruitment and adherence to the required, unsupervised, salivary cortisol sampling protocol within the domestic setting could be achieved in a highly deprived urban population. Self-reported measures of stress and general wellbeing were also captured, allowing exploration of relationships between cortisol, wellbeing and exposure to green space close to home. Results indicate significant relationships between self-reported stress (P&lt;0.01), diurnal patterns of cortisol secretion (P&lt;0.05), and quantity of green space in the living environment. Regression analysis indicates percentage of green space in the living environment is a significant (P&lt;0.05) and independent predictor of the circadian cortisol cycle, in addition to self-reported physical activity (P&lt;0.02). Results also show that compliance with the study protocol was good. We conclude that salivary cortisol measurement offers considerable potential for exploring relationships between wellbeing and green space and discuss how this ecologically valid methodology can be developed to confirm and extend findings in deprived city areas to illuminate why provision of green space close to home might enhance health.", "author" : [ { "dropping-particle" : "", "family" : "Ward Thompson", "given" : "C.", "non-dropping-particle" : "", "parse-names" : false, "suffix" : "" }, { "dropping-particle" : "", "family" : "Roe", "given" : "Jenny", "non-dropping-particle" : "", "parse-names" : false, "suffix" : "" }, { "dropping-particle" : "", "family" : "Aspinall", "given" : "Peter", "non-dropping-particle" : "", "parse-names" : false, "suffix" : "" }, { "dropping-particle" : "", "family" : "Mitchell", "given" : "Richard", "non-dropping-particle" : "", "parse-names" : false, "suffix" : "" }, { "dropping-particle" : "", "family" : "Clow", "given" : "Angela", "non-dropping-particle" : "", "parse-names" : false, "suffix" : "" }, { "dropping-particle" : "", "family" : "Miller", "given" : "David", "non-dropping-particle" : "", "parse-names" : false, "suffix" : "" } ], "container-title" : "Landscape and Urban Planning", "id" : "ITEM-1", "issue" : "3", "issued" : { "date-parts" : [ [ "2012" ] ] }, "page" : "221-229", "title" : "More green space is linked to less stress in deprived communities: Evidence from salivary cortisol patterns", "type" : "article-journal", "volume" : "105" }, "uris" : [ "http://www.mendeley.com/documents/?uuid=a8831244-e65b-3260-b9df-253fc0a5ec69" ] } ], "mendeley" : { "formattedCitation" : "(Ward Thompson et al., 2012)", "manualFormatting" : "Ward Thompson et al. (2012)", "plainTextFormattedCitation" : "(Ward Thompson et al., 2012)", "previouslyFormattedCitation" : "(Ward Thompson et al., 2012)" }, "properties" : { "noteIndex" : 0 }, "schema" : "https://github.com/citation-style-language/schema/raw/master/csl-citation.json" }</w:instrText>
      </w:r>
      <w:r w:rsidR="001A5306" w:rsidRPr="00CF002C">
        <w:rPr>
          <w:rFonts w:ascii="Calibri Light" w:hAnsi="Calibri Light" w:cs="Times New Roman"/>
          <w:lang w:eastAsia="en-GB"/>
        </w:rPr>
        <w:fldChar w:fldCharType="separate"/>
      </w:r>
      <w:r w:rsidR="001A5306" w:rsidRPr="00CF002C">
        <w:rPr>
          <w:rFonts w:ascii="Calibri Light" w:hAnsi="Calibri Light" w:cs="Times New Roman"/>
          <w:noProof/>
          <w:lang w:eastAsia="en-GB"/>
        </w:rPr>
        <w:t>Ward Thompson et al. (2012)</w:t>
      </w:r>
      <w:r w:rsidR="001A5306" w:rsidRPr="00CF002C">
        <w:rPr>
          <w:rFonts w:ascii="Calibri Light" w:hAnsi="Calibri Light" w:cs="Times New Roman"/>
          <w:lang w:eastAsia="en-GB"/>
        </w:rPr>
        <w:fldChar w:fldCharType="end"/>
      </w:r>
      <w:r w:rsidR="003563B9" w:rsidRPr="00CF002C">
        <w:rPr>
          <w:rFonts w:ascii="Calibri Light" w:hAnsi="Calibri Light" w:cs="Times New Roman"/>
          <w:lang w:eastAsia="en-GB"/>
        </w:rPr>
        <w:t xml:space="preserve"> </w:t>
      </w:r>
      <w:r w:rsidR="00014F26">
        <w:rPr>
          <w:rFonts w:ascii="Calibri Light" w:hAnsi="Calibri Light" w:cs="Times New Roman"/>
          <w:lang w:eastAsia="en-GB"/>
        </w:rPr>
        <w:t>report</w:t>
      </w:r>
      <w:r w:rsidR="00014F26" w:rsidRPr="00CF002C">
        <w:rPr>
          <w:rFonts w:ascii="Calibri Light" w:hAnsi="Calibri Light" w:cs="Times New Roman"/>
          <w:lang w:eastAsia="en-GB"/>
        </w:rPr>
        <w:t xml:space="preserve"> </w:t>
      </w:r>
      <w:r w:rsidR="003563B9" w:rsidRPr="00CF002C">
        <w:rPr>
          <w:rFonts w:ascii="Calibri Light" w:hAnsi="Calibri Light" w:cs="Times New Roman"/>
          <w:lang w:eastAsia="en-GB"/>
        </w:rPr>
        <w:t xml:space="preserve">that smaller green infrastructure </w:t>
      </w:r>
      <w:r w:rsidR="006A143C">
        <w:rPr>
          <w:rFonts w:ascii="Calibri Light" w:hAnsi="Calibri Light" w:cs="Times New Roman"/>
          <w:lang w:eastAsia="en-GB"/>
        </w:rPr>
        <w:t xml:space="preserve">sites </w:t>
      </w:r>
      <w:r w:rsidR="00B64B01">
        <w:rPr>
          <w:rFonts w:ascii="Calibri Light" w:hAnsi="Calibri Light" w:cs="Times New Roman"/>
          <w:lang w:eastAsia="en-GB"/>
        </w:rPr>
        <w:t xml:space="preserve">proximate to </w:t>
      </w:r>
      <w:r w:rsidR="00D93AF7" w:rsidRPr="00CF002C">
        <w:rPr>
          <w:rFonts w:ascii="Calibri Light" w:hAnsi="Calibri Light" w:cs="Times New Roman"/>
          <w:lang w:eastAsia="en-GB"/>
        </w:rPr>
        <w:t>where people live/</w:t>
      </w:r>
      <w:r w:rsidR="003563B9" w:rsidRPr="00CF002C">
        <w:rPr>
          <w:rFonts w:ascii="Calibri Light" w:hAnsi="Calibri Light" w:cs="Times New Roman"/>
          <w:lang w:eastAsia="en-GB"/>
        </w:rPr>
        <w:t xml:space="preserve">work </w:t>
      </w:r>
      <w:r w:rsidR="00D93AF7" w:rsidRPr="00CF002C">
        <w:rPr>
          <w:rFonts w:ascii="Calibri Light" w:hAnsi="Calibri Light" w:cs="Times New Roman"/>
          <w:lang w:eastAsia="en-GB"/>
        </w:rPr>
        <w:t xml:space="preserve">play </w:t>
      </w:r>
      <w:r w:rsidR="003563B9" w:rsidRPr="00CF002C">
        <w:rPr>
          <w:rFonts w:ascii="Calibri Light" w:hAnsi="Calibri Light" w:cs="Times New Roman"/>
          <w:lang w:eastAsia="en-GB"/>
        </w:rPr>
        <w:t>a</w:t>
      </w:r>
      <w:r w:rsidR="00D93AF7" w:rsidRPr="00CF002C">
        <w:rPr>
          <w:rFonts w:ascii="Calibri Light" w:hAnsi="Calibri Light" w:cs="Times New Roman"/>
          <w:lang w:eastAsia="en-GB"/>
        </w:rPr>
        <w:t>n</w:t>
      </w:r>
      <w:r w:rsidR="003563B9" w:rsidRPr="00CF002C">
        <w:rPr>
          <w:rFonts w:ascii="Calibri Light" w:hAnsi="Calibri Light" w:cs="Times New Roman"/>
          <w:lang w:eastAsia="en-GB"/>
        </w:rPr>
        <w:t xml:space="preserve"> important </w:t>
      </w:r>
      <w:r w:rsidR="00662A1D">
        <w:rPr>
          <w:rFonts w:ascii="Calibri Light" w:hAnsi="Calibri Light" w:cs="Times New Roman"/>
          <w:lang w:eastAsia="en-GB"/>
        </w:rPr>
        <w:t xml:space="preserve">role </w:t>
      </w:r>
      <w:r w:rsidR="003563B9" w:rsidRPr="00CF002C">
        <w:rPr>
          <w:rFonts w:ascii="Calibri Light" w:hAnsi="Calibri Light" w:cs="Times New Roman"/>
          <w:lang w:eastAsia="en-GB"/>
        </w:rPr>
        <w:t>in reducing levels of stress in individuals than larger</w:t>
      </w:r>
      <w:r w:rsidR="00662A1D">
        <w:rPr>
          <w:rFonts w:ascii="Calibri Light" w:hAnsi="Calibri Light" w:cs="Times New Roman"/>
          <w:lang w:eastAsia="en-GB"/>
        </w:rPr>
        <w:t xml:space="preserve"> </w:t>
      </w:r>
      <w:r w:rsidR="003563B9" w:rsidRPr="00CF002C">
        <w:rPr>
          <w:rFonts w:ascii="Calibri Light" w:hAnsi="Calibri Light" w:cs="Times New Roman"/>
          <w:lang w:eastAsia="en-GB"/>
        </w:rPr>
        <w:t xml:space="preserve">sites at a further distance. </w:t>
      </w:r>
      <w:r w:rsidR="00403844">
        <w:rPr>
          <w:rFonts w:ascii="Calibri Light" w:hAnsi="Calibri Light" w:cs="Times New Roman"/>
          <w:lang w:eastAsia="en-GB"/>
        </w:rPr>
        <w:t>Mell (2010) debated this issue arguing that size per se was not the defining characteristic of use or functionality. Alterna</w:t>
      </w:r>
      <w:r w:rsidR="00014F26">
        <w:rPr>
          <w:rFonts w:ascii="Calibri Light" w:hAnsi="Calibri Light" w:cs="Times New Roman"/>
          <w:lang w:eastAsia="en-GB"/>
        </w:rPr>
        <w:t>tively he suggested that location</w:t>
      </w:r>
      <w:r w:rsidR="00403844">
        <w:rPr>
          <w:rFonts w:ascii="Calibri Light" w:hAnsi="Calibri Light" w:cs="Times New Roman"/>
          <w:lang w:eastAsia="en-GB"/>
        </w:rPr>
        <w:t xml:space="preserve"> and the ways in which a space responded to communal needs was more important. </w:t>
      </w:r>
    </w:p>
    <w:p w14:paraId="5FD905C6" w14:textId="1283BDE2" w:rsidR="00152FB9" w:rsidRDefault="00014F26" w:rsidP="00014F26">
      <w:pPr>
        <w:pStyle w:val="NoSpacing"/>
        <w:spacing w:line="360" w:lineRule="auto"/>
        <w:ind w:firstLine="720"/>
        <w:rPr>
          <w:rFonts w:ascii="Calibri Light" w:hAnsi="Calibri Light" w:cs="Times New Roman"/>
          <w:lang w:eastAsia="en-GB"/>
        </w:rPr>
      </w:pPr>
      <w:r>
        <w:rPr>
          <w:rFonts w:ascii="Calibri Light" w:hAnsi="Calibri Light" w:cs="Times New Roman"/>
          <w:lang w:eastAsia="en-GB"/>
        </w:rPr>
        <w:t>I</w:t>
      </w:r>
      <w:r w:rsidR="00B64B01">
        <w:rPr>
          <w:rFonts w:ascii="Calibri Light" w:hAnsi="Calibri Light" w:cs="Times New Roman"/>
          <w:lang w:eastAsia="en-GB"/>
        </w:rPr>
        <w:t xml:space="preserve">t can </w:t>
      </w:r>
      <w:r w:rsidR="00403844">
        <w:rPr>
          <w:rFonts w:ascii="Calibri Light" w:hAnsi="Calibri Light" w:cs="Times New Roman"/>
          <w:lang w:eastAsia="en-GB"/>
        </w:rPr>
        <w:t xml:space="preserve">also </w:t>
      </w:r>
      <w:r w:rsidR="00B64B01">
        <w:rPr>
          <w:rFonts w:ascii="Calibri Light" w:hAnsi="Calibri Light" w:cs="Times New Roman"/>
          <w:lang w:eastAsia="en-GB"/>
        </w:rPr>
        <w:t xml:space="preserve">be argued that </w:t>
      </w:r>
      <w:r w:rsidR="003563B9" w:rsidRPr="00CF002C">
        <w:rPr>
          <w:rFonts w:ascii="Calibri Light" w:hAnsi="Calibri Light" w:cs="Times New Roman"/>
          <w:lang w:eastAsia="en-GB"/>
        </w:rPr>
        <w:t xml:space="preserve">engagement </w:t>
      </w:r>
      <w:r w:rsidR="006A143C">
        <w:rPr>
          <w:rFonts w:ascii="Calibri Light" w:hAnsi="Calibri Light" w:cs="Times New Roman"/>
          <w:lang w:eastAsia="en-GB"/>
        </w:rPr>
        <w:t xml:space="preserve">needs to be </w:t>
      </w:r>
      <w:r w:rsidR="003563B9" w:rsidRPr="00CF002C">
        <w:rPr>
          <w:rFonts w:ascii="Calibri Light" w:hAnsi="Calibri Light" w:cs="Times New Roman"/>
          <w:lang w:eastAsia="en-GB"/>
        </w:rPr>
        <w:t xml:space="preserve">focused </w:t>
      </w:r>
      <w:r w:rsidR="00D93AF7" w:rsidRPr="00CF002C">
        <w:rPr>
          <w:rFonts w:ascii="Calibri Light" w:hAnsi="Calibri Light" w:cs="Times New Roman"/>
          <w:lang w:eastAsia="en-GB"/>
        </w:rPr>
        <w:t xml:space="preserve">more frequently </w:t>
      </w:r>
      <w:r w:rsidR="003563B9" w:rsidRPr="00CF002C">
        <w:rPr>
          <w:rFonts w:ascii="Calibri Light" w:hAnsi="Calibri Light" w:cs="Times New Roman"/>
          <w:lang w:eastAsia="en-GB"/>
        </w:rPr>
        <w:t xml:space="preserve">on the capacity of the individuals involved, and include </w:t>
      </w:r>
      <w:r w:rsidR="006A143C">
        <w:rPr>
          <w:rFonts w:ascii="Calibri Light" w:hAnsi="Calibri Light" w:cs="Times New Roman"/>
          <w:lang w:eastAsia="en-GB"/>
        </w:rPr>
        <w:t xml:space="preserve">their </w:t>
      </w:r>
      <w:r w:rsidR="003563B9" w:rsidRPr="00CF002C">
        <w:rPr>
          <w:rFonts w:ascii="Calibri Light" w:hAnsi="Calibri Light" w:cs="Times New Roman"/>
          <w:lang w:eastAsia="en-GB"/>
        </w:rPr>
        <w:t>motivation</w:t>
      </w:r>
      <w:r w:rsidR="006A143C">
        <w:rPr>
          <w:rFonts w:ascii="Calibri Light" w:hAnsi="Calibri Light" w:cs="Times New Roman"/>
          <w:lang w:eastAsia="en-GB"/>
        </w:rPr>
        <w:t>s</w:t>
      </w:r>
      <w:r w:rsidR="002D41C5" w:rsidRPr="00CF002C">
        <w:rPr>
          <w:rFonts w:ascii="Calibri Light" w:hAnsi="Calibri Light" w:cs="Times New Roman"/>
          <w:lang w:eastAsia="en-GB"/>
        </w:rPr>
        <w:t xml:space="preserve"> </w:t>
      </w:r>
      <w:r w:rsidR="006206B6"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"author" : [ { "dropping-particle" : "", "family" : "D'Souza", "given" : "J", "non-dropping-particle" : "", "parse-names" : false, "suffix" : "" }, { "dropping-particle" : "", "family" : "Low", "given" : "N", "non-dropping-particle" : "", "parse-names" : false, "suffix" : "" }, { "dropping-particle" : "", "family" : "Lee", "given" : "L", "non-dropping-particle" : "", "parse-names" : false, "suffix" : "" }, { "dropping-particle" : "", "family" : "Morrell", "given" : "G", "non-dropping-particle" : "", "parse-names" : false, "suffix" : "" }, { "dropping-particle" : "", "family" : "Hall", "given" : "J", "non-dropping-particle" : "", "parse-names" : false, "suffix" : "" } ], "id" : "ITEM-1", "issued" : { "date-parts" : [ [ "2011" ] ] }, "publisher-place" : "London", "title" : "Understanding the drivers of volunteering in culture and sport: analysis of the Taking Part Survey", "type" : "report" }, "uris" : [ "http://www.mendeley.com/documents/?uuid=de558413-b7fc-4e2b-923a-1fd9de2b326d" ] } ], "mendeley" : { "formattedCitation" : "(D\u2019Souza et al., 2011)", "manualFormatting" : "(D\u2019Souza et al., 2011)", "plainTextFormattedCitation" : "(D\u2019Souza et al., 2011)", "previouslyFormattedCitation" : "(D\u2019Souza et al., 2011)" }, "properties" : { "noteIndex" : 0 }, "schema" : "https://github.com/citation-style-language/schema/raw/master/csl-citation.json" }</w:instrText>
      </w:r>
      <w:r w:rsidR="006206B6" w:rsidRPr="00CF002C">
        <w:rPr>
          <w:rFonts w:ascii="Calibri Light" w:hAnsi="Calibri Light" w:cs="Times New Roman"/>
          <w:lang w:eastAsia="en-GB"/>
        </w:rPr>
        <w:fldChar w:fldCharType="separate"/>
      </w:r>
      <w:r w:rsidR="006206B6" w:rsidRPr="00CF002C">
        <w:rPr>
          <w:rFonts w:ascii="Calibri Light" w:hAnsi="Calibri Light" w:cs="Times New Roman"/>
          <w:noProof/>
          <w:lang w:eastAsia="en-GB"/>
        </w:rPr>
        <w:t>(D’Souza et al., 2011)</w:t>
      </w:r>
      <w:r w:rsidR="006206B6" w:rsidRPr="00CF002C">
        <w:rPr>
          <w:rFonts w:ascii="Calibri Light" w:hAnsi="Calibri Light" w:cs="Times New Roman"/>
          <w:lang w:eastAsia="en-GB"/>
        </w:rPr>
        <w:fldChar w:fldCharType="end"/>
      </w:r>
      <w:r w:rsidR="006206B6" w:rsidRPr="00CF002C">
        <w:rPr>
          <w:rFonts w:ascii="Calibri Light" w:hAnsi="Calibri Light" w:cs="Times New Roman"/>
          <w:lang w:eastAsia="en-GB"/>
        </w:rPr>
        <w:t>,</w:t>
      </w:r>
      <w:r w:rsidR="003563B9" w:rsidRPr="00CF002C">
        <w:rPr>
          <w:rFonts w:ascii="Calibri Light" w:hAnsi="Calibri Light" w:cs="Times New Roman"/>
          <w:lang w:eastAsia="en-GB"/>
        </w:rPr>
        <w:t xml:space="preserve"> time</w:t>
      </w:r>
      <w:r w:rsidR="006206B6" w:rsidRPr="00CF002C">
        <w:rPr>
          <w:rFonts w:ascii="Calibri Light" w:hAnsi="Calibri Light" w:cs="Times New Roman"/>
          <w:lang w:eastAsia="en-GB"/>
        </w:rPr>
        <w:t xml:space="preserve"> </w:t>
      </w:r>
      <w:r w:rsidR="0052380D" w:rsidRPr="00CF002C">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"ITEM-1", "issued" : { "date-parts" : [ [ "2006" ] ] }, "publisher" : "Island Press", "publisher-place" : "Washington DC", "title" : "Green Infrastructure: Linking Landscapes and Communities", "type" : "book", "volume" : "June" }, "uris" : [ "http://www.mendeley.com/documents/?uuid=19781c25-7a20-4de9-b04b-83a1e9c30b22" ] } ], "mendeley" : { "formattedCitation" : "(Benedict &amp; McMahon, 2006)", "plainTextFormattedCitation" : "(Benedict &amp; McMahon, 2006)", "previouslyFormattedCitation" : "(Benedict &amp; McMahon, 2006)" }, "properties" : { "noteIndex" : 0 }, "schema" : "https://github.com/citation-style-language/schema/raw/master/csl-citation.json" }</w:instrText>
      </w:r>
      <w:r w:rsidR="0052380D" w:rsidRPr="00CF002C">
        <w:rPr>
          <w:rFonts w:ascii="Calibri Light" w:hAnsi="Calibri Light" w:cs="Times New Roman"/>
          <w:lang w:eastAsia="en-GB"/>
        </w:rPr>
        <w:fldChar w:fldCharType="separate"/>
      </w:r>
      <w:r w:rsidR="00F6170A" w:rsidRPr="00F6170A">
        <w:rPr>
          <w:rFonts w:ascii="Calibri Light" w:hAnsi="Calibri Light" w:cs="Times New Roman"/>
          <w:noProof/>
          <w:lang w:eastAsia="en-GB"/>
        </w:rPr>
        <w:t>(Benedict &amp; McMahon, 2006)</w:t>
      </w:r>
      <w:r w:rsidR="0052380D" w:rsidRPr="00CF002C">
        <w:rPr>
          <w:rFonts w:ascii="Calibri Light" w:hAnsi="Calibri Light" w:cs="Times New Roman"/>
          <w:lang w:eastAsia="en-GB"/>
        </w:rPr>
        <w:fldChar w:fldCharType="end"/>
      </w:r>
      <w:r w:rsidR="003563B9" w:rsidRPr="00CF002C">
        <w:rPr>
          <w:rFonts w:ascii="Calibri Light" w:hAnsi="Calibri Light" w:cs="Times New Roman"/>
          <w:lang w:eastAsia="en-GB"/>
        </w:rPr>
        <w:t xml:space="preserve">, and </w:t>
      </w:r>
      <w:r w:rsidR="00662A1D">
        <w:rPr>
          <w:rFonts w:ascii="Calibri Light" w:hAnsi="Calibri Light" w:cs="Times New Roman"/>
          <w:lang w:eastAsia="en-GB"/>
        </w:rPr>
        <w:t xml:space="preserve">ability </w:t>
      </w:r>
      <w:r w:rsidR="002D41C5" w:rsidRPr="00CF002C">
        <w:rPr>
          <w:rFonts w:ascii="Calibri Light" w:hAnsi="Calibri Light" w:cs="Times New Roman"/>
          <w:lang w:eastAsia="en-GB"/>
        </w:rPr>
        <w:t>to learn</w:t>
      </w:r>
      <w:r w:rsidR="003563B9" w:rsidRPr="00CF002C">
        <w:rPr>
          <w:rFonts w:ascii="Calibri Light" w:hAnsi="Calibri Light" w:cs="Times New Roman"/>
          <w:lang w:eastAsia="en-GB"/>
        </w:rPr>
        <w:t xml:space="preserve"> new skills</w:t>
      </w:r>
      <w:r w:rsidR="00857D6C" w:rsidRPr="00CF002C">
        <w:rPr>
          <w:rFonts w:ascii="Calibri Light" w:hAnsi="Calibri Light" w:cs="Times New Roman"/>
          <w:lang w:eastAsia="en-GB"/>
        </w:rPr>
        <w:t xml:space="preserve"> </w:t>
      </w:r>
      <w:r w:rsidR="002D41C5" w:rsidRPr="00CF002C">
        <w:rPr>
          <w:rFonts w:ascii="Calibri Light" w:hAnsi="Calibri Light" w:cs="Times New Roman"/>
          <w:lang w:eastAsia="en-GB"/>
        </w:rPr>
        <w:t xml:space="preserve">to </w:t>
      </w:r>
      <w:r w:rsidR="00662A1D">
        <w:rPr>
          <w:rFonts w:ascii="Calibri Light" w:hAnsi="Calibri Light" w:cs="Times New Roman"/>
          <w:lang w:eastAsia="en-GB"/>
        </w:rPr>
        <w:t xml:space="preserve">ensure </w:t>
      </w:r>
      <w:r w:rsidR="002D41C5" w:rsidRPr="00CF002C">
        <w:rPr>
          <w:rFonts w:ascii="Calibri Light" w:hAnsi="Calibri Light" w:cs="Times New Roman"/>
          <w:lang w:eastAsia="en-GB"/>
        </w:rPr>
        <w:t>the long-</w:t>
      </w:r>
      <w:r w:rsidR="00857D6C" w:rsidRPr="00CF002C">
        <w:rPr>
          <w:rFonts w:ascii="Calibri Light" w:hAnsi="Calibri Light" w:cs="Times New Roman"/>
          <w:lang w:eastAsia="en-GB"/>
        </w:rPr>
        <w:t xml:space="preserve">term management of multi-functional green infrastructure </w:t>
      </w:r>
      <w:r w:rsidR="00451912" w:rsidRPr="00CF002C">
        <w:rPr>
          <w:rFonts w:ascii="Calibri Light" w:hAnsi="Calibri Light" w:cs="Times New Roman"/>
          <w:lang w:eastAsia="en-GB"/>
        </w:rPr>
        <w:fldChar w:fldCharType="begin" w:fldLock="1"/>
      </w:r>
      <w:r w:rsidR="00F85F8E">
        <w:rPr>
          <w:rFonts w:ascii="Calibri Light" w:hAnsi="Calibri Light" w:cs="Times New Roman"/>
          <w:lang w:eastAsia="en-GB"/>
        </w:rPr>
        <w:instrText>ADDIN CSL_CITATION { "citationItems" : [ { "id" : "ITEM-1", "itemData" : { "author" : [ { "dropping-particle" : "", "family" : "CABE Space", "given" : "", "non-dropping-particle" : "", "parse-names" : false, "suffix" : "" } ], "id" : "ITEM-1", "issued" : { "date-parts" : [ [ "2009" ] ] }, "publisher-place" : "London, UK", "title" : "Making the invisible visible: the real value of park assets", "type" : "report" }, "uris" : [ "http://www.mendeley.com/documents/?uuid=335f4da8-8c62-4a7e-ab90-4c96e6c18954" ] }, { "id" : "ITEM-2", "itemData" : { "author" : [ { "dropping-particle" : "", "family" : "Burton", "given" : "M", "non-dropping-particle" : "", "parse-names" : false, "suffix" : "" }, { "dropping-particle" : "", "family" : "Dempsey", "given" : "N", "non-dropping-particle" : "", "parse-names" : false, "suffix" : "" }, { "dropping-particle" : "", "family" : "Mathers", "given" : "A", "non-dropping-particle" : "", "parse-names" : false, "suffix" : "" } ], "chapter-number" : "7", "container-title" : "Place-Keeping: Open Space Management in Practice", "editor" : [ { "dropping-particle" : "", "family" : "Dempsey", "given" : "N", "non-dropping-particle" : "", "parse-names" : false, "suffix" : "" }, { "dropping-particle" : "", "family" : "Smith", "given" : "H", "non-dropping-particle" : "", "parse-names" : false, "suffix" : "" }, { "dropping-particle" : "", "family" : "Burton", "given" : "M", "non-dropping-particle" : "", "parse-names" : false, "suffix" : "" } ], "id" : "ITEM-2", "issued" : { "date-parts" : [ [ "2014" ] ] }, "page" : "125-150", "publisher" : "Routledge", "publisher-place" : "London", "title" : "Connecting making and keeping: deisgn and management in place-keeping", "type" : "chapter" }, "uris" : [ "http://www.mendeley.com/documents/?uuid=ad2ed072-b44d-4241-904d-3ae9851c7e66" ] }, { "id" : "ITEM-3", "itemData" : { "author" : [ { "dropping-particle" : "", "family" : "Selman", "given" : "P", "non-dropping-particle" : "", "parse-names" : false, "suffix" : "" } ], "id" : "ITEM-3", "issued" : { "date-parts" : [ [ "2012" ] ] }, "publisher" : "Earthscan", "publisher-place" : "London", "title" : "Sustainable Landscape Planning: The Reconnection Agenda", "type" : "book" }, "uris" : [ "http://www.mendeley.com/documents/?uuid=afd44020-a138-4df1-b040-b3b7e69b40e3" ] }, { "id" : "ITEM-4", "itemData" : { "DOI" : "10.1080/00958960903479803", "ISSN" : "0095-8964", "abstract" : "This study explored the practices of teachers, nonformal science educators, community organizers, youth program managers, and other educators facilitating youth participation in local environmental action, as well as the experiences of some of the youth involved. We conducted narrative interviews with 33 educators facilitating youth environmental action in communities throughout the United States and group interviews with 46 youth participating in nine environmental action programs in New York State. Through interpretation of educators' stories and youths' reflections, we discovered strong parallels with theory and empirical research in the youth development literature suggesting environmental action is a valuable context for positive youth development.", "author" : [ { "dropping-particle" : "", "family" : "Schusler", "given" : "Tania M.", "non-dropping-particle" : "", "parse-names" : false, "suffix" : "" }, { "dropping-particle" : "", "family" : "Krasny", "given" : "Marianne E.", "non-dropping-particle" : "", "parse-names" : false, "suffix" : "" } ], "container-title" : "The Journal of Environmental Education", "id" : "ITEM-4", "issue" : "4", "issued" : { "date-parts" : [ [ "2010", "6", "23" ] ] }, "page" : "208-223", "publisher" : " Taylor &amp; Francis Group ", "title" : "Environmental Action as Context for Youth Development", "type" : "article-journal", "volume" : "41" }, "uris" : [ "http://www.mendeley.com/documents/?uuid=6d922b2a-3744-382d-b4ae-1d764ab1f75f" ] } ], "mendeley" : { "formattedCitation" : "(Burton, Dempsey, &amp; Mathers, 2014; CABE Space, 2009; Schusler &amp; Krasny, 2010; Selman, 2012)", "manualFormatting" : "(Schusler &amp; Krasny, 2010)", "plainTextFormattedCitation" : "(Burton, Dempsey, &amp; Mathers, 2014; CABE Space, 2009; Schusler &amp; Krasny, 2010; Selman, 2012)", "previouslyFormattedCitation" : "(Burton, Dempsey, &amp; Mathers, 2014; CABE Space, 2009; Schusler &amp; Krasny, 2010; Selman, 2012)" }, "properties" : { "noteIndex" : 0 }, "schema" : "https://github.com/citation-style-language/schema/raw/master/csl-citation.json" }</w:instrText>
      </w:r>
      <w:r w:rsidR="00451912" w:rsidRPr="00CF002C">
        <w:rPr>
          <w:rFonts w:ascii="Calibri Light" w:hAnsi="Calibri Light" w:cs="Times New Roman"/>
          <w:lang w:eastAsia="en-GB"/>
        </w:rPr>
        <w:fldChar w:fldCharType="separate"/>
      </w:r>
      <w:r w:rsidR="00F6170A" w:rsidRPr="00F6170A">
        <w:rPr>
          <w:rFonts w:ascii="Calibri Light" w:hAnsi="Calibri Light" w:cs="Times New Roman"/>
          <w:noProof/>
          <w:lang w:eastAsia="en-GB"/>
        </w:rPr>
        <w:t>(Schusler &amp; Krasny, 2010)</w:t>
      </w:r>
      <w:r w:rsidR="00451912" w:rsidRPr="00CF002C">
        <w:rPr>
          <w:rFonts w:ascii="Calibri Light" w:hAnsi="Calibri Light" w:cs="Times New Roman"/>
          <w:lang w:eastAsia="en-GB"/>
        </w:rPr>
        <w:fldChar w:fldCharType="end"/>
      </w:r>
      <w:r w:rsidR="0054197C" w:rsidRPr="00CF002C">
        <w:rPr>
          <w:rFonts w:ascii="Calibri Light" w:hAnsi="Calibri Light" w:cs="Times New Roman"/>
          <w:lang w:eastAsia="en-GB"/>
        </w:rPr>
        <w:t xml:space="preserve">. </w:t>
      </w:r>
      <w:r w:rsidR="004A7725">
        <w:rPr>
          <w:rFonts w:ascii="Calibri Light" w:hAnsi="Calibri Light" w:cs="Times New Roman"/>
          <w:lang w:eastAsia="en-GB"/>
        </w:rPr>
        <w:fldChar w:fldCharType="begin" w:fldLock="1"/>
      </w:r>
      <w:r w:rsidR="00EB7C26">
        <w:rPr>
          <w:rFonts w:ascii="Calibri Light" w:hAnsi="Calibri Light" w:cs="Times New Roman"/>
          <w:lang w:eastAsia="en-GB"/>
        </w:rPr>
        <w:instrText>ADDIN CSL_CITATION { "citationItems" : [ { "id" : "ITEM-1", "itemData" : { "author" : [ { "dropping-particle" : "", "family" : "Castell", "given" : "P", "non-dropping-particle" : "", "parse-names" : false, "suffix" : "" } ], "container-title" : "International Conference on Changing Cities: Spatial, morphological, formal &amp; socio-economic dimensions", "id" : "ITEM-1", "issued" : { "date-parts" : [ [ "2013" ] ] }, "publisher-place" : "Skiathos Island, Greece", "title" : "Citizen dialogue in planning and the delicate balance of formality and informality", "type" : "paper-conference" }, "uris" : [ "http://www.mendeley.com/documents/?uuid=b8251285-ea79-41c3-9659-828fc5d0ff46" ] } ], "mendeley" : { "formattedCitation" : "(Castell, 2013)", "manualFormatting" : "Castell (2013)", "plainTextFormattedCitation" : "(Castell, 2013)", "previouslyFormattedCitation" : "(Castell, 2013)" }, "properties" : { "noteIndex" : 0 }, "schema" : "https://github.com/citation-style-language/schema/raw/master/csl-citation.json" }</w:instrText>
      </w:r>
      <w:r w:rsidR="004A7725">
        <w:rPr>
          <w:rFonts w:ascii="Calibri Light" w:hAnsi="Calibri Light" w:cs="Times New Roman"/>
          <w:lang w:eastAsia="en-GB"/>
        </w:rPr>
        <w:fldChar w:fldCharType="separate"/>
      </w:r>
      <w:r w:rsidR="004A7725">
        <w:rPr>
          <w:rFonts w:ascii="Calibri Light" w:hAnsi="Calibri Light" w:cs="Times New Roman"/>
          <w:noProof/>
          <w:lang w:eastAsia="en-GB"/>
        </w:rPr>
        <w:t>Castell (</w:t>
      </w:r>
      <w:r w:rsidR="004A7725" w:rsidRPr="004A7725">
        <w:rPr>
          <w:rFonts w:ascii="Calibri Light" w:hAnsi="Calibri Light" w:cs="Times New Roman"/>
          <w:noProof/>
          <w:lang w:eastAsia="en-GB"/>
        </w:rPr>
        <w:t>2013)</w:t>
      </w:r>
      <w:r w:rsidR="004A7725">
        <w:rPr>
          <w:rFonts w:ascii="Calibri Light" w:hAnsi="Calibri Light" w:cs="Times New Roman"/>
          <w:lang w:eastAsia="en-GB"/>
        </w:rPr>
        <w:fldChar w:fldCharType="end"/>
      </w:r>
      <w:r w:rsidR="00857D6C" w:rsidRPr="00CF002C">
        <w:rPr>
          <w:rFonts w:ascii="Calibri Light" w:hAnsi="Calibri Light" w:cs="Times New Roman"/>
          <w:lang w:eastAsia="en-GB"/>
        </w:rPr>
        <w:t xml:space="preserve"> makes a </w:t>
      </w:r>
      <w:r w:rsidR="00662A1D">
        <w:rPr>
          <w:rFonts w:ascii="Calibri Light" w:hAnsi="Calibri Light" w:cs="Times New Roman"/>
          <w:lang w:eastAsia="en-GB"/>
        </w:rPr>
        <w:t xml:space="preserve">comparable argument </w:t>
      </w:r>
      <w:r w:rsidR="00857D6C" w:rsidRPr="00CF002C">
        <w:rPr>
          <w:rFonts w:ascii="Calibri Light" w:hAnsi="Calibri Light" w:cs="Times New Roman"/>
          <w:lang w:eastAsia="en-GB"/>
        </w:rPr>
        <w:t xml:space="preserve">highlighting the </w:t>
      </w:r>
      <w:r w:rsidR="006A143C">
        <w:rPr>
          <w:rFonts w:ascii="Calibri Light" w:hAnsi="Calibri Light" w:cs="Times New Roman"/>
          <w:lang w:eastAsia="en-GB"/>
        </w:rPr>
        <w:t xml:space="preserve">difficulties </w:t>
      </w:r>
      <w:r w:rsidR="00857D6C" w:rsidRPr="00CF002C">
        <w:rPr>
          <w:rFonts w:ascii="Calibri Light" w:hAnsi="Calibri Light" w:cs="Times New Roman"/>
          <w:lang w:eastAsia="en-GB"/>
        </w:rPr>
        <w:t>posed by ‘participative processes’ involved in managing and maintaining</w:t>
      </w:r>
      <w:r w:rsidR="00B64B01">
        <w:rPr>
          <w:rFonts w:ascii="Calibri Light" w:hAnsi="Calibri Light" w:cs="Times New Roman"/>
          <w:lang w:eastAsia="en-GB"/>
        </w:rPr>
        <w:t xml:space="preserve"> land, especially those </w:t>
      </w:r>
      <w:r w:rsidR="00857D6C" w:rsidRPr="00CF002C">
        <w:rPr>
          <w:rFonts w:ascii="Calibri Light" w:hAnsi="Calibri Light" w:cs="Times New Roman"/>
          <w:lang w:eastAsia="en-GB"/>
        </w:rPr>
        <w:t xml:space="preserve">which may have complex ownership and access arrangements. </w:t>
      </w:r>
      <w:r w:rsidR="00D623C1">
        <w:rPr>
          <w:rFonts w:ascii="Calibri Light" w:hAnsi="Calibri Light" w:cs="Times New Roman"/>
          <w:lang w:eastAsia="en-GB"/>
        </w:rPr>
        <w:t xml:space="preserve">This all serves to contribute to the argument that </w:t>
      </w:r>
      <w:r w:rsidR="00152FB9">
        <w:rPr>
          <w:rFonts w:ascii="Calibri Light" w:hAnsi="Calibri Light" w:cs="Times New Roman"/>
          <w:lang w:eastAsia="en-GB"/>
        </w:rPr>
        <w:t xml:space="preserve">CSGI </w:t>
      </w:r>
      <w:r w:rsidR="004F29E2">
        <w:rPr>
          <w:rFonts w:ascii="Calibri Light" w:hAnsi="Calibri Light" w:cs="Times New Roman"/>
          <w:lang w:eastAsia="en-GB"/>
        </w:rPr>
        <w:t xml:space="preserve">represents a significant </w:t>
      </w:r>
      <w:r w:rsidR="00152FB9">
        <w:rPr>
          <w:rFonts w:ascii="Calibri Light" w:hAnsi="Calibri Light" w:cs="Times New Roman"/>
          <w:lang w:eastAsia="en-GB"/>
        </w:rPr>
        <w:t xml:space="preserve">conceptual and practical </w:t>
      </w:r>
      <w:r w:rsidR="004F29E2">
        <w:rPr>
          <w:rFonts w:ascii="Calibri Light" w:hAnsi="Calibri Light" w:cs="Times New Roman"/>
          <w:lang w:eastAsia="en-GB"/>
        </w:rPr>
        <w:t xml:space="preserve">mechanism </w:t>
      </w:r>
      <w:r w:rsidR="00152FB9">
        <w:rPr>
          <w:rFonts w:ascii="Calibri Light" w:hAnsi="Calibri Light" w:cs="Times New Roman"/>
          <w:lang w:eastAsia="en-GB"/>
        </w:rPr>
        <w:t xml:space="preserve">to discuss </w:t>
      </w:r>
      <w:r w:rsidR="004F29E2">
        <w:rPr>
          <w:rFonts w:ascii="Calibri Light" w:hAnsi="Calibri Light" w:cs="Times New Roman"/>
          <w:lang w:eastAsia="en-GB"/>
        </w:rPr>
        <w:t>the delivery, implementation and maintenance of green infrastructure at the local level</w:t>
      </w:r>
      <w:r w:rsidR="00152FB9">
        <w:rPr>
          <w:rFonts w:ascii="Calibri Light" w:hAnsi="Calibri Light" w:cs="Times New Roman"/>
          <w:lang w:eastAsia="en-GB"/>
        </w:rPr>
        <w:t>, which is</w:t>
      </w:r>
      <w:r w:rsidR="004F29E2">
        <w:rPr>
          <w:rFonts w:ascii="Calibri Light" w:hAnsi="Calibri Light" w:cs="Times New Roman"/>
          <w:lang w:eastAsia="en-GB"/>
        </w:rPr>
        <w:t xml:space="preserve"> complementary in scale to more strategic green infrastructure planning</w:t>
      </w:r>
      <w:r w:rsidR="00152FB9">
        <w:rPr>
          <w:rFonts w:ascii="Calibri Light" w:hAnsi="Calibri Light" w:cs="Times New Roman"/>
          <w:lang w:eastAsia="en-GB"/>
        </w:rPr>
        <w:t>. The</w:t>
      </w:r>
      <w:r>
        <w:rPr>
          <w:rFonts w:ascii="Calibri Light" w:hAnsi="Calibri Light" w:cs="Times New Roman"/>
          <w:lang w:eastAsia="en-GB"/>
        </w:rPr>
        <w:t xml:space="preserve"> diverse</w:t>
      </w:r>
      <w:r w:rsidR="00152FB9">
        <w:rPr>
          <w:rFonts w:ascii="Calibri Light" w:hAnsi="Calibri Light" w:cs="Times New Roman"/>
          <w:lang w:eastAsia="en-GB"/>
        </w:rPr>
        <w:t xml:space="preserve"> nature of CSGI debates also </w:t>
      </w:r>
      <w:r w:rsidR="004F29E2">
        <w:rPr>
          <w:rFonts w:ascii="Calibri Light" w:hAnsi="Calibri Light" w:cs="Times New Roman"/>
          <w:lang w:eastAsia="en-GB"/>
        </w:rPr>
        <w:t>offer</w:t>
      </w:r>
      <w:r w:rsidR="00152FB9">
        <w:rPr>
          <w:rFonts w:ascii="Calibri Light" w:hAnsi="Calibri Light" w:cs="Times New Roman"/>
          <w:lang w:eastAsia="en-GB"/>
        </w:rPr>
        <w:t>s</w:t>
      </w:r>
      <w:r w:rsidR="004F29E2">
        <w:rPr>
          <w:rFonts w:ascii="Calibri Light" w:hAnsi="Calibri Light" w:cs="Times New Roman"/>
          <w:lang w:eastAsia="en-GB"/>
        </w:rPr>
        <w:t xml:space="preserve"> alternative routes for </w:t>
      </w:r>
      <w:r w:rsidR="00152FB9">
        <w:rPr>
          <w:rFonts w:ascii="Calibri Light" w:hAnsi="Calibri Light" w:cs="Times New Roman"/>
          <w:lang w:eastAsia="en-GB"/>
        </w:rPr>
        <w:t xml:space="preserve">communities (and local government) to </w:t>
      </w:r>
      <w:r w:rsidR="004F29E2">
        <w:rPr>
          <w:rFonts w:ascii="Calibri Light" w:hAnsi="Calibri Light" w:cs="Times New Roman"/>
          <w:lang w:eastAsia="en-GB"/>
        </w:rPr>
        <w:t xml:space="preserve">fund </w:t>
      </w:r>
      <w:r w:rsidR="00152FB9">
        <w:rPr>
          <w:rFonts w:ascii="Calibri Light" w:hAnsi="Calibri Light" w:cs="Times New Roman"/>
          <w:lang w:eastAsia="en-GB"/>
        </w:rPr>
        <w:t xml:space="preserve">investment </w:t>
      </w:r>
      <w:r w:rsidR="004F29E2">
        <w:rPr>
          <w:rFonts w:ascii="Calibri Light" w:hAnsi="Calibri Light" w:cs="Times New Roman"/>
          <w:lang w:eastAsia="en-GB"/>
        </w:rPr>
        <w:t>in a resource-deplete public sector</w:t>
      </w:r>
      <w:r w:rsidR="00152FB9">
        <w:rPr>
          <w:rFonts w:ascii="Calibri Light" w:hAnsi="Calibri Light" w:cs="Times New Roman"/>
          <w:lang w:eastAsia="en-GB"/>
        </w:rPr>
        <w:t xml:space="preserve"> (</w:t>
      </w:r>
      <w:r w:rsidR="002234F7">
        <w:rPr>
          <w:rFonts w:ascii="Calibri Light" w:hAnsi="Calibri Light" w:cs="Times New Roman"/>
          <w:lang w:eastAsia="en-GB"/>
        </w:rPr>
        <w:t>Dempsey, Smith and Burton, 2014; Hou, 2010</w:t>
      </w:r>
      <w:r w:rsidR="0014269F">
        <w:rPr>
          <w:rFonts w:ascii="Calibri Light" w:hAnsi="Calibri Light" w:cs="Times New Roman"/>
          <w:lang w:eastAsia="en-GB"/>
        </w:rPr>
        <w:t>; Fisher, Svensden and Connolly, 2015</w:t>
      </w:r>
      <w:r w:rsidR="00152FB9">
        <w:rPr>
          <w:rFonts w:ascii="Calibri Light" w:hAnsi="Calibri Light" w:cs="Times New Roman"/>
          <w:lang w:eastAsia="en-GB"/>
        </w:rPr>
        <w:t>)</w:t>
      </w:r>
      <w:r w:rsidR="004F29E2">
        <w:rPr>
          <w:rFonts w:ascii="Calibri Light" w:hAnsi="Calibri Light" w:cs="Times New Roman"/>
          <w:lang w:eastAsia="en-GB"/>
        </w:rPr>
        <w:t xml:space="preserve">. </w:t>
      </w:r>
    </w:p>
    <w:p w14:paraId="0B9C80A5" w14:textId="56926EAB" w:rsidR="00D623C1" w:rsidRPr="00CF002C" w:rsidRDefault="004F29E2" w:rsidP="00B64B01">
      <w:pPr>
        <w:pStyle w:val="NoSpacing"/>
        <w:spacing w:line="360" w:lineRule="auto"/>
        <w:ind w:firstLine="720"/>
        <w:rPr>
          <w:rFonts w:ascii="Calibri Light" w:hAnsi="Calibri Light" w:cs="Times New Roman"/>
          <w:lang w:eastAsia="en-GB"/>
        </w:rPr>
      </w:pPr>
      <w:r>
        <w:rPr>
          <w:rFonts w:ascii="Calibri Light" w:hAnsi="Calibri Light" w:cs="Times New Roman"/>
          <w:lang w:eastAsia="en-GB"/>
        </w:rPr>
        <w:lastRenderedPageBreak/>
        <w:t xml:space="preserve">The </w:t>
      </w:r>
      <w:r w:rsidR="00152FB9">
        <w:rPr>
          <w:rFonts w:ascii="Calibri Light" w:hAnsi="Calibri Light" w:cs="Times New Roman"/>
          <w:lang w:eastAsia="en-GB"/>
        </w:rPr>
        <w:t xml:space="preserve">following </w:t>
      </w:r>
      <w:r>
        <w:rPr>
          <w:rFonts w:ascii="Calibri Light" w:hAnsi="Calibri Light" w:cs="Times New Roman"/>
          <w:lang w:eastAsia="en-GB"/>
        </w:rPr>
        <w:t>section explore</w:t>
      </w:r>
      <w:r w:rsidR="00152FB9">
        <w:rPr>
          <w:rFonts w:ascii="Calibri Light" w:hAnsi="Calibri Light" w:cs="Times New Roman"/>
          <w:lang w:eastAsia="en-GB"/>
        </w:rPr>
        <w:t>s</w:t>
      </w:r>
      <w:r>
        <w:rPr>
          <w:rFonts w:ascii="Calibri Light" w:hAnsi="Calibri Light" w:cs="Times New Roman"/>
          <w:lang w:eastAsia="en-GB"/>
        </w:rPr>
        <w:t xml:space="preserve"> </w:t>
      </w:r>
      <w:r w:rsidR="00014F26">
        <w:rPr>
          <w:rFonts w:ascii="Calibri Light" w:hAnsi="Calibri Light" w:cs="Times New Roman"/>
          <w:lang w:eastAsia="en-GB"/>
        </w:rPr>
        <w:t xml:space="preserve">these issues using </w:t>
      </w:r>
      <w:r>
        <w:rPr>
          <w:rFonts w:ascii="Calibri Light" w:hAnsi="Calibri Light" w:cs="Times New Roman"/>
          <w:lang w:eastAsia="en-GB"/>
        </w:rPr>
        <w:t xml:space="preserve">the case study of The Mersey Forest </w:t>
      </w:r>
      <w:r w:rsidR="00152FB9">
        <w:rPr>
          <w:rFonts w:ascii="Calibri Light" w:hAnsi="Calibri Light" w:cs="Times New Roman"/>
          <w:lang w:eastAsia="en-GB"/>
        </w:rPr>
        <w:t xml:space="preserve">can be used to illustrate </w:t>
      </w:r>
      <w:r>
        <w:rPr>
          <w:rFonts w:ascii="Calibri Light" w:hAnsi="Calibri Light" w:cs="Times New Roman"/>
          <w:lang w:eastAsia="en-GB"/>
        </w:rPr>
        <w:t xml:space="preserve">coherency in terms of providing a context for exploring the </w:t>
      </w:r>
      <w:r w:rsidR="00D47CC6">
        <w:rPr>
          <w:rFonts w:ascii="Calibri Light" w:hAnsi="Calibri Light" w:cs="Times New Roman"/>
          <w:lang w:eastAsia="en-GB"/>
        </w:rPr>
        <w:t xml:space="preserve">characteristics </w:t>
      </w:r>
      <w:r w:rsidR="0032334E">
        <w:rPr>
          <w:rFonts w:ascii="Calibri Light" w:hAnsi="Calibri Light" w:cs="Times New Roman"/>
          <w:lang w:eastAsia="en-GB"/>
        </w:rPr>
        <w:t xml:space="preserve">of CSGI in light of the </w:t>
      </w:r>
      <w:r w:rsidR="00D47CC6">
        <w:rPr>
          <w:rFonts w:ascii="Calibri Light" w:hAnsi="Calibri Light" w:cs="Times New Roman"/>
          <w:lang w:eastAsia="en-GB"/>
        </w:rPr>
        <w:t>political, social, economic and environmental pressures facing the Liverpool City Region</w:t>
      </w:r>
      <w:r w:rsidR="00F85F8E">
        <w:rPr>
          <w:rFonts w:ascii="Calibri Light" w:hAnsi="Calibri Light" w:cs="Times New Roman"/>
          <w:lang w:eastAsia="en-GB"/>
        </w:rPr>
        <w:t xml:space="preserve"> and neighbouring districts which make up the geographic area of The Mersey Forest </w:t>
      </w:r>
      <w:r w:rsidR="00F85F8E">
        <w:rPr>
          <w:rFonts w:ascii="Calibri Light" w:hAnsi="Calibri Light" w:cs="Times New Roman"/>
          <w:lang w:eastAsia="en-GB"/>
        </w:rPr>
        <w:fldChar w:fldCharType="begin" w:fldLock="1"/>
      </w:r>
      <w:r w:rsidR="003B606F">
        <w:rPr>
          <w:rFonts w:ascii="Calibri Light" w:hAnsi="Calibri Light" w:cs="Times New Roman"/>
          <w:lang w:eastAsia="en-GB"/>
        </w:rPr>
        <w:instrText>ADDIN CSL_CITATION { "citationItems" : [ { "id" : "ITEM-1", "itemData" : { "author" : [ { "dropping-particle" : "", "family" : "Mell", "given" : "I.C.", "non-dropping-particle" : "", "parse-names" : false, "suffix" : "" } ], "container-title" : "Biotope City Journal", "id" : "ITEM-1", "issued" : { "date-parts" : [ [ "2016" ] ] }, "title" : "Financing Green Infrastructure in times of austerity: The case of Liverpool, UK", "type" : "article-journal" }, "uris" : [ "http://www.mendeley.com/documents/?uuid=47f7b659-73b9-4052-98a9-7003b25f9c5f" ] } ], "mendeley" : { "formattedCitation" : "(Mell, 2016a)", "plainTextFormattedCitation" : "(Mell, 2016a)", "previouslyFormattedCitation" : "(Mell, 2016a)" }, "properties" : { "noteIndex" : 0 }, "schema" : "https://github.com/citation-style-language/schema/raw/master/csl-citation.json" }</w:instrText>
      </w:r>
      <w:r w:rsidR="00F85F8E">
        <w:rPr>
          <w:rFonts w:ascii="Calibri Light" w:hAnsi="Calibri Light" w:cs="Times New Roman"/>
          <w:lang w:eastAsia="en-GB"/>
        </w:rPr>
        <w:fldChar w:fldCharType="separate"/>
      </w:r>
      <w:r w:rsidR="00F85F8E" w:rsidRPr="00F85F8E">
        <w:rPr>
          <w:rFonts w:ascii="Calibri Light" w:hAnsi="Calibri Light" w:cs="Times New Roman"/>
          <w:noProof/>
          <w:lang w:eastAsia="en-GB"/>
        </w:rPr>
        <w:t>(Mell, 2016a)</w:t>
      </w:r>
      <w:r w:rsidR="00F85F8E">
        <w:rPr>
          <w:rFonts w:ascii="Calibri Light" w:hAnsi="Calibri Light" w:cs="Times New Roman"/>
          <w:lang w:eastAsia="en-GB"/>
        </w:rPr>
        <w:fldChar w:fldCharType="end"/>
      </w:r>
      <w:r w:rsidR="00D47CC6">
        <w:rPr>
          <w:rFonts w:ascii="Calibri Light" w:hAnsi="Calibri Light" w:cs="Times New Roman"/>
          <w:lang w:eastAsia="en-GB"/>
        </w:rPr>
        <w:t xml:space="preserve">. </w:t>
      </w:r>
    </w:p>
    <w:p w14:paraId="42035C8E" w14:textId="77777777" w:rsidR="006A143C" w:rsidRDefault="006A143C" w:rsidP="00F52475">
      <w:pPr>
        <w:pStyle w:val="NoSpacing"/>
        <w:spacing w:line="360" w:lineRule="auto"/>
        <w:rPr>
          <w:rFonts w:ascii="Calibri Light" w:hAnsi="Calibri Light" w:cs="Times New Roman"/>
          <w:b/>
        </w:rPr>
      </w:pPr>
    </w:p>
    <w:p w14:paraId="4DC198DF" w14:textId="7A1E6E6C" w:rsidR="00F50144" w:rsidRPr="00CF002C" w:rsidRDefault="00486CB4" w:rsidP="00F52475">
      <w:pPr>
        <w:pStyle w:val="NoSpacing"/>
        <w:spacing w:line="360" w:lineRule="auto"/>
        <w:rPr>
          <w:rFonts w:ascii="Calibri Light" w:hAnsi="Calibri Light" w:cs="Times New Roman"/>
          <w:b/>
        </w:rPr>
      </w:pPr>
      <w:r w:rsidRPr="00CF002C">
        <w:rPr>
          <w:rFonts w:ascii="Calibri Light" w:hAnsi="Calibri Light" w:cs="Times New Roman"/>
          <w:b/>
        </w:rPr>
        <w:t xml:space="preserve">5. </w:t>
      </w:r>
      <w:r w:rsidR="00F50144" w:rsidRPr="00CF002C">
        <w:rPr>
          <w:rFonts w:ascii="Calibri Light" w:hAnsi="Calibri Light" w:cs="Times New Roman"/>
          <w:b/>
        </w:rPr>
        <w:t>Materials and methods</w:t>
      </w:r>
    </w:p>
    <w:p w14:paraId="10E5E9E7" w14:textId="5A0DA0FC" w:rsidR="00F85F8E" w:rsidRDefault="00E84939" w:rsidP="00F85F8E">
      <w:pPr>
        <w:pStyle w:val="NoSpacing"/>
        <w:spacing w:line="360" w:lineRule="auto"/>
        <w:rPr>
          <w:rFonts w:ascii="Calibri Light" w:hAnsi="Calibri Light" w:cs="Times New Roman"/>
        </w:rPr>
      </w:pPr>
      <w:r w:rsidRPr="00CF002C">
        <w:rPr>
          <w:rFonts w:ascii="Calibri Light" w:hAnsi="Calibri Light" w:cs="Times New Roman"/>
        </w:rPr>
        <w:t xml:space="preserve">To </w:t>
      </w:r>
      <w:r w:rsidR="007B7AAA" w:rsidRPr="00CF002C">
        <w:rPr>
          <w:rFonts w:ascii="Calibri Light" w:hAnsi="Calibri Light" w:cs="Times New Roman"/>
        </w:rPr>
        <w:t xml:space="preserve">establish </w:t>
      </w:r>
      <w:r w:rsidRPr="00CF002C">
        <w:rPr>
          <w:rFonts w:ascii="Calibri Light" w:hAnsi="Calibri Light" w:cs="Times New Roman"/>
        </w:rPr>
        <w:t xml:space="preserve">whether </w:t>
      </w:r>
      <w:r w:rsidR="00797D2C" w:rsidRPr="00CF002C">
        <w:rPr>
          <w:rFonts w:ascii="Calibri Light" w:hAnsi="Calibri Light" w:cs="Times New Roman"/>
        </w:rPr>
        <w:t xml:space="preserve">focussing on </w:t>
      </w:r>
      <w:r w:rsidR="00076C4B">
        <w:rPr>
          <w:rFonts w:ascii="Calibri Light" w:hAnsi="Calibri Light" w:cs="Times New Roman"/>
        </w:rPr>
        <w:t xml:space="preserve">the ‘nature’ aspects of green infrastructure </w:t>
      </w:r>
      <w:r w:rsidR="00994F18">
        <w:rPr>
          <w:rFonts w:ascii="Calibri Light" w:hAnsi="Calibri Light" w:cs="Times New Roman"/>
        </w:rPr>
        <w:t xml:space="preserve">proposed in discussions of </w:t>
      </w:r>
      <w:r w:rsidRPr="00CF002C">
        <w:rPr>
          <w:rFonts w:ascii="Calibri Light" w:hAnsi="Calibri Light" w:cs="Times New Roman"/>
        </w:rPr>
        <w:t xml:space="preserve">NBS can improve the relationship between people and </w:t>
      </w:r>
      <w:r w:rsidR="007B7AAA" w:rsidRPr="00CF002C">
        <w:rPr>
          <w:rFonts w:ascii="Calibri Light" w:hAnsi="Calibri Light" w:cs="Times New Roman"/>
        </w:rPr>
        <w:t>CSGI an evaluation of urban green space projects in the North-West o</w:t>
      </w:r>
      <w:r w:rsidR="006A143C">
        <w:rPr>
          <w:rFonts w:ascii="Calibri Light" w:hAnsi="Calibri Light" w:cs="Times New Roman"/>
        </w:rPr>
        <w:t xml:space="preserve">f England </w:t>
      </w:r>
      <w:r w:rsidR="00F85F8E">
        <w:rPr>
          <w:rFonts w:ascii="Calibri Light" w:hAnsi="Calibri Light" w:cs="Times New Roman"/>
        </w:rPr>
        <w:t xml:space="preserve">was </w:t>
      </w:r>
      <w:r w:rsidR="006A143C">
        <w:rPr>
          <w:rFonts w:ascii="Calibri Light" w:hAnsi="Calibri Light" w:cs="Times New Roman"/>
        </w:rPr>
        <w:t xml:space="preserve">undertaken. </w:t>
      </w:r>
      <w:r w:rsidR="007B7AAA" w:rsidRPr="00CF002C">
        <w:rPr>
          <w:rFonts w:ascii="Calibri Light" w:hAnsi="Calibri Light" w:cs="Times New Roman"/>
        </w:rPr>
        <w:t xml:space="preserve">Using </w:t>
      </w:r>
      <w:r w:rsidR="005E4D0A">
        <w:rPr>
          <w:rFonts w:ascii="Calibri Light" w:hAnsi="Calibri Light" w:cs="Times New Roman"/>
        </w:rPr>
        <w:t>t</w:t>
      </w:r>
      <w:r w:rsidR="007B7AAA" w:rsidRPr="00CF002C">
        <w:rPr>
          <w:rFonts w:ascii="Calibri Light" w:hAnsi="Calibri Light" w:cs="Times New Roman"/>
        </w:rPr>
        <w:t xml:space="preserve">he Mersey Forest boundary as a spatial framing the following assesses the factors which influence engagement with CSGI projects, whether these </w:t>
      </w:r>
      <w:r w:rsidR="00797D2C" w:rsidRPr="00CF002C">
        <w:rPr>
          <w:rFonts w:ascii="Calibri Light" w:hAnsi="Calibri Light" w:cs="Times New Roman"/>
        </w:rPr>
        <w:t xml:space="preserve">functions </w:t>
      </w:r>
      <w:r w:rsidR="007B7AAA" w:rsidRPr="00CF002C">
        <w:rPr>
          <w:rFonts w:ascii="Calibri Light" w:hAnsi="Calibri Light" w:cs="Times New Roman"/>
        </w:rPr>
        <w:t xml:space="preserve">can be categorised into distinct classifications, and how these categories address the perceived barriers to engagement </w:t>
      </w:r>
      <w:r w:rsidR="00B64B01">
        <w:rPr>
          <w:rFonts w:ascii="Calibri Light" w:hAnsi="Calibri Light" w:cs="Times New Roman"/>
        </w:rPr>
        <w:t xml:space="preserve">discussed </w:t>
      </w:r>
      <w:r w:rsidR="00F85F8E">
        <w:rPr>
          <w:rFonts w:ascii="Calibri Light" w:hAnsi="Calibri Light" w:cs="Times New Roman"/>
        </w:rPr>
        <w:t>previously</w:t>
      </w:r>
      <w:r w:rsidR="007B7AAA" w:rsidRPr="00CF002C">
        <w:rPr>
          <w:rFonts w:ascii="Calibri Light" w:hAnsi="Calibri Light" w:cs="Times New Roman"/>
        </w:rPr>
        <w:t xml:space="preserve">. </w:t>
      </w:r>
      <w:r w:rsidR="001A2DF3">
        <w:rPr>
          <w:rFonts w:ascii="Calibri Light" w:hAnsi="Calibri Light" w:cs="Times New Roman"/>
        </w:rPr>
        <w:t xml:space="preserve">The Mersey Forest area </w:t>
      </w:r>
      <w:r w:rsidR="00F85F8E">
        <w:rPr>
          <w:rFonts w:ascii="Calibri Light" w:hAnsi="Calibri Light" w:cs="Times New Roman"/>
        </w:rPr>
        <w:t xml:space="preserve">was </w:t>
      </w:r>
      <w:r w:rsidR="001A2DF3">
        <w:rPr>
          <w:rFonts w:ascii="Calibri Light" w:hAnsi="Calibri Light" w:cs="Times New Roman"/>
        </w:rPr>
        <w:t xml:space="preserve">used for the evaluation as they have </w:t>
      </w:r>
      <w:r w:rsidR="000A21EE">
        <w:rPr>
          <w:rFonts w:ascii="Calibri Light" w:hAnsi="Calibri Light" w:cs="Times New Roman"/>
        </w:rPr>
        <w:t>twenty-five</w:t>
      </w:r>
      <w:r w:rsidR="001A2DF3">
        <w:rPr>
          <w:rFonts w:ascii="Calibri Light" w:hAnsi="Calibri Light" w:cs="Times New Roman"/>
        </w:rPr>
        <w:t xml:space="preserve"> years of experience of delivering CSGI projects in the north-west, and have an archive of data regarding the </w:t>
      </w:r>
      <w:r w:rsidR="00F85F8E">
        <w:rPr>
          <w:rFonts w:ascii="Calibri Light" w:hAnsi="Calibri Light" w:cs="Times New Roman"/>
        </w:rPr>
        <w:t xml:space="preserve">successes and failures </w:t>
      </w:r>
      <w:r w:rsidR="00014F26">
        <w:rPr>
          <w:rFonts w:ascii="Calibri Light" w:hAnsi="Calibri Light" w:cs="Times New Roman"/>
        </w:rPr>
        <w:t>of securing</w:t>
      </w:r>
      <w:r w:rsidR="00F85F8E">
        <w:rPr>
          <w:rFonts w:ascii="Calibri Light" w:hAnsi="Calibri Light" w:cs="Times New Roman"/>
        </w:rPr>
        <w:t xml:space="preserve"> long-term </w:t>
      </w:r>
      <w:r w:rsidR="001A2DF3">
        <w:rPr>
          <w:rFonts w:ascii="Calibri Light" w:hAnsi="Calibri Light" w:cs="Times New Roman"/>
        </w:rPr>
        <w:t xml:space="preserve">of community engagement.  </w:t>
      </w:r>
    </w:p>
    <w:p w14:paraId="171289AB" w14:textId="6C8FC8B9" w:rsidR="00F50144" w:rsidRPr="00CF002C" w:rsidRDefault="00994F18" w:rsidP="000D0EAE">
      <w:pPr>
        <w:pStyle w:val="NoSpacing"/>
        <w:spacing w:line="360" w:lineRule="auto"/>
        <w:ind w:firstLine="720"/>
        <w:rPr>
          <w:rFonts w:ascii="Calibri Light" w:hAnsi="Calibri Light" w:cs="Times New Roman"/>
        </w:rPr>
      </w:pPr>
      <w:r>
        <w:rPr>
          <w:rFonts w:ascii="Calibri Light" w:hAnsi="Calibri Light" w:cs="Times New Roman"/>
        </w:rPr>
        <w:t>The following sections evaluate what influences, if a</w:t>
      </w:r>
      <w:r w:rsidR="00F85F8E">
        <w:rPr>
          <w:rFonts w:ascii="Calibri Light" w:hAnsi="Calibri Light" w:cs="Times New Roman"/>
        </w:rPr>
        <w:t>ny, green infrastructure and NBS</w:t>
      </w:r>
      <w:r>
        <w:rPr>
          <w:rFonts w:ascii="Calibri Light" w:hAnsi="Calibri Light" w:cs="Times New Roman"/>
        </w:rPr>
        <w:t xml:space="preserve"> </w:t>
      </w:r>
      <w:r w:rsidR="00F85F8E">
        <w:rPr>
          <w:rFonts w:ascii="Calibri Light" w:hAnsi="Calibri Light" w:cs="Times New Roman"/>
        </w:rPr>
        <w:t xml:space="preserve">have </w:t>
      </w:r>
      <w:r>
        <w:rPr>
          <w:rFonts w:ascii="Calibri Light" w:hAnsi="Calibri Light" w:cs="Times New Roman"/>
        </w:rPr>
        <w:t>on engagement with, and the development of functional and resilient CSGI</w:t>
      </w:r>
      <w:r w:rsidR="00014F26">
        <w:rPr>
          <w:rFonts w:ascii="Calibri Light" w:hAnsi="Calibri Light" w:cs="Times New Roman"/>
        </w:rPr>
        <w:t>. The paper thus</w:t>
      </w:r>
      <w:r w:rsidR="00F85F8E">
        <w:rPr>
          <w:rFonts w:ascii="Calibri Light" w:hAnsi="Calibri Light" w:cs="Times New Roman"/>
        </w:rPr>
        <w:t xml:space="preserve"> </w:t>
      </w:r>
      <w:r w:rsidR="002B1020" w:rsidRPr="00CF002C">
        <w:rPr>
          <w:rFonts w:ascii="Calibri Light" w:hAnsi="Calibri Light" w:cs="Times New Roman"/>
        </w:rPr>
        <w:t>propos</w:t>
      </w:r>
      <w:r w:rsidR="00014F26">
        <w:rPr>
          <w:rFonts w:ascii="Calibri Light" w:hAnsi="Calibri Light" w:cs="Times New Roman"/>
        </w:rPr>
        <w:t>es</w:t>
      </w:r>
      <w:r w:rsidR="002B1020" w:rsidRPr="00CF002C">
        <w:rPr>
          <w:rFonts w:ascii="Calibri Light" w:hAnsi="Calibri Light" w:cs="Times New Roman"/>
        </w:rPr>
        <w:t xml:space="preserve"> a novel methodology through which </w:t>
      </w:r>
      <w:r w:rsidR="00014F26">
        <w:rPr>
          <w:rFonts w:ascii="Calibri Light" w:hAnsi="Calibri Light" w:cs="Times New Roman"/>
        </w:rPr>
        <w:t xml:space="preserve">the </w:t>
      </w:r>
      <w:r w:rsidR="002B1020" w:rsidRPr="00CF002C">
        <w:rPr>
          <w:rFonts w:ascii="Calibri Light" w:hAnsi="Calibri Light" w:cs="Times New Roman"/>
        </w:rPr>
        <w:t xml:space="preserve">role </w:t>
      </w:r>
      <w:r w:rsidR="00797D2C" w:rsidRPr="00CF002C">
        <w:rPr>
          <w:rFonts w:ascii="Calibri Light" w:hAnsi="Calibri Light" w:cs="Times New Roman"/>
        </w:rPr>
        <w:t xml:space="preserve">for </w:t>
      </w:r>
      <w:r>
        <w:rPr>
          <w:rFonts w:ascii="Calibri Light" w:hAnsi="Calibri Light" w:cs="Times New Roman"/>
        </w:rPr>
        <w:t>green infrastructure/</w:t>
      </w:r>
      <w:r w:rsidR="002B1020" w:rsidRPr="00CF002C">
        <w:rPr>
          <w:rFonts w:ascii="Calibri Light" w:hAnsi="Calibri Light" w:cs="Times New Roman"/>
        </w:rPr>
        <w:t xml:space="preserve">NBS </w:t>
      </w:r>
      <w:r w:rsidR="00797D2C" w:rsidRPr="00CF002C">
        <w:rPr>
          <w:rFonts w:ascii="Calibri Light" w:hAnsi="Calibri Light" w:cs="Times New Roman"/>
        </w:rPr>
        <w:t xml:space="preserve">can be </w:t>
      </w:r>
      <w:r w:rsidR="00B64B01">
        <w:rPr>
          <w:rFonts w:ascii="Calibri Light" w:hAnsi="Calibri Light" w:cs="Times New Roman"/>
        </w:rPr>
        <w:t xml:space="preserve">evaluated to assess </w:t>
      </w:r>
      <w:r w:rsidR="002B1020" w:rsidRPr="00CF002C">
        <w:rPr>
          <w:rFonts w:ascii="Calibri Light" w:hAnsi="Calibri Light" w:cs="Times New Roman"/>
        </w:rPr>
        <w:t xml:space="preserve">engagement </w:t>
      </w:r>
      <w:r w:rsidR="00B64B01">
        <w:rPr>
          <w:rFonts w:ascii="Calibri Light" w:hAnsi="Calibri Light" w:cs="Times New Roman"/>
        </w:rPr>
        <w:t xml:space="preserve">with </w:t>
      </w:r>
      <w:r w:rsidR="002B1020" w:rsidRPr="00CF002C">
        <w:rPr>
          <w:rFonts w:ascii="Calibri Light" w:hAnsi="Calibri Light" w:cs="Times New Roman"/>
        </w:rPr>
        <w:t>CSGI projects.</w:t>
      </w:r>
      <w:r w:rsidR="00F85F8E">
        <w:rPr>
          <w:rFonts w:ascii="Calibri Light" w:hAnsi="Calibri Light" w:cs="Times New Roman"/>
        </w:rPr>
        <w:t xml:space="preserve"> The classifications</w:t>
      </w:r>
      <w:r w:rsidR="005E1C4F">
        <w:rPr>
          <w:rFonts w:ascii="Calibri Light" w:hAnsi="Calibri Light" w:cs="Times New Roman"/>
        </w:rPr>
        <w:t xml:space="preserve"> presented are grounded in the research and evaluative practices of The Mersey Forest and </w:t>
      </w:r>
      <w:r w:rsidR="00F85F8E">
        <w:rPr>
          <w:rFonts w:ascii="Calibri Light" w:hAnsi="Calibri Light" w:cs="Times New Roman"/>
        </w:rPr>
        <w:t xml:space="preserve">is the </w:t>
      </w:r>
      <w:r w:rsidR="005E1C4F">
        <w:rPr>
          <w:rFonts w:ascii="Calibri Light" w:hAnsi="Calibri Light" w:cs="Times New Roman"/>
        </w:rPr>
        <w:t xml:space="preserve">first attempt to </w:t>
      </w:r>
      <w:r w:rsidR="003B606F">
        <w:rPr>
          <w:rFonts w:ascii="Calibri Light" w:hAnsi="Calibri Light" w:cs="Times New Roman"/>
        </w:rPr>
        <w:t xml:space="preserve">rationalise </w:t>
      </w:r>
      <w:r w:rsidR="005E1C4F">
        <w:rPr>
          <w:rFonts w:ascii="Calibri Light" w:hAnsi="Calibri Light" w:cs="Times New Roman"/>
        </w:rPr>
        <w:t xml:space="preserve">the spatial diversity of CSGI projects with a thematic analysis of their focus and application. </w:t>
      </w:r>
      <w:r w:rsidR="002B1020" w:rsidRPr="00CF002C">
        <w:rPr>
          <w:rFonts w:ascii="Calibri Light" w:hAnsi="Calibri Light" w:cs="Times New Roman"/>
        </w:rPr>
        <w:t xml:space="preserve">Although the paper utilises </w:t>
      </w:r>
      <w:r>
        <w:rPr>
          <w:rFonts w:ascii="Calibri Light" w:hAnsi="Calibri Light" w:cs="Times New Roman"/>
        </w:rPr>
        <w:t xml:space="preserve">a single case study </w:t>
      </w:r>
      <w:r w:rsidR="002B1020" w:rsidRPr="00CF002C">
        <w:rPr>
          <w:rFonts w:ascii="Calibri Light" w:hAnsi="Calibri Light" w:cs="Times New Roman"/>
        </w:rPr>
        <w:t xml:space="preserve">to frame </w:t>
      </w:r>
      <w:r w:rsidR="003B606F">
        <w:rPr>
          <w:rFonts w:ascii="Calibri Light" w:hAnsi="Calibri Light" w:cs="Times New Roman"/>
        </w:rPr>
        <w:t xml:space="preserve">its </w:t>
      </w:r>
      <w:r w:rsidR="002B1020" w:rsidRPr="00CF002C">
        <w:rPr>
          <w:rFonts w:ascii="Calibri Light" w:hAnsi="Calibri Light" w:cs="Times New Roman"/>
        </w:rPr>
        <w:t>discussion</w:t>
      </w:r>
      <w:r w:rsidR="003B606F">
        <w:rPr>
          <w:rFonts w:ascii="Calibri Light" w:hAnsi="Calibri Light" w:cs="Times New Roman"/>
        </w:rPr>
        <w:t>,</w:t>
      </w:r>
      <w:r w:rsidR="002B1020" w:rsidRPr="00CF002C">
        <w:rPr>
          <w:rFonts w:ascii="Calibri Light" w:hAnsi="Calibri Light" w:cs="Times New Roman"/>
        </w:rPr>
        <w:t xml:space="preserve"> the characteristics of each of the proposed categories </w:t>
      </w:r>
      <w:r w:rsidR="00B64B01">
        <w:rPr>
          <w:rFonts w:ascii="Calibri Light" w:hAnsi="Calibri Light" w:cs="Times New Roman"/>
        </w:rPr>
        <w:t xml:space="preserve">are presented as translatable </w:t>
      </w:r>
      <w:r>
        <w:rPr>
          <w:rFonts w:ascii="Calibri Light" w:hAnsi="Calibri Light" w:cs="Times New Roman"/>
        </w:rPr>
        <w:t xml:space="preserve">providing an additional spatial </w:t>
      </w:r>
      <w:r w:rsidR="00B64B01">
        <w:rPr>
          <w:rFonts w:ascii="Calibri Light" w:hAnsi="Calibri Light" w:cs="Times New Roman"/>
        </w:rPr>
        <w:t>context to the conceptual understanding</w:t>
      </w:r>
      <w:r w:rsidR="00014F26">
        <w:rPr>
          <w:rFonts w:ascii="Calibri Light" w:hAnsi="Calibri Light" w:cs="Times New Roman"/>
        </w:rPr>
        <w:t xml:space="preserve"> of</w:t>
      </w:r>
      <w:r w:rsidR="00B64B01">
        <w:rPr>
          <w:rFonts w:ascii="Calibri Light" w:hAnsi="Calibri Light" w:cs="Times New Roman"/>
        </w:rPr>
        <w:t xml:space="preserve"> participation with green infrastructure resources</w:t>
      </w:r>
      <w:r w:rsidR="002B1020" w:rsidRPr="00CF002C">
        <w:rPr>
          <w:rFonts w:ascii="Calibri Light" w:hAnsi="Calibri Light" w:cs="Times New Roman"/>
        </w:rPr>
        <w:t xml:space="preserve">. </w:t>
      </w:r>
    </w:p>
    <w:p w14:paraId="2752CC3A" w14:textId="77777777" w:rsidR="006A143C" w:rsidRPr="00CF002C" w:rsidRDefault="006A143C" w:rsidP="00F52475">
      <w:pPr>
        <w:pStyle w:val="NoSpacing"/>
        <w:spacing w:line="360" w:lineRule="auto"/>
        <w:rPr>
          <w:rFonts w:ascii="Calibri Light" w:hAnsi="Calibri Light" w:cs="Times New Roman"/>
        </w:rPr>
      </w:pPr>
    </w:p>
    <w:p w14:paraId="62ADF7EA" w14:textId="4697E019" w:rsidR="002B1020" w:rsidRPr="00CF002C" w:rsidRDefault="00BC0CD7" w:rsidP="00F52475">
      <w:pPr>
        <w:pStyle w:val="ListParagraph"/>
        <w:numPr>
          <w:ilvl w:val="1"/>
          <w:numId w:val="11"/>
        </w:numPr>
        <w:spacing w:after="0" w:line="360" w:lineRule="auto"/>
        <w:rPr>
          <w:rFonts w:ascii="Calibri Light" w:hAnsi="Calibri Light" w:cs="Times New Roman"/>
          <w:b/>
        </w:rPr>
      </w:pPr>
      <w:r w:rsidRPr="00CF002C">
        <w:rPr>
          <w:rFonts w:ascii="Calibri Light" w:hAnsi="Calibri Light" w:cs="Times New Roman"/>
          <w:b/>
        </w:rPr>
        <w:t xml:space="preserve">Study Area </w:t>
      </w:r>
      <w:r w:rsidR="002B1020" w:rsidRPr="00CF002C">
        <w:rPr>
          <w:rFonts w:ascii="Calibri Light" w:hAnsi="Calibri Light" w:cs="Times New Roman"/>
          <w:b/>
        </w:rPr>
        <w:t>– The Mersey Forest</w:t>
      </w:r>
    </w:p>
    <w:p w14:paraId="62CBE772" w14:textId="64634169" w:rsidR="00930E2A" w:rsidRDefault="0066162F" w:rsidP="00F52475">
      <w:pPr>
        <w:spacing w:after="0" w:line="360" w:lineRule="auto"/>
        <w:rPr>
          <w:rFonts w:ascii="Calibri Light" w:hAnsi="Calibri Light" w:cs="Times New Roman"/>
        </w:rPr>
      </w:pPr>
      <w:r w:rsidRPr="00CF002C">
        <w:rPr>
          <w:rFonts w:ascii="Calibri Light" w:hAnsi="Calibri Light" w:cs="Times New Roman"/>
        </w:rPr>
        <w:t>The Mersey Forest is an environmental charity established in 1991 by the Countryside Commission</w:t>
      </w:r>
      <w:r w:rsidR="006A143C">
        <w:rPr>
          <w:rFonts w:ascii="Calibri Light" w:hAnsi="Calibri Light" w:cs="Times New Roman"/>
        </w:rPr>
        <w:t xml:space="preserve">, as one of twelve regional community forest partnerships </w:t>
      </w:r>
      <w:r w:rsidRPr="00CF002C">
        <w:rPr>
          <w:rFonts w:ascii="Calibri Light" w:hAnsi="Calibri Light" w:cs="Times New Roman"/>
        </w:rPr>
        <w:t>(</w:t>
      </w:r>
      <w:r w:rsidR="006A143C">
        <w:rPr>
          <w:rFonts w:ascii="Calibri Light" w:hAnsi="Calibri Light" w:cs="Times New Roman"/>
        </w:rPr>
        <w:t>see Fig.1</w:t>
      </w:r>
      <w:r w:rsidRPr="00CF002C">
        <w:rPr>
          <w:rFonts w:ascii="Calibri Light" w:hAnsi="Calibri Light" w:cs="Times New Roman"/>
        </w:rPr>
        <w:t>) tasked with using urban/peri-urban forestry, and more recently green infrastructure to revalorise post-industrial landscapes in Merseyside, Cheshire and West Lancashire</w:t>
      </w:r>
      <w:r w:rsidR="00786384" w:rsidRPr="00CF002C">
        <w:rPr>
          <w:rFonts w:ascii="Calibri Light" w:hAnsi="Calibri Light" w:cs="Times New Roman"/>
        </w:rPr>
        <w:t xml:space="preserve"> </w:t>
      </w:r>
      <w:r w:rsidR="00786384"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"Mersey Forest", "given" : "", "non-dropping-particle" : "", "parse-names" : false, "suffix" : "" } ], "id" : "ITEM-1", "issued" : { "date-parts" : [ [ "2013" ] ] }, "publisher-place" : "Risley Moss", "title" : "The Mersey Forest Plan: Final Draft, September 2013.", "type" : "report" }, "uris" : [ "http://www.mendeley.com/documents/?uuid=9d33fe5a-4f78-4b70-8ffa-764b7d5d8412" ] } ], "mendeley" : { "formattedCitation" : "(Mersey Forest, 2013b)", "plainTextFormattedCitation" : "(Mersey Forest, 2013b)", "previouslyFormattedCitation" : "(Mersey Forest, 2013b)" }, "properties" : { "noteIndex" : 0 }, "schema" : "https://github.com/citation-style-language/schema/raw/master/csl-citation.json" }</w:instrText>
      </w:r>
      <w:r w:rsidR="00786384" w:rsidRPr="00CF002C">
        <w:rPr>
          <w:rFonts w:ascii="Calibri Light" w:hAnsi="Calibri Light" w:cs="Times New Roman"/>
        </w:rPr>
        <w:fldChar w:fldCharType="separate"/>
      </w:r>
      <w:r w:rsidR="00F6170A" w:rsidRPr="00F6170A">
        <w:rPr>
          <w:rFonts w:ascii="Calibri Light" w:hAnsi="Calibri Light" w:cs="Times New Roman"/>
          <w:noProof/>
        </w:rPr>
        <w:t>(Mersey Forest, 2013b)</w:t>
      </w:r>
      <w:r w:rsidR="00786384" w:rsidRPr="00CF002C">
        <w:rPr>
          <w:rFonts w:ascii="Calibri Light" w:hAnsi="Calibri Light" w:cs="Times New Roman"/>
        </w:rPr>
        <w:fldChar w:fldCharType="end"/>
      </w:r>
      <w:r w:rsidRPr="00CF002C">
        <w:rPr>
          <w:rFonts w:ascii="Calibri Light" w:hAnsi="Calibri Light" w:cs="Times New Roman"/>
        </w:rPr>
        <w:t xml:space="preserve">. </w:t>
      </w:r>
      <w:r w:rsidR="00786384" w:rsidRPr="00CF002C">
        <w:rPr>
          <w:rFonts w:ascii="Calibri Light" w:hAnsi="Calibri Light" w:cs="Times New Roman"/>
        </w:rPr>
        <w:t>The Mersey Forest covers approximately 420 miles</w:t>
      </w:r>
      <w:r w:rsidR="00786384" w:rsidRPr="00CF002C">
        <w:rPr>
          <w:rFonts w:ascii="Calibri Light" w:hAnsi="Calibri Light" w:cs="Times New Roman"/>
          <w:vertAlign w:val="superscript"/>
        </w:rPr>
        <w:t>2</w:t>
      </w:r>
      <w:r w:rsidR="00786384" w:rsidRPr="00CF002C">
        <w:rPr>
          <w:rFonts w:ascii="Calibri Light" w:hAnsi="Calibri Light" w:cs="Times New Roman"/>
        </w:rPr>
        <w:t xml:space="preserve"> </w:t>
      </w:r>
      <w:r w:rsidR="006912CD">
        <w:rPr>
          <w:rFonts w:ascii="Calibri Light" w:hAnsi="Calibri Light" w:cs="Times New Roman"/>
        </w:rPr>
        <w:t xml:space="preserve">(see Fig. 2) </w:t>
      </w:r>
      <w:r w:rsidR="00786384" w:rsidRPr="00CF002C">
        <w:rPr>
          <w:rFonts w:ascii="Calibri Light" w:hAnsi="Calibri Light" w:cs="Times New Roman"/>
        </w:rPr>
        <w:t>but is conceptual in nature</w:t>
      </w:r>
      <w:r w:rsidR="004A59D6" w:rsidRPr="00CF002C">
        <w:rPr>
          <w:rFonts w:ascii="Calibri Light" w:hAnsi="Calibri Light" w:cs="Times New Roman"/>
        </w:rPr>
        <w:t>,</w:t>
      </w:r>
      <w:r w:rsidR="00786384" w:rsidRPr="00CF002C">
        <w:rPr>
          <w:rFonts w:ascii="Calibri Light" w:hAnsi="Calibri Light" w:cs="Times New Roman"/>
        </w:rPr>
        <w:t xml:space="preserve"> as it constitutes a range of land parcels within a wider defined boundary</w:t>
      </w:r>
      <w:r w:rsidR="001F4703">
        <w:rPr>
          <w:rFonts w:ascii="Calibri Light" w:hAnsi="Calibri Light" w:cs="Times New Roman"/>
        </w:rPr>
        <w:t>; it is not a contiguous forest</w:t>
      </w:r>
      <w:r w:rsidR="003B606F">
        <w:rPr>
          <w:rFonts w:ascii="Calibri Light" w:hAnsi="Calibri Light" w:cs="Times New Roman"/>
        </w:rPr>
        <w:t xml:space="preserve">, although </w:t>
      </w:r>
      <w:r w:rsidR="001F4703">
        <w:rPr>
          <w:rFonts w:ascii="Calibri Light" w:hAnsi="Calibri Light" w:cs="Times New Roman"/>
        </w:rPr>
        <w:t xml:space="preserve">they have though </w:t>
      </w:r>
      <w:r w:rsidR="00786384" w:rsidRPr="00CF002C">
        <w:rPr>
          <w:rFonts w:ascii="Calibri Light" w:hAnsi="Calibri Light" w:cs="Times New Roman"/>
        </w:rPr>
        <w:t>planted over eight million trees</w:t>
      </w:r>
      <w:r w:rsidR="003B606F">
        <w:rPr>
          <w:rFonts w:ascii="Calibri Light" w:hAnsi="Calibri Light" w:cs="Times New Roman"/>
        </w:rPr>
        <w:t xml:space="preserve"> in their twenty-five-year history</w:t>
      </w:r>
      <w:r w:rsidR="00786384" w:rsidRPr="00CF002C">
        <w:rPr>
          <w:rFonts w:ascii="Calibri Light" w:hAnsi="Calibri Light" w:cs="Times New Roman"/>
        </w:rPr>
        <w:t xml:space="preserve">. Working in post-industrial locations in the North-West of England has enabled The Mersey Forest to </w:t>
      </w:r>
      <w:r w:rsidR="006A143C">
        <w:rPr>
          <w:rFonts w:ascii="Calibri Light" w:hAnsi="Calibri Light" w:cs="Times New Roman"/>
        </w:rPr>
        <w:t xml:space="preserve">engage </w:t>
      </w:r>
      <w:r w:rsidR="00786384" w:rsidRPr="00CF002C">
        <w:rPr>
          <w:rFonts w:ascii="Calibri Light" w:hAnsi="Calibri Light" w:cs="Times New Roman"/>
        </w:rPr>
        <w:t xml:space="preserve">extensively with local </w:t>
      </w:r>
      <w:r w:rsidR="00786384" w:rsidRPr="00CF002C">
        <w:rPr>
          <w:rFonts w:ascii="Calibri Light" w:hAnsi="Calibri Light" w:cs="Times New Roman"/>
        </w:rPr>
        <w:lastRenderedPageBreak/>
        <w:t>communities</w:t>
      </w:r>
      <w:r w:rsidR="005273E9">
        <w:rPr>
          <w:rFonts w:ascii="Calibri Light" w:hAnsi="Calibri Light" w:cs="Times New Roman"/>
        </w:rPr>
        <w:t>, for example facilitating the creation of Friends groups to street tree planting groups,</w:t>
      </w:r>
      <w:r w:rsidR="00786384" w:rsidRPr="00CF002C">
        <w:rPr>
          <w:rFonts w:ascii="Calibri Light" w:hAnsi="Calibri Light" w:cs="Times New Roman"/>
        </w:rPr>
        <w:t xml:space="preserve"> to address a range of socio-economic and ecological issues </w:t>
      </w:r>
      <w:r w:rsidR="006912CD">
        <w:rPr>
          <w:rFonts w:ascii="Calibri Light" w:hAnsi="Calibri Light" w:cs="Times New Roman"/>
        </w:rPr>
        <w:t>t</w:t>
      </w:r>
      <w:r w:rsidR="00930E2A" w:rsidRPr="00CF002C">
        <w:rPr>
          <w:rFonts w:ascii="Calibri Light" w:hAnsi="Calibri Light" w:cs="Times New Roman"/>
        </w:rPr>
        <w:t xml:space="preserve">o facilitate improvements in communal </w:t>
      </w:r>
      <w:r w:rsidR="004A59D6" w:rsidRPr="00CF002C">
        <w:rPr>
          <w:rFonts w:ascii="Calibri Light" w:hAnsi="Calibri Light" w:cs="Times New Roman"/>
        </w:rPr>
        <w:t xml:space="preserve">health, </w:t>
      </w:r>
      <w:r w:rsidR="00930E2A" w:rsidRPr="00CF002C">
        <w:rPr>
          <w:rFonts w:ascii="Calibri Light" w:hAnsi="Calibri Light" w:cs="Times New Roman"/>
        </w:rPr>
        <w:t xml:space="preserve">well-being </w:t>
      </w:r>
      <w:r w:rsidR="004A59D6" w:rsidRPr="00CF002C">
        <w:rPr>
          <w:rFonts w:ascii="Calibri Light" w:hAnsi="Calibri Light" w:cs="Times New Roman"/>
        </w:rPr>
        <w:t xml:space="preserve">and social interactions </w:t>
      </w:r>
      <w:r w:rsidR="00930E2A" w:rsidRPr="00CF002C">
        <w:rPr>
          <w:rFonts w:ascii="Calibri Light" w:hAnsi="Calibri Light" w:cs="Times New Roman"/>
        </w:rPr>
        <w:fldChar w:fldCharType="begin" w:fldLock="1"/>
      </w:r>
      <w:r w:rsidR="008534F2">
        <w:rPr>
          <w:rFonts w:ascii="Calibri Light" w:hAnsi="Calibri Light" w:cs="Times New Roman"/>
        </w:rPr>
        <w:instrText>ADDIN CSL_CITATION { "citationItems" : [ { "id" : "ITEM-1", "itemData" : { "author" : [ { "dropping-particle" : "", "family" : "Ridgers", "given" : "N.D.", "non-dropping-particle" : "", "parse-names" : false, "suffix" : "" }, { "dropping-particle" : "", "family" : "Sayers", "given" : "J.", "non-dropping-particle" : "", "parse-names" : false, "suffix" : "" } ], "id" : "ITEM-1", "issued" : { "date-parts" : [ [ "2010" ] ] }, "publisher-place" : "Liverpool", "title" : "Natural Play in the Forest: Forest School Evaluation (Families). A report produced for Natural England.", "type" : "report" }, "uris" : [ "http://www.mendeley.com/documents/?uuid=f0a49ff8-b666-488d-8b51-b51f4beac4a5" ] }, { "id" : "ITEM-2", "itemData" : { "author" : [ { "dropping-particle" : "", "family" : "Mersey Forest", "given" : "", "non-dropping-particle" : "", "parse-names" : false, "suffix" : "" } ], "id" : "ITEM-2", "issued" : { "date-parts" : [ [ "2013" ] ] }, "publisher-place" : "Risley Moss", "title" : "Summary of Natural Choices for Health &amp; Wellbeing Evaluation Report", "type" : "report" }, "uris" : [ "http://www.mendeley.com/documents/?uuid=b02a93f9-5af9-48f5-99c0-73817cc9c9ba" ] }, { "id" : "ITEM-3", "itemData" : { "author" : [ { "dropping-particle" : "", "family" : "Mell", "given" : "I.C.", "non-dropping-particle" : "", "parse-names" : false, "suffix" : "" } ], "container-title" : "Green Infrastructure and Public Health", "editor" : [ { "dropping-particle" : "", "family" : "Coutts", "given" : "C", "non-dropping-particle" : "", "parse-names" : false, "suffix" : "" } ], "id" : "ITEM-3", "issued" : { "date-parts" : [ [ "2016" ] ] }, "page" : "245-268", "publisher" : "Routledge", "publisher-place" : "Abingdon", "title" : "Public health promotion in England's Community Forest Partnerships", "type" : "chapter" }, "uris" : [ "http://www.mendeley.com/documents/?uuid=f99d66fb-f112-4242-abe6-b565246847bc" ] } ], "mendeley" : { "formattedCitation" : "(Mell, 2016c; Mersey Forest, 2013a; Ridgers &amp; Sayers, 2010)", "plainTextFormattedCitation" : "(Mell, 2016c; Mersey Forest, 2013a; Ridgers &amp; Sayers, 2010)", "previouslyFormattedCitation" : "(Mell, 2016c; Mersey Forest, 2013a; Ridgers &amp; Sayers, 2010)" }, "properties" : { "noteIndex" : 0 }, "schema" : "https://github.com/citation-style-language/schema/raw/master/csl-citation.json" }</w:instrText>
      </w:r>
      <w:r w:rsidR="00930E2A" w:rsidRPr="00CF002C">
        <w:rPr>
          <w:rFonts w:ascii="Calibri Light" w:hAnsi="Calibri Light" w:cs="Times New Roman"/>
        </w:rPr>
        <w:fldChar w:fldCharType="separate"/>
      </w:r>
      <w:r w:rsidR="003B606F" w:rsidRPr="003B606F">
        <w:rPr>
          <w:rFonts w:ascii="Calibri Light" w:hAnsi="Calibri Light" w:cs="Times New Roman"/>
          <w:noProof/>
        </w:rPr>
        <w:t>(Mell, 2016c; Mersey Forest, 2013a; Ridgers &amp; Sayers, 2010)</w:t>
      </w:r>
      <w:r w:rsidR="00930E2A" w:rsidRPr="00CF002C">
        <w:rPr>
          <w:rFonts w:ascii="Calibri Light" w:hAnsi="Calibri Light" w:cs="Times New Roman"/>
        </w:rPr>
        <w:fldChar w:fldCharType="end"/>
      </w:r>
      <w:r w:rsidR="00930E2A" w:rsidRPr="00CF002C">
        <w:rPr>
          <w:rFonts w:ascii="Calibri Light" w:hAnsi="Calibri Light" w:cs="Times New Roman"/>
        </w:rPr>
        <w:t xml:space="preserve">. They have also </w:t>
      </w:r>
      <w:r w:rsidR="003B606F">
        <w:rPr>
          <w:rFonts w:ascii="Calibri Light" w:hAnsi="Calibri Light" w:cs="Times New Roman"/>
        </w:rPr>
        <w:t xml:space="preserve">undertaken extensive </w:t>
      </w:r>
      <w:r w:rsidR="00930E2A" w:rsidRPr="00CF002C">
        <w:rPr>
          <w:rFonts w:ascii="Calibri Light" w:hAnsi="Calibri Light" w:cs="Times New Roman"/>
        </w:rPr>
        <w:t>research</w:t>
      </w:r>
      <w:r w:rsidR="003B606F">
        <w:rPr>
          <w:rFonts w:ascii="Calibri Light" w:hAnsi="Calibri Light" w:cs="Times New Roman"/>
        </w:rPr>
        <w:t xml:space="preserve"> identifying</w:t>
      </w:r>
      <w:r w:rsidR="00930E2A" w:rsidRPr="00CF002C">
        <w:rPr>
          <w:rFonts w:ascii="Calibri Light" w:hAnsi="Calibri Light" w:cs="Times New Roman"/>
        </w:rPr>
        <w:t xml:space="preserve"> areas of green infrastructure deprivation </w:t>
      </w:r>
      <w:r w:rsidR="003B606F">
        <w:rPr>
          <w:rFonts w:ascii="Calibri Light" w:hAnsi="Calibri Light" w:cs="Times New Roman"/>
        </w:rPr>
        <w:t xml:space="preserve">and </w:t>
      </w:r>
      <w:r w:rsidR="00492FBE" w:rsidRPr="00CF002C">
        <w:rPr>
          <w:rFonts w:ascii="Calibri Light" w:hAnsi="Calibri Light" w:cs="Times New Roman"/>
        </w:rPr>
        <w:t xml:space="preserve">addressing </w:t>
      </w:r>
      <w:r w:rsidR="00930E2A" w:rsidRPr="00CF002C">
        <w:rPr>
          <w:rFonts w:ascii="Calibri Light" w:hAnsi="Calibri Light" w:cs="Times New Roman"/>
        </w:rPr>
        <w:t xml:space="preserve">how, and if so, where these </w:t>
      </w:r>
      <w:r w:rsidR="006A143C">
        <w:rPr>
          <w:rFonts w:ascii="Calibri Light" w:hAnsi="Calibri Light" w:cs="Times New Roman"/>
        </w:rPr>
        <w:t xml:space="preserve">deficiencies </w:t>
      </w:r>
      <w:r w:rsidR="00930E2A" w:rsidRPr="00CF002C">
        <w:rPr>
          <w:rFonts w:ascii="Calibri Light" w:hAnsi="Calibri Light" w:cs="Times New Roman"/>
        </w:rPr>
        <w:t xml:space="preserve">align with areas of </w:t>
      </w:r>
      <w:r w:rsidR="00492FBE" w:rsidRPr="00CF002C">
        <w:rPr>
          <w:rFonts w:ascii="Calibri Light" w:hAnsi="Calibri Light" w:cs="Times New Roman"/>
        </w:rPr>
        <w:t xml:space="preserve">social, </w:t>
      </w:r>
      <w:r w:rsidR="00930E2A" w:rsidRPr="00CF002C">
        <w:rPr>
          <w:rFonts w:ascii="Calibri Light" w:hAnsi="Calibri Light" w:cs="Times New Roman"/>
        </w:rPr>
        <w:t xml:space="preserve">health and </w:t>
      </w:r>
      <w:r w:rsidR="00492FBE" w:rsidRPr="00CF002C">
        <w:rPr>
          <w:rFonts w:ascii="Calibri Light" w:hAnsi="Calibri Light" w:cs="Times New Roman"/>
        </w:rPr>
        <w:t xml:space="preserve">economic </w:t>
      </w:r>
      <w:r w:rsidR="00930E2A" w:rsidRPr="00CF002C">
        <w:rPr>
          <w:rFonts w:ascii="Calibri Light" w:hAnsi="Calibri Light" w:cs="Times New Roman"/>
        </w:rPr>
        <w:t xml:space="preserve">inequality </w:t>
      </w:r>
      <w:r w:rsidR="00930E2A" w:rsidRPr="00CF002C">
        <w:rPr>
          <w:rFonts w:ascii="Calibri Light" w:hAnsi="Calibri Light" w:cs="Times New Roman"/>
        </w:rPr>
        <w:fldChar w:fldCharType="begin" w:fldLock="1"/>
      </w:r>
      <w:r w:rsidR="00E1131D">
        <w:rPr>
          <w:rFonts w:ascii="Calibri Light" w:hAnsi="Calibri Light" w:cs="Times New Roman"/>
        </w:rPr>
        <w:instrText>ADDIN CSL_CITATION { "citationItems" : [ { "id" : "ITEM-1", "itemData" : { "author" : [ { "dropping-particle" : "", "family" : "Mersey Forest", "given" : "", "non-dropping-particle" : "", "parse-names" : false, "suffix" : "" } ], "id" : "ITEM-1", "issued" : { "date-parts" : [ [ "2010" ] ] }, "publisher-place" : "Risley Moss, UK", "title" : "Liverpool Green Infrastructure Strategy", "type" : "report" }, "uris" : [ "http://www.mendeley.com/documents/?uuid=3141cd00-2e18-4af7-bcf0-a67823955ba8" ] } ], "mendeley" : { "formattedCitation" : "(Mersey Forest, 2010)", "plainTextFormattedCitation" : "(Mersey Forest, 2010)", "previouslyFormattedCitation" : "(Mersey Forest, 2010)" }, "properties" : { "noteIndex" : 0 }, "schema" : "https://github.com/citation-style-language/schema/raw/master/csl-citation.json" }</w:instrText>
      </w:r>
      <w:r w:rsidR="00930E2A" w:rsidRPr="00CF002C">
        <w:rPr>
          <w:rFonts w:ascii="Calibri Light" w:hAnsi="Calibri Light" w:cs="Times New Roman"/>
        </w:rPr>
        <w:fldChar w:fldCharType="separate"/>
      </w:r>
      <w:r w:rsidR="00FF3103" w:rsidRPr="00FF3103">
        <w:rPr>
          <w:rFonts w:ascii="Calibri Light" w:hAnsi="Calibri Light" w:cs="Times New Roman"/>
          <w:noProof/>
        </w:rPr>
        <w:t>(Mersey Forest, 2010)</w:t>
      </w:r>
      <w:r w:rsidR="00930E2A" w:rsidRPr="00CF002C">
        <w:rPr>
          <w:rFonts w:ascii="Calibri Light" w:hAnsi="Calibri Light" w:cs="Times New Roman"/>
        </w:rPr>
        <w:fldChar w:fldCharType="end"/>
      </w:r>
      <w:r w:rsidR="00930E2A" w:rsidRPr="00CF002C">
        <w:rPr>
          <w:rFonts w:ascii="Calibri Light" w:hAnsi="Calibri Light" w:cs="Times New Roman"/>
        </w:rPr>
        <w:t xml:space="preserve">. </w:t>
      </w:r>
      <w:r w:rsidR="006912CD">
        <w:rPr>
          <w:rFonts w:ascii="Calibri Light" w:hAnsi="Calibri Light" w:cs="Times New Roman"/>
        </w:rPr>
        <w:t xml:space="preserve">The CSGI </w:t>
      </w:r>
      <w:r w:rsidR="003B606F">
        <w:rPr>
          <w:rFonts w:ascii="Calibri Light" w:hAnsi="Calibri Light" w:cs="Times New Roman"/>
        </w:rPr>
        <w:t xml:space="preserve">categorisation </w:t>
      </w:r>
      <w:r w:rsidR="006912CD">
        <w:rPr>
          <w:rFonts w:ascii="Calibri Light" w:hAnsi="Calibri Light" w:cs="Times New Roman"/>
        </w:rPr>
        <w:t xml:space="preserve">was created </w:t>
      </w:r>
      <w:r w:rsidR="003B606F">
        <w:rPr>
          <w:rFonts w:ascii="Calibri Light" w:hAnsi="Calibri Light" w:cs="Times New Roman"/>
        </w:rPr>
        <w:t xml:space="preserve">as a bespoke tool to </w:t>
      </w:r>
      <w:r w:rsidR="006912CD">
        <w:rPr>
          <w:rFonts w:ascii="Calibri Light" w:hAnsi="Calibri Light" w:cs="Times New Roman"/>
        </w:rPr>
        <w:t xml:space="preserve">aid The Mersey Forest’s preparation and </w:t>
      </w:r>
      <w:r w:rsidR="003B606F">
        <w:rPr>
          <w:rFonts w:ascii="Calibri Light" w:hAnsi="Calibri Light" w:cs="Times New Roman"/>
        </w:rPr>
        <w:t xml:space="preserve">identification </w:t>
      </w:r>
      <w:r w:rsidR="006912CD">
        <w:rPr>
          <w:rFonts w:ascii="Calibri Light" w:hAnsi="Calibri Light" w:cs="Times New Roman"/>
        </w:rPr>
        <w:t xml:space="preserve">of projects </w:t>
      </w:r>
      <w:r w:rsidR="003B606F">
        <w:rPr>
          <w:rFonts w:ascii="Calibri Light" w:hAnsi="Calibri Light" w:cs="Times New Roman"/>
        </w:rPr>
        <w:t xml:space="preserve">that could </w:t>
      </w:r>
      <w:r w:rsidR="006912CD">
        <w:rPr>
          <w:rFonts w:ascii="Calibri Light" w:hAnsi="Calibri Light" w:cs="Times New Roman"/>
        </w:rPr>
        <w:t xml:space="preserve">address </w:t>
      </w:r>
      <w:r w:rsidR="003B606F">
        <w:rPr>
          <w:rFonts w:ascii="Calibri Light" w:hAnsi="Calibri Light" w:cs="Times New Roman"/>
        </w:rPr>
        <w:t xml:space="preserve">these </w:t>
      </w:r>
      <w:r w:rsidR="006912CD">
        <w:rPr>
          <w:rFonts w:ascii="Calibri Light" w:hAnsi="Calibri Light" w:cs="Times New Roman"/>
        </w:rPr>
        <w:t xml:space="preserve">issues. </w:t>
      </w:r>
    </w:p>
    <w:p w14:paraId="52AA1EBD" w14:textId="77777777" w:rsidR="001A6232" w:rsidRDefault="001A6232" w:rsidP="001A6232">
      <w:pPr>
        <w:spacing w:after="0" w:line="360" w:lineRule="auto"/>
        <w:rPr>
          <w:rFonts w:ascii="Calibri Light" w:hAnsi="Calibri Light" w:cs="Times New Roman"/>
        </w:rPr>
      </w:pPr>
    </w:p>
    <w:p w14:paraId="69946F7C" w14:textId="67AF902B" w:rsidR="00300765" w:rsidRPr="00300765" w:rsidRDefault="001E138C" w:rsidP="00300765">
      <w:pPr>
        <w:spacing w:after="0" w:line="360" w:lineRule="auto"/>
        <w:jc w:val="center"/>
        <w:rPr>
          <w:rFonts w:ascii="Calibri Light" w:hAnsi="Calibri Light" w:cs="Times New Roman"/>
          <w:b/>
        </w:rPr>
      </w:pPr>
      <w:r w:rsidRPr="001E138C">
        <w:rPr>
          <w:rFonts w:ascii="Calibri Light" w:hAnsi="Calibri Light" w:cs="Times New Roman"/>
          <w:b/>
        </w:rPr>
        <w:t>&lt;INSERT Fig 1. Location of England’s Community Forest partnership HERE&gt;</w:t>
      </w:r>
    </w:p>
    <w:p w14:paraId="4E879860" w14:textId="089A53A4" w:rsidR="00300765" w:rsidRPr="00300765" w:rsidRDefault="00300765" w:rsidP="001E138C">
      <w:pPr>
        <w:spacing w:after="0" w:line="360" w:lineRule="auto"/>
        <w:jc w:val="center"/>
        <w:rPr>
          <w:rFonts w:ascii="Calibri Light" w:hAnsi="Calibri Light" w:cs="Times New Roman"/>
          <w:b/>
        </w:rPr>
      </w:pPr>
      <w:r w:rsidRPr="003207AC">
        <w:rPr>
          <w:rFonts w:ascii="Calibri Light" w:hAnsi="Calibri Light" w:cs="Times New Roman"/>
          <w:b/>
        </w:rPr>
        <w:t xml:space="preserve">&lt;INSERT Fig. 2. The Mersey </w:t>
      </w:r>
      <w:r w:rsidRPr="00300765">
        <w:rPr>
          <w:rFonts w:ascii="Calibri Light" w:hAnsi="Calibri Light" w:cs="Times New Roman"/>
          <w:b/>
        </w:rPr>
        <w:t>Forest boundary HERE&gt;</w:t>
      </w:r>
    </w:p>
    <w:p w14:paraId="772B5E85" w14:textId="77777777" w:rsidR="001E138C" w:rsidRPr="00CF002C" w:rsidRDefault="001E138C" w:rsidP="001A6232">
      <w:pPr>
        <w:spacing w:after="0" w:line="360" w:lineRule="auto"/>
        <w:rPr>
          <w:rFonts w:ascii="Calibri Light" w:hAnsi="Calibri Light" w:cs="Times New Roman"/>
          <w:b/>
        </w:rPr>
      </w:pPr>
    </w:p>
    <w:p w14:paraId="03E0863F" w14:textId="47FEEFBC" w:rsidR="00331767" w:rsidRPr="00CF002C" w:rsidRDefault="002075CA" w:rsidP="00F52475">
      <w:pPr>
        <w:pStyle w:val="ListParagraph"/>
        <w:numPr>
          <w:ilvl w:val="1"/>
          <w:numId w:val="11"/>
        </w:numPr>
        <w:spacing w:after="0" w:line="360" w:lineRule="auto"/>
        <w:rPr>
          <w:rFonts w:ascii="Calibri Light" w:hAnsi="Calibri Light" w:cs="Times New Roman"/>
          <w:b/>
        </w:rPr>
      </w:pPr>
      <w:r w:rsidRPr="00CF002C">
        <w:rPr>
          <w:rFonts w:ascii="Calibri Light" w:hAnsi="Calibri Light" w:cs="Times New Roman"/>
          <w:b/>
        </w:rPr>
        <w:t xml:space="preserve">Data collection </w:t>
      </w:r>
    </w:p>
    <w:p w14:paraId="7DA647A6" w14:textId="7E36A59F" w:rsidR="00B7020F" w:rsidRDefault="00C845D8" w:rsidP="00F52475">
      <w:pPr>
        <w:spacing w:after="0" w:line="360" w:lineRule="auto"/>
        <w:rPr>
          <w:rFonts w:ascii="Calibri Light" w:hAnsi="Calibri Light" w:cs="Times New Roman"/>
        </w:rPr>
      </w:pPr>
      <w:r w:rsidRPr="00CF002C">
        <w:rPr>
          <w:rFonts w:ascii="Calibri Light" w:hAnsi="Calibri Light" w:cs="Times New Roman"/>
        </w:rPr>
        <w:t xml:space="preserve">The definition of </w:t>
      </w:r>
      <w:r w:rsidR="0018328E" w:rsidRPr="00CF002C">
        <w:rPr>
          <w:rFonts w:ascii="Calibri Light" w:hAnsi="Calibri Light" w:cs="Times New Roman"/>
        </w:rPr>
        <w:t xml:space="preserve">CSGI took the form of a classification exercise evaluating the characteristics that constituted different types of project (and the subsequent engagement with </w:t>
      </w:r>
      <w:r w:rsidR="00B7020F">
        <w:rPr>
          <w:rFonts w:ascii="Calibri Light" w:hAnsi="Calibri Light" w:cs="Times New Roman"/>
        </w:rPr>
        <w:t>each project</w:t>
      </w:r>
      <w:r w:rsidR="0018328E" w:rsidRPr="00CF002C">
        <w:rPr>
          <w:rFonts w:ascii="Calibri Light" w:hAnsi="Calibri Light" w:cs="Times New Roman"/>
        </w:rPr>
        <w:t xml:space="preserve">). </w:t>
      </w:r>
      <w:r w:rsidR="00D47CC6">
        <w:rPr>
          <w:rFonts w:ascii="Calibri Light" w:hAnsi="Calibri Light" w:cs="Times New Roman"/>
        </w:rPr>
        <w:t>A</w:t>
      </w:r>
      <w:r w:rsidR="00606E82">
        <w:rPr>
          <w:rFonts w:ascii="Calibri Light" w:hAnsi="Calibri Light" w:cs="Times New Roman"/>
        </w:rPr>
        <w:t xml:space="preserve"> desk-</w:t>
      </w:r>
      <w:r w:rsidR="00B7020F">
        <w:rPr>
          <w:rFonts w:ascii="Calibri Light" w:hAnsi="Calibri Light" w:cs="Times New Roman"/>
        </w:rPr>
        <w:t xml:space="preserve">based analysis </w:t>
      </w:r>
      <w:r w:rsidR="00D47CC6">
        <w:rPr>
          <w:rFonts w:ascii="Calibri Light" w:hAnsi="Calibri Light" w:cs="Times New Roman"/>
        </w:rPr>
        <w:t xml:space="preserve">was conducted, which involved </w:t>
      </w:r>
      <w:r w:rsidR="00B7020F">
        <w:rPr>
          <w:rFonts w:ascii="Calibri Light" w:hAnsi="Calibri Light" w:cs="Times New Roman"/>
        </w:rPr>
        <w:t xml:space="preserve">identifying </w:t>
      </w:r>
      <w:r w:rsidR="00B05203">
        <w:rPr>
          <w:rFonts w:ascii="Calibri Light" w:hAnsi="Calibri Light" w:cs="Times New Roman"/>
        </w:rPr>
        <w:t>CSGI groups within the boundary of The Mersey Forest</w:t>
      </w:r>
      <w:r w:rsidR="00B7020F">
        <w:rPr>
          <w:rFonts w:ascii="Calibri Light" w:hAnsi="Calibri Light" w:cs="Times New Roman"/>
        </w:rPr>
        <w:t xml:space="preserve"> (</w:t>
      </w:r>
      <w:r w:rsidR="00B05203">
        <w:rPr>
          <w:rFonts w:ascii="Calibri Light" w:hAnsi="Calibri Light" w:cs="Times New Roman"/>
        </w:rPr>
        <w:t>utilising postcode</w:t>
      </w:r>
      <w:r w:rsidR="00B7020F">
        <w:rPr>
          <w:rFonts w:ascii="Calibri Light" w:hAnsi="Calibri Light" w:cs="Times New Roman"/>
        </w:rPr>
        <w:t xml:space="preserve"> data to validate</w:t>
      </w:r>
      <w:r w:rsidR="00B05203">
        <w:rPr>
          <w:rFonts w:ascii="Calibri Light" w:hAnsi="Calibri Light" w:cs="Times New Roman"/>
        </w:rPr>
        <w:t xml:space="preserve"> entries</w:t>
      </w:r>
      <w:r w:rsidR="00B7020F">
        <w:rPr>
          <w:rFonts w:ascii="Calibri Light" w:hAnsi="Calibri Light" w:cs="Times New Roman"/>
        </w:rPr>
        <w:t>)</w:t>
      </w:r>
      <w:r w:rsidR="00B05203">
        <w:rPr>
          <w:rFonts w:ascii="Calibri Light" w:hAnsi="Calibri Light" w:cs="Times New Roman"/>
        </w:rPr>
        <w:t xml:space="preserve">, and </w:t>
      </w:r>
      <w:r w:rsidR="00D47CC6">
        <w:rPr>
          <w:rFonts w:ascii="Calibri Light" w:hAnsi="Calibri Light" w:cs="Times New Roman"/>
        </w:rPr>
        <w:t xml:space="preserve">recording </w:t>
      </w:r>
      <w:r w:rsidR="00B7020F">
        <w:rPr>
          <w:rFonts w:ascii="Calibri Light" w:hAnsi="Calibri Light" w:cs="Times New Roman"/>
        </w:rPr>
        <w:t xml:space="preserve">a pre-determined range of data classification regarding </w:t>
      </w:r>
      <w:r w:rsidR="00D47CC6">
        <w:rPr>
          <w:rFonts w:ascii="Calibri Light" w:hAnsi="Calibri Light" w:cs="Times New Roman"/>
        </w:rPr>
        <w:t xml:space="preserve">individual </w:t>
      </w:r>
      <w:r w:rsidR="00B7020F">
        <w:rPr>
          <w:rFonts w:ascii="Calibri Light" w:hAnsi="Calibri Light" w:cs="Times New Roman"/>
        </w:rPr>
        <w:t xml:space="preserve">and groups </w:t>
      </w:r>
      <w:r w:rsidR="00D47CC6">
        <w:rPr>
          <w:rFonts w:ascii="Calibri Light" w:hAnsi="Calibri Light" w:cs="Times New Roman"/>
        </w:rPr>
        <w:t>entr</w:t>
      </w:r>
      <w:r w:rsidR="00B7020F">
        <w:rPr>
          <w:rFonts w:ascii="Calibri Light" w:hAnsi="Calibri Light" w:cs="Times New Roman"/>
        </w:rPr>
        <w:t>ies</w:t>
      </w:r>
      <w:r w:rsidR="00D47CC6">
        <w:rPr>
          <w:rFonts w:ascii="Calibri Light" w:hAnsi="Calibri Light" w:cs="Times New Roman"/>
        </w:rPr>
        <w:t xml:space="preserve">. </w:t>
      </w:r>
      <w:r w:rsidR="00B7020F">
        <w:rPr>
          <w:rFonts w:ascii="Calibri Light" w:hAnsi="Calibri Light" w:cs="Times New Roman"/>
        </w:rPr>
        <w:t xml:space="preserve">This included: </w:t>
      </w:r>
    </w:p>
    <w:p w14:paraId="7A3E692C" w14:textId="77777777" w:rsidR="00B7020F" w:rsidRDefault="00B7020F" w:rsidP="00F52475">
      <w:pPr>
        <w:spacing w:after="0" w:line="360" w:lineRule="auto"/>
        <w:rPr>
          <w:rFonts w:ascii="Calibri Light" w:hAnsi="Calibri Light" w:cs="Times New Roman"/>
        </w:rPr>
      </w:pPr>
    </w:p>
    <w:p w14:paraId="464F8445" w14:textId="117CB2C2" w:rsidR="00B7020F" w:rsidRDefault="00D47CC6"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the name of the project o</w:t>
      </w:r>
      <w:r w:rsidR="00B7020F" w:rsidRPr="000D0EAE">
        <w:rPr>
          <w:rFonts w:ascii="Calibri Light" w:hAnsi="Calibri Light" w:cs="Times New Roman"/>
        </w:rPr>
        <w:t>r</w:t>
      </w:r>
      <w:r w:rsidRPr="000D0EAE">
        <w:rPr>
          <w:rFonts w:ascii="Calibri Light" w:hAnsi="Calibri Light" w:cs="Times New Roman"/>
        </w:rPr>
        <w:t xml:space="preserve"> group; </w:t>
      </w:r>
    </w:p>
    <w:p w14:paraId="4106A4C4" w14:textId="77777777" w:rsidR="00014F26" w:rsidRDefault="00D47CC6"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the location of the site/s; </w:t>
      </w:r>
    </w:p>
    <w:p w14:paraId="0691DE5B" w14:textId="36EBD369" w:rsidR="00B7020F" w:rsidRDefault="00D47CC6"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the type of activities engaged in by the group (e.g. nature conservation, health and wellbeing); </w:t>
      </w:r>
    </w:p>
    <w:p w14:paraId="49CD752E" w14:textId="77777777" w:rsidR="00B7020F" w:rsidRDefault="00D47CC6"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constitutional arrangements; </w:t>
      </w:r>
    </w:p>
    <w:p w14:paraId="2046E864" w14:textId="029339C6" w:rsidR="00B7020F" w:rsidRDefault="00D47CC6"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use of social media</w:t>
      </w:r>
      <w:r w:rsidR="00B7020F">
        <w:rPr>
          <w:rFonts w:ascii="Calibri Light" w:hAnsi="Calibri Light" w:cs="Times New Roman"/>
        </w:rPr>
        <w:t xml:space="preserve"> as a communicative tool</w:t>
      </w:r>
      <w:r w:rsidRPr="000D0EAE">
        <w:rPr>
          <w:rFonts w:ascii="Calibri Light" w:hAnsi="Calibri Light" w:cs="Times New Roman"/>
        </w:rPr>
        <w:t xml:space="preserve">; </w:t>
      </w:r>
    </w:p>
    <w:p w14:paraId="3B9C35CC" w14:textId="77E288D3" w:rsidR="00B7020F" w:rsidRDefault="00D47CC6"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sources of funding and amounts </w:t>
      </w:r>
    </w:p>
    <w:p w14:paraId="22266C36" w14:textId="77777777" w:rsidR="00B7020F" w:rsidRDefault="00B7020F" w:rsidP="00B7020F">
      <w:pPr>
        <w:spacing w:after="0" w:line="360" w:lineRule="auto"/>
        <w:rPr>
          <w:rFonts w:ascii="Calibri Light" w:hAnsi="Calibri Light" w:cs="Times New Roman"/>
        </w:rPr>
      </w:pPr>
    </w:p>
    <w:p w14:paraId="25DF6A5A" w14:textId="12928520" w:rsidR="002B101B" w:rsidRDefault="00D47CC6" w:rsidP="000D0EAE">
      <w:pPr>
        <w:spacing w:after="0" w:line="360" w:lineRule="auto"/>
        <w:rPr>
          <w:rFonts w:ascii="Calibri Light" w:hAnsi="Calibri Light" w:cs="Times New Roman"/>
        </w:rPr>
      </w:pPr>
      <w:r w:rsidRPr="000D0EAE">
        <w:rPr>
          <w:rFonts w:ascii="Calibri Light" w:hAnsi="Calibri Light" w:cs="Times New Roman"/>
        </w:rPr>
        <w:t xml:space="preserve">This data </w:t>
      </w:r>
      <w:r w:rsidR="00B7020F">
        <w:rPr>
          <w:rFonts w:ascii="Calibri Light" w:hAnsi="Calibri Light" w:cs="Times New Roman"/>
        </w:rPr>
        <w:t xml:space="preserve">was collated as </w:t>
      </w:r>
      <w:r w:rsidRPr="000D0EAE">
        <w:rPr>
          <w:rFonts w:ascii="Calibri Light" w:hAnsi="Calibri Light" w:cs="Times New Roman"/>
        </w:rPr>
        <w:t>a ‘mastersheet’ of CSGI groups in The Mersey Forest area</w:t>
      </w:r>
      <w:r w:rsidR="00B7020F">
        <w:rPr>
          <w:rFonts w:ascii="Calibri Light" w:hAnsi="Calibri Light" w:cs="Times New Roman"/>
        </w:rPr>
        <w:t>, which was subsequently used to identify</w:t>
      </w:r>
      <w:r w:rsidR="00B05203" w:rsidRPr="000D0EAE">
        <w:rPr>
          <w:rFonts w:ascii="Calibri Light" w:hAnsi="Calibri Light" w:cs="Times New Roman"/>
        </w:rPr>
        <w:t xml:space="preserve"> entries with similar characteristics.</w:t>
      </w:r>
      <w:r w:rsidRPr="000D0EAE">
        <w:rPr>
          <w:rFonts w:ascii="Calibri Light" w:hAnsi="Calibri Light" w:cs="Times New Roman"/>
        </w:rPr>
        <w:t xml:space="preserve"> </w:t>
      </w:r>
      <w:r w:rsidR="002075CA" w:rsidRPr="000D0EAE">
        <w:rPr>
          <w:rFonts w:ascii="Calibri Light" w:hAnsi="Calibri Light" w:cs="Times New Roman"/>
        </w:rPr>
        <w:t xml:space="preserve">This </w:t>
      </w:r>
      <w:r w:rsidR="00B7020F">
        <w:rPr>
          <w:rFonts w:ascii="Calibri Light" w:hAnsi="Calibri Light" w:cs="Times New Roman"/>
        </w:rPr>
        <w:t xml:space="preserve">process </w:t>
      </w:r>
      <w:r w:rsidR="002075CA" w:rsidRPr="000D0EAE">
        <w:rPr>
          <w:rFonts w:ascii="Calibri Light" w:hAnsi="Calibri Light" w:cs="Times New Roman"/>
        </w:rPr>
        <w:t xml:space="preserve">identified four distinct categories of groups: </w:t>
      </w:r>
      <w:r w:rsidR="002075CA" w:rsidRPr="000D0EAE">
        <w:rPr>
          <w:rFonts w:ascii="Calibri Light" w:hAnsi="Calibri Light" w:cs="Times New Roman"/>
          <w:i/>
        </w:rPr>
        <w:t>Formal Group (Active)</w:t>
      </w:r>
      <w:r w:rsidR="002075CA" w:rsidRPr="000D0EAE">
        <w:rPr>
          <w:rFonts w:ascii="Calibri Light" w:hAnsi="Calibri Light" w:cs="Times New Roman"/>
        </w:rPr>
        <w:t xml:space="preserve">, </w:t>
      </w:r>
      <w:r w:rsidR="002075CA" w:rsidRPr="000D0EAE">
        <w:rPr>
          <w:rFonts w:ascii="Calibri Light" w:hAnsi="Calibri Light" w:cs="Times New Roman"/>
          <w:i/>
        </w:rPr>
        <w:t>Formal Group (Inactive)</w:t>
      </w:r>
      <w:r w:rsidR="002075CA" w:rsidRPr="000D0EAE">
        <w:rPr>
          <w:rFonts w:ascii="Calibri Light" w:hAnsi="Calibri Light" w:cs="Times New Roman"/>
        </w:rPr>
        <w:t xml:space="preserve">, </w:t>
      </w:r>
      <w:r w:rsidR="002075CA" w:rsidRPr="000D0EAE">
        <w:rPr>
          <w:rFonts w:ascii="Calibri Light" w:hAnsi="Calibri Light" w:cs="Times New Roman"/>
          <w:i/>
        </w:rPr>
        <w:t>Formal Project</w:t>
      </w:r>
      <w:r w:rsidR="002075CA" w:rsidRPr="000D0EAE">
        <w:rPr>
          <w:rFonts w:ascii="Calibri Light" w:hAnsi="Calibri Light" w:cs="Times New Roman"/>
        </w:rPr>
        <w:t xml:space="preserve"> and </w:t>
      </w:r>
      <w:r w:rsidR="002075CA" w:rsidRPr="000D0EAE">
        <w:rPr>
          <w:rFonts w:ascii="Calibri Light" w:hAnsi="Calibri Light" w:cs="Times New Roman"/>
          <w:i/>
        </w:rPr>
        <w:t>Informal Group</w:t>
      </w:r>
      <w:r w:rsidR="002075CA" w:rsidRPr="000D0EAE">
        <w:rPr>
          <w:rFonts w:ascii="Calibri Light" w:hAnsi="Calibri Light" w:cs="Times New Roman"/>
        </w:rPr>
        <w:t xml:space="preserve">, </w:t>
      </w:r>
      <w:r w:rsidR="008C2C41" w:rsidRPr="000D0EAE">
        <w:rPr>
          <w:rFonts w:ascii="Calibri Light" w:hAnsi="Calibri Light" w:cs="Times New Roman"/>
        </w:rPr>
        <w:t xml:space="preserve">that </w:t>
      </w:r>
      <w:r w:rsidR="002075CA" w:rsidRPr="000D0EAE">
        <w:rPr>
          <w:rFonts w:ascii="Calibri Light" w:hAnsi="Calibri Light" w:cs="Times New Roman"/>
        </w:rPr>
        <w:t xml:space="preserve">were all visible within The Mersey Forest. Each of the four categories were </w:t>
      </w:r>
      <w:r w:rsidR="00B7020F">
        <w:rPr>
          <w:rFonts w:ascii="Calibri Light" w:hAnsi="Calibri Light" w:cs="Times New Roman"/>
        </w:rPr>
        <w:t xml:space="preserve">validated against </w:t>
      </w:r>
      <w:r w:rsidR="002075CA" w:rsidRPr="000D0EAE">
        <w:rPr>
          <w:rFonts w:ascii="Calibri Light" w:hAnsi="Calibri Light" w:cs="Times New Roman"/>
        </w:rPr>
        <w:t xml:space="preserve">a set of characteristics grounded in the academic/practitioner literature </w:t>
      </w:r>
      <w:r w:rsidR="00B7020F">
        <w:rPr>
          <w:rFonts w:ascii="Calibri Light" w:hAnsi="Calibri Light" w:cs="Times New Roman"/>
        </w:rPr>
        <w:t xml:space="preserve">which </w:t>
      </w:r>
      <w:r w:rsidR="002075CA" w:rsidRPr="000D0EAE">
        <w:rPr>
          <w:rFonts w:ascii="Calibri Light" w:hAnsi="Calibri Light" w:cs="Times New Roman"/>
        </w:rPr>
        <w:t>includ</w:t>
      </w:r>
      <w:r w:rsidR="00B7020F">
        <w:rPr>
          <w:rFonts w:ascii="Calibri Light" w:hAnsi="Calibri Light" w:cs="Times New Roman"/>
        </w:rPr>
        <w:t>ed reflections on</w:t>
      </w:r>
      <w:r w:rsidR="002075CA" w:rsidRPr="000D0EAE">
        <w:rPr>
          <w:rFonts w:ascii="Calibri Light" w:hAnsi="Calibri Light" w:cs="Times New Roman"/>
        </w:rPr>
        <w:t xml:space="preserve"> formal/informal structure, longevity, location (site vs. thematic CSGI projects), individuals, groups or projects. </w:t>
      </w:r>
      <w:r w:rsidR="00B7020F">
        <w:rPr>
          <w:rFonts w:ascii="Calibri Light" w:hAnsi="Calibri Light" w:cs="Times New Roman"/>
        </w:rPr>
        <w:t xml:space="preserve">In addition, a </w:t>
      </w:r>
      <w:r w:rsidR="00CD73CB" w:rsidRPr="00CF002C">
        <w:rPr>
          <w:rFonts w:ascii="Calibri Light" w:hAnsi="Calibri Light" w:cs="Times New Roman"/>
        </w:rPr>
        <w:t xml:space="preserve">desk-based </w:t>
      </w:r>
      <w:r w:rsidR="002075CA" w:rsidRPr="00CF002C">
        <w:rPr>
          <w:rFonts w:ascii="Calibri Light" w:hAnsi="Calibri Light" w:cs="Times New Roman"/>
        </w:rPr>
        <w:t xml:space="preserve">analysis of secondary data was used to </w:t>
      </w:r>
      <w:r w:rsidR="002075CA" w:rsidRPr="00CF002C">
        <w:rPr>
          <w:rFonts w:ascii="Calibri Light" w:hAnsi="Calibri Light" w:cs="Times New Roman"/>
        </w:rPr>
        <w:lastRenderedPageBreak/>
        <w:t>characterise</w:t>
      </w:r>
      <w:r w:rsidR="00FE0C65" w:rsidRPr="00CF002C">
        <w:rPr>
          <w:rFonts w:ascii="Calibri Light" w:hAnsi="Calibri Light" w:cs="Times New Roman"/>
        </w:rPr>
        <w:t xml:space="preserve"> the types of engagement and volunteering witnessed in The Mersey Forest area. The selection </w:t>
      </w:r>
      <w:r w:rsidR="00B7020F">
        <w:rPr>
          <w:rFonts w:ascii="Calibri Light" w:hAnsi="Calibri Light" w:cs="Times New Roman"/>
        </w:rPr>
        <w:t xml:space="preserve">of </w:t>
      </w:r>
      <w:r w:rsidR="00FE0C65" w:rsidRPr="00CF002C">
        <w:rPr>
          <w:rFonts w:ascii="Calibri Light" w:hAnsi="Calibri Light" w:cs="Times New Roman"/>
        </w:rPr>
        <w:t xml:space="preserve">criteria was an iterative process involving an extensive analysis </w:t>
      </w:r>
      <w:r w:rsidR="00014F26">
        <w:rPr>
          <w:rFonts w:ascii="Calibri Light" w:hAnsi="Calibri Light" w:cs="Times New Roman"/>
        </w:rPr>
        <w:t xml:space="preserve">of </w:t>
      </w:r>
      <w:r w:rsidR="00FE0C65" w:rsidRPr="00CF002C">
        <w:rPr>
          <w:rFonts w:ascii="Calibri Light" w:hAnsi="Calibri Light" w:cs="Times New Roman"/>
        </w:rPr>
        <w:t xml:space="preserve">voluntary groups engaged in the delivery and long-term management/maintenance of local-level green infrastructure. Data was generated from an </w:t>
      </w:r>
      <w:r w:rsidR="006A143C">
        <w:rPr>
          <w:rFonts w:ascii="Calibri Light" w:hAnsi="Calibri Light" w:cs="Times New Roman"/>
        </w:rPr>
        <w:t xml:space="preserve">examination </w:t>
      </w:r>
      <w:r w:rsidR="00FE0C65" w:rsidRPr="00CF002C">
        <w:rPr>
          <w:rFonts w:ascii="Calibri Light" w:hAnsi="Calibri Light" w:cs="Times New Roman"/>
        </w:rPr>
        <w:t xml:space="preserve">of The Mersey Forest </w:t>
      </w:r>
      <w:r w:rsidR="00C3383E" w:rsidRPr="00CF002C">
        <w:rPr>
          <w:rFonts w:ascii="Calibri Light" w:hAnsi="Calibri Light" w:cs="Times New Roman"/>
        </w:rPr>
        <w:t>archives</w:t>
      </w:r>
      <w:r w:rsidR="001C42BE" w:rsidRPr="00CF002C">
        <w:rPr>
          <w:rFonts w:ascii="Calibri Light" w:hAnsi="Calibri Light" w:cs="Times New Roman"/>
        </w:rPr>
        <w:t xml:space="preserve">, </w:t>
      </w:r>
      <w:r w:rsidR="00B7020F">
        <w:rPr>
          <w:rFonts w:ascii="Calibri Light" w:hAnsi="Calibri Light" w:cs="Times New Roman"/>
        </w:rPr>
        <w:t xml:space="preserve">and </w:t>
      </w:r>
      <w:r w:rsidR="001C42BE" w:rsidRPr="00CF002C">
        <w:rPr>
          <w:rFonts w:ascii="Calibri Light" w:hAnsi="Calibri Light" w:cs="Times New Roman"/>
        </w:rPr>
        <w:t xml:space="preserve">included a Mersey Forest </w:t>
      </w:r>
      <w:r w:rsidR="00B7020F">
        <w:rPr>
          <w:rFonts w:ascii="Calibri Light" w:hAnsi="Calibri Light" w:cs="Times New Roman"/>
        </w:rPr>
        <w:t xml:space="preserve">evaluation </w:t>
      </w:r>
      <w:r w:rsidR="001C42BE" w:rsidRPr="00CF002C">
        <w:rPr>
          <w:rFonts w:ascii="Calibri Light" w:hAnsi="Calibri Light" w:cs="Times New Roman"/>
        </w:rPr>
        <w:t xml:space="preserve">(Carding and Sayers, 2003) detailing the impact of the ‘Community Contracting Initiative’, a five-year community programme supporting Friends groups. </w:t>
      </w:r>
    </w:p>
    <w:p w14:paraId="7E26B5F0" w14:textId="1CEB7A0D" w:rsidR="006E5A67" w:rsidRDefault="00B7020F" w:rsidP="002B101B">
      <w:pPr>
        <w:spacing w:after="0" w:line="360" w:lineRule="auto"/>
        <w:ind w:firstLine="720"/>
        <w:rPr>
          <w:rFonts w:ascii="Calibri Light" w:hAnsi="Calibri Light" w:cs="Times New Roman"/>
        </w:rPr>
      </w:pPr>
      <w:r>
        <w:rPr>
          <w:rFonts w:ascii="Calibri Light" w:hAnsi="Calibri Light" w:cs="Times New Roman"/>
        </w:rPr>
        <w:t xml:space="preserve">The approach outlined above was developed to align with the </w:t>
      </w:r>
      <w:r w:rsidR="001C42BE" w:rsidRPr="00CF002C">
        <w:rPr>
          <w:rFonts w:ascii="Calibri Light" w:hAnsi="Calibri Light" w:cs="Times New Roman"/>
        </w:rPr>
        <w:t xml:space="preserve">model </w:t>
      </w:r>
      <w:r>
        <w:rPr>
          <w:rFonts w:ascii="Calibri Light" w:hAnsi="Calibri Light" w:cs="Times New Roman"/>
        </w:rPr>
        <w:t xml:space="preserve">created </w:t>
      </w:r>
      <w:r w:rsidR="001C42BE" w:rsidRPr="00CF002C">
        <w:rPr>
          <w:rFonts w:ascii="Calibri Light" w:hAnsi="Calibri Light" w:cs="Times New Roman"/>
        </w:rPr>
        <w:t xml:space="preserve">by </w:t>
      </w:r>
      <w:r w:rsidR="006A143C">
        <w:rPr>
          <w:rFonts w:ascii="Calibri Light" w:hAnsi="Calibri Light" w:cs="Times New Roman"/>
        </w:rPr>
        <w:t xml:space="preserve">England’s </w:t>
      </w:r>
      <w:r w:rsidR="001C42BE" w:rsidRPr="00CF002C">
        <w:rPr>
          <w:rFonts w:ascii="Calibri Light" w:hAnsi="Calibri Light" w:cs="Times New Roman"/>
        </w:rPr>
        <w:t>Forest Partnership</w:t>
      </w:r>
      <w:r w:rsidR="006A143C">
        <w:rPr>
          <w:rFonts w:ascii="Calibri Light" w:hAnsi="Calibri Light" w:cs="Times New Roman"/>
        </w:rPr>
        <w:t>s</w:t>
      </w:r>
      <w:r>
        <w:rPr>
          <w:rFonts w:ascii="Calibri Light" w:hAnsi="Calibri Light" w:cs="Times New Roman"/>
        </w:rPr>
        <w:t xml:space="preserve">, which </w:t>
      </w:r>
      <w:r w:rsidR="001C42BE" w:rsidRPr="00CF002C">
        <w:rPr>
          <w:rFonts w:ascii="Calibri Light" w:hAnsi="Calibri Light" w:cs="Times New Roman"/>
        </w:rPr>
        <w:t xml:space="preserve">aimed to </w:t>
      </w:r>
      <w:r w:rsidR="00F212E8">
        <w:rPr>
          <w:rFonts w:ascii="Calibri Light" w:hAnsi="Calibri Light" w:cs="Times New Roman"/>
        </w:rPr>
        <w:t xml:space="preserve">establish </w:t>
      </w:r>
      <w:r w:rsidR="001C42BE" w:rsidRPr="00CF002C">
        <w:rPr>
          <w:rFonts w:ascii="Calibri Light" w:hAnsi="Calibri Light" w:cs="Times New Roman"/>
        </w:rPr>
        <w:t>a standard approa</w:t>
      </w:r>
      <w:r w:rsidR="002B101B">
        <w:rPr>
          <w:rFonts w:ascii="Calibri Light" w:hAnsi="Calibri Light" w:cs="Times New Roman"/>
        </w:rPr>
        <w:t>ch to environmental stewardship</w:t>
      </w:r>
      <w:r w:rsidR="001C42BE" w:rsidRPr="00CF002C">
        <w:rPr>
          <w:rFonts w:ascii="Calibri Light" w:hAnsi="Calibri Light" w:cs="Times New Roman"/>
        </w:rPr>
        <w:t xml:space="preserve">, and conceptualised </w:t>
      </w:r>
      <w:r w:rsidR="002B101B">
        <w:rPr>
          <w:rFonts w:ascii="Calibri Light" w:hAnsi="Calibri Light" w:cs="Times New Roman"/>
        </w:rPr>
        <w:t xml:space="preserve">the </w:t>
      </w:r>
      <w:r w:rsidR="001C42BE" w:rsidRPr="00CF002C">
        <w:rPr>
          <w:rFonts w:ascii="Calibri Light" w:hAnsi="Calibri Light" w:cs="Times New Roman"/>
        </w:rPr>
        <w:t xml:space="preserve">key drivers of success in voluntary groups </w:t>
      </w:r>
      <w:r w:rsidR="00F212E8">
        <w:rPr>
          <w:rFonts w:ascii="Calibri Light" w:hAnsi="Calibri Light" w:cs="Times New Roman"/>
        </w:rPr>
        <w:t xml:space="preserve">that </w:t>
      </w:r>
      <w:r w:rsidR="001C42BE" w:rsidRPr="00CF002C">
        <w:rPr>
          <w:rFonts w:ascii="Calibri Light" w:hAnsi="Calibri Light" w:cs="Times New Roman"/>
        </w:rPr>
        <w:t>sustain activity and optimise opportunities to deliver social, environmental and economic outcomes (Carding and Sayers, 2003).</w:t>
      </w:r>
      <w:r w:rsidR="006A143C">
        <w:rPr>
          <w:rFonts w:ascii="Calibri Light" w:hAnsi="Calibri Light" w:cs="Times New Roman"/>
        </w:rPr>
        <w:t xml:space="preserve"> </w:t>
      </w:r>
      <w:r w:rsidR="0043767D" w:rsidRPr="00CF002C">
        <w:rPr>
          <w:rFonts w:ascii="Calibri Light" w:hAnsi="Calibri Light" w:cs="Times New Roman"/>
        </w:rPr>
        <w:t xml:space="preserve">Additional data </w:t>
      </w:r>
      <w:r w:rsidR="00F212E8">
        <w:rPr>
          <w:rFonts w:ascii="Calibri Light" w:hAnsi="Calibri Light" w:cs="Times New Roman"/>
        </w:rPr>
        <w:t xml:space="preserve">was incorporated </w:t>
      </w:r>
      <w:r w:rsidR="006A143C">
        <w:rPr>
          <w:rFonts w:ascii="Calibri Light" w:hAnsi="Calibri Light" w:cs="Times New Roman"/>
        </w:rPr>
        <w:t xml:space="preserve">from </w:t>
      </w:r>
      <w:r w:rsidR="001C42BE" w:rsidRPr="00CF002C">
        <w:rPr>
          <w:rFonts w:ascii="Calibri Light" w:hAnsi="Calibri Light" w:cs="Times New Roman"/>
        </w:rPr>
        <w:t xml:space="preserve">publically available </w:t>
      </w:r>
      <w:r w:rsidR="006E5A67">
        <w:rPr>
          <w:rFonts w:ascii="Calibri Light" w:hAnsi="Calibri Light" w:cs="Times New Roman"/>
        </w:rPr>
        <w:t xml:space="preserve">projects and constituted friend’s groups, </w:t>
      </w:r>
      <w:r w:rsidR="001C42BE" w:rsidRPr="00CF002C">
        <w:rPr>
          <w:rFonts w:ascii="Calibri Light" w:hAnsi="Calibri Light" w:cs="Times New Roman"/>
        </w:rPr>
        <w:t>which had received funding and/or administrative/technical assistance during and</w:t>
      </w:r>
      <w:r w:rsidR="006E5A67">
        <w:rPr>
          <w:rFonts w:ascii="Calibri Light" w:hAnsi="Calibri Light" w:cs="Times New Roman"/>
        </w:rPr>
        <w:t>/or</w:t>
      </w:r>
      <w:r w:rsidR="001C42BE" w:rsidRPr="00CF002C">
        <w:rPr>
          <w:rFonts w:ascii="Calibri Light" w:hAnsi="Calibri Light" w:cs="Times New Roman"/>
        </w:rPr>
        <w:t xml:space="preserve"> after their commencement/completion </w:t>
      </w:r>
      <w:r w:rsidR="006A143C">
        <w:rPr>
          <w:rFonts w:ascii="Calibri Light" w:hAnsi="Calibri Light" w:cs="Times New Roman"/>
        </w:rPr>
        <w:t xml:space="preserve">published on </w:t>
      </w:r>
      <w:r w:rsidR="0043767D" w:rsidRPr="00CF002C">
        <w:rPr>
          <w:rFonts w:ascii="Calibri Light" w:hAnsi="Calibri Light" w:cs="Times New Roman"/>
        </w:rPr>
        <w:t xml:space="preserve">local </w:t>
      </w:r>
      <w:r w:rsidR="002B101B">
        <w:rPr>
          <w:rFonts w:ascii="Calibri Light" w:hAnsi="Calibri Light" w:cs="Times New Roman"/>
        </w:rPr>
        <w:t>government</w:t>
      </w:r>
      <w:r w:rsidR="0043767D" w:rsidRPr="00CF002C">
        <w:rPr>
          <w:rFonts w:ascii="Calibri Light" w:hAnsi="Calibri Light" w:cs="Times New Roman"/>
        </w:rPr>
        <w:t xml:space="preserve"> websites</w:t>
      </w:r>
      <w:r w:rsidR="006E5A67">
        <w:rPr>
          <w:rFonts w:ascii="Calibri Light" w:hAnsi="Calibri Light" w:cs="Times New Roman"/>
        </w:rPr>
        <w:t xml:space="preserve">. </w:t>
      </w:r>
      <w:r w:rsidR="002546B9">
        <w:rPr>
          <w:rFonts w:ascii="Calibri Light" w:hAnsi="Calibri Light" w:cs="Times New Roman"/>
        </w:rPr>
        <w:t>Date was collected from</w:t>
      </w:r>
      <w:r w:rsidR="006E5A67">
        <w:rPr>
          <w:rFonts w:ascii="Calibri Light" w:hAnsi="Calibri Light" w:cs="Times New Roman"/>
        </w:rPr>
        <w:t xml:space="preserve">: </w:t>
      </w:r>
    </w:p>
    <w:p w14:paraId="542C96BC" w14:textId="77777777" w:rsidR="006E5A67" w:rsidRDefault="006E5A67" w:rsidP="000D0EAE">
      <w:pPr>
        <w:spacing w:after="0" w:line="360" w:lineRule="auto"/>
        <w:rPr>
          <w:rFonts w:ascii="Calibri Light" w:hAnsi="Calibri Light" w:cs="Times New Roman"/>
        </w:rPr>
      </w:pPr>
    </w:p>
    <w:p w14:paraId="5AC57626" w14:textId="10B5FAF9" w:rsidR="006E5A67" w:rsidRDefault="006E5A67"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the </w:t>
      </w:r>
      <w:r w:rsidR="0043767D" w:rsidRPr="000D0EAE">
        <w:rPr>
          <w:rFonts w:ascii="Calibri Light" w:hAnsi="Calibri Light" w:cs="Times New Roman"/>
        </w:rPr>
        <w:t xml:space="preserve">online environmental forum, ‘Project Dirt’, which invites peer-to-peer information sharing by environmentally-focused groups; </w:t>
      </w:r>
    </w:p>
    <w:p w14:paraId="369ABEB7" w14:textId="77777777" w:rsidR="006E5A67" w:rsidRDefault="0043767D"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local newspaper reports of CSGI activities; </w:t>
      </w:r>
    </w:p>
    <w:p w14:paraId="14E5D1A9" w14:textId="69934978" w:rsidR="00FC0EC2" w:rsidRPr="000D0EAE" w:rsidRDefault="0043767D"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publicly available archives of funding bodies of voluntary groups and organisations engaged in environmental stewardship and volunteering, including national and local funding initiatives</w:t>
      </w:r>
      <w:r w:rsidR="002B101B" w:rsidRPr="000D0EAE">
        <w:rPr>
          <w:rFonts w:ascii="Calibri Light" w:hAnsi="Calibri Light" w:cs="Times New Roman"/>
        </w:rPr>
        <w:t>, for example the Heritage Lottery Fund</w:t>
      </w:r>
      <w:r w:rsidR="00B654C7" w:rsidRPr="000D0EAE">
        <w:rPr>
          <w:rFonts w:ascii="Calibri Light" w:hAnsi="Calibri Light" w:cs="Times New Roman"/>
        </w:rPr>
        <w:t xml:space="preserve">. </w:t>
      </w:r>
    </w:p>
    <w:p w14:paraId="29D5D30E" w14:textId="77777777" w:rsidR="006E5A67" w:rsidRDefault="006E5A67" w:rsidP="000D0EAE">
      <w:pPr>
        <w:spacing w:after="0" w:line="360" w:lineRule="auto"/>
        <w:rPr>
          <w:rFonts w:ascii="Calibri Light" w:hAnsi="Calibri Light" w:cs="Times New Roman"/>
        </w:rPr>
      </w:pPr>
    </w:p>
    <w:p w14:paraId="652C7878" w14:textId="15CFC530" w:rsidR="008534F2" w:rsidRDefault="00B654C7" w:rsidP="000D0EAE">
      <w:pPr>
        <w:spacing w:after="0" w:line="360" w:lineRule="auto"/>
        <w:rPr>
          <w:rFonts w:ascii="Calibri Light" w:hAnsi="Calibri Light" w:cs="Times New Roman"/>
        </w:rPr>
      </w:pPr>
      <w:r w:rsidRPr="00CF002C">
        <w:rPr>
          <w:rFonts w:ascii="Calibri Light" w:hAnsi="Calibri Light" w:cs="Times New Roman"/>
        </w:rPr>
        <w:t xml:space="preserve">Data was collected over a six-month period in 2013 capturing groups/projects </w:t>
      </w:r>
      <w:r w:rsidR="002B101B">
        <w:rPr>
          <w:rFonts w:ascii="Calibri Light" w:hAnsi="Calibri Light" w:cs="Times New Roman"/>
        </w:rPr>
        <w:t xml:space="preserve">established between </w:t>
      </w:r>
      <w:r w:rsidRPr="00CF002C">
        <w:rPr>
          <w:rFonts w:ascii="Calibri Light" w:hAnsi="Calibri Light" w:cs="Times New Roman"/>
        </w:rPr>
        <w:t>2008-2013, as well as groups and projects which had been inactive for no longer than five-years.</w:t>
      </w:r>
      <w:r w:rsidR="00A91DE8" w:rsidRPr="00CF002C">
        <w:rPr>
          <w:rFonts w:ascii="Calibri Light" w:hAnsi="Calibri Light" w:cs="Times New Roman"/>
        </w:rPr>
        <w:t xml:space="preserve"> </w:t>
      </w:r>
      <w:r w:rsidR="00C3383E" w:rsidRPr="00CF002C">
        <w:rPr>
          <w:rFonts w:ascii="Calibri Light" w:hAnsi="Calibri Light" w:cs="Times New Roman"/>
        </w:rPr>
        <w:t>The rationale for the data collection strategy reflects the findings of a review of the critical components of effective community action through environmental volunteering and stewardship</w:t>
      </w:r>
      <w:r w:rsidR="00014F26">
        <w:rPr>
          <w:rFonts w:ascii="Calibri Light" w:hAnsi="Calibri Light" w:cs="Times New Roman"/>
        </w:rPr>
        <w:t xml:space="preserve"> proposed by Wood, Bragg and Barton (2013)</w:t>
      </w:r>
      <w:r w:rsidR="00C3383E" w:rsidRPr="00CF002C">
        <w:rPr>
          <w:rFonts w:ascii="Calibri Light" w:hAnsi="Calibri Light" w:cs="Times New Roman"/>
        </w:rPr>
        <w:t xml:space="preserve">, which acknowledges the impact of grant funding on voluntary activity. In the period 2008-2013 a series of thematic grant awards </w:t>
      </w:r>
      <w:r w:rsidR="002B101B">
        <w:rPr>
          <w:rFonts w:ascii="Calibri Light" w:hAnsi="Calibri Light" w:cs="Times New Roman"/>
        </w:rPr>
        <w:t xml:space="preserve">were </w:t>
      </w:r>
      <w:r w:rsidR="00C3383E" w:rsidRPr="00CF002C">
        <w:rPr>
          <w:rFonts w:ascii="Calibri Light" w:hAnsi="Calibri Light" w:cs="Times New Roman"/>
        </w:rPr>
        <w:t xml:space="preserve">available to community groups engaged in </w:t>
      </w:r>
      <w:r w:rsidR="008534F2">
        <w:rPr>
          <w:rFonts w:ascii="Calibri Light" w:hAnsi="Calibri Light" w:cs="Times New Roman"/>
        </w:rPr>
        <w:t xml:space="preserve">CSGI </w:t>
      </w:r>
      <w:r w:rsidR="00C3383E" w:rsidRPr="00CF002C">
        <w:rPr>
          <w:rFonts w:ascii="Calibri Light" w:hAnsi="Calibri Light" w:cs="Times New Roman"/>
        </w:rPr>
        <w:t>activit</w:t>
      </w:r>
      <w:r w:rsidR="008534F2">
        <w:rPr>
          <w:rFonts w:ascii="Calibri Light" w:hAnsi="Calibri Light" w:cs="Times New Roman"/>
        </w:rPr>
        <w:t>ies</w:t>
      </w:r>
      <w:r w:rsidR="00C3383E" w:rsidRPr="00CF002C">
        <w:rPr>
          <w:rFonts w:ascii="Calibri Light" w:hAnsi="Calibri Light" w:cs="Times New Roman"/>
        </w:rPr>
        <w:t>, including Big Lottery Fund’s ‘Local Food’ programme launched in England in 2008, and ‘Natural Choices for Health and Wellbeing’ fund launched in Liverpool in 2011</w:t>
      </w:r>
      <w:r w:rsidR="008534F2">
        <w:rPr>
          <w:rFonts w:ascii="Calibri Light" w:hAnsi="Calibri Light" w:cs="Times New Roman"/>
        </w:rPr>
        <w:t xml:space="preserve"> </w:t>
      </w:r>
      <w:r w:rsidR="008534F2">
        <w:rPr>
          <w:rFonts w:ascii="Calibri Light" w:hAnsi="Calibri Light" w:cs="Times New Roman"/>
        </w:rPr>
        <w:fldChar w:fldCharType="begin" w:fldLock="1"/>
      </w:r>
      <w:r w:rsidR="00224203">
        <w:rPr>
          <w:rFonts w:ascii="Calibri Light" w:hAnsi="Calibri Light" w:cs="Times New Roman"/>
        </w:rPr>
        <w:instrText>ADDIN CSL_CITATION { "citationItems" : [ { "id" : "ITEM-1", "itemData" : { "author" : [ { "dropping-particle" : "", "family" : "Mersey Forest", "given" : "", "non-dropping-particle" : "", "parse-names" : false, "suffix" : "" } ], "id" : "ITEM-1", "issued" : { "date-parts" : [ [ "2013" ] ] }, "publisher-place" : "Risley Moss", "title" : "Summary of Natural Choices for Health &amp; Wellbeing Evaluation Report", "type" : "report" }, "uris" : [ "http://www.mendeley.com/documents/?uuid=b02a93f9-5af9-48f5-99c0-73817cc9c9ba" ] } ], "mendeley" : { "formattedCitation" : "(Mersey Forest, 2013a)", "plainTextFormattedCitation" : "(Mersey Forest, 2013a)", "previouslyFormattedCitation" : "(Mersey Forest, 2013a)" }, "properties" : { "noteIndex" : 0 }, "schema" : "https://github.com/citation-style-language/schema/raw/master/csl-citation.json" }</w:instrText>
      </w:r>
      <w:r w:rsidR="008534F2">
        <w:rPr>
          <w:rFonts w:ascii="Calibri Light" w:hAnsi="Calibri Light" w:cs="Times New Roman"/>
        </w:rPr>
        <w:fldChar w:fldCharType="separate"/>
      </w:r>
      <w:r w:rsidR="008534F2" w:rsidRPr="008534F2">
        <w:rPr>
          <w:rFonts w:ascii="Calibri Light" w:hAnsi="Calibri Light" w:cs="Times New Roman"/>
          <w:noProof/>
        </w:rPr>
        <w:t>(Mersey Forest, 2013a</w:t>
      </w:r>
      <w:r w:rsidR="00D4481B">
        <w:rPr>
          <w:rFonts w:ascii="Calibri Light" w:hAnsi="Calibri Light" w:cs="Times New Roman"/>
          <w:noProof/>
        </w:rPr>
        <w:t>; Wood, Bragg and Barton, 2013</w:t>
      </w:r>
      <w:r w:rsidR="008534F2">
        <w:rPr>
          <w:rFonts w:ascii="Calibri Light" w:hAnsi="Calibri Light" w:cs="Times New Roman"/>
        </w:rPr>
        <w:fldChar w:fldCharType="end"/>
      </w:r>
      <w:r w:rsidR="008534F2">
        <w:rPr>
          <w:rFonts w:ascii="Calibri Light" w:hAnsi="Calibri Light" w:cs="Times New Roman"/>
        </w:rPr>
        <w:t>)</w:t>
      </w:r>
      <w:r w:rsidR="00C3383E" w:rsidRPr="00CF002C">
        <w:rPr>
          <w:rFonts w:ascii="Calibri Light" w:hAnsi="Calibri Light" w:cs="Times New Roman"/>
        </w:rPr>
        <w:t xml:space="preserve">. </w:t>
      </w:r>
      <w:r w:rsidR="002B101B">
        <w:rPr>
          <w:rFonts w:ascii="Calibri Light" w:hAnsi="Calibri Light" w:cs="Times New Roman"/>
        </w:rPr>
        <w:t>As such, groups/</w:t>
      </w:r>
      <w:r w:rsidR="002121D5" w:rsidRPr="00CF002C">
        <w:rPr>
          <w:rFonts w:ascii="Calibri Light" w:hAnsi="Calibri Light" w:cs="Times New Roman"/>
        </w:rPr>
        <w:t xml:space="preserve">projects were included if they could be observed as being active from 2008 onwards. </w:t>
      </w:r>
      <w:r w:rsidR="002B101B">
        <w:rPr>
          <w:rFonts w:ascii="Calibri Light" w:hAnsi="Calibri Light" w:cs="Times New Roman"/>
        </w:rPr>
        <w:t>D</w:t>
      </w:r>
      <w:r w:rsidR="00FE0C65" w:rsidRPr="00CF002C">
        <w:rPr>
          <w:rFonts w:ascii="Calibri Light" w:hAnsi="Calibri Light" w:cs="Times New Roman"/>
        </w:rPr>
        <w:t xml:space="preserve">ata was evaluated against a set of </w:t>
      </w:r>
      <w:r w:rsidR="00FC0EC2" w:rsidRPr="00CF002C">
        <w:rPr>
          <w:rFonts w:ascii="Calibri Light" w:hAnsi="Calibri Light" w:cs="Times New Roman"/>
        </w:rPr>
        <w:t xml:space="preserve">five </w:t>
      </w:r>
      <w:r w:rsidR="006F5F2C" w:rsidRPr="00CF002C">
        <w:rPr>
          <w:rFonts w:ascii="Calibri Light" w:hAnsi="Calibri Light" w:cs="Times New Roman"/>
        </w:rPr>
        <w:t>critical components for effective community action,</w:t>
      </w:r>
      <w:r w:rsidR="00A91DE8" w:rsidRPr="00CF002C">
        <w:rPr>
          <w:rFonts w:ascii="Calibri Light" w:hAnsi="Calibri Light" w:cs="Times New Roman"/>
        </w:rPr>
        <w:t xml:space="preserve"> </w:t>
      </w:r>
      <w:r w:rsidR="006F5F2C" w:rsidRPr="00CF002C">
        <w:rPr>
          <w:rFonts w:ascii="Calibri Light" w:hAnsi="Calibri Light" w:cs="Times New Roman"/>
        </w:rPr>
        <w:t>identified through a</w:t>
      </w:r>
      <w:r w:rsidR="008534F2">
        <w:rPr>
          <w:rFonts w:ascii="Calibri Light" w:hAnsi="Calibri Light" w:cs="Times New Roman"/>
        </w:rPr>
        <w:t>n</w:t>
      </w:r>
      <w:r w:rsidR="006F5F2C" w:rsidRPr="00CF002C">
        <w:rPr>
          <w:rFonts w:ascii="Calibri Light" w:hAnsi="Calibri Light" w:cs="Times New Roman"/>
        </w:rPr>
        <w:t xml:space="preserve"> </w:t>
      </w:r>
      <w:r w:rsidR="008534F2">
        <w:rPr>
          <w:rFonts w:ascii="Calibri Light" w:hAnsi="Calibri Light" w:cs="Times New Roman"/>
        </w:rPr>
        <w:t xml:space="preserve">extensive </w:t>
      </w:r>
      <w:r w:rsidR="006F5F2C" w:rsidRPr="00CF002C">
        <w:rPr>
          <w:rFonts w:ascii="Calibri Light" w:hAnsi="Calibri Light" w:cs="Times New Roman"/>
        </w:rPr>
        <w:t xml:space="preserve">review of </w:t>
      </w:r>
      <w:r w:rsidR="00FE0C65" w:rsidRPr="00CF002C">
        <w:rPr>
          <w:rFonts w:ascii="Calibri Light" w:hAnsi="Calibri Light" w:cs="Times New Roman"/>
        </w:rPr>
        <w:t>research/practitioner literature</w:t>
      </w:r>
      <w:r w:rsidR="006F5F2C" w:rsidRPr="00CF002C">
        <w:rPr>
          <w:rFonts w:ascii="Calibri Light" w:hAnsi="Calibri Light" w:cs="Times New Roman"/>
        </w:rPr>
        <w:t xml:space="preserve">, and building on Benedict and McMahon’s (2006) </w:t>
      </w:r>
      <w:r w:rsidR="008534F2">
        <w:rPr>
          <w:rFonts w:ascii="Calibri Light" w:hAnsi="Calibri Light" w:cs="Times New Roman"/>
        </w:rPr>
        <w:t xml:space="preserve">discussion of </w:t>
      </w:r>
      <w:r w:rsidR="006F5F2C" w:rsidRPr="00CF002C">
        <w:rPr>
          <w:rFonts w:ascii="Calibri Light" w:hAnsi="Calibri Light" w:cs="Times New Roman"/>
        </w:rPr>
        <w:t xml:space="preserve">effective leadership in green </w:t>
      </w:r>
      <w:r w:rsidR="006F5F2C" w:rsidRPr="00CF002C">
        <w:rPr>
          <w:rFonts w:ascii="Calibri Light" w:hAnsi="Calibri Light" w:cs="Times New Roman"/>
        </w:rPr>
        <w:lastRenderedPageBreak/>
        <w:t xml:space="preserve">infrastructure planning. In the context of CSGI, the critical components for effective community action were: </w:t>
      </w:r>
    </w:p>
    <w:p w14:paraId="61637D26" w14:textId="77777777" w:rsidR="008534F2" w:rsidRDefault="008534F2" w:rsidP="0068629D">
      <w:pPr>
        <w:spacing w:after="0" w:line="360" w:lineRule="auto"/>
        <w:ind w:firstLine="720"/>
        <w:rPr>
          <w:rFonts w:ascii="Calibri Light" w:hAnsi="Calibri Light" w:cs="Times New Roman"/>
        </w:rPr>
      </w:pPr>
    </w:p>
    <w:p w14:paraId="780B91D4" w14:textId="63DA4EEE" w:rsidR="008534F2" w:rsidRDefault="006F5F2C"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i/>
        </w:rPr>
        <w:t xml:space="preserve">governance </w:t>
      </w:r>
      <w:r w:rsidRPr="000D0EAE">
        <w:rPr>
          <w:rFonts w:ascii="Calibri Light" w:hAnsi="Calibri Light" w:cs="Times New Roman"/>
        </w:rPr>
        <w:t>approaches to group structure an</w:t>
      </w:r>
      <w:r w:rsidR="0068629D" w:rsidRPr="000D0EAE">
        <w:rPr>
          <w:rFonts w:ascii="Calibri Light" w:hAnsi="Calibri Light" w:cs="Times New Roman"/>
        </w:rPr>
        <w:t>d processes of decision-making</w:t>
      </w:r>
      <w:r w:rsidRPr="000D0EAE">
        <w:rPr>
          <w:rFonts w:ascii="Calibri Light" w:hAnsi="Calibri Light" w:cs="Times New Roman"/>
        </w:rPr>
        <w:t xml:space="preserve">; </w:t>
      </w:r>
    </w:p>
    <w:p w14:paraId="4A7C422C" w14:textId="75391787" w:rsidR="008534F2" w:rsidRDefault="006F5F2C"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i/>
        </w:rPr>
        <w:t xml:space="preserve">membership </w:t>
      </w:r>
      <w:r w:rsidR="00014F26">
        <w:rPr>
          <w:rFonts w:ascii="Calibri Light" w:hAnsi="Calibri Light" w:cs="Times New Roman"/>
          <w:i/>
        </w:rPr>
        <w:t xml:space="preserve">- </w:t>
      </w:r>
      <w:r w:rsidRPr="000D0EAE">
        <w:rPr>
          <w:rFonts w:ascii="Calibri Light" w:hAnsi="Calibri Light" w:cs="Times New Roman"/>
        </w:rPr>
        <w:t>whether a group has an open or closed approach to membership; and whether the CSGI activity reflects a ‘place-based’, ‘interest-based’ or ‘people-based</w:t>
      </w:r>
      <w:r w:rsidR="002B101B" w:rsidRPr="000D0EAE">
        <w:rPr>
          <w:rFonts w:ascii="Calibri Light" w:hAnsi="Calibri Light" w:cs="Times New Roman"/>
        </w:rPr>
        <w:t>’ community (Firth et al, 2011</w:t>
      </w:r>
      <w:r w:rsidRPr="000D0EAE">
        <w:rPr>
          <w:rFonts w:ascii="Calibri Light" w:hAnsi="Calibri Light" w:cs="Times New Roman"/>
        </w:rPr>
        <w:t xml:space="preserve">); </w:t>
      </w:r>
    </w:p>
    <w:p w14:paraId="766509A7" w14:textId="3B8839C7" w:rsidR="008534F2" w:rsidRDefault="006F5F2C"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i/>
        </w:rPr>
        <w:t>funding</w:t>
      </w:r>
      <w:r w:rsidRPr="000D0EAE">
        <w:rPr>
          <w:rFonts w:ascii="Calibri Light" w:hAnsi="Calibri Light" w:cs="Times New Roman"/>
        </w:rPr>
        <w:t xml:space="preserve"> approaches to securing the resources necessary to deliver and maintain CSGI;</w:t>
      </w:r>
    </w:p>
    <w:p w14:paraId="5ED6FC64" w14:textId="25C54B4B" w:rsidR="008534F2" w:rsidRDefault="006F5F2C"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 </w:t>
      </w:r>
      <w:r w:rsidRPr="000D0EAE">
        <w:rPr>
          <w:rFonts w:ascii="Calibri Light" w:hAnsi="Calibri Light" w:cs="Times New Roman"/>
          <w:i/>
        </w:rPr>
        <w:t xml:space="preserve">support </w:t>
      </w:r>
      <w:r w:rsidR="00014F26">
        <w:rPr>
          <w:rFonts w:ascii="Calibri Light" w:hAnsi="Calibri Light" w:cs="Times New Roman"/>
        </w:rPr>
        <w:t xml:space="preserve">- </w:t>
      </w:r>
      <w:r w:rsidRPr="000D0EAE">
        <w:rPr>
          <w:rFonts w:ascii="Calibri Light" w:hAnsi="Calibri Light" w:cs="Times New Roman"/>
        </w:rPr>
        <w:t xml:space="preserve">capacity to draw on local networks and access different forms of social capital; and </w:t>
      </w:r>
    </w:p>
    <w:p w14:paraId="175520BE" w14:textId="451D89C5" w:rsidR="0068629D" w:rsidRPr="000D0EAE" w:rsidRDefault="006F5F2C"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i/>
        </w:rPr>
        <w:t xml:space="preserve">activity focus </w:t>
      </w:r>
      <w:r w:rsidRPr="000D0EAE">
        <w:rPr>
          <w:rFonts w:ascii="Calibri Light" w:hAnsi="Calibri Light" w:cs="Times New Roman"/>
        </w:rPr>
        <w:t xml:space="preserve">relating to </w:t>
      </w:r>
      <w:r w:rsidR="008534F2">
        <w:rPr>
          <w:rFonts w:ascii="Calibri Light" w:hAnsi="Calibri Light" w:cs="Times New Roman"/>
        </w:rPr>
        <w:t xml:space="preserve">specific </w:t>
      </w:r>
      <w:r w:rsidR="002B101B" w:rsidRPr="000D0EAE">
        <w:rPr>
          <w:rFonts w:ascii="Calibri Light" w:hAnsi="Calibri Light" w:cs="Times New Roman"/>
        </w:rPr>
        <w:t>green infrastructure site</w:t>
      </w:r>
      <w:r w:rsidR="008534F2">
        <w:rPr>
          <w:rFonts w:ascii="Calibri Light" w:hAnsi="Calibri Light" w:cs="Times New Roman"/>
        </w:rPr>
        <w:t>s</w:t>
      </w:r>
      <w:r w:rsidRPr="000D0EAE">
        <w:rPr>
          <w:rFonts w:ascii="Calibri Light" w:hAnsi="Calibri Light" w:cs="Times New Roman"/>
        </w:rPr>
        <w:t xml:space="preserve"> or group</w:t>
      </w:r>
      <w:r w:rsidR="008534F2">
        <w:rPr>
          <w:rFonts w:ascii="Calibri Light" w:hAnsi="Calibri Light" w:cs="Times New Roman"/>
        </w:rPr>
        <w:t>s</w:t>
      </w:r>
      <w:r w:rsidRPr="000D0EAE">
        <w:rPr>
          <w:rFonts w:ascii="Calibri Light" w:hAnsi="Calibri Light" w:cs="Times New Roman"/>
        </w:rPr>
        <w:t>.</w:t>
      </w:r>
    </w:p>
    <w:p w14:paraId="44267E48" w14:textId="77777777" w:rsidR="00387064" w:rsidRDefault="00387064" w:rsidP="000D0EAE">
      <w:pPr>
        <w:spacing w:after="0" w:line="360" w:lineRule="auto"/>
        <w:rPr>
          <w:rFonts w:ascii="Calibri Light" w:hAnsi="Calibri Light" w:cs="Times New Roman"/>
        </w:rPr>
      </w:pPr>
    </w:p>
    <w:p w14:paraId="3BDB58EE" w14:textId="5C613C18" w:rsidR="008534F2" w:rsidRPr="00CF002C" w:rsidRDefault="00FE0C65" w:rsidP="000D0EAE">
      <w:pPr>
        <w:spacing w:after="0" w:line="360" w:lineRule="auto"/>
        <w:rPr>
          <w:rFonts w:ascii="Calibri Light" w:hAnsi="Calibri Light" w:cs="Times New Roman"/>
        </w:rPr>
      </w:pPr>
      <w:r w:rsidRPr="00CF002C">
        <w:rPr>
          <w:rFonts w:ascii="Calibri Light" w:hAnsi="Calibri Light" w:cs="Times New Roman"/>
        </w:rPr>
        <w:t xml:space="preserve">The outcome was a </w:t>
      </w:r>
      <w:r w:rsidR="004F3EF9" w:rsidRPr="00CF002C">
        <w:rPr>
          <w:rFonts w:ascii="Calibri Light" w:hAnsi="Calibri Light" w:cs="Times New Roman"/>
        </w:rPr>
        <w:t xml:space="preserve">thematic </w:t>
      </w:r>
      <w:r w:rsidRPr="00CF002C">
        <w:rPr>
          <w:rFonts w:ascii="Calibri Light" w:hAnsi="Calibri Light" w:cs="Times New Roman"/>
        </w:rPr>
        <w:t xml:space="preserve">analysis </w:t>
      </w:r>
      <w:r w:rsidR="00684A6A" w:rsidRPr="00CF002C">
        <w:rPr>
          <w:rFonts w:ascii="Calibri Light" w:hAnsi="Calibri Light" w:cs="Times New Roman"/>
        </w:rPr>
        <w:t>of activity at the community-scale, defined by a group’s approach to</w:t>
      </w:r>
      <w:r w:rsidR="008534F2">
        <w:rPr>
          <w:rFonts w:ascii="Calibri Light" w:hAnsi="Calibri Light" w:cs="Times New Roman"/>
        </w:rPr>
        <w:t xml:space="preserve"> both</w:t>
      </w:r>
      <w:r w:rsidR="00684A6A" w:rsidRPr="00CF002C">
        <w:rPr>
          <w:rFonts w:ascii="Calibri Light" w:hAnsi="Calibri Light" w:cs="Times New Roman"/>
        </w:rPr>
        <w:t xml:space="preserve"> governance (</w:t>
      </w:r>
      <w:r w:rsidR="0068629D">
        <w:rPr>
          <w:rFonts w:ascii="Calibri Light" w:hAnsi="Calibri Light" w:cs="Times New Roman"/>
        </w:rPr>
        <w:t xml:space="preserve">i.e. </w:t>
      </w:r>
      <w:r w:rsidR="00684A6A" w:rsidRPr="00CF002C">
        <w:rPr>
          <w:rFonts w:ascii="Calibri Light" w:hAnsi="Calibri Light" w:cs="Times New Roman"/>
        </w:rPr>
        <w:t xml:space="preserve">Group or Project) and activity </w:t>
      </w:r>
      <w:r w:rsidR="004F3EF9" w:rsidRPr="00CF002C">
        <w:rPr>
          <w:rFonts w:ascii="Calibri Light" w:hAnsi="Calibri Light" w:cs="Times New Roman"/>
        </w:rPr>
        <w:t>(</w:t>
      </w:r>
      <w:r w:rsidR="0068629D">
        <w:rPr>
          <w:rFonts w:ascii="Calibri Light" w:hAnsi="Calibri Light" w:cs="Times New Roman"/>
        </w:rPr>
        <w:t xml:space="preserve">i.e. </w:t>
      </w:r>
      <w:r w:rsidR="004F3EF9" w:rsidRPr="00CF002C">
        <w:rPr>
          <w:rFonts w:ascii="Calibri Light" w:hAnsi="Calibri Light" w:cs="Times New Roman"/>
        </w:rPr>
        <w:t>conservation activities, health and wellbein</w:t>
      </w:r>
      <w:r w:rsidR="006F5F2C" w:rsidRPr="00CF002C">
        <w:rPr>
          <w:rFonts w:ascii="Calibri Light" w:hAnsi="Calibri Light" w:cs="Times New Roman"/>
        </w:rPr>
        <w:t>g, en</w:t>
      </w:r>
      <w:r w:rsidR="00684A6A" w:rsidRPr="00CF002C">
        <w:rPr>
          <w:rFonts w:ascii="Calibri Light" w:hAnsi="Calibri Light" w:cs="Times New Roman"/>
        </w:rPr>
        <w:t>vironmental education)</w:t>
      </w:r>
      <w:r w:rsidR="004F3EF9" w:rsidRPr="00CF002C">
        <w:rPr>
          <w:rFonts w:ascii="Calibri Light" w:hAnsi="Calibri Light" w:cs="Times New Roman"/>
        </w:rPr>
        <w:t xml:space="preserve">. </w:t>
      </w:r>
      <w:r w:rsidR="00684A6A" w:rsidRPr="00CF002C">
        <w:rPr>
          <w:rFonts w:ascii="Calibri Light" w:hAnsi="Calibri Light" w:cs="Times New Roman"/>
        </w:rPr>
        <w:t>In this context, ‘</w:t>
      </w:r>
      <w:r w:rsidR="00684A6A" w:rsidRPr="00CF002C">
        <w:rPr>
          <w:rFonts w:ascii="Calibri Light" w:hAnsi="Calibri Light"/>
        </w:rPr>
        <w:t xml:space="preserve">Group’ describes examples of </w:t>
      </w:r>
      <w:r w:rsidR="008534F2">
        <w:rPr>
          <w:rFonts w:ascii="Calibri Light" w:hAnsi="Calibri Light"/>
        </w:rPr>
        <w:t xml:space="preserve">USGI </w:t>
      </w:r>
      <w:r w:rsidR="00684A6A" w:rsidRPr="00CF002C">
        <w:rPr>
          <w:rFonts w:ascii="Calibri Light" w:hAnsi="Calibri Light"/>
        </w:rPr>
        <w:t xml:space="preserve">activity where volunteers have established a group to coordinate their activities around a </w:t>
      </w:r>
      <w:r w:rsidR="008534F2">
        <w:rPr>
          <w:rFonts w:ascii="Calibri Light" w:hAnsi="Calibri Light"/>
        </w:rPr>
        <w:t xml:space="preserve">specific </w:t>
      </w:r>
      <w:r w:rsidR="00684A6A" w:rsidRPr="00CF002C">
        <w:rPr>
          <w:rFonts w:ascii="Calibri Light" w:hAnsi="Calibri Light"/>
        </w:rPr>
        <w:t xml:space="preserve">site or activity. ‘Project’ describes examples of green infrastructure activity where an established voluntary organisation whose core objectives do not focus on green infrastructure, </w:t>
      </w:r>
      <w:r w:rsidR="008534F2">
        <w:rPr>
          <w:rFonts w:ascii="Calibri Light" w:hAnsi="Calibri Light"/>
        </w:rPr>
        <w:t xml:space="preserve">but was established </w:t>
      </w:r>
      <w:r w:rsidR="00684A6A" w:rsidRPr="00CF002C">
        <w:rPr>
          <w:rFonts w:ascii="Calibri Light" w:hAnsi="Calibri Light"/>
        </w:rPr>
        <w:t xml:space="preserve">to engage volunteers in the creation and/or maintenance of green infrastructure. </w:t>
      </w:r>
    </w:p>
    <w:p w14:paraId="32C62447" w14:textId="52F9032D" w:rsidR="00F727D9" w:rsidRPr="00CF002C" w:rsidRDefault="008534F2" w:rsidP="009C75D5">
      <w:pPr>
        <w:spacing w:after="0" w:line="360" w:lineRule="auto"/>
        <w:rPr>
          <w:rFonts w:ascii="Calibri Light" w:hAnsi="Calibri Light"/>
        </w:rPr>
      </w:pPr>
      <w:r>
        <w:rPr>
          <w:rFonts w:ascii="Calibri Light" w:hAnsi="Calibri Light" w:cs="Times New Roman"/>
        </w:rPr>
        <w:tab/>
      </w:r>
      <w:r w:rsidR="00F727D9" w:rsidRPr="00CF002C">
        <w:rPr>
          <w:rFonts w:ascii="Calibri Light" w:hAnsi="Calibri Light"/>
        </w:rPr>
        <w:t>The desk-</w:t>
      </w:r>
      <w:r>
        <w:rPr>
          <w:rFonts w:ascii="Calibri Light" w:hAnsi="Calibri Light"/>
        </w:rPr>
        <w:t>based</w:t>
      </w:r>
      <w:r w:rsidRPr="00CF002C">
        <w:rPr>
          <w:rFonts w:ascii="Calibri Light" w:hAnsi="Calibri Light"/>
        </w:rPr>
        <w:t xml:space="preserve"> </w:t>
      </w:r>
      <w:r>
        <w:rPr>
          <w:rFonts w:ascii="Calibri Light" w:hAnsi="Calibri Light"/>
        </w:rPr>
        <w:t xml:space="preserve">analysis was not without its </w:t>
      </w:r>
      <w:r w:rsidR="00F727D9" w:rsidRPr="00CF002C">
        <w:rPr>
          <w:rFonts w:ascii="Calibri Light" w:hAnsi="Calibri Light"/>
        </w:rPr>
        <w:t>limitations. For example, it was not possible to collect information relating to all search fields</w:t>
      </w:r>
      <w:r>
        <w:rPr>
          <w:rFonts w:ascii="Calibri Light" w:hAnsi="Calibri Light"/>
        </w:rPr>
        <w:t xml:space="preserve"> in all cases</w:t>
      </w:r>
      <w:r w:rsidR="00F727D9" w:rsidRPr="00CF002C">
        <w:rPr>
          <w:rFonts w:ascii="Calibri Light" w:hAnsi="Calibri Light"/>
        </w:rPr>
        <w:t xml:space="preserve">. In part this was due to the nature of some </w:t>
      </w:r>
      <w:r w:rsidR="002B101B">
        <w:rPr>
          <w:rFonts w:ascii="Calibri Light" w:hAnsi="Calibri Light"/>
        </w:rPr>
        <w:t>Informal G</w:t>
      </w:r>
      <w:r w:rsidR="00F727D9" w:rsidRPr="00CF002C">
        <w:rPr>
          <w:rFonts w:ascii="Calibri Light" w:hAnsi="Calibri Light"/>
        </w:rPr>
        <w:t>roup</w:t>
      </w:r>
      <w:r w:rsidR="002B101B">
        <w:rPr>
          <w:rFonts w:ascii="Calibri Light" w:hAnsi="Calibri Light"/>
        </w:rPr>
        <w:t>s</w:t>
      </w:r>
      <w:r w:rsidR="00F727D9" w:rsidRPr="00CF002C">
        <w:rPr>
          <w:rFonts w:ascii="Calibri Light" w:hAnsi="Calibri Light"/>
        </w:rPr>
        <w:t xml:space="preserve"> whose methods o</w:t>
      </w:r>
      <w:r w:rsidR="0068629D">
        <w:rPr>
          <w:rFonts w:ascii="Calibri Light" w:hAnsi="Calibri Light"/>
        </w:rPr>
        <w:t>f documenting their activities/</w:t>
      </w:r>
      <w:r w:rsidR="00F727D9" w:rsidRPr="00CF002C">
        <w:rPr>
          <w:rFonts w:ascii="Calibri Light" w:hAnsi="Calibri Light"/>
        </w:rPr>
        <w:t xml:space="preserve">information </w:t>
      </w:r>
      <w:r w:rsidR="005E35C9">
        <w:rPr>
          <w:rFonts w:ascii="Calibri Light" w:hAnsi="Calibri Light"/>
        </w:rPr>
        <w:t>lacked consistency</w:t>
      </w:r>
      <w:r w:rsidR="00F727D9" w:rsidRPr="00CF002C">
        <w:rPr>
          <w:rFonts w:ascii="Calibri Light" w:hAnsi="Calibri Light"/>
        </w:rPr>
        <w:t>. In contrast, Formal Groups</w:t>
      </w:r>
      <w:r w:rsidR="0002175F">
        <w:rPr>
          <w:rFonts w:ascii="Calibri Light" w:hAnsi="Calibri Light"/>
        </w:rPr>
        <w:t xml:space="preserve">, such as constituted Friends groups, </w:t>
      </w:r>
      <w:r w:rsidR="00F727D9" w:rsidRPr="00CF002C">
        <w:rPr>
          <w:rFonts w:ascii="Calibri Light" w:hAnsi="Calibri Light"/>
        </w:rPr>
        <w:t xml:space="preserve">were more likely to keep records of their activities. </w:t>
      </w:r>
      <w:r w:rsidR="0068629D">
        <w:rPr>
          <w:rFonts w:ascii="Calibri Light" w:hAnsi="Calibri Light"/>
        </w:rPr>
        <w:t xml:space="preserve">The </w:t>
      </w:r>
      <w:r w:rsidR="00F727D9" w:rsidRPr="00CF002C">
        <w:rPr>
          <w:rFonts w:ascii="Calibri Light" w:hAnsi="Calibri Light"/>
        </w:rPr>
        <w:t xml:space="preserve">variability of evidence limits the utilisation of these findings to subsequent questions posed about </w:t>
      </w:r>
      <w:r w:rsidR="00F727D9" w:rsidRPr="00CF002C">
        <w:rPr>
          <w:rFonts w:ascii="Calibri Light" w:hAnsi="Calibri Light"/>
          <w:i/>
        </w:rPr>
        <w:t>why</w:t>
      </w:r>
      <w:r w:rsidR="00F727D9" w:rsidRPr="00CF002C">
        <w:rPr>
          <w:rFonts w:ascii="Calibri Light" w:hAnsi="Calibri Light"/>
        </w:rPr>
        <w:t xml:space="preserve"> groups differ in their capacity to engage or to fully understand what motivates them to adopt certain approaches to </w:t>
      </w:r>
      <w:r w:rsidR="005E35C9">
        <w:rPr>
          <w:rFonts w:ascii="Calibri Light" w:hAnsi="Calibri Light"/>
        </w:rPr>
        <w:t xml:space="preserve">the </w:t>
      </w:r>
      <w:r w:rsidR="00F727D9" w:rsidRPr="00CF002C">
        <w:rPr>
          <w:rFonts w:ascii="Calibri Light" w:hAnsi="Calibri Light"/>
        </w:rPr>
        <w:t xml:space="preserve">governance </w:t>
      </w:r>
      <w:r w:rsidR="005E35C9">
        <w:rPr>
          <w:rFonts w:ascii="Calibri Light" w:hAnsi="Calibri Light"/>
        </w:rPr>
        <w:t xml:space="preserve">of USGI </w:t>
      </w:r>
      <w:r w:rsidR="00F727D9" w:rsidRPr="00CF002C">
        <w:rPr>
          <w:rFonts w:ascii="Calibri Light" w:hAnsi="Calibri Light"/>
        </w:rPr>
        <w:t xml:space="preserve">to achieve their environmental and social objectives. </w:t>
      </w:r>
      <w:r w:rsidR="0068629D" w:rsidRPr="00CF002C">
        <w:rPr>
          <w:rFonts w:ascii="Calibri Light" w:hAnsi="Calibri Light"/>
        </w:rPr>
        <w:t>Consequently</w:t>
      </w:r>
      <w:r w:rsidR="00F727D9" w:rsidRPr="00CF002C">
        <w:rPr>
          <w:rFonts w:ascii="Calibri Light" w:hAnsi="Calibri Light"/>
        </w:rPr>
        <w:t xml:space="preserve">, the creation of a typology of </w:t>
      </w:r>
      <w:r w:rsidR="0068629D">
        <w:rPr>
          <w:rFonts w:ascii="Calibri Light" w:hAnsi="Calibri Light"/>
        </w:rPr>
        <w:t xml:space="preserve">CSGI </w:t>
      </w:r>
      <w:r w:rsidR="005E35C9">
        <w:rPr>
          <w:rFonts w:ascii="Calibri Light" w:hAnsi="Calibri Light"/>
        </w:rPr>
        <w:t xml:space="preserve">promoted an examination of </w:t>
      </w:r>
      <w:r w:rsidR="00F727D9" w:rsidRPr="00CF002C">
        <w:rPr>
          <w:rFonts w:ascii="Calibri Light" w:hAnsi="Calibri Light"/>
        </w:rPr>
        <w:t xml:space="preserve">three distinct types of group </w:t>
      </w:r>
      <w:r w:rsidR="005E35C9">
        <w:rPr>
          <w:rFonts w:ascii="Calibri Light" w:hAnsi="Calibri Light"/>
        </w:rPr>
        <w:t xml:space="preserve">within a </w:t>
      </w:r>
      <w:r w:rsidR="00F727D9" w:rsidRPr="00CF002C">
        <w:rPr>
          <w:rFonts w:ascii="Calibri Light" w:hAnsi="Calibri Light"/>
        </w:rPr>
        <w:t xml:space="preserve">framework for a in-depth exploration of environmental volunteering/stewardship. </w:t>
      </w:r>
    </w:p>
    <w:p w14:paraId="4351BD96" w14:textId="77777777" w:rsidR="00555059" w:rsidRPr="00CF002C" w:rsidRDefault="00555059" w:rsidP="00555059">
      <w:pPr>
        <w:spacing w:after="0" w:line="360" w:lineRule="auto"/>
        <w:rPr>
          <w:rFonts w:ascii="Calibri Light" w:hAnsi="Calibri Light" w:cs="Times New Roman"/>
        </w:rPr>
      </w:pPr>
    </w:p>
    <w:p w14:paraId="0CE19036" w14:textId="6C101F46" w:rsidR="009D4F0A" w:rsidRPr="00CF002C" w:rsidRDefault="003829D1" w:rsidP="00F52475">
      <w:pPr>
        <w:spacing w:after="0" w:line="360" w:lineRule="auto"/>
        <w:rPr>
          <w:rFonts w:ascii="Calibri Light" w:hAnsi="Calibri Light" w:cs="Times New Roman"/>
          <w:b/>
        </w:rPr>
      </w:pPr>
      <w:r w:rsidRPr="00CF002C">
        <w:rPr>
          <w:rFonts w:ascii="Calibri Light" w:hAnsi="Calibri Light" w:cs="Times New Roman"/>
          <w:b/>
        </w:rPr>
        <w:t xml:space="preserve">5.2.1. </w:t>
      </w:r>
      <w:r w:rsidR="009D4F0A" w:rsidRPr="00CF002C">
        <w:rPr>
          <w:rFonts w:ascii="Calibri Light" w:hAnsi="Calibri Light" w:cs="Times New Roman"/>
          <w:b/>
        </w:rPr>
        <w:t>Data analysis</w:t>
      </w:r>
      <w:r w:rsidR="00E324E7" w:rsidRPr="00CF002C">
        <w:rPr>
          <w:rFonts w:ascii="Calibri Light" w:hAnsi="Calibri Light" w:cs="Times New Roman"/>
          <w:b/>
        </w:rPr>
        <w:t xml:space="preserve"> – </w:t>
      </w:r>
      <w:r w:rsidR="00331B10" w:rsidRPr="00CF002C">
        <w:rPr>
          <w:rFonts w:ascii="Calibri Light" w:hAnsi="Calibri Light" w:cs="Times New Roman"/>
          <w:b/>
        </w:rPr>
        <w:t>Typology c</w:t>
      </w:r>
      <w:r w:rsidR="00E324E7" w:rsidRPr="00CF002C">
        <w:rPr>
          <w:rFonts w:ascii="Calibri Light" w:hAnsi="Calibri Light" w:cs="Times New Roman"/>
          <w:b/>
        </w:rPr>
        <w:t xml:space="preserve">reation </w:t>
      </w:r>
    </w:p>
    <w:p w14:paraId="6A283251" w14:textId="0C394744" w:rsidR="001769AB" w:rsidRDefault="003829D1" w:rsidP="00F52475">
      <w:pPr>
        <w:spacing w:after="0" w:line="360" w:lineRule="auto"/>
        <w:rPr>
          <w:rFonts w:ascii="Calibri Light" w:hAnsi="Calibri Light" w:cs="Times New Roman"/>
        </w:rPr>
      </w:pPr>
      <w:r w:rsidRPr="00CF002C">
        <w:rPr>
          <w:rFonts w:ascii="Calibri Light" w:hAnsi="Calibri Light" w:cs="Times New Roman"/>
        </w:rPr>
        <w:t xml:space="preserve">The desk-study collated 244 unique </w:t>
      </w:r>
      <w:r w:rsidR="00B12896" w:rsidRPr="00CF002C">
        <w:rPr>
          <w:rFonts w:ascii="Calibri Light" w:hAnsi="Calibri Light" w:cs="Times New Roman"/>
        </w:rPr>
        <w:t>examples</w:t>
      </w:r>
      <w:r w:rsidR="00C7580A" w:rsidRPr="00CF002C">
        <w:rPr>
          <w:rFonts w:ascii="Calibri Light" w:hAnsi="Calibri Light" w:cs="Times New Roman"/>
        </w:rPr>
        <w:t xml:space="preserve"> </w:t>
      </w:r>
      <w:r w:rsidR="001769AB">
        <w:rPr>
          <w:rFonts w:ascii="Calibri Light" w:hAnsi="Calibri Light" w:cs="Times New Roman"/>
        </w:rPr>
        <w:t xml:space="preserve">of </w:t>
      </w:r>
      <w:r w:rsidR="00873F2A">
        <w:rPr>
          <w:rFonts w:ascii="Calibri Light" w:hAnsi="Calibri Light" w:cs="Times New Roman"/>
        </w:rPr>
        <w:t>CS</w:t>
      </w:r>
      <w:r w:rsidR="001769AB">
        <w:rPr>
          <w:rFonts w:ascii="Calibri Light" w:hAnsi="Calibri Light" w:cs="Times New Roman"/>
        </w:rPr>
        <w:t>GI project</w:t>
      </w:r>
      <w:r w:rsidR="00873F2A">
        <w:rPr>
          <w:rFonts w:ascii="Calibri Light" w:hAnsi="Calibri Light" w:cs="Times New Roman"/>
        </w:rPr>
        <w:t>s</w:t>
      </w:r>
      <w:r w:rsidR="001769AB">
        <w:rPr>
          <w:rFonts w:ascii="Calibri Light" w:hAnsi="Calibri Light" w:cs="Times New Roman"/>
        </w:rPr>
        <w:t>/group</w:t>
      </w:r>
      <w:r w:rsidR="00873F2A">
        <w:rPr>
          <w:rFonts w:ascii="Calibri Light" w:hAnsi="Calibri Light" w:cs="Times New Roman"/>
        </w:rPr>
        <w:t>s</w:t>
      </w:r>
      <w:r w:rsidR="001769AB">
        <w:rPr>
          <w:rFonts w:ascii="Calibri Light" w:hAnsi="Calibri Light" w:cs="Times New Roman"/>
        </w:rPr>
        <w:t xml:space="preserve"> which were </w:t>
      </w:r>
      <w:r w:rsidR="00C7580A" w:rsidRPr="00CF002C">
        <w:rPr>
          <w:rFonts w:ascii="Calibri Light" w:hAnsi="Calibri Light" w:cs="Times New Roman"/>
        </w:rPr>
        <w:t xml:space="preserve">organised </w:t>
      </w:r>
      <w:r w:rsidR="00012296">
        <w:rPr>
          <w:rFonts w:ascii="Calibri Light" w:hAnsi="Calibri Light" w:cs="Times New Roman"/>
        </w:rPr>
        <w:t xml:space="preserve">using </w:t>
      </w:r>
      <w:r w:rsidR="00C7580A" w:rsidRPr="00CF002C">
        <w:rPr>
          <w:rFonts w:ascii="Calibri Light" w:hAnsi="Calibri Light" w:cs="Times New Roman"/>
        </w:rPr>
        <w:t>a set of descriptive fields representing thematic characteristics</w:t>
      </w:r>
      <w:r w:rsidRPr="00CF002C">
        <w:rPr>
          <w:rFonts w:ascii="Calibri Light" w:hAnsi="Calibri Light" w:cs="Times New Roman"/>
        </w:rPr>
        <w:t xml:space="preserve"> (See Table </w:t>
      </w:r>
      <w:r w:rsidR="001C29DB">
        <w:rPr>
          <w:rFonts w:ascii="Calibri Light" w:hAnsi="Calibri Light" w:cs="Times New Roman"/>
        </w:rPr>
        <w:t>3</w:t>
      </w:r>
      <w:r w:rsidRPr="00CF002C">
        <w:rPr>
          <w:rFonts w:ascii="Calibri Light" w:hAnsi="Calibri Light" w:cs="Times New Roman"/>
        </w:rPr>
        <w:t>)</w:t>
      </w:r>
      <w:r w:rsidR="00C7580A" w:rsidRPr="00CF002C">
        <w:rPr>
          <w:rFonts w:ascii="Calibri Light" w:hAnsi="Calibri Light" w:cs="Times New Roman"/>
        </w:rPr>
        <w:t xml:space="preserve">. All entries were </w:t>
      </w:r>
      <w:r w:rsidR="002F71C4" w:rsidRPr="00CF002C">
        <w:rPr>
          <w:rFonts w:ascii="Calibri Light" w:hAnsi="Calibri Light" w:cs="Times New Roman"/>
        </w:rPr>
        <w:t xml:space="preserve">analysed </w:t>
      </w:r>
      <w:r w:rsidR="00012296">
        <w:rPr>
          <w:rFonts w:ascii="Calibri Light" w:hAnsi="Calibri Light" w:cs="Times New Roman"/>
        </w:rPr>
        <w:t>against</w:t>
      </w:r>
      <w:r w:rsidR="002F71C4" w:rsidRPr="00CF002C">
        <w:rPr>
          <w:rFonts w:ascii="Calibri Light" w:hAnsi="Calibri Light" w:cs="Times New Roman"/>
        </w:rPr>
        <w:t xml:space="preserve">: whether an entry related to </w:t>
      </w:r>
      <w:r w:rsidRPr="00CF002C">
        <w:rPr>
          <w:rFonts w:ascii="Calibri Light" w:hAnsi="Calibri Light" w:cs="Times New Roman"/>
        </w:rPr>
        <w:t xml:space="preserve">a </w:t>
      </w:r>
      <w:r w:rsidR="002F71C4" w:rsidRPr="00CF002C">
        <w:rPr>
          <w:rFonts w:ascii="Calibri Light" w:hAnsi="Calibri Light" w:cs="Times New Roman"/>
        </w:rPr>
        <w:t>‘Group’ or ‘Project’; whether they had a ‘Food’ or ‘Environmental stewardship and volunteering’ activity focus</w:t>
      </w:r>
      <w:r w:rsidRPr="00CF002C">
        <w:rPr>
          <w:rFonts w:ascii="Calibri Light" w:hAnsi="Calibri Light" w:cs="Times New Roman"/>
        </w:rPr>
        <w:t xml:space="preserve"> (or both)</w:t>
      </w:r>
      <w:r w:rsidR="00D0672A">
        <w:rPr>
          <w:rFonts w:ascii="Calibri Light" w:hAnsi="Calibri Light" w:cs="Times New Roman"/>
        </w:rPr>
        <w:t xml:space="preserve"> (e.g. nature conservation </w:t>
      </w:r>
      <w:r w:rsidR="00D0672A">
        <w:rPr>
          <w:rFonts w:ascii="Calibri Light" w:hAnsi="Calibri Light" w:cs="Times New Roman"/>
        </w:rPr>
        <w:lastRenderedPageBreak/>
        <w:t>group)</w:t>
      </w:r>
      <w:r w:rsidR="002F71C4" w:rsidRPr="00CF002C">
        <w:rPr>
          <w:rFonts w:ascii="Calibri Light" w:hAnsi="Calibri Light" w:cs="Times New Roman"/>
        </w:rPr>
        <w:t xml:space="preserve">; </w:t>
      </w:r>
      <w:r w:rsidR="001769AB">
        <w:rPr>
          <w:rFonts w:ascii="Calibri Light" w:hAnsi="Calibri Light" w:cs="Times New Roman"/>
        </w:rPr>
        <w:t xml:space="preserve">if </w:t>
      </w:r>
      <w:r w:rsidR="002F71C4" w:rsidRPr="00CF002C">
        <w:rPr>
          <w:rFonts w:ascii="Calibri Light" w:hAnsi="Calibri Light" w:cs="Times New Roman"/>
        </w:rPr>
        <w:t xml:space="preserve">they had a ‘Health and wellbeing’ </w:t>
      </w:r>
      <w:r w:rsidR="00D0672A">
        <w:rPr>
          <w:rFonts w:ascii="Calibri Light" w:hAnsi="Calibri Light" w:cs="Times New Roman"/>
        </w:rPr>
        <w:t xml:space="preserve">(e.g. horticultural therapy group) </w:t>
      </w:r>
      <w:r w:rsidR="002F71C4" w:rsidRPr="00CF002C">
        <w:rPr>
          <w:rFonts w:ascii="Calibri Light" w:hAnsi="Calibri Light" w:cs="Times New Roman"/>
        </w:rPr>
        <w:t>or ‘Educational’ focus</w:t>
      </w:r>
      <w:r w:rsidR="00D0672A">
        <w:rPr>
          <w:rFonts w:ascii="Calibri Light" w:hAnsi="Calibri Light" w:cs="Times New Roman"/>
        </w:rPr>
        <w:t xml:space="preserve"> (e.g. Forest School group)</w:t>
      </w:r>
      <w:r w:rsidR="0002175F">
        <w:rPr>
          <w:rFonts w:ascii="Calibri Light" w:hAnsi="Calibri Light" w:cs="Times New Roman"/>
        </w:rPr>
        <w:t xml:space="preserve"> (Table 2)</w:t>
      </w:r>
      <w:r w:rsidR="002F71C4" w:rsidRPr="00CF002C">
        <w:rPr>
          <w:rFonts w:ascii="Calibri Light" w:hAnsi="Calibri Light" w:cs="Times New Roman"/>
        </w:rPr>
        <w:t xml:space="preserve">; and whether the focus of the group was the site of green infrastructure (‘site focus’) or the group itself (‘group’). </w:t>
      </w:r>
      <w:r w:rsidRPr="00CF002C">
        <w:rPr>
          <w:rFonts w:ascii="Calibri Light" w:hAnsi="Calibri Light" w:cs="Times New Roman"/>
        </w:rPr>
        <w:t>A</w:t>
      </w:r>
      <w:r w:rsidR="004D030C" w:rsidRPr="00CF002C">
        <w:rPr>
          <w:rFonts w:ascii="Calibri Light" w:hAnsi="Calibri Light" w:cs="Times New Roman"/>
        </w:rPr>
        <w:t xml:space="preserve">dditional </w:t>
      </w:r>
      <w:r w:rsidR="009D4F0A" w:rsidRPr="00CF002C">
        <w:rPr>
          <w:rFonts w:ascii="Calibri Light" w:hAnsi="Calibri Light" w:cs="Times New Roman"/>
        </w:rPr>
        <w:t xml:space="preserve">fields were recorded </w:t>
      </w:r>
      <w:r w:rsidRPr="00CF002C">
        <w:rPr>
          <w:rFonts w:ascii="Calibri Light" w:hAnsi="Calibri Light" w:cs="Times New Roman"/>
        </w:rPr>
        <w:t>where online documentary/</w:t>
      </w:r>
      <w:r w:rsidR="009D4F0A" w:rsidRPr="00CF002C">
        <w:rPr>
          <w:rFonts w:ascii="Calibri Light" w:hAnsi="Calibri Light" w:cs="Times New Roman"/>
        </w:rPr>
        <w:t>archival material</w:t>
      </w:r>
      <w:r w:rsidRPr="00CF002C">
        <w:rPr>
          <w:rFonts w:ascii="Calibri Light" w:hAnsi="Calibri Light" w:cs="Times New Roman"/>
        </w:rPr>
        <w:t xml:space="preserve"> was</w:t>
      </w:r>
      <w:r w:rsidR="009D4F0A" w:rsidRPr="00CF002C">
        <w:rPr>
          <w:rFonts w:ascii="Calibri Light" w:hAnsi="Calibri Light" w:cs="Times New Roman"/>
        </w:rPr>
        <w:t xml:space="preserve"> available</w:t>
      </w:r>
      <w:r w:rsidR="002E49A8" w:rsidRPr="00CF002C">
        <w:rPr>
          <w:rFonts w:ascii="Calibri Light" w:hAnsi="Calibri Light" w:cs="Times New Roman"/>
        </w:rPr>
        <w:t xml:space="preserve">, providing </w:t>
      </w:r>
      <w:r w:rsidR="004D030C" w:rsidRPr="00CF002C">
        <w:rPr>
          <w:rFonts w:ascii="Calibri Light" w:hAnsi="Calibri Light" w:cs="Times New Roman"/>
        </w:rPr>
        <w:t xml:space="preserve">supplementary information about a group, including: </w:t>
      </w:r>
      <w:r w:rsidR="009D4F0A" w:rsidRPr="00CF002C">
        <w:rPr>
          <w:rFonts w:ascii="Calibri Light" w:hAnsi="Calibri Light" w:cs="Times New Roman"/>
        </w:rPr>
        <w:t xml:space="preserve">type of site (park or woodland); year </w:t>
      </w:r>
      <w:r w:rsidRPr="00CF002C">
        <w:rPr>
          <w:rFonts w:ascii="Calibri Light" w:hAnsi="Calibri Light" w:cs="Times New Roman"/>
        </w:rPr>
        <w:t>of formation</w:t>
      </w:r>
      <w:r w:rsidR="009D4F0A" w:rsidRPr="00CF002C">
        <w:rPr>
          <w:rFonts w:ascii="Calibri Light" w:hAnsi="Calibri Light" w:cs="Times New Roman"/>
        </w:rPr>
        <w:t>; whether the group was affiliated with a residents association; any recor</w:t>
      </w:r>
      <w:r w:rsidRPr="00CF002C">
        <w:rPr>
          <w:rFonts w:ascii="Calibri Light" w:hAnsi="Calibri Light" w:cs="Times New Roman"/>
        </w:rPr>
        <w:t>ds of supporting organisations</w:t>
      </w:r>
      <w:r w:rsidR="009D4F0A" w:rsidRPr="00CF002C">
        <w:rPr>
          <w:rFonts w:ascii="Calibri Light" w:hAnsi="Calibri Light" w:cs="Times New Roman"/>
        </w:rPr>
        <w:t xml:space="preserve">; whether the group was or had been a member of the Community Contracting Initiative; </w:t>
      </w:r>
      <w:r w:rsidR="001769AB">
        <w:rPr>
          <w:rFonts w:ascii="Calibri Light" w:hAnsi="Calibri Light" w:cs="Times New Roman"/>
        </w:rPr>
        <w:t xml:space="preserve">and </w:t>
      </w:r>
      <w:r w:rsidR="009D4F0A" w:rsidRPr="00CF002C">
        <w:rPr>
          <w:rFonts w:ascii="Calibri Light" w:hAnsi="Calibri Light" w:cs="Times New Roman"/>
        </w:rPr>
        <w:t>if the group were ‘site’ focused, whether the site of green infrastructure had any habitat designations</w:t>
      </w:r>
      <w:r w:rsidR="00012296">
        <w:rPr>
          <w:rFonts w:ascii="Calibri Light" w:hAnsi="Calibri Light" w:cs="Times New Roman"/>
        </w:rPr>
        <w:t xml:space="preserve">, </w:t>
      </w:r>
      <w:r w:rsidR="009D4F0A" w:rsidRPr="00CF002C">
        <w:rPr>
          <w:rFonts w:ascii="Calibri Light" w:hAnsi="Calibri Light" w:cs="Times New Roman"/>
        </w:rPr>
        <w:t>and therefore restricting the nature of activity</w:t>
      </w:r>
      <w:r w:rsidR="002F71C4" w:rsidRPr="00CF002C">
        <w:rPr>
          <w:rFonts w:ascii="Calibri Light" w:hAnsi="Calibri Light" w:cs="Times New Roman"/>
        </w:rPr>
        <w:t>.</w:t>
      </w:r>
      <w:r w:rsidR="00547DF9" w:rsidRPr="00CF002C">
        <w:rPr>
          <w:rFonts w:ascii="Calibri Light" w:hAnsi="Calibri Light" w:cs="Times New Roman"/>
        </w:rPr>
        <w:t xml:space="preserve"> </w:t>
      </w:r>
    </w:p>
    <w:p w14:paraId="6E75014A" w14:textId="717A87BB" w:rsidR="004D030C" w:rsidRPr="00CF002C" w:rsidRDefault="00547DF9" w:rsidP="000D0EAE">
      <w:pPr>
        <w:spacing w:after="0" w:line="360" w:lineRule="auto"/>
        <w:ind w:firstLine="720"/>
        <w:rPr>
          <w:rFonts w:ascii="Calibri Light" w:hAnsi="Calibri Light" w:cs="Times New Roman"/>
        </w:rPr>
      </w:pPr>
      <w:r w:rsidRPr="00CF002C">
        <w:rPr>
          <w:rFonts w:ascii="Calibri Light" w:hAnsi="Calibri Light" w:cs="Times New Roman"/>
        </w:rPr>
        <w:t>The</w:t>
      </w:r>
      <w:r w:rsidR="00331B10" w:rsidRPr="00CF002C">
        <w:rPr>
          <w:rFonts w:ascii="Calibri Light" w:hAnsi="Calibri Light" w:cs="Times New Roman"/>
        </w:rPr>
        <w:t xml:space="preserve"> initial categorisation of </w:t>
      </w:r>
      <w:r w:rsidR="00A0205E">
        <w:rPr>
          <w:rFonts w:ascii="Calibri Light" w:hAnsi="Calibri Light" w:cs="Times New Roman"/>
        </w:rPr>
        <w:t>357</w:t>
      </w:r>
      <w:r w:rsidR="00331B10" w:rsidRPr="00CF002C">
        <w:rPr>
          <w:rFonts w:ascii="Calibri Light" w:hAnsi="Calibri Light" w:cs="Times New Roman"/>
        </w:rPr>
        <w:t xml:space="preserve"> </w:t>
      </w:r>
      <w:r w:rsidR="004D030C" w:rsidRPr="00CF002C">
        <w:rPr>
          <w:rFonts w:ascii="Calibri Light" w:hAnsi="Calibri Light" w:cs="Times New Roman"/>
        </w:rPr>
        <w:t xml:space="preserve">entries was </w:t>
      </w:r>
      <w:r w:rsidR="0068629D">
        <w:rPr>
          <w:rFonts w:ascii="Calibri Light" w:hAnsi="Calibri Light" w:cs="Times New Roman"/>
        </w:rPr>
        <w:t>analysed for double-counting with</w:t>
      </w:r>
      <w:r w:rsidR="004D030C" w:rsidRPr="00CF002C">
        <w:rPr>
          <w:rFonts w:ascii="Calibri Light" w:hAnsi="Calibri Light" w:cs="Times New Roman"/>
        </w:rPr>
        <w:t xml:space="preserve"> 113 duplicate entries </w:t>
      </w:r>
      <w:r w:rsidR="0029762D">
        <w:rPr>
          <w:rFonts w:ascii="Calibri Light" w:hAnsi="Calibri Light" w:cs="Times New Roman"/>
        </w:rPr>
        <w:t xml:space="preserve">being </w:t>
      </w:r>
      <w:r w:rsidR="001769AB">
        <w:rPr>
          <w:rFonts w:ascii="Calibri Light" w:hAnsi="Calibri Light" w:cs="Times New Roman"/>
        </w:rPr>
        <w:t xml:space="preserve">identified and </w:t>
      </w:r>
      <w:r w:rsidR="004D030C" w:rsidRPr="00CF002C">
        <w:rPr>
          <w:rFonts w:ascii="Calibri Light" w:hAnsi="Calibri Light" w:cs="Times New Roman"/>
        </w:rPr>
        <w:t>removed</w:t>
      </w:r>
      <w:r w:rsidR="001769AB">
        <w:rPr>
          <w:rFonts w:ascii="Calibri Light" w:hAnsi="Calibri Light" w:cs="Times New Roman"/>
        </w:rPr>
        <w:t xml:space="preserve"> from the analysis</w:t>
      </w:r>
      <w:r w:rsidR="00A0205E">
        <w:rPr>
          <w:rFonts w:ascii="Calibri Light" w:hAnsi="Calibri Light" w:cs="Times New Roman"/>
        </w:rPr>
        <w:t>; resulting in 244 unique entries</w:t>
      </w:r>
      <w:r w:rsidR="004D030C" w:rsidRPr="00CF002C">
        <w:rPr>
          <w:rFonts w:ascii="Calibri Light" w:hAnsi="Calibri Light" w:cs="Times New Roman"/>
        </w:rPr>
        <w:t xml:space="preserve">. The large number of duplicates is indicative of the nature of green infrastructure activity at </w:t>
      </w:r>
      <w:r w:rsidR="00012296">
        <w:rPr>
          <w:rFonts w:ascii="Calibri Light" w:hAnsi="Calibri Light" w:cs="Times New Roman"/>
        </w:rPr>
        <w:t>the community-</w:t>
      </w:r>
      <w:r w:rsidR="004D030C" w:rsidRPr="00CF002C">
        <w:rPr>
          <w:rFonts w:ascii="Calibri Light" w:hAnsi="Calibri Light" w:cs="Times New Roman"/>
        </w:rPr>
        <w:t>scale, where the lack of a sta</w:t>
      </w:r>
      <w:r w:rsidR="00012296">
        <w:rPr>
          <w:rFonts w:ascii="Calibri Light" w:hAnsi="Calibri Light" w:cs="Times New Roman"/>
        </w:rPr>
        <w:t xml:space="preserve">ndardised approach to delivery and </w:t>
      </w:r>
      <w:r w:rsidR="004D030C" w:rsidRPr="00CF002C">
        <w:rPr>
          <w:rFonts w:ascii="Calibri Light" w:hAnsi="Calibri Light" w:cs="Times New Roman"/>
        </w:rPr>
        <w:t xml:space="preserve">management </w:t>
      </w:r>
      <w:r w:rsidR="001769AB">
        <w:rPr>
          <w:rFonts w:ascii="Calibri Light" w:hAnsi="Calibri Light" w:cs="Times New Roman"/>
        </w:rPr>
        <w:t xml:space="preserve">within </w:t>
      </w:r>
      <w:r w:rsidR="004D030C" w:rsidRPr="00CF002C">
        <w:rPr>
          <w:rFonts w:ascii="Calibri Light" w:hAnsi="Calibri Light" w:cs="Times New Roman"/>
        </w:rPr>
        <w:t>voluntary acti</w:t>
      </w:r>
      <w:r w:rsidR="002E49A8" w:rsidRPr="00CF002C">
        <w:rPr>
          <w:rFonts w:ascii="Calibri Light" w:hAnsi="Calibri Light" w:cs="Times New Roman"/>
        </w:rPr>
        <w:t>vity means groups are often</w:t>
      </w:r>
      <w:r w:rsidR="004D030C" w:rsidRPr="00CF002C">
        <w:rPr>
          <w:rFonts w:ascii="Calibri Light" w:hAnsi="Calibri Light" w:cs="Times New Roman"/>
        </w:rPr>
        <w:t xml:space="preserve"> described differently by different sources. </w:t>
      </w:r>
      <w:r w:rsidR="0029762D" w:rsidRPr="00CF002C">
        <w:rPr>
          <w:rFonts w:ascii="Calibri Light" w:hAnsi="Calibri Light" w:cs="Times New Roman"/>
        </w:rPr>
        <w:t>D</w:t>
      </w:r>
      <w:r w:rsidR="004D030C" w:rsidRPr="00CF002C">
        <w:rPr>
          <w:rFonts w:ascii="Calibri Light" w:hAnsi="Calibri Light" w:cs="Times New Roman"/>
        </w:rPr>
        <w:t>iscount</w:t>
      </w:r>
      <w:r w:rsidR="0029762D">
        <w:rPr>
          <w:rFonts w:ascii="Calibri Light" w:hAnsi="Calibri Light" w:cs="Times New Roman"/>
        </w:rPr>
        <w:t xml:space="preserve">ing was </w:t>
      </w:r>
      <w:r w:rsidR="00012296">
        <w:rPr>
          <w:rFonts w:ascii="Calibri Light" w:hAnsi="Calibri Light" w:cs="Times New Roman"/>
        </w:rPr>
        <w:t xml:space="preserve">achieved through a process of </w:t>
      </w:r>
      <w:r w:rsidR="004D030C" w:rsidRPr="00CF002C">
        <w:rPr>
          <w:rFonts w:ascii="Calibri Light" w:hAnsi="Calibri Light" w:cs="Times New Roman"/>
        </w:rPr>
        <w:t xml:space="preserve">cross-referencing </w:t>
      </w:r>
      <w:r w:rsidRPr="00CF002C">
        <w:rPr>
          <w:rFonts w:ascii="Calibri Light" w:hAnsi="Calibri Light" w:cs="Times New Roman"/>
        </w:rPr>
        <w:t xml:space="preserve">data </w:t>
      </w:r>
      <w:r w:rsidR="004D030C" w:rsidRPr="00CF002C">
        <w:rPr>
          <w:rFonts w:ascii="Calibri Light" w:hAnsi="Calibri Light" w:cs="Times New Roman"/>
        </w:rPr>
        <w:t>sources</w:t>
      </w:r>
      <w:r w:rsidR="0029762D">
        <w:rPr>
          <w:rFonts w:ascii="Calibri Light" w:hAnsi="Calibri Light" w:cs="Times New Roman"/>
        </w:rPr>
        <w:t xml:space="preserve"> </w:t>
      </w:r>
      <w:r w:rsidR="004D030C" w:rsidRPr="00CF002C">
        <w:rPr>
          <w:rFonts w:ascii="Calibri Light" w:hAnsi="Calibri Light" w:cs="Times New Roman"/>
        </w:rPr>
        <w:t>and geographical location</w:t>
      </w:r>
      <w:r w:rsidR="0029762D">
        <w:rPr>
          <w:rFonts w:ascii="Calibri Light" w:hAnsi="Calibri Light" w:cs="Times New Roman"/>
        </w:rPr>
        <w:t>s</w:t>
      </w:r>
      <w:r w:rsidR="004D030C" w:rsidRPr="00CF002C">
        <w:rPr>
          <w:rFonts w:ascii="Calibri Light" w:hAnsi="Calibri Light" w:cs="Times New Roman"/>
        </w:rPr>
        <w:t xml:space="preserve"> of site</w:t>
      </w:r>
      <w:r w:rsidR="0029762D">
        <w:rPr>
          <w:rFonts w:ascii="Calibri Light" w:hAnsi="Calibri Light" w:cs="Times New Roman"/>
        </w:rPr>
        <w:t>/projects</w:t>
      </w:r>
      <w:r w:rsidR="002E386F" w:rsidRPr="00CF002C">
        <w:rPr>
          <w:rFonts w:ascii="Calibri Light" w:hAnsi="Calibri Light" w:cs="Times New Roman"/>
        </w:rPr>
        <w:t>.</w:t>
      </w:r>
    </w:p>
    <w:p w14:paraId="15C1E150" w14:textId="143BA613" w:rsidR="001769AB" w:rsidRDefault="002E386F" w:rsidP="00F52475">
      <w:pPr>
        <w:spacing w:after="0" w:line="360" w:lineRule="auto"/>
        <w:ind w:firstLine="709"/>
        <w:rPr>
          <w:rFonts w:ascii="Calibri Light" w:hAnsi="Calibri Light" w:cs="Times New Roman"/>
        </w:rPr>
      </w:pPr>
      <w:r w:rsidRPr="00CF002C">
        <w:rPr>
          <w:rFonts w:ascii="Calibri Light" w:hAnsi="Calibri Light" w:cs="Times New Roman"/>
        </w:rPr>
        <w:tab/>
      </w:r>
      <w:r w:rsidR="003C5E44">
        <w:rPr>
          <w:rFonts w:ascii="Calibri Light" w:hAnsi="Calibri Light" w:cs="Times New Roman"/>
        </w:rPr>
        <w:t xml:space="preserve">The </w:t>
      </w:r>
      <w:r w:rsidR="00547DF9" w:rsidRPr="00CF002C">
        <w:rPr>
          <w:rFonts w:ascii="Calibri Light" w:hAnsi="Calibri Light" w:cs="Times New Roman"/>
        </w:rPr>
        <w:t>categorisation</w:t>
      </w:r>
      <w:r w:rsidR="002E49A8" w:rsidRPr="00CF002C">
        <w:rPr>
          <w:rFonts w:ascii="Calibri Light" w:hAnsi="Calibri Light" w:cs="Times New Roman"/>
        </w:rPr>
        <w:t>s</w:t>
      </w:r>
      <w:r w:rsidR="00547DF9" w:rsidRPr="00CF002C">
        <w:rPr>
          <w:rFonts w:ascii="Calibri Light" w:hAnsi="Calibri Light" w:cs="Times New Roman"/>
        </w:rPr>
        <w:t xml:space="preserve"> were </w:t>
      </w:r>
      <w:r w:rsidR="003C5E44">
        <w:rPr>
          <w:rFonts w:ascii="Calibri Light" w:hAnsi="Calibri Light" w:cs="Times New Roman"/>
        </w:rPr>
        <w:t xml:space="preserve">subsequently </w:t>
      </w:r>
      <w:r w:rsidR="00547DF9" w:rsidRPr="00CF002C">
        <w:rPr>
          <w:rFonts w:ascii="Calibri Light" w:hAnsi="Calibri Light" w:cs="Times New Roman"/>
        </w:rPr>
        <w:t xml:space="preserve">grouped </w:t>
      </w:r>
      <w:r w:rsidRPr="00CF002C">
        <w:rPr>
          <w:rFonts w:ascii="Calibri Light" w:hAnsi="Calibri Light" w:cs="Times New Roman"/>
        </w:rPr>
        <w:t>thematically</w:t>
      </w:r>
      <w:r w:rsidR="003C5E44">
        <w:rPr>
          <w:rFonts w:ascii="Calibri Light" w:hAnsi="Calibri Light" w:cs="Times New Roman"/>
        </w:rPr>
        <w:t xml:space="preserve"> </w:t>
      </w:r>
      <w:r w:rsidR="001769AB">
        <w:rPr>
          <w:rFonts w:ascii="Calibri Light" w:hAnsi="Calibri Light" w:cs="Times New Roman"/>
        </w:rPr>
        <w:t xml:space="preserve">based on the </w:t>
      </w:r>
      <w:r w:rsidRPr="00CF002C">
        <w:rPr>
          <w:rFonts w:ascii="Calibri Light" w:hAnsi="Calibri Light" w:cs="Times New Roman"/>
        </w:rPr>
        <w:t>types of group structure</w:t>
      </w:r>
      <w:r w:rsidR="001769AB">
        <w:rPr>
          <w:rFonts w:ascii="Calibri Light" w:hAnsi="Calibri Light" w:cs="Times New Roman"/>
        </w:rPr>
        <w:t xml:space="preserve">, </w:t>
      </w:r>
      <w:r w:rsidRPr="00CF002C">
        <w:rPr>
          <w:rFonts w:ascii="Calibri Light" w:hAnsi="Calibri Light" w:cs="Times New Roman"/>
        </w:rPr>
        <w:t xml:space="preserve"> types of activity</w:t>
      </w:r>
      <w:r w:rsidR="001769AB">
        <w:rPr>
          <w:rFonts w:ascii="Calibri Light" w:hAnsi="Calibri Light" w:cs="Times New Roman"/>
        </w:rPr>
        <w:t>,</w:t>
      </w:r>
      <w:r w:rsidRPr="00CF002C">
        <w:rPr>
          <w:rFonts w:ascii="Calibri Light" w:hAnsi="Calibri Light" w:cs="Times New Roman"/>
        </w:rPr>
        <w:t xml:space="preserve"> sources of funding and support mechanisms</w:t>
      </w:r>
      <w:r w:rsidR="001769AB">
        <w:rPr>
          <w:rFonts w:ascii="Calibri Light" w:hAnsi="Calibri Light" w:cs="Times New Roman"/>
        </w:rPr>
        <w:t>,</w:t>
      </w:r>
      <w:r w:rsidRPr="00CF002C">
        <w:rPr>
          <w:rFonts w:ascii="Calibri Light" w:hAnsi="Calibri Light" w:cs="Times New Roman"/>
        </w:rPr>
        <w:t xml:space="preserve"> and principal methods of communication. </w:t>
      </w:r>
      <w:r w:rsidR="001769AB">
        <w:rPr>
          <w:rFonts w:ascii="Calibri Light" w:hAnsi="Calibri Light" w:cs="Times New Roman"/>
        </w:rPr>
        <w:t xml:space="preserve">The outcome of which was the creation of </w:t>
      </w:r>
      <w:r w:rsidRPr="00CF002C">
        <w:rPr>
          <w:rFonts w:ascii="Calibri Light" w:hAnsi="Calibri Light" w:cs="Times New Roman"/>
        </w:rPr>
        <w:t xml:space="preserve">six thematic </w:t>
      </w:r>
      <w:r w:rsidR="00547DF9" w:rsidRPr="00CF002C">
        <w:rPr>
          <w:rFonts w:ascii="Calibri Light" w:hAnsi="Calibri Light" w:cs="Times New Roman"/>
        </w:rPr>
        <w:t>categories</w:t>
      </w:r>
      <w:r w:rsidRPr="00CF002C">
        <w:rPr>
          <w:rFonts w:ascii="Calibri Light" w:hAnsi="Calibri Light" w:cs="Times New Roman"/>
        </w:rPr>
        <w:t xml:space="preserve">: </w:t>
      </w:r>
    </w:p>
    <w:p w14:paraId="6275EFA2" w14:textId="77777777" w:rsidR="001769AB" w:rsidRDefault="001769AB" w:rsidP="000D0EAE">
      <w:pPr>
        <w:spacing w:after="0" w:line="360" w:lineRule="auto"/>
        <w:rPr>
          <w:rFonts w:ascii="Calibri Light" w:hAnsi="Calibri Light" w:cs="Times New Roman"/>
        </w:rPr>
      </w:pPr>
      <w:r>
        <w:rPr>
          <w:rFonts w:ascii="Calibri Light" w:hAnsi="Calibri Light" w:cs="Times New Roman"/>
        </w:rPr>
        <w:t xml:space="preserve"> </w:t>
      </w:r>
    </w:p>
    <w:p w14:paraId="7BF40C7F" w14:textId="77777777" w:rsidR="001769AB" w:rsidRDefault="002E386F"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i/>
        </w:rPr>
        <w:t xml:space="preserve">status </w:t>
      </w:r>
      <w:r w:rsidRPr="000D0EAE">
        <w:rPr>
          <w:rFonts w:ascii="Calibri Light" w:hAnsi="Calibri Light" w:cs="Times New Roman"/>
        </w:rPr>
        <w:t xml:space="preserve">(Group or Project); </w:t>
      </w:r>
    </w:p>
    <w:p w14:paraId="7C0DB924" w14:textId="77777777" w:rsidR="001769AB" w:rsidRDefault="002E386F"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i/>
        </w:rPr>
        <w:t xml:space="preserve">governance </w:t>
      </w:r>
      <w:r w:rsidRPr="000D0EAE">
        <w:rPr>
          <w:rFonts w:ascii="Calibri Light" w:hAnsi="Calibri Light" w:cs="Times New Roman"/>
        </w:rPr>
        <w:t xml:space="preserve">(Formal Group, Informal Group, Formal Project); </w:t>
      </w:r>
    </w:p>
    <w:p w14:paraId="63E37690" w14:textId="6344CC5B" w:rsidR="001769AB" w:rsidRDefault="002E386F"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i/>
        </w:rPr>
        <w:t xml:space="preserve">activity focus - broad </w:t>
      </w:r>
      <w:r w:rsidRPr="000D0EAE">
        <w:rPr>
          <w:rFonts w:ascii="Calibri Light" w:hAnsi="Calibri Light" w:cs="Times New Roman"/>
        </w:rPr>
        <w:t xml:space="preserve">(environmental stewardship and volunteering-focus, food-focus, or both); </w:t>
      </w:r>
    </w:p>
    <w:p w14:paraId="1747E198" w14:textId="77777777" w:rsidR="001769AB" w:rsidRDefault="002E386F"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i/>
        </w:rPr>
        <w:t xml:space="preserve">activity focus – detailed </w:t>
      </w:r>
      <w:r w:rsidRPr="000D0EAE">
        <w:rPr>
          <w:rFonts w:ascii="Calibri Light" w:hAnsi="Calibri Light" w:cs="Times New Roman"/>
        </w:rPr>
        <w:t xml:space="preserve">(environmental stewardship and volunteering; food; health and wellbeing; education; and combinations therein); </w:t>
      </w:r>
    </w:p>
    <w:p w14:paraId="660EA72B" w14:textId="7AD3697C" w:rsidR="001769AB" w:rsidRDefault="002E386F"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overlay of </w:t>
      </w:r>
      <w:r w:rsidRPr="000D0EAE">
        <w:rPr>
          <w:rFonts w:ascii="Calibri Light" w:hAnsi="Calibri Light" w:cs="Times New Roman"/>
          <w:i/>
        </w:rPr>
        <w:t xml:space="preserve">activity focus </w:t>
      </w:r>
      <w:r w:rsidRPr="000D0EAE">
        <w:rPr>
          <w:rFonts w:ascii="Calibri Light" w:hAnsi="Calibri Light" w:cs="Times New Roman"/>
        </w:rPr>
        <w:t xml:space="preserve">and </w:t>
      </w:r>
      <w:r w:rsidRPr="000D0EAE">
        <w:rPr>
          <w:rFonts w:ascii="Calibri Light" w:hAnsi="Calibri Light" w:cs="Times New Roman"/>
          <w:i/>
        </w:rPr>
        <w:t>status</w:t>
      </w:r>
      <w:r w:rsidRPr="000D0EAE">
        <w:rPr>
          <w:rFonts w:ascii="Calibri Light" w:hAnsi="Calibri Light" w:cs="Times New Roman"/>
        </w:rPr>
        <w:t xml:space="preserve">; </w:t>
      </w:r>
      <w:r w:rsidR="001769AB">
        <w:rPr>
          <w:rFonts w:ascii="Calibri Light" w:hAnsi="Calibri Light" w:cs="Times New Roman"/>
        </w:rPr>
        <w:t>and an</w:t>
      </w:r>
    </w:p>
    <w:p w14:paraId="10194F50" w14:textId="080BA8F6" w:rsidR="001769AB" w:rsidRDefault="002E386F" w:rsidP="000D0EAE">
      <w:pPr>
        <w:pStyle w:val="ListParagraph"/>
        <w:numPr>
          <w:ilvl w:val="0"/>
          <w:numId w:val="16"/>
        </w:numPr>
        <w:spacing w:after="0" w:line="360" w:lineRule="auto"/>
        <w:rPr>
          <w:rFonts w:ascii="Calibri Light" w:hAnsi="Calibri Light" w:cs="Times New Roman"/>
        </w:rPr>
      </w:pPr>
      <w:r w:rsidRPr="000D0EAE">
        <w:rPr>
          <w:rFonts w:ascii="Calibri Light" w:hAnsi="Calibri Light" w:cs="Times New Roman"/>
        </w:rPr>
        <w:t xml:space="preserve">overlay of </w:t>
      </w:r>
      <w:r w:rsidRPr="000D0EAE">
        <w:rPr>
          <w:rFonts w:ascii="Calibri Light" w:hAnsi="Calibri Light" w:cs="Times New Roman"/>
          <w:i/>
        </w:rPr>
        <w:t xml:space="preserve">activity focus </w:t>
      </w:r>
      <w:r w:rsidRPr="000D0EAE">
        <w:rPr>
          <w:rFonts w:ascii="Calibri Light" w:hAnsi="Calibri Light" w:cs="Times New Roman"/>
        </w:rPr>
        <w:t xml:space="preserve">and </w:t>
      </w:r>
      <w:r w:rsidRPr="000D0EAE">
        <w:rPr>
          <w:rFonts w:ascii="Calibri Light" w:hAnsi="Calibri Light" w:cs="Times New Roman"/>
          <w:i/>
        </w:rPr>
        <w:t>governance</w:t>
      </w:r>
      <w:r w:rsidRPr="000D0EAE">
        <w:rPr>
          <w:rFonts w:ascii="Calibri Light" w:hAnsi="Calibri Light" w:cs="Times New Roman"/>
        </w:rPr>
        <w:t>.</w:t>
      </w:r>
      <w:r w:rsidR="00437B6B" w:rsidRPr="000D0EAE">
        <w:rPr>
          <w:rFonts w:ascii="Calibri Light" w:hAnsi="Calibri Light" w:cs="Times New Roman"/>
        </w:rPr>
        <w:t xml:space="preserve"> </w:t>
      </w:r>
    </w:p>
    <w:p w14:paraId="62320230" w14:textId="77777777" w:rsidR="001769AB" w:rsidRDefault="001769AB" w:rsidP="000D0EAE">
      <w:pPr>
        <w:spacing w:after="0" w:line="360" w:lineRule="auto"/>
        <w:rPr>
          <w:rFonts w:ascii="Calibri Light" w:hAnsi="Calibri Light" w:cs="Times New Roman"/>
        </w:rPr>
      </w:pPr>
    </w:p>
    <w:p w14:paraId="6FD390D8" w14:textId="1C755FDE" w:rsidR="009D4F0A" w:rsidRPr="000D0EAE" w:rsidRDefault="003C5E44" w:rsidP="000D0EAE">
      <w:pPr>
        <w:spacing w:after="0" w:line="360" w:lineRule="auto"/>
        <w:rPr>
          <w:rFonts w:ascii="Calibri Light" w:hAnsi="Calibri Light" w:cs="Times New Roman"/>
        </w:rPr>
      </w:pPr>
      <w:r w:rsidRPr="000D0EAE">
        <w:rPr>
          <w:rFonts w:ascii="Calibri Light" w:hAnsi="Calibri Light" w:cs="Times New Roman"/>
        </w:rPr>
        <w:t xml:space="preserve">One </w:t>
      </w:r>
      <w:r w:rsidR="009D4F0A" w:rsidRPr="000D0EAE">
        <w:rPr>
          <w:rFonts w:ascii="Calibri Light" w:hAnsi="Calibri Light" w:cs="Times New Roman"/>
        </w:rPr>
        <w:t xml:space="preserve">limitation of the </w:t>
      </w:r>
      <w:r w:rsidR="009A733D" w:rsidRPr="000D0EAE">
        <w:rPr>
          <w:rFonts w:ascii="Calibri Light" w:hAnsi="Calibri Light" w:cs="Times New Roman"/>
        </w:rPr>
        <w:t xml:space="preserve">categorisation was </w:t>
      </w:r>
      <w:r w:rsidR="009D4F0A" w:rsidRPr="000D0EAE">
        <w:rPr>
          <w:rFonts w:ascii="Calibri Light" w:hAnsi="Calibri Light" w:cs="Times New Roman"/>
        </w:rPr>
        <w:t>the nature of Formal Groups</w:t>
      </w:r>
      <w:r w:rsidR="009A733D" w:rsidRPr="000D0EAE">
        <w:rPr>
          <w:rFonts w:ascii="Calibri Light" w:hAnsi="Calibri Light" w:cs="Times New Roman"/>
        </w:rPr>
        <w:t xml:space="preserve"> (i.e. </w:t>
      </w:r>
      <w:r w:rsidR="009D4F0A" w:rsidRPr="000D0EAE">
        <w:rPr>
          <w:rFonts w:ascii="Calibri Light" w:hAnsi="Calibri Light" w:cs="Times New Roman"/>
        </w:rPr>
        <w:t>Friends groups</w:t>
      </w:r>
      <w:r w:rsidR="009A733D" w:rsidRPr="000D0EAE">
        <w:rPr>
          <w:rFonts w:ascii="Calibri Light" w:hAnsi="Calibri Light" w:cs="Times New Roman"/>
        </w:rPr>
        <w:t>)</w:t>
      </w:r>
      <w:r w:rsidR="009D4F0A" w:rsidRPr="000D0EAE">
        <w:rPr>
          <w:rFonts w:ascii="Calibri Light" w:hAnsi="Calibri Light" w:cs="Times New Roman"/>
        </w:rPr>
        <w:t xml:space="preserve"> who are </w:t>
      </w:r>
      <w:r w:rsidR="009D4F0A" w:rsidRPr="000D0EAE">
        <w:rPr>
          <w:rFonts w:ascii="Calibri Light" w:hAnsi="Calibri Light" w:cs="Times New Roman"/>
          <w:i/>
        </w:rPr>
        <w:t>c</w:t>
      </w:r>
      <w:r w:rsidR="009A733D" w:rsidRPr="000D0EAE">
        <w:rPr>
          <w:rFonts w:ascii="Calibri Light" w:hAnsi="Calibri Light" w:cs="Times New Roman"/>
          <w:i/>
        </w:rPr>
        <w:t>onstituted</w:t>
      </w:r>
      <w:r w:rsidR="009A733D" w:rsidRPr="000D0EAE">
        <w:rPr>
          <w:rFonts w:ascii="Calibri Light" w:hAnsi="Calibri Light" w:cs="Times New Roman"/>
        </w:rPr>
        <w:t>, and Formal Projects</w:t>
      </w:r>
      <w:r w:rsidR="009D4F0A" w:rsidRPr="000D0EAE">
        <w:rPr>
          <w:rFonts w:ascii="Calibri Light" w:hAnsi="Calibri Light" w:cs="Times New Roman"/>
        </w:rPr>
        <w:t xml:space="preserve"> who are </w:t>
      </w:r>
      <w:r w:rsidR="009D4F0A" w:rsidRPr="000D0EAE">
        <w:rPr>
          <w:rFonts w:ascii="Calibri Light" w:hAnsi="Calibri Light" w:cs="Times New Roman"/>
          <w:i/>
        </w:rPr>
        <w:t>affiliated</w:t>
      </w:r>
      <w:r w:rsidR="009D4F0A" w:rsidRPr="000D0EAE">
        <w:rPr>
          <w:rFonts w:ascii="Calibri Light" w:hAnsi="Calibri Light" w:cs="Times New Roman"/>
        </w:rPr>
        <w:t xml:space="preserve"> with public bodies and voluntary organisations, </w:t>
      </w:r>
      <w:r w:rsidRPr="000D0EAE">
        <w:rPr>
          <w:rFonts w:ascii="Calibri Light" w:hAnsi="Calibri Light" w:cs="Times New Roman"/>
        </w:rPr>
        <w:t xml:space="preserve">which meant </w:t>
      </w:r>
      <w:r w:rsidR="009D4F0A" w:rsidRPr="000D0EAE">
        <w:rPr>
          <w:rFonts w:ascii="Calibri Light" w:hAnsi="Calibri Light" w:cs="Times New Roman"/>
        </w:rPr>
        <w:t xml:space="preserve">documentary evidence </w:t>
      </w:r>
      <w:r w:rsidRPr="000D0EAE">
        <w:rPr>
          <w:rFonts w:ascii="Calibri Light" w:hAnsi="Calibri Light" w:cs="Times New Roman"/>
        </w:rPr>
        <w:t xml:space="preserve">was more likely to </w:t>
      </w:r>
      <w:r w:rsidR="009D4F0A" w:rsidRPr="000D0EAE">
        <w:rPr>
          <w:rFonts w:ascii="Calibri Light" w:hAnsi="Calibri Light" w:cs="Times New Roman"/>
        </w:rPr>
        <w:t xml:space="preserve">be available relating to their activities. </w:t>
      </w:r>
      <w:r w:rsidR="009A733D" w:rsidRPr="000D0EAE">
        <w:rPr>
          <w:rFonts w:ascii="Calibri Light" w:hAnsi="Calibri Light" w:cs="Times New Roman"/>
        </w:rPr>
        <w:t xml:space="preserve">50% of data points were </w:t>
      </w:r>
      <w:r w:rsidR="0029762D" w:rsidRPr="000D0EAE">
        <w:rPr>
          <w:rFonts w:ascii="Calibri Light" w:hAnsi="Calibri Light" w:cs="Times New Roman"/>
        </w:rPr>
        <w:t xml:space="preserve">defined as </w:t>
      </w:r>
      <w:r w:rsidR="009D4F0A" w:rsidRPr="000D0EAE">
        <w:rPr>
          <w:rFonts w:ascii="Calibri Light" w:hAnsi="Calibri Light" w:cs="Times New Roman"/>
        </w:rPr>
        <w:t xml:space="preserve">Formal Groups, and </w:t>
      </w:r>
      <w:r w:rsidR="009A733D" w:rsidRPr="000D0EAE">
        <w:rPr>
          <w:rFonts w:ascii="Calibri Light" w:hAnsi="Calibri Light" w:cs="Times New Roman"/>
        </w:rPr>
        <w:t xml:space="preserve">38% as </w:t>
      </w:r>
      <w:r w:rsidR="009D4F0A" w:rsidRPr="000D0EAE">
        <w:rPr>
          <w:rFonts w:ascii="Calibri Light" w:hAnsi="Calibri Light" w:cs="Times New Roman"/>
        </w:rPr>
        <w:t>Formal Projects</w:t>
      </w:r>
      <w:r w:rsidR="00607D77" w:rsidRPr="000D0EAE">
        <w:rPr>
          <w:rFonts w:ascii="Calibri Light" w:hAnsi="Calibri Light" w:cs="Times New Roman"/>
        </w:rPr>
        <w:t>.</w:t>
      </w:r>
      <w:r w:rsidR="009D4F0A" w:rsidRPr="000D0EAE">
        <w:rPr>
          <w:rFonts w:ascii="Calibri Light" w:hAnsi="Calibri Light" w:cs="Times New Roman"/>
        </w:rPr>
        <w:t xml:space="preserve"> The 12% described as </w:t>
      </w:r>
      <w:r w:rsidR="009A733D" w:rsidRPr="000D0EAE">
        <w:rPr>
          <w:rFonts w:ascii="Calibri Light" w:hAnsi="Calibri Light" w:cs="Times New Roman"/>
        </w:rPr>
        <w:t>‘</w:t>
      </w:r>
      <w:r w:rsidR="009D4F0A" w:rsidRPr="000D0EAE">
        <w:rPr>
          <w:rFonts w:ascii="Calibri Light" w:hAnsi="Calibri Light" w:cs="Times New Roman"/>
        </w:rPr>
        <w:t>Informal Group</w:t>
      </w:r>
      <w:r w:rsidR="009A733D" w:rsidRPr="000D0EAE">
        <w:rPr>
          <w:rFonts w:ascii="Calibri Light" w:hAnsi="Calibri Light" w:cs="Times New Roman"/>
        </w:rPr>
        <w:t>’</w:t>
      </w:r>
      <w:r w:rsidR="009D4F0A" w:rsidRPr="000D0EAE">
        <w:rPr>
          <w:rFonts w:ascii="Calibri Light" w:hAnsi="Calibri Light" w:cs="Times New Roman"/>
        </w:rPr>
        <w:t xml:space="preserve"> may</w:t>
      </w:r>
      <w:r w:rsidR="009A733D" w:rsidRPr="000D0EAE">
        <w:rPr>
          <w:rFonts w:ascii="Calibri Light" w:hAnsi="Calibri Light" w:cs="Times New Roman"/>
        </w:rPr>
        <w:t>, however,</w:t>
      </w:r>
      <w:r w:rsidR="009D4F0A" w:rsidRPr="000D0EAE">
        <w:rPr>
          <w:rFonts w:ascii="Calibri Light" w:hAnsi="Calibri Light" w:cs="Times New Roman"/>
        </w:rPr>
        <w:t xml:space="preserve"> not accurately capture the proportion of groups active in the sample </w:t>
      </w:r>
      <w:r w:rsidR="009D4F0A" w:rsidRPr="000D0EAE">
        <w:rPr>
          <w:rFonts w:ascii="Calibri Light" w:hAnsi="Calibri Light" w:cs="Times New Roman"/>
        </w:rPr>
        <w:lastRenderedPageBreak/>
        <w:t xml:space="preserve">area, as their activities are more informally managed, and </w:t>
      </w:r>
      <w:r w:rsidR="002546B9">
        <w:rPr>
          <w:rFonts w:ascii="Calibri Light" w:hAnsi="Calibri Light" w:cs="Times New Roman"/>
        </w:rPr>
        <w:t xml:space="preserve">ate </w:t>
      </w:r>
      <w:r w:rsidR="009D4F0A" w:rsidRPr="000D0EAE">
        <w:rPr>
          <w:rFonts w:ascii="Calibri Light" w:hAnsi="Calibri Light" w:cs="Times New Roman"/>
        </w:rPr>
        <w:t xml:space="preserve">not </w:t>
      </w:r>
      <w:r w:rsidR="00607D77" w:rsidRPr="000D0EAE">
        <w:rPr>
          <w:rFonts w:ascii="Calibri Light" w:hAnsi="Calibri Light" w:cs="Times New Roman"/>
        </w:rPr>
        <w:t xml:space="preserve">necessarily </w:t>
      </w:r>
      <w:r w:rsidR="002546B9">
        <w:rPr>
          <w:rFonts w:ascii="Calibri Light" w:hAnsi="Calibri Light" w:cs="Times New Roman"/>
        </w:rPr>
        <w:t xml:space="preserve">affiliated with established organisations or </w:t>
      </w:r>
      <w:r w:rsidR="00607D77" w:rsidRPr="000D0EAE">
        <w:rPr>
          <w:rFonts w:ascii="Calibri Light" w:hAnsi="Calibri Light" w:cs="Times New Roman"/>
        </w:rPr>
        <w:t xml:space="preserve">use </w:t>
      </w:r>
      <w:r w:rsidR="009D4F0A" w:rsidRPr="000D0EAE">
        <w:rPr>
          <w:rFonts w:ascii="Calibri Light" w:hAnsi="Calibri Light" w:cs="Times New Roman"/>
        </w:rPr>
        <w:t xml:space="preserve">formal governance structures. </w:t>
      </w:r>
    </w:p>
    <w:p w14:paraId="610CE5EB" w14:textId="77777777" w:rsidR="009C75D5" w:rsidRPr="00CF002C" w:rsidRDefault="009C75D5" w:rsidP="00F52475">
      <w:pPr>
        <w:spacing w:after="0" w:line="360" w:lineRule="auto"/>
        <w:ind w:firstLine="709"/>
        <w:rPr>
          <w:rFonts w:ascii="Calibri Light" w:hAnsi="Calibri Light" w:cs="Times New Roman"/>
        </w:rPr>
      </w:pPr>
    </w:p>
    <w:p w14:paraId="70F70E23" w14:textId="6672D6A8" w:rsidR="00CF002C" w:rsidRDefault="009C75D5" w:rsidP="0072699D">
      <w:pPr>
        <w:pStyle w:val="NoSpacing"/>
        <w:jc w:val="center"/>
        <w:rPr>
          <w:rFonts w:ascii="Calibri" w:hAnsi="Calibri" w:cs="Times New Roman"/>
          <w:b/>
        </w:rPr>
      </w:pPr>
      <w:r w:rsidRPr="00F6170A">
        <w:rPr>
          <w:rFonts w:ascii="Calibri" w:hAnsi="Calibri"/>
          <w:b/>
        </w:rPr>
        <w:t xml:space="preserve">&lt;INSERT </w:t>
      </w:r>
      <w:r w:rsidR="00F6170A" w:rsidRPr="00F6170A">
        <w:rPr>
          <w:rFonts w:ascii="Calibri" w:hAnsi="Calibri"/>
          <w:b/>
        </w:rPr>
        <w:t>Table 2</w:t>
      </w:r>
      <w:r w:rsidR="00CF002C" w:rsidRPr="00F6170A">
        <w:rPr>
          <w:rFonts w:ascii="Calibri" w:hAnsi="Calibri"/>
          <w:b/>
        </w:rPr>
        <w:t xml:space="preserve">: </w:t>
      </w:r>
      <w:r w:rsidR="001C29DB" w:rsidRPr="00734371">
        <w:rPr>
          <w:rFonts w:ascii="Calibri Light" w:hAnsi="Calibri Light"/>
          <w:b/>
        </w:rPr>
        <w:t>Activity focus of CSGI by typology of Group and Project</w:t>
      </w:r>
      <w:r w:rsidR="001C29DB" w:rsidRPr="00F6170A" w:rsidDel="001C29DB">
        <w:rPr>
          <w:rFonts w:ascii="Calibri" w:hAnsi="Calibri"/>
          <w:b/>
        </w:rPr>
        <w:t xml:space="preserve"> </w:t>
      </w:r>
      <w:r w:rsidRPr="00F6170A">
        <w:rPr>
          <w:rFonts w:ascii="Calibri" w:hAnsi="Calibri" w:cs="Times New Roman"/>
          <w:b/>
        </w:rPr>
        <w:t>HERE&gt;</w:t>
      </w:r>
    </w:p>
    <w:p w14:paraId="7E0E246B" w14:textId="77777777" w:rsidR="002546B9" w:rsidRPr="00F6170A" w:rsidRDefault="002546B9" w:rsidP="0072699D">
      <w:pPr>
        <w:pStyle w:val="NoSpacing"/>
        <w:jc w:val="center"/>
        <w:rPr>
          <w:rFonts w:ascii="Calibri" w:hAnsi="Calibri" w:cs="Times New Roman"/>
          <w:b/>
        </w:rPr>
      </w:pPr>
    </w:p>
    <w:p w14:paraId="20B0DCCE" w14:textId="5EA1CEFC" w:rsidR="00F6170A" w:rsidRPr="00F6170A" w:rsidRDefault="002478BD" w:rsidP="0072699D">
      <w:pPr>
        <w:pStyle w:val="NoSpacing"/>
        <w:jc w:val="center"/>
        <w:rPr>
          <w:rFonts w:ascii="Calibri" w:hAnsi="Calibri"/>
          <w:b/>
        </w:rPr>
      </w:pPr>
      <w:r>
        <w:rPr>
          <w:rFonts w:ascii="Calibri" w:hAnsi="Calibri" w:cs="Times New Roman"/>
          <w:b/>
        </w:rPr>
        <w:t xml:space="preserve">&lt;INSERT </w:t>
      </w:r>
      <w:r w:rsidR="001C29DB">
        <w:rPr>
          <w:rFonts w:ascii="Calibri" w:hAnsi="Calibri" w:cs="Times New Roman"/>
          <w:b/>
        </w:rPr>
        <w:t>Table 3:</w:t>
      </w:r>
      <w:r w:rsidR="00F6170A" w:rsidRPr="00F6170A">
        <w:rPr>
          <w:rFonts w:ascii="Calibri" w:hAnsi="Calibri" w:cs="Times New Roman"/>
          <w:b/>
        </w:rPr>
        <w:t xml:space="preserve"> </w:t>
      </w:r>
      <w:r w:rsidR="00F6170A" w:rsidRPr="00F6170A">
        <w:rPr>
          <w:rFonts w:ascii="Calibri" w:hAnsi="Calibri"/>
          <w:b/>
        </w:rPr>
        <w:t xml:space="preserve">Typology of community-scale green infrastructure in The Mersey Forest area </w:t>
      </w:r>
      <w:r w:rsidR="00F6170A" w:rsidRPr="00F6170A">
        <w:rPr>
          <w:rFonts w:ascii="Calibri" w:hAnsi="Calibri" w:cs="Times New Roman"/>
          <w:b/>
        </w:rPr>
        <w:t>HERE&gt;</w:t>
      </w:r>
    </w:p>
    <w:p w14:paraId="68153EF4" w14:textId="77777777" w:rsidR="00F6170A" w:rsidRDefault="00F6170A" w:rsidP="00F52475">
      <w:pPr>
        <w:pStyle w:val="NoSpacing"/>
        <w:spacing w:line="360" w:lineRule="auto"/>
        <w:rPr>
          <w:rFonts w:ascii="Calibri Light" w:hAnsi="Calibri Light" w:cs="Times New Roman"/>
          <w:b/>
        </w:rPr>
      </w:pPr>
    </w:p>
    <w:p w14:paraId="4C57CEC6" w14:textId="50E6493A" w:rsidR="00F50144" w:rsidRPr="00F6170A" w:rsidRDefault="00CC515A" w:rsidP="00F52475">
      <w:pPr>
        <w:pStyle w:val="NoSpacing"/>
        <w:spacing w:line="360" w:lineRule="auto"/>
        <w:rPr>
          <w:rFonts w:ascii="Calibri Light" w:hAnsi="Calibri Light" w:cs="Times New Roman"/>
          <w:b/>
        </w:rPr>
      </w:pPr>
      <w:r w:rsidRPr="00F6170A">
        <w:rPr>
          <w:rFonts w:ascii="Calibri Light" w:hAnsi="Calibri Light" w:cs="Times New Roman"/>
          <w:b/>
        </w:rPr>
        <w:t>6</w:t>
      </w:r>
      <w:r w:rsidR="00F50144" w:rsidRPr="00F6170A">
        <w:rPr>
          <w:rFonts w:ascii="Calibri Light" w:hAnsi="Calibri Light" w:cs="Times New Roman"/>
          <w:b/>
        </w:rPr>
        <w:t xml:space="preserve">. Results </w:t>
      </w:r>
    </w:p>
    <w:p w14:paraId="129DBD9C" w14:textId="4CBEA9C6" w:rsidR="004876F3" w:rsidRDefault="00214101" w:rsidP="00FA1029">
      <w:pPr>
        <w:pStyle w:val="NoSpacing"/>
        <w:spacing w:line="360" w:lineRule="auto"/>
        <w:rPr>
          <w:rFonts w:ascii="Calibri Light" w:hAnsi="Calibri Light" w:cs="Times New Roman"/>
        </w:rPr>
      </w:pPr>
      <w:r>
        <w:rPr>
          <w:rFonts w:ascii="Calibri Light" w:hAnsi="Calibri Light" w:cs="Times New Roman"/>
        </w:rPr>
        <w:t>The desk-</w:t>
      </w:r>
      <w:r w:rsidR="003A3DE1">
        <w:rPr>
          <w:rFonts w:ascii="Calibri Light" w:hAnsi="Calibri Light" w:cs="Times New Roman"/>
        </w:rPr>
        <w:t xml:space="preserve">based analysis focussed on </w:t>
      </w:r>
      <w:r>
        <w:rPr>
          <w:rFonts w:ascii="Calibri Light" w:hAnsi="Calibri Light" w:cs="Times New Roman"/>
        </w:rPr>
        <w:t xml:space="preserve">The Mersey Forest area resulted in a clustering of characteristics around </w:t>
      </w:r>
      <w:r w:rsidR="00E25A2E">
        <w:rPr>
          <w:rFonts w:ascii="Calibri Light" w:hAnsi="Calibri Light" w:cs="Times New Roman"/>
        </w:rPr>
        <w:t>two</w:t>
      </w:r>
      <w:r>
        <w:rPr>
          <w:rFonts w:ascii="Calibri Light" w:hAnsi="Calibri Light" w:cs="Times New Roman"/>
        </w:rPr>
        <w:t xml:space="preserve"> </w:t>
      </w:r>
      <w:r w:rsidR="003A3DE1">
        <w:rPr>
          <w:rFonts w:ascii="Calibri Light" w:hAnsi="Calibri Light" w:cs="Times New Roman"/>
        </w:rPr>
        <w:t xml:space="preserve">main </w:t>
      </w:r>
      <w:r>
        <w:rPr>
          <w:rFonts w:ascii="Calibri Light" w:hAnsi="Calibri Light" w:cs="Times New Roman"/>
        </w:rPr>
        <w:t xml:space="preserve">types of </w:t>
      </w:r>
      <w:r w:rsidR="00FA1029">
        <w:rPr>
          <w:rFonts w:ascii="Calibri Light" w:hAnsi="Calibri Light" w:cs="Times New Roman"/>
        </w:rPr>
        <w:t>CSGI</w:t>
      </w:r>
      <w:r w:rsidR="00E25A2E">
        <w:rPr>
          <w:rFonts w:ascii="Calibri Light" w:hAnsi="Calibri Light" w:cs="Times New Roman"/>
        </w:rPr>
        <w:t>: Groups and Projects</w:t>
      </w:r>
      <w:r w:rsidR="00606E82">
        <w:rPr>
          <w:rFonts w:ascii="Calibri Light" w:hAnsi="Calibri Light" w:cs="Times New Roman"/>
        </w:rPr>
        <w:t>. This enabled</w:t>
      </w:r>
      <w:r w:rsidR="00FA1029">
        <w:rPr>
          <w:rFonts w:ascii="Calibri Light" w:hAnsi="Calibri Light" w:cs="Times New Roman"/>
        </w:rPr>
        <w:t xml:space="preserve"> the establishment of a </w:t>
      </w:r>
      <w:r>
        <w:rPr>
          <w:rFonts w:ascii="Calibri Light" w:hAnsi="Calibri Light" w:cs="Times New Roman"/>
        </w:rPr>
        <w:t>‘</w:t>
      </w:r>
      <w:r w:rsidR="00387064">
        <w:rPr>
          <w:rFonts w:ascii="Calibri Light" w:hAnsi="Calibri Light" w:cs="Times New Roman"/>
        </w:rPr>
        <w:t>initial/f</w:t>
      </w:r>
      <w:r w:rsidR="003A3DE1">
        <w:rPr>
          <w:rFonts w:ascii="Calibri Light" w:hAnsi="Calibri Light" w:cs="Times New Roman"/>
        </w:rPr>
        <w:t>o</w:t>
      </w:r>
      <w:r w:rsidR="00387064">
        <w:rPr>
          <w:rFonts w:ascii="Calibri Light" w:hAnsi="Calibri Light" w:cs="Times New Roman"/>
        </w:rPr>
        <w:t>r</w:t>
      </w:r>
      <w:r w:rsidR="003A3DE1">
        <w:rPr>
          <w:rFonts w:ascii="Calibri Light" w:hAnsi="Calibri Light" w:cs="Times New Roman"/>
        </w:rPr>
        <w:t xml:space="preserve">mative </w:t>
      </w:r>
      <w:r>
        <w:rPr>
          <w:rFonts w:ascii="Calibri Light" w:hAnsi="Calibri Light" w:cs="Times New Roman"/>
        </w:rPr>
        <w:t>typology’</w:t>
      </w:r>
      <w:r w:rsidR="00606E82">
        <w:rPr>
          <w:rFonts w:ascii="Calibri Light" w:hAnsi="Calibri Light" w:cs="Times New Roman"/>
        </w:rPr>
        <w:t xml:space="preserve"> to reflect the primary objectives relating to a group’s </w:t>
      </w:r>
      <w:r w:rsidR="00E25A2E">
        <w:rPr>
          <w:rFonts w:ascii="Calibri Light" w:hAnsi="Calibri Light" w:cs="Times New Roman"/>
        </w:rPr>
        <w:t>purpose</w:t>
      </w:r>
      <w:r w:rsidR="003B0E90">
        <w:rPr>
          <w:rFonts w:ascii="Calibri Light" w:hAnsi="Calibri Light" w:cs="Times New Roman"/>
        </w:rPr>
        <w:t xml:space="preserve"> and approach</w:t>
      </w:r>
      <w:r w:rsidR="00E25A2E">
        <w:rPr>
          <w:rFonts w:ascii="Calibri Light" w:hAnsi="Calibri Light" w:cs="Times New Roman"/>
        </w:rPr>
        <w:t xml:space="preserve">. </w:t>
      </w:r>
      <w:r>
        <w:rPr>
          <w:rFonts w:ascii="Calibri Light" w:hAnsi="Calibri Light" w:cs="Times New Roman"/>
        </w:rPr>
        <w:t xml:space="preserve"> </w:t>
      </w:r>
      <w:r w:rsidR="003B0E90" w:rsidRPr="000D0EAE">
        <w:rPr>
          <w:rFonts w:ascii="Calibri Light" w:hAnsi="Calibri Light" w:cs="Times New Roman"/>
          <w:i/>
        </w:rPr>
        <w:t>CSGI</w:t>
      </w:r>
      <w:r w:rsidR="003B0E90">
        <w:rPr>
          <w:rFonts w:ascii="Calibri Light" w:hAnsi="Calibri Light" w:cs="Times New Roman"/>
        </w:rPr>
        <w:t xml:space="preserve"> </w:t>
      </w:r>
      <w:r w:rsidRPr="00214101">
        <w:rPr>
          <w:rFonts w:ascii="Calibri Light" w:hAnsi="Calibri Light" w:cs="Times New Roman"/>
          <w:i/>
        </w:rPr>
        <w:t>Groups</w:t>
      </w:r>
      <w:r>
        <w:rPr>
          <w:rFonts w:ascii="Calibri Light" w:hAnsi="Calibri Light" w:cs="Times New Roman"/>
        </w:rPr>
        <w:t xml:space="preserve"> </w:t>
      </w:r>
      <w:r w:rsidR="003B0E90">
        <w:rPr>
          <w:rFonts w:ascii="Calibri Light" w:hAnsi="Calibri Light" w:cs="Times New Roman"/>
        </w:rPr>
        <w:t xml:space="preserve">describe </w:t>
      </w:r>
      <w:r w:rsidR="003A3DE1">
        <w:rPr>
          <w:rFonts w:ascii="Calibri Light" w:hAnsi="Calibri Light" w:cs="Times New Roman"/>
        </w:rPr>
        <w:t xml:space="preserve">those groups </w:t>
      </w:r>
      <w:r w:rsidR="003B0E90">
        <w:rPr>
          <w:rFonts w:ascii="Calibri Light" w:hAnsi="Calibri Light" w:cs="Times New Roman"/>
        </w:rPr>
        <w:t>which have been established by volunteers with the sole focus on the creation and maintenance of green infrastructure at the local level</w:t>
      </w:r>
      <w:r>
        <w:rPr>
          <w:rFonts w:ascii="Calibri Light" w:hAnsi="Calibri Light" w:cs="Times New Roman"/>
        </w:rPr>
        <w:t xml:space="preserve">. </w:t>
      </w:r>
      <w:r w:rsidR="003B0E90" w:rsidRPr="000D0EAE">
        <w:rPr>
          <w:rFonts w:ascii="Calibri Light" w:hAnsi="Calibri Light" w:cs="Times New Roman"/>
          <w:i/>
        </w:rPr>
        <w:t>CSG</w:t>
      </w:r>
      <w:r w:rsidR="003B0E90">
        <w:rPr>
          <w:rFonts w:ascii="Calibri Light" w:hAnsi="Calibri Light" w:cs="Times New Roman"/>
        </w:rPr>
        <w:t xml:space="preserve">I </w:t>
      </w:r>
      <w:r w:rsidRPr="00214101">
        <w:rPr>
          <w:rFonts w:ascii="Calibri Light" w:hAnsi="Calibri Light" w:cs="Times New Roman"/>
          <w:i/>
        </w:rPr>
        <w:t>Projects</w:t>
      </w:r>
      <w:r>
        <w:rPr>
          <w:rFonts w:ascii="Calibri Light" w:hAnsi="Calibri Light" w:cs="Times New Roman"/>
        </w:rPr>
        <w:t xml:space="preserve"> describe groups of volunteers who </w:t>
      </w:r>
      <w:r w:rsidR="003B0E90">
        <w:rPr>
          <w:rFonts w:ascii="Calibri Light" w:hAnsi="Calibri Light" w:cs="Times New Roman"/>
        </w:rPr>
        <w:t>create and maintain green infrastructure through an affiliation with</w:t>
      </w:r>
      <w:r>
        <w:rPr>
          <w:rFonts w:ascii="Calibri Light" w:hAnsi="Calibri Light" w:cs="Times New Roman"/>
        </w:rPr>
        <w:t xml:space="preserve"> an existing voluntary organisation whose </w:t>
      </w:r>
      <w:r w:rsidR="003A3DE1">
        <w:rPr>
          <w:rFonts w:ascii="Calibri Light" w:hAnsi="Calibri Light" w:cs="Times New Roman"/>
        </w:rPr>
        <w:t xml:space="preserve">main </w:t>
      </w:r>
      <w:r>
        <w:rPr>
          <w:rFonts w:ascii="Calibri Light" w:hAnsi="Calibri Light" w:cs="Times New Roman"/>
        </w:rPr>
        <w:t>objectives are not related to green infrastructure.</w:t>
      </w:r>
      <w:r w:rsidR="003A3DE1">
        <w:rPr>
          <w:rFonts w:ascii="Calibri Light" w:hAnsi="Calibri Light" w:cs="Times New Roman"/>
        </w:rPr>
        <w:t xml:space="preserve"> </w:t>
      </w:r>
      <w:r w:rsidR="00014F26">
        <w:rPr>
          <w:rFonts w:ascii="Calibri Light" w:hAnsi="Calibri Light" w:cs="Times New Roman"/>
        </w:rPr>
        <w:t>Analysi</w:t>
      </w:r>
      <w:r w:rsidR="00A55D93">
        <w:rPr>
          <w:rFonts w:ascii="Calibri Light" w:hAnsi="Calibri Light" w:cs="Times New Roman"/>
        </w:rPr>
        <w:t>s</w:t>
      </w:r>
      <w:r w:rsidR="00014F26">
        <w:rPr>
          <w:rFonts w:ascii="Calibri Light" w:hAnsi="Calibri Light" w:cs="Times New Roman"/>
        </w:rPr>
        <w:t xml:space="preserve"> suggest</w:t>
      </w:r>
      <w:r w:rsidR="00A55D93">
        <w:rPr>
          <w:rFonts w:ascii="Calibri Light" w:hAnsi="Calibri Light" w:cs="Times New Roman"/>
        </w:rPr>
        <w:t xml:space="preserve">s </w:t>
      </w:r>
      <w:r>
        <w:rPr>
          <w:rFonts w:ascii="Calibri Light" w:hAnsi="Calibri Light" w:cs="Times New Roman"/>
        </w:rPr>
        <w:t xml:space="preserve">that </w:t>
      </w:r>
      <w:r w:rsidRPr="000D0EAE">
        <w:rPr>
          <w:rFonts w:ascii="Calibri Light" w:hAnsi="Calibri Light" w:cs="Times New Roman"/>
          <w:i/>
        </w:rPr>
        <w:t xml:space="preserve">CSGI </w:t>
      </w:r>
      <w:r w:rsidR="00606E82" w:rsidRPr="000D0EAE">
        <w:rPr>
          <w:rFonts w:ascii="Calibri Light" w:hAnsi="Calibri Light" w:cs="Times New Roman"/>
          <w:i/>
        </w:rPr>
        <w:t>P</w:t>
      </w:r>
      <w:r w:rsidRPr="000D0EAE">
        <w:rPr>
          <w:rFonts w:ascii="Calibri Light" w:hAnsi="Calibri Light" w:cs="Times New Roman"/>
          <w:i/>
        </w:rPr>
        <w:t>rojects</w:t>
      </w:r>
      <w:r>
        <w:rPr>
          <w:rFonts w:ascii="Calibri Light" w:hAnsi="Calibri Light" w:cs="Times New Roman"/>
        </w:rPr>
        <w:t xml:space="preserve"> are often set up in response to identified needs within a place- or </w:t>
      </w:r>
      <w:r w:rsidR="003A3DE1">
        <w:rPr>
          <w:rFonts w:ascii="Calibri Light" w:hAnsi="Calibri Light" w:cs="Times New Roman"/>
        </w:rPr>
        <w:t xml:space="preserve">by an </w:t>
      </w:r>
      <w:r>
        <w:rPr>
          <w:rFonts w:ascii="Calibri Light" w:hAnsi="Calibri Light" w:cs="Times New Roman"/>
        </w:rPr>
        <w:t xml:space="preserve">interest-based community, and that </w:t>
      </w:r>
      <w:r w:rsidR="003A3DE1">
        <w:rPr>
          <w:rFonts w:ascii="Calibri Light" w:hAnsi="Calibri Light" w:cs="Times New Roman"/>
        </w:rPr>
        <w:t xml:space="preserve">CSGI </w:t>
      </w:r>
      <w:r>
        <w:rPr>
          <w:rFonts w:ascii="Calibri Light" w:hAnsi="Calibri Light" w:cs="Times New Roman"/>
        </w:rPr>
        <w:t xml:space="preserve">may contribute additional </w:t>
      </w:r>
      <w:r w:rsidR="003A3DE1">
        <w:rPr>
          <w:rFonts w:ascii="Calibri Light" w:hAnsi="Calibri Light" w:cs="Times New Roman"/>
        </w:rPr>
        <w:t xml:space="preserve">benefits but are </w:t>
      </w:r>
      <w:r w:rsidR="00AD39B9">
        <w:rPr>
          <w:rFonts w:ascii="Calibri Light" w:hAnsi="Calibri Light" w:cs="Times New Roman"/>
        </w:rPr>
        <w:t xml:space="preserve">not the primary </w:t>
      </w:r>
      <w:r>
        <w:rPr>
          <w:rFonts w:ascii="Calibri Light" w:hAnsi="Calibri Light" w:cs="Times New Roman"/>
        </w:rPr>
        <w:t>value</w:t>
      </w:r>
      <w:r w:rsidR="00AD39B9">
        <w:rPr>
          <w:rFonts w:ascii="Calibri Light" w:hAnsi="Calibri Light" w:cs="Times New Roman"/>
        </w:rPr>
        <w:t>/aim of the project</w:t>
      </w:r>
      <w:r>
        <w:rPr>
          <w:rFonts w:ascii="Calibri Light" w:hAnsi="Calibri Light" w:cs="Times New Roman"/>
        </w:rPr>
        <w:t xml:space="preserve">. </w:t>
      </w:r>
      <w:r w:rsidR="003B0E90">
        <w:rPr>
          <w:rFonts w:ascii="Calibri Light" w:hAnsi="Calibri Light" w:cs="Times New Roman"/>
        </w:rPr>
        <w:t>In this way both CSGI Groups and Projects are concerned with the creation and maintenance of green infrastructure at the local-level but they differ in their approach to delivery.</w:t>
      </w:r>
    </w:p>
    <w:p w14:paraId="66D3CAC0" w14:textId="042D3FFA" w:rsidR="006D161F" w:rsidRDefault="00214101" w:rsidP="00214101">
      <w:pPr>
        <w:pStyle w:val="NoSpacing"/>
        <w:spacing w:line="360" w:lineRule="auto"/>
        <w:ind w:firstLine="720"/>
        <w:rPr>
          <w:rFonts w:ascii="Calibri Light" w:hAnsi="Calibri Light" w:cs="Times New Roman"/>
        </w:rPr>
      </w:pPr>
      <w:r>
        <w:rPr>
          <w:rFonts w:ascii="Calibri Light" w:hAnsi="Calibri Light" w:cs="Times New Roman"/>
        </w:rPr>
        <w:t xml:space="preserve">The </w:t>
      </w:r>
      <w:r w:rsidR="00AD39B9">
        <w:rPr>
          <w:rFonts w:ascii="Calibri Light" w:hAnsi="Calibri Light" w:cs="Times New Roman"/>
        </w:rPr>
        <w:t xml:space="preserve">second </w:t>
      </w:r>
      <w:r w:rsidR="00AD2AEF">
        <w:rPr>
          <w:rFonts w:ascii="Calibri Light" w:hAnsi="Calibri Light" w:cs="Times New Roman"/>
        </w:rPr>
        <w:t>component</w:t>
      </w:r>
      <w:r w:rsidR="00AD39B9">
        <w:rPr>
          <w:rFonts w:ascii="Calibri Light" w:hAnsi="Calibri Light" w:cs="Times New Roman"/>
        </w:rPr>
        <w:t xml:space="preserve"> of </w:t>
      </w:r>
      <w:r>
        <w:rPr>
          <w:rFonts w:ascii="Calibri Light" w:hAnsi="Calibri Light" w:cs="Times New Roman"/>
        </w:rPr>
        <w:t xml:space="preserve">the typology was to identify </w:t>
      </w:r>
      <w:r w:rsidR="006D161F">
        <w:rPr>
          <w:rFonts w:ascii="Calibri Light" w:hAnsi="Calibri Light" w:cs="Times New Roman"/>
        </w:rPr>
        <w:t>variation and/or continu</w:t>
      </w:r>
      <w:r w:rsidR="003A3DE1">
        <w:rPr>
          <w:rFonts w:ascii="Calibri Light" w:hAnsi="Calibri Light" w:cs="Times New Roman"/>
        </w:rPr>
        <w:t xml:space="preserve">ity in </w:t>
      </w:r>
      <w:r>
        <w:rPr>
          <w:rFonts w:ascii="Calibri Light" w:hAnsi="Calibri Light" w:cs="Times New Roman"/>
        </w:rPr>
        <w:t xml:space="preserve">approaches to </w:t>
      </w:r>
      <w:r w:rsidRPr="00214101">
        <w:rPr>
          <w:rFonts w:ascii="Calibri Light" w:hAnsi="Calibri Light" w:cs="Times New Roman"/>
          <w:i/>
        </w:rPr>
        <w:t>governance</w:t>
      </w:r>
      <w:r>
        <w:rPr>
          <w:rFonts w:ascii="Calibri Light" w:hAnsi="Calibri Light" w:cs="Times New Roman"/>
        </w:rPr>
        <w:t xml:space="preserve">. </w:t>
      </w:r>
      <w:r w:rsidR="003A3DE1">
        <w:rPr>
          <w:rFonts w:ascii="Calibri Light" w:hAnsi="Calibri Light" w:cs="Times New Roman"/>
        </w:rPr>
        <w:t xml:space="preserve">Two </w:t>
      </w:r>
      <w:r>
        <w:rPr>
          <w:rFonts w:ascii="Calibri Light" w:hAnsi="Calibri Light" w:cs="Times New Roman"/>
        </w:rPr>
        <w:t xml:space="preserve">types </w:t>
      </w:r>
      <w:r w:rsidR="00172D37">
        <w:rPr>
          <w:rFonts w:ascii="Calibri Light" w:hAnsi="Calibri Light" w:cs="Times New Roman"/>
        </w:rPr>
        <w:t>governance were identified across the</w:t>
      </w:r>
      <w:r>
        <w:rPr>
          <w:rFonts w:ascii="Calibri Light" w:hAnsi="Calibri Light" w:cs="Times New Roman"/>
        </w:rPr>
        <w:t xml:space="preserve"> </w:t>
      </w:r>
      <w:r w:rsidR="003B0E90">
        <w:rPr>
          <w:rFonts w:ascii="Calibri Light" w:hAnsi="Calibri Light" w:cs="Times New Roman"/>
        </w:rPr>
        <w:t xml:space="preserve">CSGI </w:t>
      </w:r>
      <w:r>
        <w:rPr>
          <w:rFonts w:ascii="Calibri Light" w:hAnsi="Calibri Light" w:cs="Times New Roman"/>
        </w:rPr>
        <w:t>Group</w:t>
      </w:r>
      <w:r w:rsidR="00172D37">
        <w:rPr>
          <w:rFonts w:ascii="Calibri Light" w:hAnsi="Calibri Light" w:cs="Times New Roman"/>
        </w:rPr>
        <w:t>s, resulting in the definition of two types of Group</w:t>
      </w:r>
      <w:r w:rsidR="006D161F">
        <w:rPr>
          <w:rFonts w:ascii="Calibri Light" w:hAnsi="Calibri Light" w:cs="Times New Roman"/>
        </w:rPr>
        <w:t>:</w:t>
      </w:r>
      <w:r>
        <w:rPr>
          <w:rFonts w:ascii="Calibri Light" w:hAnsi="Calibri Light" w:cs="Times New Roman"/>
        </w:rPr>
        <w:t xml:space="preserve"> </w:t>
      </w:r>
    </w:p>
    <w:p w14:paraId="4D0D3E40" w14:textId="77777777" w:rsidR="006D161F" w:rsidRPr="000D0EAE" w:rsidRDefault="006D161F" w:rsidP="000D0EAE">
      <w:pPr>
        <w:pStyle w:val="NoSpacing"/>
        <w:spacing w:line="360" w:lineRule="auto"/>
        <w:ind w:left="720"/>
        <w:rPr>
          <w:rFonts w:ascii="Calibri Light" w:hAnsi="Calibri Light" w:cs="Times New Roman"/>
        </w:rPr>
      </w:pPr>
    </w:p>
    <w:p w14:paraId="4A765BDA" w14:textId="77777777" w:rsidR="006D161F" w:rsidRDefault="00214101" w:rsidP="000D0EAE">
      <w:pPr>
        <w:pStyle w:val="NoSpacing"/>
        <w:numPr>
          <w:ilvl w:val="0"/>
          <w:numId w:val="16"/>
        </w:numPr>
        <w:spacing w:line="360" w:lineRule="auto"/>
        <w:rPr>
          <w:rFonts w:ascii="Calibri Light" w:hAnsi="Calibri Light" w:cs="Times New Roman"/>
        </w:rPr>
      </w:pPr>
      <w:r w:rsidRPr="00AD2AEF">
        <w:rPr>
          <w:rFonts w:ascii="Calibri Light" w:hAnsi="Calibri Light" w:cs="Times New Roman"/>
          <w:i/>
        </w:rPr>
        <w:t>Formal Group</w:t>
      </w:r>
      <w:r>
        <w:rPr>
          <w:rFonts w:ascii="Calibri Light" w:hAnsi="Calibri Light" w:cs="Times New Roman"/>
        </w:rPr>
        <w:t xml:space="preserve">, characterised by their formal approach to governance with a constitution and committee structure; and </w:t>
      </w:r>
    </w:p>
    <w:p w14:paraId="33D85819" w14:textId="77777777" w:rsidR="006D161F" w:rsidRDefault="00214101" w:rsidP="000D0EAE">
      <w:pPr>
        <w:pStyle w:val="NoSpacing"/>
        <w:numPr>
          <w:ilvl w:val="0"/>
          <w:numId w:val="16"/>
        </w:numPr>
        <w:spacing w:line="360" w:lineRule="auto"/>
        <w:rPr>
          <w:rFonts w:ascii="Calibri Light" w:hAnsi="Calibri Light" w:cs="Times New Roman"/>
        </w:rPr>
      </w:pPr>
      <w:r w:rsidRPr="00AD2AEF">
        <w:rPr>
          <w:rFonts w:ascii="Calibri Light" w:hAnsi="Calibri Light" w:cs="Times New Roman"/>
          <w:i/>
        </w:rPr>
        <w:t>Informal Group</w:t>
      </w:r>
      <w:r>
        <w:rPr>
          <w:rFonts w:ascii="Calibri Light" w:hAnsi="Calibri Light" w:cs="Times New Roman"/>
        </w:rPr>
        <w:t>, characterised by an ad hoc approach to organising activities often</w:t>
      </w:r>
      <w:r w:rsidR="00AD39B9">
        <w:rPr>
          <w:rFonts w:ascii="Calibri Light" w:hAnsi="Calibri Light" w:cs="Times New Roman"/>
        </w:rPr>
        <w:t xml:space="preserve"> involving</w:t>
      </w:r>
      <w:r>
        <w:rPr>
          <w:rFonts w:ascii="Calibri Light" w:hAnsi="Calibri Light" w:cs="Times New Roman"/>
        </w:rPr>
        <w:t xml:space="preserve"> one-off or seasonal events to engage community members in green infrastructure activity</w:t>
      </w:r>
      <w:r w:rsidR="0071472E">
        <w:rPr>
          <w:rFonts w:ascii="Calibri Light" w:hAnsi="Calibri Light" w:cs="Times New Roman"/>
        </w:rPr>
        <w:t xml:space="preserve">. </w:t>
      </w:r>
    </w:p>
    <w:p w14:paraId="6F3AFA4A" w14:textId="77777777" w:rsidR="006D161F" w:rsidRDefault="006D161F" w:rsidP="000D0EAE">
      <w:pPr>
        <w:pStyle w:val="NoSpacing"/>
        <w:spacing w:line="360" w:lineRule="auto"/>
        <w:rPr>
          <w:rFonts w:ascii="Calibri Light" w:hAnsi="Calibri Light" w:cs="Times New Roman"/>
        </w:rPr>
      </w:pPr>
    </w:p>
    <w:p w14:paraId="33767F41" w14:textId="007E3961" w:rsidR="00387064" w:rsidRDefault="00172D37" w:rsidP="000D0EAE">
      <w:pPr>
        <w:pStyle w:val="NoSpacing"/>
        <w:spacing w:line="360" w:lineRule="auto"/>
        <w:rPr>
          <w:rFonts w:ascii="Calibri Light" w:hAnsi="Calibri Light" w:cs="Times New Roman"/>
        </w:rPr>
      </w:pPr>
      <w:r>
        <w:rPr>
          <w:rFonts w:ascii="Calibri Light" w:hAnsi="Calibri Light" w:cs="Times New Roman"/>
        </w:rPr>
        <w:t>As CSGI Projects represent a divergence from these two types in terms of approaches to governance</w:t>
      </w:r>
      <w:r w:rsidR="006D161F">
        <w:rPr>
          <w:rFonts w:ascii="Calibri Light" w:hAnsi="Calibri Light" w:cs="Times New Roman"/>
        </w:rPr>
        <w:t xml:space="preserve"> (</w:t>
      </w:r>
      <w:r>
        <w:rPr>
          <w:rFonts w:ascii="Calibri Light" w:hAnsi="Calibri Light" w:cs="Times New Roman"/>
        </w:rPr>
        <w:t xml:space="preserve">due to their affiliation with an established organisation </w:t>
      </w:r>
      <w:r w:rsidR="006D161F">
        <w:rPr>
          <w:rFonts w:ascii="Calibri Light" w:hAnsi="Calibri Light" w:cs="Times New Roman"/>
        </w:rPr>
        <w:t xml:space="preserve">and </w:t>
      </w:r>
      <w:r>
        <w:rPr>
          <w:rFonts w:ascii="Calibri Light" w:hAnsi="Calibri Light" w:cs="Times New Roman"/>
        </w:rPr>
        <w:t xml:space="preserve">with </w:t>
      </w:r>
      <w:r w:rsidR="006D161F">
        <w:rPr>
          <w:rFonts w:ascii="Calibri Light" w:hAnsi="Calibri Light" w:cs="Times New Roman"/>
        </w:rPr>
        <w:t xml:space="preserve">their </w:t>
      </w:r>
      <w:r>
        <w:rPr>
          <w:rFonts w:ascii="Calibri Light" w:hAnsi="Calibri Light" w:cs="Times New Roman"/>
        </w:rPr>
        <w:t>own govern</w:t>
      </w:r>
      <w:r w:rsidR="006D161F">
        <w:rPr>
          <w:rFonts w:ascii="Calibri Light" w:hAnsi="Calibri Light" w:cs="Times New Roman"/>
        </w:rPr>
        <w:t>a</w:t>
      </w:r>
      <w:r>
        <w:rPr>
          <w:rFonts w:ascii="Calibri Light" w:hAnsi="Calibri Light" w:cs="Times New Roman"/>
        </w:rPr>
        <w:t>nce structure</w:t>
      </w:r>
      <w:r w:rsidR="006D161F">
        <w:rPr>
          <w:rFonts w:ascii="Calibri Light" w:hAnsi="Calibri Light" w:cs="Times New Roman"/>
        </w:rPr>
        <w:t>),</w:t>
      </w:r>
      <w:r>
        <w:rPr>
          <w:rFonts w:ascii="Calibri Light" w:hAnsi="Calibri Light" w:cs="Times New Roman"/>
        </w:rPr>
        <w:t xml:space="preserve"> a</w:t>
      </w:r>
      <w:r w:rsidR="00AD39B9">
        <w:rPr>
          <w:rFonts w:ascii="Calibri Light" w:hAnsi="Calibri Light" w:cs="Times New Roman"/>
        </w:rPr>
        <w:t xml:space="preserve"> </w:t>
      </w:r>
      <w:r w:rsidR="0071472E">
        <w:rPr>
          <w:rFonts w:ascii="Calibri Light" w:hAnsi="Calibri Light" w:cs="Times New Roman"/>
        </w:rPr>
        <w:t xml:space="preserve">third </w:t>
      </w:r>
      <w:r w:rsidR="00AD2AEF">
        <w:rPr>
          <w:rFonts w:ascii="Calibri Light" w:hAnsi="Calibri Light" w:cs="Times New Roman"/>
        </w:rPr>
        <w:t xml:space="preserve">governance </w:t>
      </w:r>
      <w:r w:rsidR="0071472E">
        <w:rPr>
          <w:rFonts w:ascii="Calibri Light" w:hAnsi="Calibri Light" w:cs="Times New Roman"/>
        </w:rPr>
        <w:t>type</w:t>
      </w:r>
      <w:r>
        <w:rPr>
          <w:rFonts w:ascii="Calibri Light" w:hAnsi="Calibri Light" w:cs="Times New Roman"/>
        </w:rPr>
        <w:t xml:space="preserve"> was identified -</w:t>
      </w:r>
      <w:r w:rsidR="0071472E">
        <w:rPr>
          <w:rFonts w:ascii="Calibri Light" w:hAnsi="Calibri Light" w:cs="Times New Roman"/>
        </w:rPr>
        <w:t xml:space="preserve"> </w:t>
      </w:r>
      <w:r w:rsidR="0071472E" w:rsidRPr="00AD2AEF">
        <w:rPr>
          <w:rFonts w:ascii="Calibri Light" w:hAnsi="Calibri Light" w:cs="Times New Roman"/>
          <w:i/>
        </w:rPr>
        <w:t>Formal Project</w:t>
      </w:r>
      <w:r w:rsidR="003A15B5">
        <w:rPr>
          <w:rFonts w:ascii="Calibri Light" w:hAnsi="Calibri Light" w:cs="Times New Roman"/>
          <w:i/>
        </w:rPr>
        <w:t xml:space="preserve">. </w:t>
      </w:r>
      <w:r w:rsidR="003A15B5">
        <w:rPr>
          <w:rFonts w:ascii="Calibri Light" w:hAnsi="Calibri Light" w:cs="Times New Roman"/>
        </w:rPr>
        <w:t>Formal Projects are</w:t>
      </w:r>
      <w:r w:rsidR="0071472E">
        <w:rPr>
          <w:rFonts w:ascii="Calibri Light" w:hAnsi="Calibri Light" w:cs="Times New Roman"/>
        </w:rPr>
        <w:t xml:space="preserve"> characterised by the support </w:t>
      </w:r>
      <w:r w:rsidR="006D161F">
        <w:rPr>
          <w:rFonts w:ascii="Calibri Light" w:hAnsi="Calibri Light" w:cs="Times New Roman"/>
        </w:rPr>
        <w:t xml:space="preserve">being </w:t>
      </w:r>
      <w:r w:rsidR="0071472E">
        <w:rPr>
          <w:rFonts w:ascii="Calibri Light" w:hAnsi="Calibri Light" w:cs="Times New Roman"/>
        </w:rPr>
        <w:t>made available to the group by in-kind contributions from members of the affiliated organisation who assist the group in terms of fundraising and communicating with external stakeholders.</w:t>
      </w:r>
    </w:p>
    <w:p w14:paraId="7386D364" w14:textId="72758CB3" w:rsidR="00387064" w:rsidRDefault="003A15B5" w:rsidP="000D0EAE">
      <w:pPr>
        <w:pStyle w:val="NoSpacing"/>
        <w:spacing w:line="360" w:lineRule="auto"/>
        <w:ind w:firstLine="720"/>
        <w:rPr>
          <w:rFonts w:ascii="Calibri Light" w:hAnsi="Calibri Light" w:cs="Times New Roman"/>
        </w:rPr>
      </w:pPr>
      <w:r w:rsidRPr="00387064">
        <w:rPr>
          <w:rFonts w:ascii="Calibri Light" w:hAnsi="Calibri Light" w:cs="Times New Roman"/>
        </w:rPr>
        <w:lastRenderedPageBreak/>
        <w:t>A third component of the typology, which does not affect the ‘basic typology</w:t>
      </w:r>
      <w:r w:rsidR="006D161F" w:rsidRPr="00387064">
        <w:rPr>
          <w:rFonts w:ascii="Calibri Light" w:hAnsi="Calibri Light" w:cs="Times New Roman"/>
        </w:rPr>
        <w:t>’,</w:t>
      </w:r>
      <w:r w:rsidRPr="00387064">
        <w:rPr>
          <w:rFonts w:ascii="Calibri Light" w:hAnsi="Calibri Light" w:cs="Times New Roman"/>
        </w:rPr>
        <w:t xml:space="preserve"> but is apparent </w:t>
      </w:r>
      <w:r w:rsidR="006D161F" w:rsidRPr="00387064">
        <w:rPr>
          <w:rFonts w:ascii="Calibri Light" w:hAnsi="Calibri Light" w:cs="Times New Roman"/>
        </w:rPr>
        <w:t xml:space="preserve">in the </w:t>
      </w:r>
      <w:r w:rsidRPr="00387064">
        <w:rPr>
          <w:rFonts w:ascii="Calibri Light" w:hAnsi="Calibri Light" w:cs="Times New Roman"/>
        </w:rPr>
        <w:t>variation across the three key types of Group</w:t>
      </w:r>
      <w:r w:rsidR="006D161F" w:rsidRPr="00387064">
        <w:rPr>
          <w:rFonts w:ascii="Calibri Light" w:hAnsi="Calibri Light" w:cs="Times New Roman"/>
        </w:rPr>
        <w:t>/Project</w:t>
      </w:r>
      <w:r w:rsidRPr="00387064">
        <w:rPr>
          <w:rFonts w:ascii="Calibri Light" w:hAnsi="Calibri Light" w:cs="Times New Roman"/>
        </w:rPr>
        <w:t xml:space="preserve"> is activity focus.  </w:t>
      </w:r>
      <w:r w:rsidR="0071472E" w:rsidRPr="00387064">
        <w:rPr>
          <w:rFonts w:ascii="Calibri Light" w:hAnsi="Calibri Light" w:cs="Times New Roman"/>
        </w:rPr>
        <w:t xml:space="preserve">In terms of activity focus, </w:t>
      </w:r>
      <w:r w:rsidRPr="00387064">
        <w:rPr>
          <w:rFonts w:ascii="Calibri Light" w:hAnsi="Calibri Light" w:cs="Times New Roman"/>
        </w:rPr>
        <w:t xml:space="preserve">variation </w:t>
      </w:r>
      <w:r w:rsidR="006D161F" w:rsidRPr="00387064">
        <w:rPr>
          <w:rFonts w:ascii="Calibri Light" w:hAnsi="Calibri Light" w:cs="Times New Roman"/>
        </w:rPr>
        <w:t xml:space="preserve">can be identified </w:t>
      </w:r>
      <w:r w:rsidRPr="00387064">
        <w:rPr>
          <w:rFonts w:ascii="Calibri Light" w:hAnsi="Calibri Light" w:cs="Times New Roman"/>
        </w:rPr>
        <w:t xml:space="preserve">within and between </w:t>
      </w:r>
      <w:r w:rsidR="003B0E90" w:rsidRPr="00387064">
        <w:rPr>
          <w:rFonts w:ascii="Calibri Light" w:hAnsi="Calibri Light" w:cs="Times New Roman"/>
        </w:rPr>
        <w:t xml:space="preserve">CSGI </w:t>
      </w:r>
      <w:r w:rsidR="0071472E" w:rsidRPr="00387064">
        <w:rPr>
          <w:rFonts w:ascii="Calibri Light" w:hAnsi="Calibri Light" w:cs="Times New Roman"/>
        </w:rPr>
        <w:t>Group</w:t>
      </w:r>
      <w:r w:rsidRPr="00387064">
        <w:rPr>
          <w:rFonts w:ascii="Calibri Light" w:hAnsi="Calibri Light" w:cs="Times New Roman"/>
        </w:rPr>
        <w:t>s</w:t>
      </w:r>
      <w:r w:rsidR="0071472E" w:rsidRPr="00387064">
        <w:rPr>
          <w:rFonts w:ascii="Calibri Light" w:hAnsi="Calibri Light" w:cs="Times New Roman"/>
        </w:rPr>
        <w:t xml:space="preserve"> and Projects</w:t>
      </w:r>
      <w:r w:rsidRPr="00387064">
        <w:rPr>
          <w:rFonts w:ascii="Calibri Light" w:hAnsi="Calibri Light" w:cs="Times New Roman"/>
        </w:rPr>
        <w:t>.</w:t>
      </w:r>
      <w:r w:rsidR="0071472E" w:rsidRPr="00387064">
        <w:rPr>
          <w:rFonts w:ascii="Calibri Light" w:hAnsi="Calibri Light" w:cs="Times New Roman"/>
        </w:rPr>
        <w:t xml:space="preserve"> </w:t>
      </w:r>
      <w:r w:rsidR="0029762D" w:rsidRPr="00387064">
        <w:rPr>
          <w:rFonts w:ascii="Calibri Light" w:hAnsi="Calibri Light" w:cs="Times New Roman"/>
        </w:rPr>
        <w:t xml:space="preserve">However, the </w:t>
      </w:r>
      <w:r w:rsidR="0071472E" w:rsidRPr="00387064">
        <w:rPr>
          <w:rFonts w:ascii="Calibri Light" w:hAnsi="Calibri Light" w:cs="Times New Roman"/>
        </w:rPr>
        <w:t>majority of</w:t>
      </w:r>
      <w:r w:rsidR="00AD2AEF" w:rsidRPr="00387064">
        <w:rPr>
          <w:rFonts w:ascii="Calibri Light" w:hAnsi="Calibri Light" w:cs="Times New Roman"/>
        </w:rPr>
        <w:t xml:space="preserve"> groups </w:t>
      </w:r>
      <w:r w:rsidR="006D161F" w:rsidRPr="00387064">
        <w:rPr>
          <w:rFonts w:ascii="Calibri Light" w:hAnsi="Calibri Light" w:cs="Times New Roman"/>
        </w:rPr>
        <w:t>analysed (</w:t>
      </w:r>
      <w:r w:rsidR="00AD2AEF" w:rsidRPr="00387064">
        <w:rPr>
          <w:rFonts w:ascii="Calibri Light" w:hAnsi="Calibri Light" w:cs="Times New Roman"/>
        </w:rPr>
        <w:t>56%</w:t>
      </w:r>
      <w:r w:rsidR="006D161F" w:rsidRPr="00387064">
        <w:rPr>
          <w:rFonts w:ascii="Calibri Light" w:hAnsi="Calibri Light" w:cs="Times New Roman"/>
        </w:rPr>
        <w:t>)</w:t>
      </w:r>
      <w:r w:rsidR="00AD2AEF" w:rsidRPr="00387064">
        <w:rPr>
          <w:rFonts w:ascii="Calibri Light" w:hAnsi="Calibri Light" w:cs="Times New Roman"/>
        </w:rPr>
        <w:t>,</w:t>
      </w:r>
      <w:r w:rsidR="0071472E" w:rsidRPr="00387064">
        <w:rPr>
          <w:rFonts w:ascii="Calibri Light" w:hAnsi="Calibri Light" w:cs="Times New Roman"/>
        </w:rPr>
        <w:t xml:space="preserve"> were characterised </w:t>
      </w:r>
      <w:r w:rsidR="006D161F" w:rsidRPr="00387064">
        <w:rPr>
          <w:rFonts w:ascii="Calibri Light" w:hAnsi="Calibri Light" w:cs="Times New Roman"/>
        </w:rPr>
        <w:t xml:space="preserve">as </w:t>
      </w:r>
      <w:r w:rsidR="0071472E" w:rsidRPr="00387064">
        <w:rPr>
          <w:rFonts w:ascii="Calibri Light" w:hAnsi="Calibri Light" w:cs="Times New Roman"/>
        </w:rPr>
        <w:t>Formal Group</w:t>
      </w:r>
      <w:r w:rsidR="006D161F" w:rsidRPr="00387064">
        <w:rPr>
          <w:rFonts w:ascii="Calibri Light" w:hAnsi="Calibri Light" w:cs="Times New Roman"/>
        </w:rPr>
        <w:t>s</w:t>
      </w:r>
      <w:r w:rsidR="0071472E" w:rsidRPr="00387064">
        <w:rPr>
          <w:rFonts w:ascii="Calibri Light" w:hAnsi="Calibri Light" w:cs="Times New Roman"/>
        </w:rPr>
        <w:t xml:space="preserve"> </w:t>
      </w:r>
      <w:r w:rsidR="0029762D" w:rsidRPr="00387064">
        <w:rPr>
          <w:rFonts w:ascii="Calibri Light" w:hAnsi="Calibri Light" w:cs="Times New Roman"/>
        </w:rPr>
        <w:t xml:space="preserve">with </w:t>
      </w:r>
      <w:r w:rsidR="0071472E" w:rsidRPr="00387064">
        <w:rPr>
          <w:rFonts w:ascii="Calibri Light" w:hAnsi="Calibri Light" w:cs="Times New Roman"/>
        </w:rPr>
        <w:t xml:space="preserve">a focus on ‘environmental stewardship and volunteering’. The next two largest categorisations were characterised </w:t>
      </w:r>
      <w:r w:rsidR="006D161F" w:rsidRPr="00387064">
        <w:rPr>
          <w:rFonts w:ascii="Calibri Light" w:hAnsi="Calibri Light" w:cs="Times New Roman"/>
        </w:rPr>
        <w:t xml:space="preserve">as </w:t>
      </w:r>
      <w:r w:rsidR="0071472E" w:rsidRPr="00387064">
        <w:rPr>
          <w:rFonts w:ascii="Calibri Light" w:hAnsi="Calibri Light" w:cs="Times New Roman"/>
        </w:rPr>
        <w:t>Formal Project</w:t>
      </w:r>
      <w:r w:rsidR="006D161F" w:rsidRPr="00387064">
        <w:rPr>
          <w:rFonts w:ascii="Calibri Light" w:hAnsi="Calibri Light" w:cs="Times New Roman"/>
        </w:rPr>
        <w:t>s</w:t>
      </w:r>
      <w:r w:rsidR="0071472E" w:rsidRPr="00387064">
        <w:rPr>
          <w:rFonts w:ascii="Calibri Light" w:hAnsi="Calibri Light" w:cs="Times New Roman"/>
        </w:rPr>
        <w:t xml:space="preserve"> </w:t>
      </w:r>
      <w:r w:rsidR="006D161F" w:rsidRPr="00387064">
        <w:rPr>
          <w:rFonts w:ascii="Calibri Light" w:hAnsi="Calibri Light" w:cs="Times New Roman"/>
        </w:rPr>
        <w:t xml:space="preserve">with </w:t>
      </w:r>
      <w:r w:rsidR="0071472E" w:rsidRPr="00387064">
        <w:rPr>
          <w:rFonts w:ascii="Calibri Light" w:hAnsi="Calibri Light" w:cs="Times New Roman"/>
        </w:rPr>
        <w:t xml:space="preserve">a focus on ‘environmental stewardship and volunteering’ combined with ‘health and wellbeing’ and ‘food’ </w:t>
      </w:r>
      <w:commentRangeStart w:id="1"/>
      <w:r w:rsidR="0071472E" w:rsidRPr="00387064">
        <w:rPr>
          <w:rFonts w:ascii="Calibri Light" w:hAnsi="Calibri Light" w:cs="Times New Roman"/>
        </w:rPr>
        <w:t>respectively</w:t>
      </w:r>
      <w:commentRangeEnd w:id="1"/>
      <w:r w:rsidR="006D161F" w:rsidRPr="000D0EAE">
        <w:rPr>
          <w:rStyle w:val="CommentReference"/>
          <w:sz w:val="22"/>
          <w:szCs w:val="22"/>
        </w:rPr>
        <w:commentReference w:id="1"/>
      </w:r>
      <w:r w:rsidR="0071472E" w:rsidRPr="00387064">
        <w:rPr>
          <w:rFonts w:ascii="Calibri Light" w:hAnsi="Calibri Light" w:cs="Times New Roman"/>
        </w:rPr>
        <w:t>.</w:t>
      </w:r>
      <w:r w:rsidR="0029762D" w:rsidRPr="00387064">
        <w:rPr>
          <w:rFonts w:ascii="Calibri Light" w:hAnsi="Calibri Light" w:cs="Times New Roman"/>
        </w:rPr>
        <w:t xml:space="preserve"> </w:t>
      </w:r>
      <w:r w:rsidR="0071472E" w:rsidRPr="00387064">
        <w:rPr>
          <w:rFonts w:ascii="Calibri Light" w:hAnsi="Calibri Light" w:cs="Times New Roman"/>
        </w:rPr>
        <w:t xml:space="preserve">With regards </w:t>
      </w:r>
      <w:r w:rsidR="00AD2AEF" w:rsidRPr="00387064">
        <w:rPr>
          <w:rFonts w:ascii="Calibri Light" w:hAnsi="Calibri Light" w:cs="Times New Roman"/>
        </w:rPr>
        <w:t xml:space="preserve">to </w:t>
      </w:r>
      <w:r w:rsidR="0071472E" w:rsidRPr="00387064">
        <w:rPr>
          <w:rFonts w:ascii="Calibri Light" w:hAnsi="Calibri Light" w:cs="Times New Roman"/>
        </w:rPr>
        <w:t xml:space="preserve">the </w:t>
      </w:r>
      <w:r w:rsidR="00AD2AEF" w:rsidRPr="00387064">
        <w:rPr>
          <w:rFonts w:ascii="Calibri Light" w:hAnsi="Calibri Light" w:cs="Times New Roman"/>
        </w:rPr>
        <w:t xml:space="preserve">remaining </w:t>
      </w:r>
      <w:r w:rsidR="0071472E" w:rsidRPr="00387064">
        <w:rPr>
          <w:rFonts w:ascii="Calibri Light" w:hAnsi="Calibri Light" w:cs="Times New Roman"/>
        </w:rPr>
        <w:t xml:space="preserve">thematic criteria – </w:t>
      </w:r>
      <w:r w:rsidR="0071472E" w:rsidRPr="00387064">
        <w:rPr>
          <w:rFonts w:ascii="Calibri Light" w:hAnsi="Calibri Light" w:cs="Times New Roman"/>
          <w:i/>
        </w:rPr>
        <w:t>membership, funding</w:t>
      </w:r>
      <w:r w:rsidR="0071472E" w:rsidRPr="00387064">
        <w:rPr>
          <w:rFonts w:ascii="Calibri Light" w:hAnsi="Calibri Light" w:cs="Times New Roman"/>
        </w:rPr>
        <w:t xml:space="preserve">, and </w:t>
      </w:r>
      <w:r w:rsidR="0071472E" w:rsidRPr="00387064">
        <w:rPr>
          <w:rFonts w:ascii="Calibri Light" w:hAnsi="Calibri Light" w:cs="Times New Roman"/>
          <w:i/>
        </w:rPr>
        <w:t xml:space="preserve">support </w:t>
      </w:r>
      <w:r w:rsidR="0071472E" w:rsidRPr="00387064">
        <w:rPr>
          <w:rFonts w:ascii="Calibri Light" w:hAnsi="Calibri Light" w:cs="Times New Roman"/>
        </w:rPr>
        <w:t>–</w:t>
      </w:r>
      <w:r w:rsidR="00AD2AEF" w:rsidRPr="00387064">
        <w:rPr>
          <w:rFonts w:ascii="Calibri Light" w:hAnsi="Calibri Light" w:cs="Times New Roman"/>
        </w:rPr>
        <w:t xml:space="preserve">documentary analysis suggested there was less </w:t>
      </w:r>
      <w:r w:rsidR="00BE46F0" w:rsidRPr="00387064">
        <w:rPr>
          <w:rFonts w:ascii="Calibri Light" w:hAnsi="Calibri Light" w:cs="Times New Roman"/>
        </w:rPr>
        <w:t xml:space="preserve">clarity </w:t>
      </w:r>
      <w:r w:rsidR="00AD2AEF" w:rsidRPr="00387064">
        <w:rPr>
          <w:rFonts w:ascii="Calibri Light" w:hAnsi="Calibri Light" w:cs="Times New Roman"/>
        </w:rPr>
        <w:t xml:space="preserve">as to their influence on </w:t>
      </w:r>
      <w:r w:rsidR="0071472E" w:rsidRPr="00387064">
        <w:rPr>
          <w:rFonts w:ascii="Calibri Light" w:hAnsi="Calibri Light" w:cs="Times New Roman"/>
        </w:rPr>
        <w:t>a group’s capacity for effective leadership and community engagement.</w:t>
      </w:r>
      <w:r w:rsidR="00387064" w:rsidRPr="00387064">
        <w:rPr>
          <w:rFonts w:ascii="Calibri Light" w:hAnsi="Calibri Light" w:cs="Times New Roman"/>
        </w:rPr>
        <w:t xml:space="preserve"> </w:t>
      </w:r>
      <w:r w:rsidR="00387064" w:rsidRPr="000D0EAE">
        <w:rPr>
          <w:rFonts w:ascii="Calibri Light" w:hAnsi="Calibri Light" w:cs="Times New Roman"/>
        </w:rPr>
        <w:t>Discussion of the broader findings from the typology analysis sit outside the parameters of this paper.</w:t>
      </w:r>
    </w:p>
    <w:p w14:paraId="63A912E0" w14:textId="77777777" w:rsidR="00A55D93" w:rsidRPr="000D0EAE" w:rsidRDefault="00A55D93" w:rsidP="000D0EAE">
      <w:pPr>
        <w:pStyle w:val="NoSpacing"/>
        <w:spacing w:line="360" w:lineRule="auto"/>
        <w:ind w:firstLine="720"/>
        <w:rPr>
          <w:rFonts w:ascii="Calibri Light" w:hAnsi="Calibri Light" w:cs="Times New Roman"/>
        </w:rPr>
      </w:pPr>
    </w:p>
    <w:p w14:paraId="26D382BD" w14:textId="5161A1D0" w:rsidR="009A3338" w:rsidRPr="00CF002C" w:rsidRDefault="00CC515A" w:rsidP="00387064">
      <w:pPr>
        <w:pStyle w:val="NoSpacing"/>
        <w:spacing w:line="360" w:lineRule="auto"/>
        <w:rPr>
          <w:rFonts w:ascii="Calibri Light" w:hAnsi="Calibri Light" w:cs="Times New Roman"/>
          <w:b/>
        </w:rPr>
      </w:pPr>
      <w:r w:rsidRPr="00CF002C">
        <w:rPr>
          <w:rFonts w:ascii="Calibri Light" w:hAnsi="Calibri Light" w:cs="Times New Roman"/>
          <w:b/>
        </w:rPr>
        <w:t xml:space="preserve">7. </w:t>
      </w:r>
      <w:r w:rsidR="00F50144" w:rsidRPr="00CF002C">
        <w:rPr>
          <w:rFonts w:ascii="Calibri Light" w:hAnsi="Calibri Light" w:cs="Times New Roman"/>
          <w:b/>
        </w:rPr>
        <w:t>Discussion</w:t>
      </w:r>
      <w:r w:rsidR="00F727D9" w:rsidRPr="00CF002C">
        <w:rPr>
          <w:rFonts w:ascii="Calibri Light" w:hAnsi="Calibri Light" w:cs="Times New Roman"/>
          <w:b/>
        </w:rPr>
        <w:t xml:space="preserve"> and Conclusion </w:t>
      </w:r>
    </w:p>
    <w:p w14:paraId="05574D82" w14:textId="2F9ADE23" w:rsidR="00CF002C" w:rsidRPr="00CF002C" w:rsidRDefault="00CF002C" w:rsidP="00AD2AEF">
      <w:pPr>
        <w:pStyle w:val="NoSpacing"/>
        <w:spacing w:line="360" w:lineRule="auto"/>
        <w:rPr>
          <w:rFonts w:ascii="Calibri Light" w:hAnsi="Calibri Light" w:cs="Times New Roman"/>
        </w:rPr>
      </w:pPr>
      <w:r w:rsidRPr="00CF002C">
        <w:rPr>
          <w:rFonts w:ascii="Calibri Light" w:hAnsi="Calibri Light" w:cs="Times New Roman"/>
        </w:rPr>
        <w:t xml:space="preserve">The creation of a typology of </w:t>
      </w:r>
      <w:r w:rsidR="0029762D">
        <w:rPr>
          <w:rFonts w:ascii="Calibri Light" w:hAnsi="Calibri Light" w:cs="Times New Roman"/>
        </w:rPr>
        <w:t>CSGI</w:t>
      </w:r>
      <w:r w:rsidRPr="00CF002C">
        <w:rPr>
          <w:rFonts w:ascii="Calibri Light" w:hAnsi="Calibri Light" w:cs="Times New Roman"/>
        </w:rPr>
        <w:t xml:space="preserve"> has </w:t>
      </w:r>
      <w:r w:rsidR="005C42D8">
        <w:rPr>
          <w:rFonts w:ascii="Calibri Light" w:hAnsi="Calibri Light" w:cs="Times New Roman"/>
        </w:rPr>
        <w:t xml:space="preserve">significant </w:t>
      </w:r>
      <w:r w:rsidRPr="00CF002C">
        <w:rPr>
          <w:rFonts w:ascii="Calibri Light" w:hAnsi="Calibri Light" w:cs="Times New Roman"/>
        </w:rPr>
        <w:t xml:space="preserve">implications for extending our understanding of </w:t>
      </w:r>
      <w:r w:rsidR="00595ED9">
        <w:rPr>
          <w:rFonts w:ascii="Calibri Light" w:hAnsi="Calibri Light" w:cs="Times New Roman"/>
        </w:rPr>
        <w:t>the s</w:t>
      </w:r>
      <w:r w:rsidRPr="00CF002C">
        <w:rPr>
          <w:rFonts w:ascii="Calibri Light" w:hAnsi="Calibri Light" w:cs="Times New Roman"/>
        </w:rPr>
        <w:t>ocial, environmental and economic benefits attributable to green infrastructure activity at the local level. Furthermore, by defining CSGI as a</w:t>
      </w:r>
      <w:r w:rsidR="0029762D">
        <w:rPr>
          <w:rFonts w:ascii="Calibri Light" w:hAnsi="Calibri Light" w:cs="Times New Roman"/>
        </w:rPr>
        <w:t>n</w:t>
      </w:r>
      <w:r w:rsidRPr="00CF002C">
        <w:rPr>
          <w:rFonts w:ascii="Calibri Light" w:hAnsi="Calibri Light" w:cs="Times New Roman"/>
        </w:rPr>
        <w:t xml:space="preserve"> </w:t>
      </w:r>
      <w:r w:rsidR="0029762D" w:rsidRPr="00CF002C">
        <w:rPr>
          <w:rFonts w:ascii="Calibri Light" w:hAnsi="Calibri Light" w:cs="Times New Roman"/>
        </w:rPr>
        <w:t>approach</w:t>
      </w:r>
      <w:r w:rsidRPr="00CF002C">
        <w:rPr>
          <w:rFonts w:ascii="Calibri Light" w:hAnsi="Calibri Light" w:cs="Times New Roman"/>
        </w:rPr>
        <w:t xml:space="preserve"> to the governance, funding and management of green infrastructure, a reconceptualisation of environmental volunteering</w:t>
      </w:r>
      <w:r w:rsidR="00224203">
        <w:rPr>
          <w:rFonts w:ascii="Calibri Light" w:hAnsi="Calibri Light" w:cs="Times New Roman"/>
        </w:rPr>
        <w:t>/</w:t>
      </w:r>
      <w:r w:rsidRPr="00CF002C">
        <w:rPr>
          <w:rFonts w:ascii="Calibri Light" w:hAnsi="Calibri Light" w:cs="Times New Roman"/>
        </w:rPr>
        <w:t xml:space="preserve">stewardship as </w:t>
      </w:r>
      <w:r w:rsidRPr="000D0EAE">
        <w:rPr>
          <w:rFonts w:ascii="Calibri Light" w:hAnsi="Calibri Light" w:cs="Times New Roman"/>
          <w:i/>
        </w:rPr>
        <w:t>CSGI</w:t>
      </w:r>
      <w:r w:rsidRPr="00CF002C">
        <w:rPr>
          <w:rFonts w:ascii="Calibri Light" w:hAnsi="Calibri Light" w:cs="Times New Roman"/>
        </w:rPr>
        <w:t xml:space="preserve"> </w:t>
      </w:r>
      <w:r w:rsidR="005C42D8">
        <w:rPr>
          <w:rFonts w:ascii="Calibri Light" w:hAnsi="Calibri Light" w:cs="Times New Roman"/>
        </w:rPr>
        <w:t xml:space="preserve">can be </w:t>
      </w:r>
      <w:r w:rsidRPr="00CF002C">
        <w:rPr>
          <w:rFonts w:ascii="Calibri Light" w:hAnsi="Calibri Light" w:cs="Times New Roman"/>
        </w:rPr>
        <w:t xml:space="preserve">strengthened by its inclusion </w:t>
      </w:r>
      <w:r w:rsidR="005C42D8">
        <w:rPr>
          <w:rFonts w:ascii="Calibri Light" w:hAnsi="Calibri Light" w:cs="Times New Roman"/>
        </w:rPr>
        <w:t xml:space="preserve">of a </w:t>
      </w:r>
      <w:r w:rsidR="0029762D">
        <w:rPr>
          <w:rFonts w:ascii="Calibri Light" w:hAnsi="Calibri Light" w:cs="Times New Roman"/>
        </w:rPr>
        <w:t>NBS</w:t>
      </w:r>
      <w:r w:rsidRPr="00CF002C">
        <w:rPr>
          <w:rFonts w:ascii="Calibri Light" w:hAnsi="Calibri Light" w:cs="Times New Roman"/>
        </w:rPr>
        <w:t xml:space="preserve"> framework</w:t>
      </w:r>
      <w:r w:rsidR="00224203">
        <w:rPr>
          <w:rFonts w:ascii="Calibri Light" w:hAnsi="Calibri Light" w:cs="Times New Roman"/>
        </w:rPr>
        <w:t>.</w:t>
      </w:r>
      <w:r w:rsidR="00861499">
        <w:rPr>
          <w:rFonts w:ascii="Calibri Light" w:hAnsi="Calibri Light" w:cs="Times New Roman"/>
        </w:rPr>
        <w:t xml:space="preserve"> </w:t>
      </w:r>
      <w:r w:rsidRPr="00CF002C">
        <w:rPr>
          <w:rFonts w:ascii="Calibri Light" w:hAnsi="Calibri Light" w:cs="Times New Roman"/>
        </w:rPr>
        <w:t>In contrast t</w:t>
      </w:r>
      <w:r w:rsidR="0029762D">
        <w:rPr>
          <w:rFonts w:ascii="Calibri Light" w:hAnsi="Calibri Light" w:cs="Times New Roman"/>
        </w:rPr>
        <w:t>o more strategic interpretation</w:t>
      </w:r>
      <w:r w:rsidR="00224203">
        <w:rPr>
          <w:rFonts w:ascii="Calibri Light" w:hAnsi="Calibri Light" w:cs="Times New Roman"/>
        </w:rPr>
        <w:t>s</w:t>
      </w:r>
      <w:r w:rsidRPr="00CF002C">
        <w:rPr>
          <w:rFonts w:ascii="Calibri Light" w:hAnsi="Calibri Light" w:cs="Times New Roman"/>
        </w:rPr>
        <w:t xml:space="preserve"> of the f</w:t>
      </w:r>
      <w:r w:rsidR="0029762D">
        <w:rPr>
          <w:rFonts w:ascii="Calibri Light" w:hAnsi="Calibri Light" w:cs="Times New Roman"/>
        </w:rPr>
        <w:t>unction of green infrastructure</w:t>
      </w:r>
      <w:r w:rsidRPr="00CF002C">
        <w:rPr>
          <w:rFonts w:ascii="Calibri Light" w:hAnsi="Calibri Light" w:cs="Times New Roman"/>
        </w:rPr>
        <w:t xml:space="preserve"> at the international, national </w:t>
      </w:r>
      <w:r w:rsidR="00224203">
        <w:rPr>
          <w:rFonts w:ascii="Calibri Light" w:hAnsi="Calibri Light" w:cs="Times New Roman"/>
        </w:rPr>
        <w:t xml:space="preserve">or </w:t>
      </w:r>
      <w:r w:rsidRPr="00CF002C">
        <w:rPr>
          <w:rFonts w:ascii="Calibri Light" w:hAnsi="Calibri Light" w:cs="Times New Roman"/>
        </w:rPr>
        <w:t>city</w:t>
      </w:r>
      <w:r w:rsidR="00224203">
        <w:rPr>
          <w:rFonts w:ascii="Calibri Light" w:hAnsi="Calibri Light" w:cs="Times New Roman"/>
        </w:rPr>
        <w:t>-</w:t>
      </w:r>
      <w:r w:rsidRPr="00CF002C">
        <w:rPr>
          <w:rFonts w:ascii="Calibri Light" w:hAnsi="Calibri Light" w:cs="Times New Roman"/>
        </w:rPr>
        <w:t>regio</w:t>
      </w:r>
      <w:r w:rsidR="00224203">
        <w:rPr>
          <w:rFonts w:ascii="Calibri Light" w:hAnsi="Calibri Light" w:cs="Times New Roman"/>
        </w:rPr>
        <w:t>n</w:t>
      </w:r>
      <w:r w:rsidRPr="00CF002C">
        <w:rPr>
          <w:rFonts w:ascii="Calibri Light" w:hAnsi="Calibri Light" w:cs="Times New Roman"/>
        </w:rPr>
        <w:t xml:space="preserve"> scale, this paper attempts to </w:t>
      </w:r>
      <w:r w:rsidR="00224203">
        <w:rPr>
          <w:rFonts w:ascii="Calibri Light" w:hAnsi="Calibri Light" w:cs="Times New Roman"/>
        </w:rPr>
        <w:t xml:space="preserve">firstly define, and secondly locate </w:t>
      </w:r>
      <w:r w:rsidRPr="00CF002C">
        <w:rPr>
          <w:rFonts w:ascii="Calibri Light" w:hAnsi="Calibri Light" w:cs="Times New Roman"/>
        </w:rPr>
        <w:t xml:space="preserve">the role </w:t>
      </w:r>
      <w:r w:rsidR="0029762D">
        <w:rPr>
          <w:rFonts w:ascii="Calibri Light" w:hAnsi="Calibri Light" w:cs="Times New Roman"/>
        </w:rPr>
        <w:t xml:space="preserve">of </w:t>
      </w:r>
      <w:r w:rsidRPr="00CF002C">
        <w:rPr>
          <w:rFonts w:ascii="Calibri Light" w:hAnsi="Calibri Light" w:cs="Times New Roman"/>
        </w:rPr>
        <w:t xml:space="preserve">CSGI as an example of NBS delivering co-benefits in response to identified </w:t>
      </w:r>
      <w:r w:rsidR="00224203">
        <w:rPr>
          <w:rFonts w:ascii="Calibri Light" w:hAnsi="Calibri Light" w:cs="Times New Roman"/>
        </w:rPr>
        <w:t xml:space="preserve">local needs, that utilises </w:t>
      </w:r>
      <w:r w:rsidRPr="00CF002C">
        <w:rPr>
          <w:rFonts w:ascii="Calibri Light" w:hAnsi="Calibri Light" w:cs="Times New Roman"/>
        </w:rPr>
        <w:t xml:space="preserve">the agency of small groups of individuals </w:t>
      </w:r>
      <w:r w:rsidR="00224203">
        <w:rPr>
          <w:rFonts w:ascii="Calibri Light" w:hAnsi="Calibri Light" w:cs="Times New Roman"/>
        </w:rPr>
        <w:t xml:space="preserve">(identified as projects or groups) </w:t>
      </w:r>
      <w:r w:rsidRPr="00CF002C">
        <w:rPr>
          <w:rFonts w:ascii="Calibri Light" w:hAnsi="Calibri Light" w:cs="Times New Roman"/>
        </w:rPr>
        <w:t>at the neighbourhood scale</w:t>
      </w:r>
      <w:r w:rsidR="00224203">
        <w:rPr>
          <w:rFonts w:ascii="Calibri Light" w:hAnsi="Calibri Light" w:cs="Times New Roman"/>
        </w:rPr>
        <w:t xml:space="preserve"> </w:t>
      </w:r>
      <w:r w:rsidR="00224203">
        <w:rPr>
          <w:rFonts w:ascii="Calibri Light" w:hAnsi="Calibri Light" w:cs="Times New Roman"/>
        </w:rPr>
        <w:fldChar w:fldCharType="begin" w:fldLock="1"/>
      </w:r>
      <w:r w:rsidR="00791787">
        <w:rPr>
          <w:rFonts w:ascii="Calibri Light" w:hAnsi="Calibri Light" w:cs="Times New Roman"/>
        </w:rPr>
        <w:instrText>ADDIN CSL_CITATION { "citationItems" : [ { "id" : "ITEM-1", "itemData" : { "DOI" : "10.1080/01426397.2016.1229463", "ISSN" : "0142-6397", "author" : [ { "dropping-particle" : "", "family" : "Jerome", "given" : "Gemma", "non-dropping-particle" : "", "parse-names" : false, "suffix" : "" } ], "container-title" : "Landscape Research", "id" : "ITEM-1", "issue" : "2", "issued" : { "date-parts" : [ [ "2017", "10", "24" ] ] }, "page" : "223-229", "title" : "Defining community-scale green infrastructure", "type" : "article-journal", "volume" : "42" }, "uris" : [ "http://www.mendeley.com/documents/?uuid=8ac4dcb9-461d-3868-8d69-e1166d96c80b" ] }, { "id" : "ITEM-2", "itemData" : { "DOI" : "10.1093/heapro/dam001", "ISSN" : "0957-4824", "PMID" : "17324956", "abstract" : "This article describes results from an investigation of the health impacts of community gardening, using Toronto, Ontario as a case study. According to community members and local service organizations, these gardens have a number of positive health benefits. However, few studies have explicitly focused on the health impacts of community gardens, and many of those did not ask community gardeners directly about their experiences in community gardening. This article sets out to fill this gap by describing the results of a community-based research project that collected data on the perceived health impacts of community gardening through participant observation, focus groups and in-depth interviews. Results suggest that community gardens were perceived by gardeners to provide numerous health benefits, including improved access to food, improved nutrition, increased physical activity and improved mental health. Community gardens were also seen to promote social health and community cohesion. These benefits were set against a backdrop of insecure land tenure and access, bureaucratic resistance, concerns about soil contamination and a lack of awareness and understanding by community members and decision-makers. Results also highlight the need for ongoing resources to support gardens in these many roles.", "author" : [ { "dropping-particle" : "", "family" : "Wakefield", "given" : "Sarah", "non-dropping-particle" : "", "parse-names" : false, "suffix" : "" }, { "dropping-particle" : "", "family" : "Yeudall", "given" : "Fiona", "non-dropping-particle" : "", "parse-names" : false, "suffix" : "" }, { "dropping-particle" : "", "family" : "Taron", "given" : "Carolin", "non-dropping-particle" : "", "parse-names" : false, "suffix" : "" }, { "dropping-particle" : "", "family" : "Reynolds", "given" : "Jennifer", "non-dropping-particle" : "", "parse-names" : false, "suffix" : "" }, { "dropping-particle" : "", "family" : "Skinner", "given" : "Ana", "non-dropping-particle" : "", "parse-names" : false, "suffix" : "" } ], "container-title" : "Health promotion international", "id" : "ITEM-2", "issue" : "2", "issued" : { "date-parts" : [ [ "2007", "6" ] ] }, "page" : "92-101", "publisher" : "Oxford University Press", "title" : "Growing urban health: community gardening in South-East Toronto.", "type" : "article-journal", "volume" : "22" }, "uris" : [ "http://www.mendeley.com/documents/?uuid=659a4844-e9e5-3331-bbe4-492b7ba47c13" ] } ], "mendeley" : { "formattedCitation" : "(Jerome, 2017; Wakefield, Yeudall, Taron, Reynolds, &amp; Skinner, 2007)", "manualFormatting" : "(Jerome, 2017; Wakefield et al., 2007)", "plainTextFormattedCitation" : "(Jerome, 2017; Wakefield, Yeudall, Taron, Reynolds, &amp; Skinner, 2007)", "previouslyFormattedCitation" : "(Jerome, 2017; Wakefield, Yeudall, Taron, Reynolds, &amp; Skinner, 2007)" }, "properties" : { "noteIndex" : 0 }, "schema" : "https://github.com/citation-style-language/schema/raw/master/csl-citation.json" }</w:instrText>
      </w:r>
      <w:r w:rsidR="00224203">
        <w:rPr>
          <w:rFonts w:ascii="Calibri Light" w:hAnsi="Calibri Light" w:cs="Times New Roman"/>
        </w:rPr>
        <w:fldChar w:fldCharType="separate"/>
      </w:r>
      <w:r w:rsidR="00224203" w:rsidRPr="00224203">
        <w:rPr>
          <w:rFonts w:ascii="Calibri Light" w:hAnsi="Calibri Light" w:cs="Times New Roman"/>
          <w:noProof/>
        </w:rPr>
        <w:t>(Jerome, 2017</w:t>
      </w:r>
      <w:r w:rsidR="00A55D93">
        <w:rPr>
          <w:rFonts w:ascii="Calibri Light" w:hAnsi="Calibri Light" w:cs="Times New Roman"/>
          <w:noProof/>
        </w:rPr>
        <w:t>a</w:t>
      </w:r>
      <w:r w:rsidR="00224203" w:rsidRPr="00224203">
        <w:rPr>
          <w:rFonts w:ascii="Calibri Light" w:hAnsi="Calibri Light" w:cs="Times New Roman"/>
          <w:noProof/>
        </w:rPr>
        <w:t>; Wakefield</w:t>
      </w:r>
      <w:r w:rsidR="00224203">
        <w:rPr>
          <w:rFonts w:ascii="Calibri Light" w:hAnsi="Calibri Light" w:cs="Times New Roman"/>
          <w:noProof/>
        </w:rPr>
        <w:t xml:space="preserve"> et al.</w:t>
      </w:r>
      <w:r w:rsidR="00224203" w:rsidRPr="00224203">
        <w:rPr>
          <w:rFonts w:ascii="Calibri Light" w:hAnsi="Calibri Light" w:cs="Times New Roman"/>
          <w:noProof/>
        </w:rPr>
        <w:t>, 2007)</w:t>
      </w:r>
      <w:r w:rsidR="00224203">
        <w:rPr>
          <w:rFonts w:ascii="Calibri Light" w:hAnsi="Calibri Light" w:cs="Times New Roman"/>
        </w:rPr>
        <w:fldChar w:fldCharType="end"/>
      </w:r>
      <w:r w:rsidR="00224203">
        <w:rPr>
          <w:rFonts w:ascii="Calibri Light" w:hAnsi="Calibri Light" w:cs="Times New Roman"/>
        </w:rPr>
        <w:t>.</w:t>
      </w:r>
      <w:r w:rsidRPr="00CF002C">
        <w:rPr>
          <w:rFonts w:ascii="Calibri Light" w:hAnsi="Calibri Light" w:cs="Times New Roman"/>
        </w:rPr>
        <w:t xml:space="preserve"> </w:t>
      </w:r>
    </w:p>
    <w:p w14:paraId="56334900" w14:textId="2B1575A2" w:rsidR="00CF002C" w:rsidRPr="00CF002C" w:rsidRDefault="00CF002C" w:rsidP="00964829">
      <w:pPr>
        <w:pStyle w:val="NoSpacing"/>
        <w:spacing w:line="360" w:lineRule="auto"/>
        <w:ind w:firstLine="720"/>
        <w:rPr>
          <w:rFonts w:ascii="Calibri Light" w:hAnsi="Calibri Light" w:cs="Times New Roman"/>
        </w:rPr>
      </w:pPr>
      <w:r w:rsidRPr="00CF002C">
        <w:rPr>
          <w:rFonts w:ascii="Calibri Light" w:hAnsi="Calibri Light" w:cs="Times New Roman"/>
        </w:rPr>
        <w:t>In this sense, the role of decision-makers</w:t>
      </w:r>
      <w:r w:rsidR="00224203">
        <w:rPr>
          <w:rFonts w:ascii="Calibri Light" w:hAnsi="Calibri Light" w:cs="Times New Roman"/>
        </w:rPr>
        <w:t>, i.e. local government,</w:t>
      </w:r>
      <w:r w:rsidRPr="00CF002C">
        <w:rPr>
          <w:rFonts w:ascii="Calibri Light" w:hAnsi="Calibri Light" w:cs="Times New Roman"/>
        </w:rPr>
        <w:t xml:space="preserve"> who utilise NBS to ‘build in’ ecological resilience (Kabisch et al., 2016) is extended to commu</w:t>
      </w:r>
      <w:r w:rsidR="005C42D8">
        <w:rPr>
          <w:rFonts w:ascii="Calibri Light" w:hAnsi="Calibri Light" w:cs="Times New Roman"/>
        </w:rPr>
        <w:t xml:space="preserve">nities who </w:t>
      </w:r>
      <w:r w:rsidR="00224203">
        <w:rPr>
          <w:rFonts w:ascii="Calibri Light" w:hAnsi="Calibri Light" w:cs="Times New Roman"/>
        </w:rPr>
        <w:t xml:space="preserve">can </w:t>
      </w:r>
      <w:r w:rsidR="005C42D8">
        <w:rPr>
          <w:rFonts w:ascii="Calibri Light" w:hAnsi="Calibri Light" w:cs="Times New Roman"/>
        </w:rPr>
        <w:t>act</w:t>
      </w:r>
      <w:r w:rsidR="0029762D">
        <w:rPr>
          <w:rFonts w:ascii="Calibri Light" w:hAnsi="Calibri Light" w:cs="Times New Roman"/>
        </w:rPr>
        <w:t xml:space="preserve"> as both agents</w:t>
      </w:r>
      <w:r w:rsidR="005C42D8">
        <w:rPr>
          <w:rFonts w:ascii="Calibri Light" w:hAnsi="Calibri Light" w:cs="Times New Roman"/>
        </w:rPr>
        <w:t xml:space="preserve"> and beneficiaries of change</w:t>
      </w:r>
      <w:r w:rsidR="00224203">
        <w:rPr>
          <w:rFonts w:ascii="Calibri Light" w:hAnsi="Calibri Light" w:cs="Times New Roman"/>
        </w:rPr>
        <w:t xml:space="preserve"> </w:t>
      </w:r>
      <w:r w:rsidRPr="00CF002C">
        <w:rPr>
          <w:rFonts w:ascii="Calibri Light" w:hAnsi="Calibri Light" w:cs="Times New Roman"/>
        </w:rPr>
        <w:t xml:space="preserve">through environmental volunteering. </w:t>
      </w:r>
      <w:r w:rsidR="0029762D">
        <w:rPr>
          <w:rFonts w:ascii="Calibri Light" w:hAnsi="Calibri Light" w:cs="Times New Roman"/>
        </w:rPr>
        <w:t xml:space="preserve">Consequently, </w:t>
      </w:r>
      <w:r w:rsidR="005C42D8">
        <w:rPr>
          <w:rFonts w:ascii="Calibri Light" w:hAnsi="Calibri Light" w:cs="Times New Roman"/>
        </w:rPr>
        <w:t xml:space="preserve">by </w:t>
      </w:r>
      <w:r w:rsidRPr="00CF002C">
        <w:rPr>
          <w:rFonts w:ascii="Calibri Light" w:hAnsi="Calibri Light" w:cs="Times New Roman"/>
        </w:rPr>
        <w:t xml:space="preserve">more effectively defining nuances </w:t>
      </w:r>
      <w:r w:rsidR="00224203">
        <w:rPr>
          <w:rFonts w:ascii="Calibri Light" w:hAnsi="Calibri Light" w:cs="Times New Roman"/>
        </w:rPr>
        <w:t xml:space="preserve">of use, understanding and engagement </w:t>
      </w:r>
      <w:r w:rsidRPr="00CF002C">
        <w:rPr>
          <w:rFonts w:ascii="Calibri Light" w:hAnsi="Calibri Light" w:cs="Times New Roman"/>
        </w:rPr>
        <w:t>within community-scale management of small</w:t>
      </w:r>
      <w:r w:rsidR="0029762D">
        <w:rPr>
          <w:rFonts w:ascii="Calibri Light" w:hAnsi="Calibri Light" w:cs="Times New Roman"/>
        </w:rPr>
        <w:t>-scale</w:t>
      </w:r>
      <w:r w:rsidR="005C42D8">
        <w:rPr>
          <w:rFonts w:ascii="Calibri Light" w:hAnsi="Calibri Light" w:cs="Times New Roman"/>
        </w:rPr>
        <w:t xml:space="preserve"> </w:t>
      </w:r>
      <w:r w:rsidRPr="00CF002C">
        <w:rPr>
          <w:rFonts w:ascii="Calibri Light" w:hAnsi="Calibri Light" w:cs="Times New Roman"/>
        </w:rPr>
        <w:t xml:space="preserve">green infrastructure, it may be possible to more effectively evaluate the contribution of </w:t>
      </w:r>
      <w:r w:rsidR="005C42D8">
        <w:rPr>
          <w:rFonts w:ascii="Calibri Light" w:hAnsi="Calibri Light" w:cs="Times New Roman"/>
        </w:rPr>
        <w:t xml:space="preserve">community </w:t>
      </w:r>
      <w:r w:rsidRPr="00CF002C">
        <w:rPr>
          <w:rFonts w:ascii="Calibri Light" w:hAnsi="Calibri Light" w:cs="Times New Roman"/>
        </w:rPr>
        <w:t xml:space="preserve">groups to landscape management. In recognition that NBS provide a diversity of approaches to investment and management, CSGI is proffered as one ‘piece in the jigsaw’ of sustainable landscape management where </w:t>
      </w:r>
      <w:r w:rsidR="00224203">
        <w:rPr>
          <w:rFonts w:ascii="Calibri Light" w:hAnsi="Calibri Light" w:cs="Times New Roman"/>
        </w:rPr>
        <w:t xml:space="preserve">the historical </w:t>
      </w:r>
      <w:r w:rsidRPr="00CF002C">
        <w:rPr>
          <w:rFonts w:ascii="Calibri Light" w:hAnsi="Calibri Light" w:cs="Times New Roman"/>
        </w:rPr>
        <w:t xml:space="preserve">reliance on public sector funding to </w:t>
      </w:r>
      <w:r w:rsidR="005C42D8">
        <w:rPr>
          <w:rFonts w:ascii="Calibri Light" w:hAnsi="Calibri Light" w:cs="Times New Roman"/>
        </w:rPr>
        <w:t xml:space="preserve">support </w:t>
      </w:r>
      <w:r w:rsidRPr="00CF002C">
        <w:rPr>
          <w:rFonts w:ascii="Calibri Light" w:hAnsi="Calibri Light" w:cs="Times New Roman"/>
        </w:rPr>
        <w:t xml:space="preserve">green infrastructure </w:t>
      </w:r>
      <w:r w:rsidR="00224203">
        <w:rPr>
          <w:rFonts w:ascii="Calibri Light" w:hAnsi="Calibri Light" w:cs="Times New Roman"/>
        </w:rPr>
        <w:t xml:space="preserve">is </w:t>
      </w:r>
      <w:r w:rsidR="005C42D8">
        <w:rPr>
          <w:rFonts w:ascii="Calibri Light" w:hAnsi="Calibri Light" w:cs="Times New Roman"/>
        </w:rPr>
        <w:t>un</w:t>
      </w:r>
      <w:r w:rsidRPr="00CF002C">
        <w:rPr>
          <w:rFonts w:ascii="Calibri Light" w:hAnsi="Calibri Light" w:cs="Times New Roman"/>
        </w:rPr>
        <w:t>certain</w:t>
      </w:r>
      <w:r w:rsidR="00617F46">
        <w:rPr>
          <w:rFonts w:ascii="Calibri Light" w:hAnsi="Calibri Light" w:cs="Times New Roman"/>
        </w:rPr>
        <w:t xml:space="preserve"> </w:t>
      </w:r>
      <w:r w:rsidR="00617F46">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"European Commission", "given" : "", "non-dropping-particle" : "", "parse-names" : false, "suffix" : "" } ], "id" : "ITEM-1", "issued" : { "date-parts" : [ [ "2015" ] ] }, "publisher-place" : "Brussels", "title" : "Towards an EU Research and Innovation policy agenda for Nature-Based Solutions &amp; Re-Naturing Cities. Final Report of the Horizon 2020 Expert Group on 'Nature-Based Solutions and Re-Naturing Cities'", "type" : "report" }, "uris" : [ "http://www.mendeley.com/documents/?uuid=b13693fb-b91d-411c-b0ed-56360df0a428" ] }, { "id" : "ITEM-2", "itemData" : { "author" : [ { "dropping-particle" : "", "family" : "Eggermont", "given" : "Hilde", "non-dropping-particle" : "", "parse-names" : false, "suffix" : "" }, { "dropping-particle" : "", "family" : "Balian", "given" : "Estelle", "non-dropping-particle" : "", "parse-names" : false, "suffix" : "" }, { "dropping-particle" : "", "family" : "Azevedo", "given" : "Jos\u00e9 Manuel N.", "non-dropping-particle" : "", "parse-names" : false, "suffix" : "" }, { "dropping-particle" : "", "family" : "Beumer", "given" : "Victor", "non-dropping-particle" : "", "parse-names" : false, "suffix" : "" }, { "dropping-particle" : "", "family" : "Brodin", "given" : "Tomas", "non-dropping-particle" : "", "parse-names" : false, "suffix" : "" }, { "dropping-particle" : "", "family" : "Claudet", "given" : "Joachim", "non-dropping-particle" : "", "parse-names" : false, "suffix" : "" }, { "dropping-particle" : "", "family" : "Fady", "given" : "Bruno", "non-dropping-particle" : "", "parse-names" : false, "suffix" : "" }, { "dropping-particle" : "", "family" : "Grube", "given" : "Martin", "non-dropping-particle" : "", "parse-names" : false, "suffix" : "" }, { "dropping-particle" : "", "family" : "Keune", "given" : "Hans", "non-dropping-particle" : "", "parse-names" : false, "suffix" : "" }, { "dropping-particle" : "", "family" : "Lamarque", "given" : "Penelope", "non-dropping-particle" : "", "parse-names" : false, "suffix" : "" }, { "dropping-particle" : "", "family" : "Reuter", "given" : "Katrin", "non-dropping-particle" : "", "parse-names" : false, "suffix" : "" }, { "dropping-particle" : "", "family" : "Smith", "given" : "Matt", "non-dropping-particle" : "", "parse-names" : false, "suffix" : "" }, { "dropping-particle" : "", "family" : "Ham", "given" : "Chantal", "non-dropping-particle" : "van", "parse-names" : false, "suffix" : "" }, { "dropping-particle" : "", "family" : "Weisser", "given" : "Wolfgang W.", "non-dropping-particle" : "", "parse-names" : false, "suffix" : "" }, { "dropping-particle" : "", "family" : "Roux", "given" : "Xavier", "non-dropping-particle" : "Le", "parse-names" : false, "suffix" : "" } ], "container-title" : "GAIA - Ecological Perspectives for Science and Society", "id" : "ITEM-2", "issue" : "4", "issued" : { "date-parts" : [ [ "2015", "1", "1" ] ] }, "page" : "243-248", "title" : "Nature-based Solutions: New Influence for Environmental Management and Research in Europe", "type" : "article-journal", "volume" : "24" }, "uris" : [ "http://www.mendeley.com/documents/?uuid=331542c9-bdb6-34c9-b835-343bcd735b12" ] } ], "mendeley" : { "formattedCitation" : "(Eggermont et al., 2015; European Commission, 2015)", "plainTextFormattedCitation" : "(Eggermont et al., 2015; European Commission, 2015)", "previouslyFormattedCitation" : "(Eggermont et al., 2015; European Commission, 2015)" }, "properties" : { "noteIndex" : 0 }, "schema" : "https://github.com/citation-style-language/schema/raw/master/csl-citation.json" }</w:instrText>
      </w:r>
      <w:r w:rsidR="00617F46">
        <w:rPr>
          <w:rFonts w:ascii="Calibri Light" w:hAnsi="Calibri Light" w:cs="Times New Roman"/>
        </w:rPr>
        <w:fldChar w:fldCharType="separate"/>
      </w:r>
      <w:r w:rsidR="00F6170A" w:rsidRPr="00F6170A">
        <w:rPr>
          <w:rFonts w:ascii="Calibri Light" w:hAnsi="Calibri Light" w:cs="Times New Roman"/>
          <w:noProof/>
        </w:rPr>
        <w:t>(Eggermont et al., 2015; European Commission, 2015)</w:t>
      </w:r>
      <w:r w:rsidR="00617F46">
        <w:rPr>
          <w:rFonts w:ascii="Calibri Light" w:hAnsi="Calibri Light" w:cs="Times New Roman"/>
        </w:rPr>
        <w:fldChar w:fldCharType="end"/>
      </w:r>
      <w:r w:rsidRPr="00CF002C">
        <w:rPr>
          <w:rFonts w:ascii="Calibri Light" w:hAnsi="Calibri Light" w:cs="Times New Roman"/>
        </w:rPr>
        <w:t xml:space="preserve">. </w:t>
      </w:r>
    </w:p>
    <w:p w14:paraId="69288809" w14:textId="34F3B1D9" w:rsidR="008715E2" w:rsidRDefault="00617F46" w:rsidP="00964829">
      <w:pPr>
        <w:pStyle w:val="NoSpacing"/>
        <w:spacing w:line="360" w:lineRule="auto"/>
        <w:ind w:firstLine="720"/>
        <w:rPr>
          <w:rFonts w:ascii="Calibri Light" w:hAnsi="Calibri Light"/>
        </w:rPr>
      </w:pPr>
      <w:r>
        <w:rPr>
          <w:rFonts w:ascii="Calibri Light" w:hAnsi="Calibri Light" w:cs="Times New Roman"/>
        </w:rPr>
        <w:t>T</w:t>
      </w:r>
      <w:r w:rsidR="00CF002C" w:rsidRPr="00CF002C">
        <w:rPr>
          <w:rFonts w:ascii="Calibri Light" w:hAnsi="Calibri Light" w:cs="Times New Roman"/>
        </w:rPr>
        <w:t xml:space="preserve">he </w:t>
      </w:r>
      <w:r w:rsidR="005C42D8">
        <w:rPr>
          <w:rFonts w:ascii="Calibri Light" w:hAnsi="Calibri Light" w:cs="Times New Roman"/>
        </w:rPr>
        <w:t>varia</w:t>
      </w:r>
      <w:r w:rsidR="000B3692">
        <w:rPr>
          <w:rFonts w:ascii="Calibri Light" w:hAnsi="Calibri Light" w:cs="Times New Roman"/>
        </w:rPr>
        <w:t>bility</w:t>
      </w:r>
      <w:r w:rsidR="005C42D8">
        <w:rPr>
          <w:rFonts w:ascii="Calibri Light" w:hAnsi="Calibri Light" w:cs="Times New Roman"/>
        </w:rPr>
        <w:t xml:space="preserve"> presented in the CSGI typology supports a view </w:t>
      </w:r>
      <w:r w:rsidR="0038611A">
        <w:rPr>
          <w:rFonts w:ascii="Calibri Light" w:hAnsi="Calibri Light" w:cs="Times New Roman"/>
        </w:rPr>
        <w:t>discussed in the research literature (cf.</w:t>
      </w:r>
      <w:r w:rsidR="00D4481B">
        <w:rPr>
          <w:rFonts w:ascii="Calibri Light" w:hAnsi="Calibri Light" w:cs="Times New Roman"/>
        </w:rPr>
        <w:t xml:space="preserve">Kingsley and Townsend, 2010; Firth, Maye and Pearson, 2011; </w:t>
      </w:r>
      <w:r w:rsidR="009945F2">
        <w:rPr>
          <w:rFonts w:ascii="Calibri Light" w:hAnsi="Calibri Light" w:cs="Times New Roman"/>
        </w:rPr>
        <w:t>Seaman, Jones and Ellaway, 2012; The Mersey Forest, 2016</w:t>
      </w:r>
      <w:r w:rsidR="0038611A">
        <w:rPr>
          <w:rFonts w:ascii="Calibri Light" w:hAnsi="Calibri Light" w:cs="Times New Roman"/>
        </w:rPr>
        <w:t xml:space="preserve">) </w:t>
      </w:r>
      <w:r w:rsidR="005C42D8">
        <w:rPr>
          <w:rFonts w:ascii="Calibri Light" w:hAnsi="Calibri Light" w:cs="Times New Roman"/>
        </w:rPr>
        <w:t>that ‘</w:t>
      </w:r>
      <w:r w:rsidR="00CF002C" w:rsidRPr="00CF002C">
        <w:rPr>
          <w:rFonts w:ascii="Calibri Light" w:hAnsi="Calibri Light" w:cs="Times New Roman"/>
        </w:rPr>
        <w:t>groups</w:t>
      </w:r>
      <w:r w:rsidR="005C42D8">
        <w:rPr>
          <w:rFonts w:ascii="Calibri Light" w:hAnsi="Calibri Light" w:cs="Times New Roman"/>
        </w:rPr>
        <w:t>’ may have greater capacity</w:t>
      </w:r>
      <w:r w:rsidR="00CF002C" w:rsidRPr="00CF002C">
        <w:rPr>
          <w:rFonts w:ascii="Calibri Light" w:hAnsi="Calibri Light" w:cs="Times New Roman"/>
        </w:rPr>
        <w:t xml:space="preserve"> to respond </w:t>
      </w:r>
      <w:r w:rsidR="005C42D8">
        <w:rPr>
          <w:rFonts w:ascii="Calibri Light" w:hAnsi="Calibri Light" w:cs="Times New Roman"/>
        </w:rPr>
        <w:t xml:space="preserve">more dynamically </w:t>
      </w:r>
      <w:r w:rsidR="00CF002C" w:rsidRPr="00CF002C">
        <w:rPr>
          <w:rFonts w:ascii="Calibri Light" w:hAnsi="Calibri Light" w:cs="Times New Roman"/>
        </w:rPr>
        <w:t xml:space="preserve">to gaps in green infrastructure provision close to </w:t>
      </w:r>
      <w:r w:rsidR="00791787">
        <w:rPr>
          <w:rFonts w:ascii="Calibri Light" w:hAnsi="Calibri Light" w:cs="Times New Roman"/>
        </w:rPr>
        <w:t>residential areas or</w:t>
      </w:r>
      <w:r w:rsidR="00CF002C" w:rsidRPr="00CF002C">
        <w:rPr>
          <w:rFonts w:ascii="Calibri Light" w:hAnsi="Calibri Light" w:cs="Times New Roman"/>
        </w:rPr>
        <w:t xml:space="preserve"> on sites </w:t>
      </w:r>
      <w:r w:rsidR="00791787">
        <w:rPr>
          <w:rFonts w:ascii="Calibri Light" w:hAnsi="Calibri Light" w:cs="Times New Roman"/>
        </w:rPr>
        <w:t xml:space="preserve">lacking a </w:t>
      </w:r>
      <w:r w:rsidR="00CF002C" w:rsidRPr="00CF002C">
        <w:rPr>
          <w:rFonts w:ascii="Calibri Light" w:hAnsi="Calibri Light" w:cs="Times New Roman"/>
        </w:rPr>
        <w:lastRenderedPageBreak/>
        <w:t>definable economic terms</w:t>
      </w:r>
      <w:r w:rsidR="00791787">
        <w:rPr>
          <w:rFonts w:ascii="Calibri Light" w:hAnsi="Calibri Light" w:cs="Times New Roman"/>
        </w:rPr>
        <w:t>,</w:t>
      </w:r>
      <w:r w:rsidR="005C42D8">
        <w:rPr>
          <w:rFonts w:ascii="Calibri Light" w:hAnsi="Calibri Light" w:cs="Times New Roman"/>
        </w:rPr>
        <w:t xml:space="preserve"> as they may </w:t>
      </w:r>
      <w:r w:rsidR="00CF002C" w:rsidRPr="00CF002C">
        <w:rPr>
          <w:rFonts w:ascii="Calibri Light" w:hAnsi="Calibri Light" w:cs="Times New Roman"/>
        </w:rPr>
        <w:t xml:space="preserve">live locally </w:t>
      </w:r>
      <w:r w:rsidR="005C42D8">
        <w:rPr>
          <w:rFonts w:ascii="Calibri Light" w:hAnsi="Calibri Light" w:cs="Times New Roman"/>
        </w:rPr>
        <w:t xml:space="preserve">or </w:t>
      </w:r>
      <w:r w:rsidR="00791787">
        <w:rPr>
          <w:rFonts w:ascii="Calibri Light" w:hAnsi="Calibri Light" w:cs="Times New Roman"/>
        </w:rPr>
        <w:t xml:space="preserve">can </w:t>
      </w:r>
      <w:r w:rsidR="00CF002C" w:rsidRPr="00CF002C">
        <w:rPr>
          <w:rFonts w:ascii="Calibri Light" w:hAnsi="Calibri Light" w:cs="Times New Roman"/>
        </w:rPr>
        <w:t xml:space="preserve">self-organise to create activities </w:t>
      </w:r>
      <w:r w:rsidR="00791787">
        <w:rPr>
          <w:rFonts w:ascii="Calibri Light" w:hAnsi="Calibri Light" w:cs="Times New Roman"/>
        </w:rPr>
        <w:t xml:space="preserve">focussed on </w:t>
      </w:r>
      <w:r w:rsidR="00CF002C" w:rsidRPr="00CF002C">
        <w:rPr>
          <w:rFonts w:ascii="Calibri Light" w:hAnsi="Calibri Light" w:cs="Times New Roman"/>
        </w:rPr>
        <w:t xml:space="preserve">its use. </w:t>
      </w:r>
      <w:r w:rsidR="00791787">
        <w:rPr>
          <w:rFonts w:ascii="Calibri Light" w:hAnsi="Calibri Light" w:cs="Times New Roman"/>
        </w:rPr>
        <w:t xml:space="preserve">This </w:t>
      </w:r>
      <w:r w:rsidR="00CF002C" w:rsidRPr="00CF002C">
        <w:rPr>
          <w:rFonts w:ascii="Calibri Light" w:hAnsi="Calibri Light" w:cs="Times New Roman"/>
        </w:rPr>
        <w:t>community-led approach to creating</w:t>
      </w:r>
      <w:r w:rsidR="00791787">
        <w:rPr>
          <w:rFonts w:ascii="Calibri Light" w:hAnsi="Calibri Light" w:cs="Times New Roman"/>
        </w:rPr>
        <w:t>/</w:t>
      </w:r>
      <w:r w:rsidR="00CF002C" w:rsidRPr="00CF002C">
        <w:rPr>
          <w:rFonts w:ascii="Calibri Light" w:hAnsi="Calibri Light" w:cs="Times New Roman"/>
        </w:rPr>
        <w:t xml:space="preserve">managing green infrastructure </w:t>
      </w:r>
      <w:r w:rsidR="005C42D8">
        <w:rPr>
          <w:rFonts w:ascii="Calibri Light" w:hAnsi="Calibri Light" w:cs="Times New Roman"/>
        </w:rPr>
        <w:t xml:space="preserve">reflects </w:t>
      </w:r>
      <w:r w:rsidR="00CF002C" w:rsidRPr="00CF002C">
        <w:rPr>
          <w:rFonts w:ascii="Calibri Light" w:hAnsi="Calibri Light" w:cs="Times New Roman"/>
        </w:rPr>
        <w:t xml:space="preserve">the </w:t>
      </w:r>
      <w:r w:rsidR="00791787">
        <w:rPr>
          <w:rFonts w:ascii="Calibri Light" w:hAnsi="Calibri Light" w:cs="Times New Roman"/>
        </w:rPr>
        <w:t xml:space="preserve">discussions with the </w:t>
      </w:r>
      <w:r w:rsidR="00CF002C" w:rsidRPr="00CF002C">
        <w:rPr>
          <w:rFonts w:ascii="Calibri Light" w:hAnsi="Calibri Light" w:cs="Times New Roman"/>
        </w:rPr>
        <w:t>NBS literature</w:t>
      </w:r>
      <w:r w:rsidR="00791787">
        <w:rPr>
          <w:rFonts w:ascii="Calibri Light" w:hAnsi="Calibri Light" w:cs="Times New Roman"/>
        </w:rPr>
        <w:t>,</w:t>
      </w:r>
      <w:r w:rsidR="005C42D8">
        <w:rPr>
          <w:rFonts w:ascii="Calibri Light" w:hAnsi="Calibri Light" w:cs="Times New Roman"/>
        </w:rPr>
        <w:t xml:space="preserve"> as it</w:t>
      </w:r>
      <w:r w:rsidR="00CF002C" w:rsidRPr="00CF002C">
        <w:rPr>
          <w:rFonts w:ascii="Calibri Light" w:hAnsi="Calibri Light" w:cs="Times New Roman"/>
        </w:rPr>
        <w:t xml:space="preserve"> identifies the role of </w:t>
      </w:r>
      <w:r w:rsidR="00791787">
        <w:rPr>
          <w:rFonts w:ascii="Calibri Light" w:hAnsi="Calibri Light" w:cs="Times New Roman"/>
        </w:rPr>
        <w:t xml:space="preserve">engagement with </w:t>
      </w:r>
      <w:r w:rsidR="00CF002C" w:rsidRPr="00CF002C">
        <w:rPr>
          <w:rFonts w:ascii="Calibri Light" w:hAnsi="Calibri Light" w:cs="Times New Roman"/>
        </w:rPr>
        <w:t xml:space="preserve">ecologically inspired solutions </w:t>
      </w:r>
      <w:r w:rsidR="005C42D8">
        <w:rPr>
          <w:rFonts w:ascii="Calibri Light" w:hAnsi="Calibri Light" w:cs="Times New Roman"/>
        </w:rPr>
        <w:t xml:space="preserve">that </w:t>
      </w:r>
      <w:r w:rsidR="00CF002C" w:rsidRPr="00CF002C">
        <w:rPr>
          <w:rFonts w:ascii="Calibri Light" w:hAnsi="Calibri Light" w:cs="Times New Roman"/>
        </w:rPr>
        <w:t xml:space="preserve">address </w:t>
      </w:r>
      <w:r w:rsidR="005C42D8">
        <w:rPr>
          <w:rFonts w:ascii="Calibri Light" w:hAnsi="Calibri Light" w:cs="Times New Roman"/>
        </w:rPr>
        <w:t xml:space="preserve">socio-economic </w:t>
      </w:r>
      <w:r w:rsidR="00CF002C" w:rsidRPr="00CF002C">
        <w:rPr>
          <w:rFonts w:ascii="Calibri Light" w:hAnsi="Calibri Light" w:cs="Times New Roman"/>
        </w:rPr>
        <w:t xml:space="preserve">issues </w:t>
      </w:r>
      <w:r w:rsidR="005C42D8">
        <w:rPr>
          <w:rFonts w:ascii="Calibri Light" w:hAnsi="Calibri Light" w:cs="Times New Roman"/>
        </w:rPr>
        <w:t xml:space="preserve">at a local scale </w:t>
      </w:r>
      <w:r w:rsidR="005C42D8">
        <w:rPr>
          <w:rFonts w:ascii="Calibri Light" w:hAnsi="Calibri Light" w:cs="Times New Roman"/>
        </w:rPr>
        <w:fldChar w:fldCharType="begin" w:fldLock="1"/>
      </w:r>
      <w:r w:rsidR="005C42D8">
        <w:rPr>
          <w:rFonts w:ascii="Calibri Light" w:hAnsi="Calibri Light" w:cs="Times New Roman"/>
        </w:rPr>
        <w:instrText>ADDIN CSL_CITATION { "citationItems" : [ { "id" : "ITEM-1", "itemData" : { "ISBN" : "1597267155", "author" : [ { "dropping-particle" : "", "family" : "Beatley", "given" : "Timothy", "non-dropping-particle" : "", "parse-names" : false, "suffix" : "" } ], "id" : "ITEM-1", "issued" : { "date-parts" : [ [ "2010" ] ] }, "number-of-pages" : "200", "publisher" : "Island Press", "publisher-place" : "Washington DC", "title" : "Biophilic Cities: Integrating Nature into Urban Design and Planning", "type" : "book" }, "uris" : [ "http://www.mendeley.com/documents/?uuid=c4dba93e-8fe8-4c95-952d-97b987953040" ] } ], "mendeley" : { "formattedCitation" : "(Beatley, 2010)", "plainTextFormattedCitation" : "(Beatley, 2010)", "previouslyFormattedCitation" : "(Beatley, 2010)" }, "properties" : { "noteIndex" : 0 }, "schema" : "https://github.com/citation-style-language/schema/raw/master/csl-citation.json" }</w:instrText>
      </w:r>
      <w:r w:rsidR="005C42D8">
        <w:rPr>
          <w:rFonts w:ascii="Calibri Light" w:hAnsi="Calibri Light" w:cs="Times New Roman"/>
        </w:rPr>
        <w:fldChar w:fldCharType="separate"/>
      </w:r>
      <w:r w:rsidR="005C42D8" w:rsidRPr="005C42D8">
        <w:rPr>
          <w:rFonts w:ascii="Calibri Light" w:hAnsi="Calibri Light" w:cs="Times New Roman"/>
          <w:noProof/>
        </w:rPr>
        <w:t>(Beatley, 2010)</w:t>
      </w:r>
      <w:r w:rsidR="005C42D8">
        <w:rPr>
          <w:rFonts w:ascii="Calibri Light" w:hAnsi="Calibri Light" w:cs="Times New Roman"/>
        </w:rPr>
        <w:fldChar w:fldCharType="end"/>
      </w:r>
      <w:r>
        <w:rPr>
          <w:rFonts w:ascii="Calibri Light" w:hAnsi="Calibri Light" w:cs="Times New Roman"/>
        </w:rPr>
        <w:t>.</w:t>
      </w:r>
      <w:r w:rsidR="00CF002C" w:rsidRPr="00CF002C">
        <w:rPr>
          <w:rFonts w:ascii="Calibri Light" w:hAnsi="Calibri Light" w:cs="Times New Roman"/>
        </w:rPr>
        <w:t xml:space="preserve"> </w:t>
      </w:r>
      <w:r>
        <w:rPr>
          <w:rFonts w:ascii="Calibri Light" w:hAnsi="Calibri Light" w:cs="Times New Roman"/>
        </w:rPr>
        <w:t>F</w:t>
      </w:r>
      <w:r w:rsidR="00B954B7">
        <w:rPr>
          <w:rFonts w:ascii="Calibri Light" w:hAnsi="Calibri Light" w:cs="Times New Roman"/>
        </w:rPr>
        <w:t>or example</w:t>
      </w:r>
      <w:r>
        <w:rPr>
          <w:rFonts w:ascii="Calibri Light" w:hAnsi="Calibri Light" w:cs="Times New Roman"/>
        </w:rPr>
        <w:t>,</w:t>
      </w:r>
      <w:r w:rsidR="00B954B7">
        <w:rPr>
          <w:rFonts w:ascii="Calibri Light" w:hAnsi="Calibri Light" w:cs="Times New Roman"/>
        </w:rPr>
        <w:t xml:space="preserve"> </w:t>
      </w:r>
      <w:r w:rsidR="005C42D8">
        <w:rPr>
          <w:rFonts w:ascii="Calibri Light" w:hAnsi="Calibri Light" w:cs="Times New Roman"/>
        </w:rPr>
        <w:fldChar w:fldCharType="begin" w:fldLock="1"/>
      </w:r>
      <w:r w:rsidR="003B7B8F">
        <w:rPr>
          <w:rFonts w:ascii="Calibri Light" w:hAnsi="Calibri Light" w:cs="Times New Roman"/>
        </w:rPr>
        <w:instrText>ADDIN CSL_CITATION { "citationItems" : [ { "id" : "ITEM-1", "itemData" : { "author" : [ { "dropping-particle" : "", "family" : "Bragg", "given" : "R", "non-dropping-particle" : "", "parse-names" : false, "suffix" : "" }, { "dropping-particle" : "", "family" : "Wood", "given" : "C", "non-dropping-particle" : "", "parse-names" : false, "suffix" : "" }, { "dropping-particle" : "", "family" : "Barton", "given" : "J", "non-dropping-particle" : "", "parse-names" : false, "suffix" : "" } ], "id" : "ITEM-1", "issued" : { "date-parts" : [ [ "2013" ] ] }, "publisher-place" : "London", "title" : "Ecominds effects on metal wellbeing: An evaluation for Mind. London: Mind.", "type" : "report" }, "uris" : [ "http://www.mendeley.com/documents/?uuid=1eedab3c-f7d3-4748-8656-29f543cd4416" ] } ], "mendeley" : { "formattedCitation" : "(Bragg et al., 2013)", "manualFormatting" : "Bragg, Wood &amp; Barton (2013)", "plainTextFormattedCitation" : "(Bragg et al., 2013)", "previouslyFormattedCitation" : "(Bragg et al., 2013)" }, "properties" : { "noteIndex" : 0 }, "schema" : "https://github.com/citation-style-language/schema/raw/master/csl-citation.json" }</w:instrText>
      </w:r>
      <w:r w:rsidR="005C42D8">
        <w:rPr>
          <w:rFonts w:ascii="Calibri Light" w:hAnsi="Calibri Light" w:cs="Times New Roman"/>
        </w:rPr>
        <w:fldChar w:fldCharType="separate"/>
      </w:r>
      <w:r w:rsidR="005C42D8" w:rsidRPr="005C42D8">
        <w:rPr>
          <w:rFonts w:ascii="Calibri Light" w:hAnsi="Calibri Light" w:cs="Times New Roman"/>
          <w:noProof/>
        </w:rPr>
        <w:t>Bragg,</w:t>
      </w:r>
      <w:r w:rsidR="005C42D8">
        <w:rPr>
          <w:rFonts w:ascii="Calibri Light" w:hAnsi="Calibri Light" w:cs="Times New Roman"/>
          <w:noProof/>
        </w:rPr>
        <w:t xml:space="preserve"> Wood &amp; Barton</w:t>
      </w:r>
      <w:r w:rsidR="005C42D8" w:rsidRPr="005C42D8">
        <w:rPr>
          <w:rFonts w:ascii="Calibri Light" w:hAnsi="Calibri Light" w:cs="Times New Roman"/>
          <w:noProof/>
        </w:rPr>
        <w:t xml:space="preserve"> </w:t>
      </w:r>
      <w:r w:rsidR="005C42D8">
        <w:rPr>
          <w:rFonts w:ascii="Calibri Light" w:hAnsi="Calibri Light" w:cs="Times New Roman"/>
          <w:noProof/>
        </w:rPr>
        <w:t>(</w:t>
      </w:r>
      <w:r w:rsidR="005C42D8" w:rsidRPr="005C42D8">
        <w:rPr>
          <w:rFonts w:ascii="Calibri Light" w:hAnsi="Calibri Light" w:cs="Times New Roman"/>
          <w:noProof/>
        </w:rPr>
        <w:t>2013)</w:t>
      </w:r>
      <w:r w:rsidR="005C42D8">
        <w:rPr>
          <w:rFonts w:ascii="Calibri Light" w:hAnsi="Calibri Light" w:cs="Times New Roman"/>
        </w:rPr>
        <w:fldChar w:fldCharType="end"/>
      </w:r>
      <w:r w:rsidR="005C42D8">
        <w:rPr>
          <w:rFonts w:ascii="Calibri Light" w:hAnsi="Calibri Light" w:cs="Times New Roman"/>
        </w:rPr>
        <w:t xml:space="preserve"> </w:t>
      </w:r>
      <w:r w:rsidR="008715E2">
        <w:rPr>
          <w:rFonts w:ascii="Calibri Light" w:hAnsi="Calibri Light" w:cs="Times New Roman"/>
        </w:rPr>
        <w:t xml:space="preserve">report on the health, wellbeing and social capital benefits received from engagement with </w:t>
      </w:r>
      <w:r w:rsidR="003B7B8F">
        <w:rPr>
          <w:rFonts w:ascii="Calibri Light" w:hAnsi="Calibri Light" w:cs="Times New Roman"/>
        </w:rPr>
        <w:t xml:space="preserve">CSGI </w:t>
      </w:r>
      <w:r w:rsidR="008715E2">
        <w:rPr>
          <w:rFonts w:ascii="Calibri Light" w:hAnsi="Calibri Light" w:cs="Times New Roman"/>
        </w:rPr>
        <w:t xml:space="preserve">in their evaluation of the ‘Natural Choices for Health and Wellbeing’ initiative in Liverpool. In turn, this </w:t>
      </w:r>
      <w:r w:rsidR="00674EED">
        <w:rPr>
          <w:rFonts w:ascii="Calibri Light" w:hAnsi="Calibri Light" w:cs="Times New Roman"/>
        </w:rPr>
        <w:t>builds on</w:t>
      </w:r>
      <w:r w:rsidR="008715E2">
        <w:rPr>
          <w:rFonts w:ascii="Calibri Light" w:hAnsi="Calibri Light" w:cs="Times New Roman"/>
        </w:rPr>
        <w:t xml:space="preserve"> the extensive </w:t>
      </w:r>
      <w:r w:rsidR="00CF002C" w:rsidRPr="00CF002C">
        <w:rPr>
          <w:rFonts w:ascii="Calibri Light" w:hAnsi="Calibri Light" w:cs="Times New Roman"/>
        </w:rPr>
        <w:t>literature</w:t>
      </w:r>
      <w:r w:rsidR="008715E2">
        <w:rPr>
          <w:rFonts w:ascii="Calibri Light" w:hAnsi="Calibri Light" w:cs="Times New Roman"/>
        </w:rPr>
        <w:t xml:space="preserve"> highlighting the role food-growing initiatives can play in </w:t>
      </w:r>
      <w:r>
        <w:rPr>
          <w:rFonts w:ascii="Calibri Light" w:hAnsi="Calibri Light" w:cs="Times New Roman"/>
        </w:rPr>
        <w:t xml:space="preserve">generating </w:t>
      </w:r>
      <w:r w:rsidR="008715E2">
        <w:rPr>
          <w:rFonts w:ascii="Calibri Light" w:hAnsi="Calibri Light" w:cs="Times New Roman"/>
        </w:rPr>
        <w:t>social capital</w:t>
      </w:r>
      <w:r w:rsidR="003B7B8F">
        <w:rPr>
          <w:rFonts w:ascii="Calibri Light" w:hAnsi="Calibri Light" w:cs="Times New Roman"/>
        </w:rPr>
        <w:t xml:space="preserve"> </w:t>
      </w:r>
      <w:r w:rsidR="003B7B8F">
        <w:rPr>
          <w:rFonts w:ascii="Calibri Light" w:hAnsi="Calibri Light" w:cs="Times New Roman"/>
        </w:rPr>
        <w:fldChar w:fldCharType="begin" w:fldLock="1"/>
      </w:r>
      <w:r w:rsidR="00CD3B37">
        <w:rPr>
          <w:rFonts w:ascii="Calibri Light" w:hAnsi="Calibri Light" w:cs="Times New Roman"/>
        </w:rPr>
        <w:instrText>ADDIN CSL_CITATION { "citationItems" : [ { "id" : "ITEM-1", "itemData" : { "ISSN" : "1354-9839", "abstract" : "Community gardens are enjoying a renaissance, thought to be due to people's desire to reconnect with food, nature and community. This paper presents results from an exploratory investigation of two community gardens in Nottingham, supported by regional and national contextual analysis. It examines the nature and construction of \u201ccommunity\u201d in community gardens and how they benefit their local communities. Results from case-study work show how community gardens help to build cohesion and vitality in a community, contributing to the generation of bonding, bridging and linking social capital. The composition of these capitals varies between the case-study gardens, dependent on the type of community formed. Two categories of community garden are identified in the paper: \u201cplace-based\u201d and \u201cinterest-based\u201d. The former are more territorially embedded in the local community, while the latter may span across diverse communities, with the social capital generated remaining within an \u201cinterest community\u201d. These cate...", "author" : [ { "dropping-particle" : "", "family" : "Firth", "given" : "Chris", "non-dropping-particle" : "", "parse-names" : false, "suffix" : "" }, { "dropping-particle" : "", "family" : "Maye", "given" : "Damian", "non-dropping-particle" : "", "parse-names" : false, "suffix" : "" }, { "dropping-particle" : "", "family" : "Pearson", "given" : "David", "non-dropping-particle" : "", "parse-names" : false, "suffix" : "" } ], "container-title" : "Local Environment", "id" : "ITEM-1", "issue" : "6", "issued" : { "date-parts" : [ [ "2011", "7", "27" ] ] }, "language" : "en", "page" : "555-568", "publisher" : "Routledge", "title" : "Developing \u201ccommunity\u201d in community gardens", "type" : "article-journal", "volume" : "16" }, "uris" : [ "http://www.mendeley.com/documents/?uuid=195e8350-4c2c-4375-8058-c464759f8888" ] }, { "id" : "ITEM-2", "itemData" : { "DOI" : "10.1097/FCH.0b013e3182385cd9", "ISSN" : "0160-6379", "author" : [ { "dropping-particle" : "", "family" : "Zoellner", "given" : "Jamie", "non-dropping-particle" : "", "parse-names" : false, "suffix" : "" }, { "dropping-particle" : "", "family" : "Motley", "given" : "Monica", "non-dropping-particle" : "", "parse-names" : false, "suffix" : "" }, { "dropping-particle" : "", "family" : "Wilkinson", "given" : "Margie E.", "non-dropping-particle" : "", "parse-names" : false, "suffix" : "" }, { "dropping-particle" : "", "family" : "Jackman", "given" : "Barbara", "non-dropping-particle" : "", "parse-names" : false, "suffix" : "" }, { "dropping-particle" : "", "family" : "Barlow", "given" : "Morgan L.", "non-dropping-particle" : "", "parse-names" : false, "suffix" : "" }, { "dropping-particle" : "", "family" : "Hill", "given" : "Jennie L.", "non-dropping-particle" : "", "parse-names" : false, "suffix" : "" } ], "container-title" : "Family &amp; Community Health", "id" : "ITEM-2", "issue" : "1", "issued" : { "date-parts" : [ [ "2012" ] ] }, "page" : "44-56", "title" : "Engaging the Dan River Region to Reduce Obesity", "type" : "article-journal", "volume" : "35" }, "uris" : [ "http://www.mendeley.com/documents/?uuid=9fb82545-ebb4-31ef-b792-0ea198e10133" ] } ], "mendeley" : { "formattedCitation" : "(Firth et al., 2011; Zoellner et al., 2012)", "manualFormatting" : "(cf. Firth et al., 2011; Zoellner et al., 2012)", "plainTextFormattedCitation" : "(Firth et al., 2011; Zoellner et al., 2012)", "previouslyFormattedCitation" : "(Firth et al., 2011; Zoellner et al., 2012)" }, "properties" : { "noteIndex" : 0 }, "schema" : "https://github.com/citation-style-language/schema/raw/master/csl-citation.json" }</w:instrText>
      </w:r>
      <w:r w:rsidR="003B7B8F">
        <w:rPr>
          <w:rFonts w:ascii="Calibri Light" w:hAnsi="Calibri Light" w:cs="Times New Roman"/>
        </w:rPr>
        <w:fldChar w:fldCharType="separate"/>
      </w:r>
      <w:r w:rsidR="003B7B8F" w:rsidRPr="003B7B8F">
        <w:rPr>
          <w:rFonts w:ascii="Calibri Light" w:hAnsi="Calibri Light" w:cs="Times New Roman"/>
          <w:noProof/>
        </w:rPr>
        <w:t>(</w:t>
      </w:r>
      <w:r w:rsidR="003B7B8F">
        <w:rPr>
          <w:rFonts w:ascii="Calibri Light" w:hAnsi="Calibri Light" w:cs="Times New Roman"/>
          <w:noProof/>
        </w:rPr>
        <w:t xml:space="preserve">cf. </w:t>
      </w:r>
      <w:r w:rsidR="003B7B8F" w:rsidRPr="003B7B8F">
        <w:rPr>
          <w:rFonts w:ascii="Calibri Light" w:hAnsi="Calibri Light" w:cs="Times New Roman"/>
          <w:noProof/>
        </w:rPr>
        <w:t>Firth et al., 2011; Zoellner et al., 2012)</w:t>
      </w:r>
      <w:r w:rsidR="003B7B8F">
        <w:rPr>
          <w:rFonts w:ascii="Calibri Light" w:hAnsi="Calibri Light" w:cs="Times New Roman"/>
        </w:rPr>
        <w:fldChar w:fldCharType="end"/>
      </w:r>
      <w:r w:rsidR="003B7B8F">
        <w:rPr>
          <w:rFonts w:ascii="Calibri Light" w:hAnsi="Calibri Light"/>
        </w:rPr>
        <w:t>.</w:t>
      </w:r>
      <w:r w:rsidR="008715E2" w:rsidRPr="008715E2">
        <w:rPr>
          <w:rFonts w:ascii="Calibri Light" w:hAnsi="Calibri Light"/>
        </w:rPr>
        <w:t xml:space="preserve"> </w:t>
      </w:r>
    </w:p>
    <w:p w14:paraId="7F38BF22" w14:textId="102954A0" w:rsidR="00A25C90" w:rsidRPr="00CF002C" w:rsidRDefault="00A25C90" w:rsidP="00964829">
      <w:pPr>
        <w:spacing w:after="0" w:line="360" w:lineRule="auto"/>
        <w:ind w:firstLine="720"/>
        <w:rPr>
          <w:rFonts w:ascii="Calibri Light" w:hAnsi="Calibri Light" w:cs="Times New Roman"/>
        </w:rPr>
      </w:pPr>
      <w:r w:rsidRPr="00CF002C">
        <w:rPr>
          <w:rFonts w:ascii="Calibri Light" w:hAnsi="Calibri Light" w:cs="Times New Roman"/>
        </w:rPr>
        <w:t xml:space="preserve">Defining what we consider </w:t>
      </w:r>
      <w:r w:rsidR="00617F46">
        <w:rPr>
          <w:rFonts w:ascii="Calibri Light" w:hAnsi="Calibri Light" w:cs="Times New Roman"/>
        </w:rPr>
        <w:t xml:space="preserve">CSGI </w:t>
      </w:r>
      <w:r w:rsidRPr="00CF002C">
        <w:rPr>
          <w:rFonts w:ascii="Calibri Light" w:hAnsi="Calibri Light" w:cs="Times New Roman"/>
        </w:rPr>
        <w:t>to be</w:t>
      </w:r>
      <w:r w:rsidR="003B7B8F">
        <w:rPr>
          <w:rFonts w:ascii="Calibri Light" w:hAnsi="Calibri Light" w:cs="Times New Roman"/>
        </w:rPr>
        <w:t>, however,</w:t>
      </w:r>
      <w:r w:rsidRPr="00CF002C">
        <w:rPr>
          <w:rFonts w:ascii="Calibri Light" w:hAnsi="Calibri Light" w:cs="Times New Roman"/>
        </w:rPr>
        <w:t xml:space="preserve"> </w:t>
      </w:r>
      <w:r w:rsidR="00791787">
        <w:rPr>
          <w:rFonts w:ascii="Calibri Light" w:hAnsi="Calibri Light" w:cs="Times New Roman"/>
        </w:rPr>
        <w:t xml:space="preserve">remains </w:t>
      </w:r>
      <w:r w:rsidRPr="00CF002C">
        <w:rPr>
          <w:rFonts w:ascii="Calibri Light" w:hAnsi="Calibri Light" w:cs="Times New Roman"/>
        </w:rPr>
        <w:t xml:space="preserve">a complex process. As </w:t>
      </w:r>
      <w:r w:rsidR="003B7B8F">
        <w:rPr>
          <w:rFonts w:ascii="Calibri Light" w:hAnsi="Calibri Light" w:cs="Times New Roman"/>
        </w:rPr>
        <w:t xml:space="preserve">discussed previously </w:t>
      </w:r>
      <w:r w:rsidRPr="00CF002C">
        <w:rPr>
          <w:rFonts w:ascii="Calibri Light" w:hAnsi="Calibri Light" w:cs="Times New Roman"/>
        </w:rPr>
        <w:t>the use of a categorisation process is one mechanism through which the variability of approach, location, focus and structure of projects can be rationalised. This</w:t>
      </w:r>
      <w:r w:rsidR="00617F46">
        <w:rPr>
          <w:rFonts w:ascii="Calibri Light" w:hAnsi="Calibri Light" w:cs="Times New Roman"/>
        </w:rPr>
        <w:t xml:space="preserve"> </w:t>
      </w:r>
      <w:r w:rsidRPr="00CF002C">
        <w:rPr>
          <w:rFonts w:ascii="Calibri Light" w:hAnsi="Calibri Light" w:cs="Times New Roman"/>
        </w:rPr>
        <w:t xml:space="preserve">highlights </w:t>
      </w:r>
      <w:r w:rsidR="003B7B8F">
        <w:rPr>
          <w:rFonts w:ascii="Calibri Light" w:hAnsi="Calibri Light" w:cs="Times New Roman"/>
        </w:rPr>
        <w:t xml:space="preserve">a number of </w:t>
      </w:r>
      <w:r w:rsidRPr="00CF002C">
        <w:rPr>
          <w:rFonts w:ascii="Calibri Light" w:hAnsi="Calibri Light" w:cs="Times New Roman"/>
        </w:rPr>
        <w:t xml:space="preserve">the key difficulties that many green infrastructure commentators </w:t>
      </w:r>
      <w:r w:rsidR="00791787">
        <w:rPr>
          <w:rFonts w:ascii="Calibri Light" w:hAnsi="Calibri Light" w:cs="Times New Roman"/>
        </w:rPr>
        <w:t>(</w:t>
      </w:r>
      <w:r w:rsidR="00FB2F65">
        <w:rPr>
          <w:rFonts w:ascii="Calibri Light" w:hAnsi="Calibri Light" w:cs="Times New Roman"/>
        </w:rPr>
        <w:t>Young et al., 2014</w:t>
      </w:r>
      <w:r w:rsidR="005968AD">
        <w:rPr>
          <w:rFonts w:ascii="Calibri Light" w:hAnsi="Calibri Light" w:cs="Times New Roman"/>
        </w:rPr>
        <w:t>; EC European Commission, 2012</w:t>
      </w:r>
      <w:r w:rsidR="00C95678">
        <w:rPr>
          <w:rFonts w:ascii="Calibri Light" w:hAnsi="Calibri Light" w:cs="Times New Roman"/>
        </w:rPr>
        <w:t>; Dunn, 2010</w:t>
      </w:r>
      <w:r w:rsidR="00791787">
        <w:rPr>
          <w:rFonts w:ascii="Calibri Light" w:hAnsi="Calibri Light" w:cs="Times New Roman"/>
        </w:rPr>
        <w:t xml:space="preserve">) </w:t>
      </w:r>
      <w:r w:rsidRPr="00CF002C">
        <w:rPr>
          <w:rFonts w:ascii="Calibri Light" w:hAnsi="Calibri Light" w:cs="Times New Roman"/>
        </w:rPr>
        <w:t>have found</w:t>
      </w:r>
      <w:r w:rsidR="003B7B8F">
        <w:rPr>
          <w:rFonts w:ascii="Calibri Light" w:hAnsi="Calibri Light" w:cs="Times New Roman"/>
        </w:rPr>
        <w:t xml:space="preserve">, for example </w:t>
      </w:r>
      <w:r w:rsidR="00791787">
        <w:rPr>
          <w:rFonts w:ascii="Calibri Light" w:hAnsi="Calibri Light" w:cs="Times New Roman"/>
        </w:rPr>
        <w:t xml:space="preserve">the </w:t>
      </w:r>
      <w:r w:rsidRPr="00CF002C">
        <w:rPr>
          <w:rFonts w:ascii="Calibri Light" w:hAnsi="Calibri Light" w:cs="Times New Roman"/>
        </w:rPr>
        <w:t xml:space="preserve">lack of consensus </w:t>
      </w:r>
      <w:r w:rsidR="003B7B8F">
        <w:rPr>
          <w:rFonts w:ascii="Calibri Light" w:hAnsi="Calibri Light" w:cs="Times New Roman"/>
        </w:rPr>
        <w:t xml:space="preserve">regarding what </w:t>
      </w:r>
      <w:r w:rsidRPr="00CF002C">
        <w:rPr>
          <w:rFonts w:ascii="Calibri Light" w:hAnsi="Calibri Light" w:cs="Times New Roman"/>
        </w:rPr>
        <w:t xml:space="preserve">CSGI is supposed to be, how we plan for it, and what resources, projects or ideas people </w:t>
      </w:r>
      <w:r w:rsidR="00791787">
        <w:rPr>
          <w:rFonts w:ascii="Calibri Light" w:hAnsi="Calibri Light" w:cs="Times New Roman"/>
        </w:rPr>
        <w:t xml:space="preserve">are willing to </w:t>
      </w:r>
      <w:r w:rsidRPr="00CF002C">
        <w:rPr>
          <w:rFonts w:ascii="Calibri Light" w:hAnsi="Calibri Light" w:cs="Times New Roman"/>
        </w:rPr>
        <w:t xml:space="preserve">engage with. </w:t>
      </w:r>
      <w:r w:rsidR="00617F46" w:rsidRPr="00CF002C">
        <w:rPr>
          <w:rFonts w:ascii="Calibri Light" w:hAnsi="Calibri Light" w:cs="Times New Roman"/>
        </w:rPr>
        <w:t>Therefore</w:t>
      </w:r>
      <w:r w:rsidR="00617F46">
        <w:rPr>
          <w:rFonts w:ascii="Calibri Light" w:hAnsi="Calibri Light" w:cs="Times New Roman"/>
        </w:rPr>
        <w:t>,</w:t>
      </w:r>
      <w:r w:rsidRPr="00CF002C">
        <w:rPr>
          <w:rFonts w:ascii="Calibri Light" w:hAnsi="Calibri Light" w:cs="Times New Roman"/>
        </w:rPr>
        <w:t xml:space="preserve"> it remains difficult to </w:t>
      </w:r>
      <w:r w:rsidR="003B7B8F">
        <w:rPr>
          <w:rFonts w:ascii="Calibri Light" w:hAnsi="Calibri Light" w:cs="Times New Roman"/>
        </w:rPr>
        <w:t xml:space="preserve">establish a grounded and </w:t>
      </w:r>
      <w:r w:rsidRPr="00CF002C">
        <w:rPr>
          <w:rFonts w:ascii="Calibri Light" w:hAnsi="Calibri Light" w:cs="Times New Roman"/>
        </w:rPr>
        <w:t xml:space="preserve">consensual </w:t>
      </w:r>
      <w:r w:rsidR="00617F46">
        <w:rPr>
          <w:rFonts w:ascii="Calibri Light" w:hAnsi="Calibri Light" w:cs="Times New Roman"/>
        </w:rPr>
        <w:t xml:space="preserve">transposing </w:t>
      </w:r>
      <w:r w:rsidRPr="00CF002C">
        <w:rPr>
          <w:rFonts w:ascii="Calibri Light" w:hAnsi="Calibri Light" w:cs="Times New Roman"/>
        </w:rPr>
        <w:t xml:space="preserve">of </w:t>
      </w:r>
      <w:r w:rsidR="003B7B8F">
        <w:rPr>
          <w:rFonts w:ascii="Calibri Light" w:hAnsi="Calibri Light" w:cs="Times New Roman"/>
        </w:rPr>
        <w:t xml:space="preserve">CSGI </w:t>
      </w:r>
      <w:r w:rsidRPr="00CF002C">
        <w:rPr>
          <w:rFonts w:ascii="Calibri Light" w:hAnsi="Calibri Light" w:cs="Times New Roman"/>
        </w:rPr>
        <w:t>from the meta to the local</w:t>
      </w:r>
      <w:r w:rsidR="00791787">
        <w:rPr>
          <w:rFonts w:ascii="Calibri Light" w:hAnsi="Calibri Light" w:cs="Times New Roman"/>
        </w:rPr>
        <w:t>-</w:t>
      </w:r>
      <w:r w:rsidR="003B7B8F">
        <w:rPr>
          <w:rFonts w:ascii="Calibri Light" w:hAnsi="Calibri Light" w:cs="Times New Roman"/>
        </w:rPr>
        <w:t>scale</w:t>
      </w:r>
      <w:r w:rsidRPr="00CF002C">
        <w:rPr>
          <w:rFonts w:ascii="Calibri Light" w:hAnsi="Calibri Light" w:cs="Times New Roman"/>
        </w:rPr>
        <w:t xml:space="preserve"> due to institutional, social-cultural and ecological variation in how green infrastructure is managed. </w:t>
      </w:r>
    </w:p>
    <w:p w14:paraId="3F096B5F" w14:textId="711EF03B" w:rsidR="00A25C90" w:rsidRPr="00CF002C" w:rsidRDefault="00A25C90" w:rsidP="00A25C90">
      <w:pPr>
        <w:spacing w:after="0" w:line="360" w:lineRule="auto"/>
        <w:ind w:firstLine="720"/>
        <w:rPr>
          <w:rFonts w:ascii="Calibri Light" w:hAnsi="Calibri Light" w:cs="Times New Roman"/>
        </w:rPr>
      </w:pPr>
      <w:r w:rsidRPr="00CF002C">
        <w:rPr>
          <w:rFonts w:ascii="Calibri Light" w:hAnsi="Calibri Light" w:cs="Times New Roman"/>
        </w:rPr>
        <w:t xml:space="preserve">Attempts to </w:t>
      </w:r>
      <w:r w:rsidR="00677BA8">
        <w:rPr>
          <w:rFonts w:ascii="Calibri Light" w:hAnsi="Calibri Light" w:cs="Times New Roman"/>
        </w:rPr>
        <w:t xml:space="preserve">establish </w:t>
      </w:r>
      <w:r w:rsidRPr="00CF002C">
        <w:rPr>
          <w:rFonts w:ascii="Calibri Light" w:hAnsi="Calibri Light" w:cs="Times New Roman"/>
        </w:rPr>
        <w:t xml:space="preserve">consensus on what constitutes CSGI is </w:t>
      </w:r>
      <w:r w:rsidR="00617F46">
        <w:rPr>
          <w:rFonts w:ascii="Calibri Light" w:hAnsi="Calibri Light" w:cs="Times New Roman"/>
        </w:rPr>
        <w:t xml:space="preserve">further complicated </w:t>
      </w:r>
      <w:r w:rsidRPr="00CF002C">
        <w:rPr>
          <w:rFonts w:ascii="Calibri Light" w:hAnsi="Calibri Light" w:cs="Times New Roman"/>
        </w:rPr>
        <w:t>because of the variability of spaces and projects</w:t>
      </w:r>
      <w:r w:rsidR="00F71008">
        <w:rPr>
          <w:rFonts w:ascii="Calibri Light" w:hAnsi="Calibri Light" w:cs="Times New Roman"/>
        </w:rPr>
        <w:t>,</w:t>
      </w:r>
      <w:r w:rsidRPr="00CF002C">
        <w:rPr>
          <w:rFonts w:ascii="Calibri Light" w:hAnsi="Calibri Light" w:cs="Times New Roman"/>
        </w:rPr>
        <w:t xml:space="preserve"> the fluidity of understanding </w:t>
      </w:r>
      <w:r w:rsidR="00677BA8">
        <w:rPr>
          <w:rFonts w:ascii="Calibri Light" w:hAnsi="Calibri Light" w:cs="Times New Roman"/>
        </w:rPr>
        <w:t xml:space="preserve">by </w:t>
      </w:r>
      <w:r w:rsidRPr="00CF002C">
        <w:rPr>
          <w:rFonts w:ascii="Calibri Light" w:hAnsi="Calibri Light" w:cs="Times New Roman"/>
        </w:rPr>
        <w:t>different stakeholders</w:t>
      </w:r>
      <w:r w:rsidR="00F71008">
        <w:rPr>
          <w:rFonts w:ascii="Calibri Light" w:hAnsi="Calibri Light" w:cs="Times New Roman"/>
        </w:rPr>
        <w:t>,</w:t>
      </w:r>
      <w:r w:rsidRPr="00CF002C">
        <w:rPr>
          <w:rFonts w:ascii="Calibri Light" w:hAnsi="Calibri Light" w:cs="Times New Roman"/>
        </w:rPr>
        <w:t xml:space="preserve"> and </w:t>
      </w:r>
      <w:r w:rsidR="00F71008">
        <w:rPr>
          <w:rFonts w:ascii="Calibri Light" w:hAnsi="Calibri Light" w:cs="Times New Roman"/>
        </w:rPr>
        <w:t xml:space="preserve">the ways in which alternative stakeholders </w:t>
      </w:r>
      <w:r w:rsidRPr="00CF002C">
        <w:rPr>
          <w:rFonts w:ascii="Calibri Light" w:hAnsi="Calibri Light" w:cs="Times New Roman"/>
        </w:rPr>
        <w:t xml:space="preserve">engage with </w:t>
      </w:r>
      <w:r w:rsidR="00677BA8">
        <w:rPr>
          <w:rFonts w:ascii="Calibri Light" w:hAnsi="Calibri Light" w:cs="Times New Roman"/>
        </w:rPr>
        <w:t>green infrastructure resources</w:t>
      </w:r>
      <w:r w:rsidRPr="00CF002C">
        <w:rPr>
          <w:rFonts w:ascii="Calibri Light" w:hAnsi="Calibri Light" w:cs="Times New Roman"/>
        </w:rPr>
        <w:t>. This contrasts to the global narrative of green infrastructure</w:t>
      </w:r>
      <w:r w:rsidR="00617F46">
        <w:rPr>
          <w:rFonts w:ascii="Calibri Light" w:hAnsi="Calibri Light" w:cs="Times New Roman"/>
        </w:rPr>
        <w:t xml:space="preserve">, which </w:t>
      </w:r>
      <w:r w:rsidRPr="00CF002C">
        <w:rPr>
          <w:rFonts w:ascii="Calibri Light" w:hAnsi="Calibri Light" w:cs="Times New Roman"/>
        </w:rPr>
        <w:t>identified a set of principles that are cons</w:t>
      </w:r>
      <w:r w:rsidR="00677BA8">
        <w:rPr>
          <w:rFonts w:ascii="Calibri Light" w:hAnsi="Calibri Light" w:cs="Times New Roman"/>
        </w:rPr>
        <w:t>idered fundamental to its use</w:t>
      </w:r>
      <w:r w:rsidR="0098254F">
        <w:rPr>
          <w:rFonts w:ascii="Calibri Light" w:hAnsi="Calibri Light" w:cs="Times New Roman"/>
        </w:rPr>
        <w:t xml:space="preserve"> </w:t>
      </w:r>
      <w:r w:rsidR="0098254F" w:rsidRPr="00CF002C">
        <w:rPr>
          <w:rFonts w:ascii="Calibri Light" w:hAnsi="Calibri Light" w:cs="Times New Roman"/>
        </w:rPr>
        <w:fldChar w:fldCharType="begin" w:fldLock="1"/>
      </w:r>
      <w:r w:rsidR="0098254F">
        <w:rPr>
          <w:rFonts w:ascii="Calibri Light" w:hAnsi="Calibri Light" w:cs="Times New Roman"/>
        </w:rP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"(Mell, 2016b)", "manualFormatting" : "(cf. Mell, 2016a)", "plainTextFormattedCitation" : "(Mell, 2016b)", "previouslyFormattedCitation" : "(Mell, 2016b)" }, "properties" : { "noteIndex" : 0 }, "schema" : "https://github.com/citation-style-language/schema/raw/master/csl-citation.json" }</w:instrText>
      </w:r>
      <w:r w:rsidR="0098254F" w:rsidRPr="00CF002C">
        <w:rPr>
          <w:rFonts w:ascii="Calibri Light" w:hAnsi="Calibri Light" w:cs="Times New Roman"/>
        </w:rPr>
        <w:fldChar w:fldCharType="separate"/>
      </w:r>
      <w:r w:rsidR="00A55D93">
        <w:rPr>
          <w:rFonts w:ascii="Calibri Light" w:hAnsi="Calibri Light" w:cs="Times New Roman"/>
          <w:noProof/>
        </w:rPr>
        <w:t>(cf. Mell, 2016b</w:t>
      </w:r>
      <w:r w:rsidR="0098254F" w:rsidRPr="00CF002C">
        <w:rPr>
          <w:rFonts w:ascii="Calibri Light" w:hAnsi="Calibri Light" w:cs="Times New Roman"/>
          <w:noProof/>
        </w:rPr>
        <w:t>)</w:t>
      </w:r>
      <w:r w:rsidR="0098254F" w:rsidRPr="00CF002C">
        <w:rPr>
          <w:rFonts w:ascii="Calibri Light" w:hAnsi="Calibri Light" w:cs="Times New Roman"/>
        </w:rPr>
        <w:fldChar w:fldCharType="end"/>
      </w:r>
      <w:r w:rsidR="00677BA8">
        <w:rPr>
          <w:rFonts w:ascii="Calibri Light" w:hAnsi="Calibri Light" w:cs="Times New Roman"/>
        </w:rPr>
        <w:t>. H</w:t>
      </w:r>
      <w:r w:rsidRPr="00CF002C">
        <w:rPr>
          <w:rFonts w:ascii="Calibri Light" w:hAnsi="Calibri Light" w:cs="Times New Roman"/>
        </w:rPr>
        <w:t xml:space="preserve">owever, concerns </w:t>
      </w:r>
      <w:r w:rsidR="00617F46">
        <w:rPr>
          <w:rFonts w:ascii="Calibri Light" w:hAnsi="Calibri Light" w:cs="Times New Roman"/>
        </w:rPr>
        <w:t xml:space="preserve">remain </w:t>
      </w:r>
      <w:r w:rsidRPr="00CF002C">
        <w:rPr>
          <w:rFonts w:ascii="Calibri Light" w:hAnsi="Calibri Light" w:cs="Times New Roman"/>
        </w:rPr>
        <w:t xml:space="preserve">that the </w:t>
      </w:r>
      <w:r w:rsidR="0098254F">
        <w:rPr>
          <w:rFonts w:ascii="Calibri Light" w:hAnsi="Calibri Light" w:cs="Times New Roman"/>
        </w:rPr>
        <w:t xml:space="preserve">dynamic </w:t>
      </w:r>
      <w:r w:rsidRPr="00CF002C">
        <w:rPr>
          <w:rFonts w:ascii="Calibri Light" w:hAnsi="Calibri Light" w:cs="Times New Roman"/>
        </w:rPr>
        <w:t xml:space="preserve">characteristics of people, groups or agencies dealing with green infrastructure are less well </w:t>
      </w:r>
      <w:r w:rsidR="00617F46">
        <w:rPr>
          <w:rFonts w:ascii="Calibri Light" w:hAnsi="Calibri Light" w:cs="Times New Roman"/>
        </w:rPr>
        <w:t xml:space="preserve">informed </w:t>
      </w:r>
      <w:r w:rsidRPr="00CF002C">
        <w:rPr>
          <w:rFonts w:ascii="Calibri Light" w:hAnsi="Calibri Light" w:cs="Times New Roman"/>
        </w:rPr>
        <w:t xml:space="preserve">when </w:t>
      </w:r>
      <w:r w:rsidR="0098254F">
        <w:rPr>
          <w:rFonts w:ascii="Calibri Light" w:hAnsi="Calibri Light" w:cs="Times New Roman"/>
        </w:rPr>
        <w:t xml:space="preserve">we move from conceptualisation </w:t>
      </w:r>
      <w:r w:rsidRPr="00CF002C">
        <w:rPr>
          <w:rFonts w:ascii="Calibri Light" w:hAnsi="Calibri Light" w:cs="Times New Roman"/>
        </w:rPr>
        <w:t xml:space="preserve">to practice </w:t>
      </w:r>
      <w:r w:rsidR="00A55D93">
        <w:rPr>
          <w:rFonts w:ascii="Calibri Light" w:hAnsi="Calibri Light" w:cs="Times New Roman"/>
        </w:rPr>
        <w:t xml:space="preserve">and </w:t>
      </w:r>
      <w:r w:rsidRPr="00CF002C">
        <w:rPr>
          <w:rFonts w:ascii="Calibri Light" w:hAnsi="Calibri Light" w:cs="Times New Roman"/>
        </w:rPr>
        <w:t xml:space="preserve">to </w:t>
      </w:r>
      <w:r w:rsidR="0098254F">
        <w:rPr>
          <w:rFonts w:ascii="Calibri Light" w:hAnsi="Calibri Light" w:cs="Times New Roman"/>
        </w:rPr>
        <w:t>finally to evaluations of CSGI</w:t>
      </w:r>
      <w:r w:rsidR="00CD3B37">
        <w:rPr>
          <w:rFonts w:ascii="Calibri Light" w:hAnsi="Calibri Light" w:cs="Times New Roman"/>
        </w:rPr>
        <w:t xml:space="preserve"> </w:t>
      </w:r>
      <w:r w:rsidR="00CD3B37">
        <w:rPr>
          <w:rFonts w:ascii="Calibri Light" w:hAnsi="Calibri Light" w:cs="Times New Roman"/>
        </w:rPr>
        <w:fldChar w:fldCharType="begin" w:fldLock="1"/>
      </w:r>
      <w:r w:rsidR="0098254F">
        <w:rPr>
          <w:rFonts w:ascii="Calibri Light" w:hAnsi="Calibri Light" w:cs="Times New Roman"/>
        </w:rPr>
        <w:instrText>ADDIN CSL_CITATION { "citationItems" : [ { "id" : "ITEM-1", "itemData" : { "DOI" : "10.1080/01426397.2016.1229463", "ISSN" : "0142-6397", "author" : [ { "dropping-particle" : "", "family" : "Jerome", "given" : "Gemma", "non-dropping-particle" : "", "parse-names" : false, "suffix" : "" } ], "container-title" : "Landscape Research", "id" : "ITEM-1", "issue" : "2", "issued" : { "date-parts" : [ [ "2017", "10", "24" ] ] }, "page" : "223-229", "title" : "Defining community-scale green infrastructure", "type" : "article-journal", "volume" : "42" }, "uris" : [ "http://www.mendeley.com/documents/?uuid=8ac4dcb9-461d-3868-8d69-e1166d96c80b" ] }, { "id" : "ITEM-2", "itemData" : { "DOI" : "10.1016/j.ufug.2009.12.001", "ISSN" : "16188667", "abstract" : "Cultural services provided by green space networks and in particular leisure and recreational opportunities are central to the quality of life of those living in urban areas. However, the literature concerned with green space networks has mainly focused on planning aspects rather than on recreational use. The aim of this study was to evaluate the recreational use of, and concerns about, a naturalistic green space network. The case study location was the naturalistic woodland framework in Birchwood, Warrington, UK, known as Birchwood Forest Park. Non-participant observation and content analysis of local archives were used to collect quantitative and qualitative data. Birchwood Forest Park was used more for leisure activities (52.8%, N=1825; i.e. recreation, sports or play) than for utilitarian purposes (47.2%, N=1825; i.e. as walking or cycling thoroughfare). However, utilitarian walking (30%, N=1825) was the most frequent type of activity observed. The maintenance of the naturalistic woodland framework was the most frequent concern mentioned in the local archives (33.3%, N=234). This case study suggests that the recreational patterns in, as well as peoples' concerns about, naturalistic urban landscapes may be a factor of high-quality maintenance and associated local aesthetic and cultural perceptions. In developing, planning or managing comprehensive urban green space networks it is important to ensure that natural looking scenes are well maintained and that the local community is culturally connected to such scenes.", "author" : [ { "dropping-particle" : "", "family" : "Tzoulas", "given" : "Konstantinos", "non-dropping-particle" : "", "parse-names" : false, "suffix" : "" }, { "dropping-particle" : "", "family" : "James", "given" : "Philip", "non-dropping-particle" : "", "parse-names" : false, "suffix" : "" } ], "container-title" : "Urban Forestry &amp; Urban Greening", "id" : "ITEM-2", "issue" : "2", "issued" : { "date-parts" : [ [ "2010", "1" ] ] }, "page" : "121-128", "title" : "Peoples\u2019 use of, and concerns about, green space networks: A case study of Birchwood, Warrington New Town, UK", "type" : "article-journal", "volume" : "9" }, "uris" : [ "http://www.mendeley.com/documents/?uuid=7f16e6d9-3803-4ad6-b936-103bbfc70faa" ] } ], "mendeley" : { "formattedCitation" : "(Jerome, 2017; Tzoulas &amp; James, 2010)", "manualFormatting" : "(Jerome, 2017; Tzoulas &amp; James, 2010)", "plainTextFormattedCitation" : "(Jerome, 2017; Tzoulas &amp; James, 2010)", "previouslyFormattedCitation" : "(Jerome, 2017; Tzoulas &amp; James, 2010)" }, "properties" : { "noteIndex" : 0 }, "schema" : "https://github.com/citation-style-language/schema/raw/master/csl-citation.json" }</w:instrText>
      </w:r>
      <w:r w:rsidR="00CD3B37">
        <w:rPr>
          <w:rFonts w:ascii="Calibri Light" w:hAnsi="Calibri Light" w:cs="Times New Roman"/>
        </w:rPr>
        <w:fldChar w:fldCharType="separate"/>
      </w:r>
      <w:r w:rsidR="00FF3103" w:rsidRPr="00FF3103">
        <w:rPr>
          <w:rFonts w:ascii="Calibri Light" w:hAnsi="Calibri Light" w:cs="Times New Roman"/>
          <w:noProof/>
        </w:rPr>
        <w:t>(Jerome, 2017</w:t>
      </w:r>
      <w:r w:rsidR="00286F8F">
        <w:rPr>
          <w:rFonts w:ascii="Calibri Light" w:hAnsi="Calibri Light" w:cs="Times New Roman"/>
          <w:noProof/>
        </w:rPr>
        <w:t>b</w:t>
      </w:r>
      <w:r w:rsidR="00FF3103" w:rsidRPr="00FF3103">
        <w:rPr>
          <w:rFonts w:ascii="Calibri Light" w:hAnsi="Calibri Light" w:cs="Times New Roman"/>
          <w:noProof/>
        </w:rPr>
        <w:t>; Tzoulas &amp; James, 2010)</w:t>
      </w:r>
      <w:r w:rsidR="00CD3B37">
        <w:rPr>
          <w:rFonts w:ascii="Calibri Light" w:hAnsi="Calibri Light" w:cs="Times New Roman"/>
        </w:rPr>
        <w:fldChar w:fldCharType="end"/>
      </w:r>
      <w:r w:rsidR="00CD3B37">
        <w:rPr>
          <w:rFonts w:ascii="Calibri Light" w:hAnsi="Calibri Light" w:cs="Times New Roman"/>
        </w:rPr>
        <w:t>.</w:t>
      </w:r>
      <w:r w:rsidR="00677BA8">
        <w:rPr>
          <w:rFonts w:ascii="Calibri Light" w:hAnsi="Calibri Light" w:cs="Times New Roman"/>
        </w:rPr>
        <w:t xml:space="preserve"> </w:t>
      </w:r>
      <w:r w:rsidRPr="00CF002C">
        <w:rPr>
          <w:rFonts w:ascii="Calibri Light" w:hAnsi="Calibri Light" w:cs="Times New Roman"/>
        </w:rPr>
        <w:t xml:space="preserve">Within the categorisations discussed above we can identify such variation even within the relatively localised </w:t>
      </w:r>
      <w:r w:rsidR="0098254F">
        <w:rPr>
          <w:rFonts w:ascii="Calibri Light" w:hAnsi="Calibri Light" w:cs="Times New Roman"/>
        </w:rPr>
        <w:t xml:space="preserve">analysis </w:t>
      </w:r>
      <w:r w:rsidR="00CD3B37">
        <w:rPr>
          <w:rFonts w:ascii="Calibri Light" w:hAnsi="Calibri Light" w:cs="Times New Roman"/>
        </w:rPr>
        <w:t>of T</w:t>
      </w:r>
      <w:r w:rsidRPr="00CF002C">
        <w:rPr>
          <w:rFonts w:ascii="Calibri Light" w:hAnsi="Calibri Light" w:cs="Times New Roman"/>
        </w:rPr>
        <w:t xml:space="preserve">he Mersey Forest </w:t>
      </w:r>
      <w:r w:rsidR="00617F46">
        <w:rPr>
          <w:rFonts w:ascii="Calibri Light" w:hAnsi="Calibri Light" w:cs="Times New Roman"/>
        </w:rPr>
        <w:t xml:space="preserve">arguing that </w:t>
      </w:r>
      <w:r w:rsidRPr="00CF002C">
        <w:rPr>
          <w:rFonts w:ascii="Calibri Light" w:hAnsi="Calibri Light" w:cs="Times New Roman"/>
          <w:i/>
        </w:rPr>
        <w:t xml:space="preserve">status, location, timeframe, membership, activity focus, governance, resources and recognition, </w:t>
      </w:r>
      <w:r w:rsidRPr="00CF002C">
        <w:rPr>
          <w:rFonts w:ascii="Calibri Light" w:hAnsi="Calibri Light" w:cs="Times New Roman"/>
        </w:rPr>
        <w:t xml:space="preserve">and </w:t>
      </w:r>
      <w:r w:rsidRPr="00CF002C">
        <w:rPr>
          <w:rFonts w:ascii="Calibri Light" w:hAnsi="Calibri Light" w:cs="Times New Roman"/>
          <w:i/>
        </w:rPr>
        <w:t>communications</w:t>
      </w:r>
      <w:r w:rsidRPr="00CF002C">
        <w:rPr>
          <w:rFonts w:ascii="Calibri Light" w:hAnsi="Calibri Light" w:cs="Times New Roman"/>
        </w:rPr>
        <w:t xml:space="preserve"> are all </w:t>
      </w:r>
      <w:r w:rsidR="00A55D93">
        <w:rPr>
          <w:rFonts w:ascii="Calibri Light" w:hAnsi="Calibri Light" w:cs="Times New Roman"/>
        </w:rPr>
        <w:t xml:space="preserve">specific </w:t>
      </w:r>
      <w:r w:rsidRPr="00CF002C">
        <w:rPr>
          <w:rFonts w:ascii="Calibri Light" w:hAnsi="Calibri Light" w:cs="Times New Roman"/>
        </w:rPr>
        <w:t xml:space="preserve">characteristics which </w:t>
      </w:r>
      <w:r w:rsidR="0098254F">
        <w:rPr>
          <w:rFonts w:ascii="Calibri Light" w:hAnsi="Calibri Light" w:cs="Times New Roman"/>
        </w:rPr>
        <w:t xml:space="preserve">influence </w:t>
      </w:r>
      <w:r w:rsidRPr="00CF002C">
        <w:rPr>
          <w:rFonts w:ascii="Calibri Light" w:hAnsi="Calibri Light" w:cs="Times New Roman"/>
        </w:rPr>
        <w:t>engagement with green infrastructure</w:t>
      </w:r>
      <w:r w:rsidR="0098254F">
        <w:rPr>
          <w:rFonts w:ascii="Calibri Light" w:hAnsi="Calibri Light" w:cs="Times New Roman"/>
        </w:rPr>
        <w:t xml:space="preserve">, and </w:t>
      </w:r>
      <w:r w:rsidRPr="00CF002C">
        <w:rPr>
          <w:rFonts w:ascii="Calibri Light" w:hAnsi="Calibri Light" w:cs="Times New Roman"/>
        </w:rPr>
        <w:t xml:space="preserve">not, as the literature </w:t>
      </w:r>
      <w:r w:rsidR="00CD3B37">
        <w:rPr>
          <w:rFonts w:ascii="Calibri Light" w:hAnsi="Calibri Light" w:cs="Times New Roman"/>
        </w:rPr>
        <w:t>proposes</w:t>
      </w:r>
      <w:r w:rsidR="0098254F">
        <w:rPr>
          <w:rFonts w:ascii="Calibri Light" w:hAnsi="Calibri Light" w:cs="Times New Roman"/>
        </w:rPr>
        <w:t>, supporting of a</w:t>
      </w:r>
      <w:r w:rsidR="00CD3B37">
        <w:rPr>
          <w:rFonts w:ascii="Calibri Light" w:hAnsi="Calibri Light" w:cs="Times New Roman"/>
        </w:rPr>
        <w:t xml:space="preserve"> </w:t>
      </w:r>
      <w:r w:rsidR="0098254F">
        <w:rPr>
          <w:rFonts w:ascii="Calibri Light" w:hAnsi="Calibri Light" w:cs="Times New Roman"/>
        </w:rPr>
        <w:t xml:space="preserve">more conceptual </w:t>
      </w:r>
      <w:r w:rsidR="00CD3B37">
        <w:rPr>
          <w:rFonts w:ascii="Calibri Light" w:hAnsi="Calibri Light" w:cs="Times New Roman"/>
        </w:rPr>
        <w:t xml:space="preserve">engagement with </w:t>
      </w:r>
      <w:r w:rsidRPr="00CF002C">
        <w:rPr>
          <w:rFonts w:ascii="Calibri Light" w:hAnsi="Calibri Light" w:cs="Times New Roman"/>
        </w:rPr>
        <w:t xml:space="preserve">the principles discussed by </w:t>
      </w:r>
      <w:r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"Austin", "given" : "G.", "non-dropping-particle" : "", "parse-names" : false, "suffix" : "" } ], "id" : "ITEM-1", "issued" : { "date-parts" : [ [ "2014" ] ] }, "publisher" : "Routledge", "publisher-place" : "New York", "title" : "Green Infrastructure for Landscape Planning: Integrating Human and Natural Systems", "type" : "book" }, "uris" : [ "http://www.mendeley.com/documents/?uuid=f4a1bad9-ba23-4d4d-8be7-d372d6fb1ccd" ] } ], "mendeley" : { "formattedCitation" : "(Austin, 2014)", "manualFormatting" : "Austin (2014)", "plainTextFormattedCitation" : "(Austin, 2014)", "previouslyFormattedCitation" : "(Austin, 2014)" }, "properties" : { "noteIndex" : 0 }, "schema" : "https://github.com/citation-style-language/schema/raw/master/csl-citation.json" }</w:instrText>
      </w:r>
      <w:r w:rsidRPr="00CF002C">
        <w:rPr>
          <w:rFonts w:ascii="Calibri Light" w:hAnsi="Calibri Light" w:cs="Times New Roman"/>
        </w:rPr>
        <w:fldChar w:fldCharType="separate"/>
      </w:r>
      <w:r w:rsidRPr="00CF002C">
        <w:rPr>
          <w:rFonts w:ascii="Calibri Light" w:hAnsi="Calibri Light" w:cs="Times New Roman"/>
          <w:noProof/>
        </w:rPr>
        <w:t>Austin (2014)</w:t>
      </w:r>
      <w:r w:rsidRPr="00CF002C">
        <w:rPr>
          <w:rFonts w:ascii="Calibri Light" w:hAnsi="Calibri Light" w:cs="Times New Roman"/>
        </w:rPr>
        <w:fldChar w:fldCharType="end"/>
      </w:r>
      <w:r w:rsidR="00CD3B37">
        <w:rPr>
          <w:rFonts w:ascii="Calibri Light" w:hAnsi="Calibri Light" w:cs="Times New Roman"/>
        </w:rPr>
        <w:t xml:space="preserve"> or </w:t>
      </w:r>
      <w:r w:rsidRPr="00CF002C">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"author" : [ { "dropping-particle" : "", "family" : "Hansen", "given" : "Rieke", "non-dropping-particle" : "", "parse-names" : false, "suffix" : "" }, { "dropping-particle" : "", "family" : "Buizer", "given" : "Marleen", "non-dropping-particle" : "", "parse-names" : false, "suffix" : "" }, { "dropping-particle" : "", "family" : "Rall", "given" : "Emily", "non-dropping-particle" : "", "parse-names" : false, "suffix" : "" }, { "dropping-particle" : "", "family" : "DeBellis", "given" : "Yole", "non-dropping-particle" : "", "parse-names" : false, "suffix" : "" }, { "dropping-particle" : "", "family" : "Davies", "given" : "Clive", "non-dropping-particle" : "", "parse-names" : false, "suffix" : "" }, { "dropping-particle" : "", "family" : "Elands", "given" : "Birgit", "non-dropping-particle" : "", "parse-names" : false, "suffix" : "" }, { "dropping-particle" : "", "family" : "Wiersum, Freerk (WU) and Pauleit", "given" : "Stephan (TUM);", "non-dropping-particle" : "", "parse-names" : false, "suffix" : "" } ], "id" : "ITEM-1", "issued" : { "date-parts" : [ [ "2015" ] ] }, "publisher-place" : "Copenhagen", "title" : "GREEN SURGE: Report of Case Study City Portraits. Appendix - GREEN SURGE study on urban green infrastructure planning and governance in 20 European case studies", "type" : "report" }, "uris" : [ "http://www.mendeley.com/documents/?uuid=80d6dece-f11c-46fb-9f1b-6bec58396a34" ] } ], "mendeley" : { "formattedCitation" : "(Hansen et al., 2015)", "manualFormatting" : "Hansen et al. (2015)", "plainTextFormattedCitation" : "(Hansen et al., 2015)", "previouslyFormattedCitation" : "(Hansen et al., 2015)" }, "properties" : { "noteIndex" : 0 }, "schema" : "https://github.com/citation-style-language/schema/raw/master/csl-citation.json" }</w:instrText>
      </w:r>
      <w:r w:rsidRPr="00CF002C">
        <w:rPr>
          <w:rFonts w:ascii="Calibri Light" w:hAnsi="Calibri Light" w:cs="Times New Roman"/>
        </w:rPr>
        <w:fldChar w:fldCharType="separate"/>
      </w:r>
      <w:r w:rsidRPr="00CF002C">
        <w:rPr>
          <w:rFonts w:ascii="Calibri Light" w:hAnsi="Calibri Light" w:cs="Times New Roman"/>
          <w:noProof/>
        </w:rPr>
        <w:t>Hansen et al. (2015)</w:t>
      </w:r>
      <w:r w:rsidRPr="00CF002C">
        <w:rPr>
          <w:rFonts w:ascii="Calibri Light" w:hAnsi="Calibri Light" w:cs="Times New Roman"/>
        </w:rPr>
        <w:fldChar w:fldCharType="end"/>
      </w:r>
      <w:r w:rsidR="00617F46">
        <w:rPr>
          <w:rFonts w:ascii="Calibri Light" w:hAnsi="Calibri Light" w:cs="Times New Roman"/>
        </w:rPr>
        <w:t>. Moreover, t</w:t>
      </w:r>
      <w:r w:rsidRPr="00CF002C">
        <w:rPr>
          <w:rFonts w:ascii="Calibri Light" w:hAnsi="Calibri Light" w:cs="Times New Roman"/>
        </w:rPr>
        <w:t xml:space="preserve">he four distinct ‘types’ of green infrastructure group: </w:t>
      </w:r>
      <w:r w:rsidRPr="000D0EAE">
        <w:rPr>
          <w:rFonts w:ascii="Calibri Light" w:hAnsi="Calibri Light" w:cs="Times New Roman"/>
          <w:i/>
        </w:rPr>
        <w:t>Formal Group (Active)</w:t>
      </w:r>
      <w:r w:rsidRPr="00CF002C">
        <w:rPr>
          <w:rFonts w:ascii="Calibri Light" w:hAnsi="Calibri Light" w:cs="Times New Roman"/>
        </w:rPr>
        <w:t xml:space="preserve">, </w:t>
      </w:r>
      <w:r w:rsidRPr="000D0EAE">
        <w:rPr>
          <w:rFonts w:ascii="Calibri Light" w:hAnsi="Calibri Light" w:cs="Times New Roman"/>
          <w:i/>
        </w:rPr>
        <w:t>Formal Group (Inactive)</w:t>
      </w:r>
      <w:r w:rsidRPr="00CF002C">
        <w:rPr>
          <w:rFonts w:ascii="Calibri Light" w:hAnsi="Calibri Light" w:cs="Times New Roman"/>
        </w:rPr>
        <w:t xml:space="preserve">, </w:t>
      </w:r>
      <w:r w:rsidRPr="000D0EAE">
        <w:rPr>
          <w:rFonts w:ascii="Calibri Light" w:hAnsi="Calibri Light" w:cs="Times New Roman"/>
          <w:i/>
        </w:rPr>
        <w:t>Formal Project</w:t>
      </w:r>
      <w:r w:rsidRPr="00CF002C">
        <w:rPr>
          <w:rFonts w:ascii="Calibri Light" w:hAnsi="Calibri Light" w:cs="Times New Roman"/>
        </w:rPr>
        <w:t xml:space="preserve"> and </w:t>
      </w:r>
      <w:r w:rsidRPr="000D0EAE">
        <w:rPr>
          <w:rFonts w:ascii="Calibri Light" w:hAnsi="Calibri Light" w:cs="Times New Roman"/>
          <w:i/>
        </w:rPr>
        <w:t>Informal Group</w:t>
      </w:r>
      <w:r w:rsidRPr="00CF002C">
        <w:rPr>
          <w:rFonts w:ascii="Calibri Light" w:hAnsi="Calibri Light" w:cs="Times New Roman"/>
        </w:rPr>
        <w:t xml:space="preserve"> do not map </w:t>
      </w:r>
      <w:r w:rsidR="0098254F">
        <w:rPr>
          <w:rFonts w:ascii="Calibri Light" w:hAnsi="Calibri Light" w:cs="Times New Roman"/>
        </w:rPr>
        <w:t xml:space="preserve">directly </w:t>
      </w:r>
      <w:r w:rsidRPr="00CF002C">
        <w:rPr>
          <w:rFonts w:ascii="Calibri Light" w:hAnsi="Calibri Light" w:cs="Times New Roman"/>
        </w:rPr>
        <w:t>onto wider discussions of green infrastructure</w:t>
      </w:r>
      <w:r w:rsidR="00CD3B37">
        <w:rPr>
          <w:rFonts w:ascii="Calibri Light" w:hAnsi="Calibri Light" w:cs="Times New Roman"/>
        </w:rPr>
        <w:t>,</w:t>
      </w:r>
      <w:r w:rsidRPr="00CF002C">
        <w:rPr>
          <w:rFonts w:ascii="Calibri Light" w:hAnsi="Calibri Light" w:cs="Times New Roman"/>
        </w:rPr>
        <w:t xml:space="preserve"> partly because they are focussed on the characteristics of </w:t>
      </w:r>
      <w:r w:rsidR="0098254F">
        <w:rPr>
          <w:rFonts w:ascii="Calibri Light" w:hAnsi="Calibri Light" w:cs="Times New Roman"/>
        </w:rPr>
        <w:t xml:space="preserve">stakeholders engaged with </w:t>
      </w:r>
      <w:r w:rsidRPr="00CF002C">
        <w:rPr>
          <w:rFonts w:ascii="Calibri Light" w:hAnsi="Calibri Light" w:cs="Times New Roman"/>
        </w:rPr>
        <w:t xml:space="preserve">CSGI and not </w:t>
      </w:r>
      <w:r w:rsidR="0098254F">
        <w:rPr>
          <w:rFonts w:ascii="Calibri Light" w:hAnsi="Calibri Light" w:cs="Times New Roman"/>
        </w:rPr>
        <w:t xml:space="preserve">the </w:t>
      </w:r>
      <w:r w:rsidRPr="00CF002C">
        <w:rPr>
          <w:rFonts w:ascii="Calibri Light" w:hAnsi="Calibri Light" w:cs="Times New Roman"/>
        </w:rPr>
        <w:t>principles</w:t>
      </w:r>
      <w:r w:rsidR="0098254F">
        <w:rPr>
          <w:rFonts w:ascii="Calibri Light" w:hAnsi="Calibri Light" w:cs="Times New Roman"/>
        </w:rPr>
        <w:t xml:space="preserve"> of green infrastructure as a concept</w:t>
      </w:r>
      <w:r w:rsidR="00617F46">
        <w:rPr>
          <w:rFonts w:ascii="Calibri Light" w:hAnsi="Calibri Light" w:cs="Times New Roman"/>
        </w:rPr>
        <w:t>.</w:t>
      </w:r>
      <w:r w:rsidRPr="00CF002C">
        <w:rPr>
          <w:rFonts w:ascii="Calibri Light" w:hAnsi="Calibri Light" w:cs="Times New Roman"/>
        </w:rPr>
        <w:t xml:space="preserve"> </w:t>
      </w:r>
    </w:p>
    <w:p w14:paraId="2D405BB5" w14:textId="673C982F" w:rsidR="00A55D93" w:rsidRDefault="00A25C90" w:rsidP="00A25C90">
      <w:pPr>
        <w:spacing w:after="0" w:line="360" w:lineRule="auto"/>
        <w:ind w:firstLine="720"/>
        <w:rPr>
          <w:rFonts w:ascii="Calibri Light" w:hAnsi="Calibri Light" w:cs="Times New Roman"/>
        </w:rPr>
      </w:pPr>
      <w:r w:rsidRPr="00CF002C">
        <w:rPr>
          <w:rFonts w:ascii="Calibri Light" w:hAnsi="Calibri Light" w:cs="Times New Roman"/>
        </w:rPr>
        <w:lastRenderedPageBreak/>
        <w:t xml:space="preserve">It therefore appears critical to our understanding of CSGI that we </w:t>
      </w:r>
      <w:r w:rsidR="00617F46" w:rsidRPr="00CF002C">
        <w:rPr>
          <w:rFonts w:ascii="Calibri Light" w:hAnsi="Calibri Light" w:cs="Times New Roman"/>
        </w:rPr>
        <w:t>can</w:t>
      </w:r>
      <w:r w:rsidRPr="00CF002C">
        <w:rPr>
          <w:rFonts w:ascii="Calibri Light" w:hAnsi="Calibri Light" w:cs="Times New Roman"/>
        </w:rPr>
        <w:t xml:space="preserve"> differentiate between the characteristics which support engagement with these spaces and the broader principles discussed in the green infrastructure and NBS</w:t>
      </w:r>
      <w:r w:rsidR="00CD3B37">
        <w:rPr>
          <w:rFonts w:ascii="Calibri Light" w:hAnsi="Calibri Light" w:cs="Times New Roman"/>
        </w:rPr>
        <w:t xml:space="preserve"> literature</w:t>
      </w:r>
      <w:r w:rsidR="0098254F">
        <w:rPr>
          <w:rFonts w:ascii="Calibri Light" w:hAnsi="Calibri Light" w:cs="Times New Roman"/>
        </w:rPr>
        <w:t xml:space="preserve"> </w:t>
      </w:r>
      <w:r w:rsidR="0098254F">
        <w:rPr>
          <w:rFonts w:ascii="Calibri Light" w:hAnsi="Calibri Light" w:cs="Times New Roman"/>
        </w:rPr>
        <w:fldChar w:fldCharType="begin" w:fldLock="1"/>
      </w:r>
      <w:r w:rsidR="00627BF9">
        <w:rPr>
          <w:rFonts w:ascii="Calibri Light" w:hAnsi="Calibri Light" w:cs="Times New Roman"/>
        </w:rPr>
        <w:instrText>ADDIN CSL_CITATION { "citationItems" : [ { "id" : "ITEM-1", "itemData" : { "author" : [ { "dropping-particle" : "", "family" : "Sinnett", "given" : "D", "non-dropping-particle" : "", "parse-names" : false, "suffix" : "" }, { "dropping-particle" : "", "family" : "Smith", "given" : "N", "non-dropping-particle" : "", "parse-names" : false, "suffix" : "" }, { "dropping-particle" : "", "family" : "Burgess", "given" : "S", "non-dropping-particle" : "", "parse-names" : false, "suffix" : "" } ], "editor" : [ { "dropping-particle" : "", "family" : "Sinnett", "given" : "D", "non-dropping-particle" : "", "parse-names" : false, "suffix" : "" }, { "dropping-particle" : "", "family" : "Smith", "given" : "N", "non-dropping-particle" : "", "parse-names" : false, "suffix" : "" }, { "dropping-particle" : "", "family" : "Burgess", "given" : "S", "non-dropping-particle" : "", "parse-names" : false, "suffix" : "" } ], "id" : "ITEM-1", "issued" : { "date-parts" : [ [ "2015" ] ] }, "publisher" : "Edward Elgar Publishing Ltd", "publisher-place" : "Cheltenham", "title" : "Handbook on Green Infrastructure: Planning, design and implementation", "type" : "book" }, "uris" : [ "http://www.mendeley.com/documents/?uuid=e17b8bd1-042a-4229-8267-b09f6b1f38c4" ] }, { "id" : "ITEM-2", "itemData" : { "author" : [ { "dropping-particle" : "", "family" : "Austin", "given" : "G.", "non-dropping-particle" : "", "parse-names" : false, "suffix" : "" } ], "id" : "ITEM-2", "issued" : { "date-parts" : [ [ "2014" ] ] }, "publisher" : "Routledge", "publisher-place" : "New York", "title" : "Green Infrastructure for Landscape Planning: Integrating Human and Natural Systems", "type" : "book" }, "uris" : [ "http://www.mendeley.com/documents/?uuid=f4a1bad9-ba23-4d4d-8be7-d372d6fb1ccd" ] }, { "id" : "ITEM-3", "itemData" : { "DOI" : "10.5751/ES-08373-210239", "ISSN" : "1708-3087", "author" : [ { "dropping-particle" : "", "family" : "Kabisch", "given" : "Nadja", "non-dropping-particle" : "", "parse-names" : false, "suffix" : "" }, { "dropping-particle" : "", "family" : "Frantzeskaki", "given" : "Niki", "non-dropping-particle" : "", "parse-names" : false, "suffix" : "" }, { "dropping-particle" : "", "family" : "Pauleit", "given" : "Stephan", "non-dropping-particle" : "", "parse-names" : false, "suffix" : "" }, { "dropping-particle" : "", "family" : "Naumann", "given" : "Sandra", "non-dropping-particle" : "", "parse-names" : false, "suffix" : "" }, { "dropping-particle" : "", "family" : "Davis", "given" : "McKenna", "non-dropping-particle" : "", "parse-names" : false, "suffix" : "" }, { "dropping-particle" : "", "family" : "Artmann", "given" : "Martina", "non-dropping-particle" : "", "parse-names" : false, "suffix" : "" }, { "dropping-particle" : "", "family" : "Haase", "given" : "Dagmar", "non-dropping-particle" : "", "parse-names" : false, "suffix" : "" }, { "dropping-particle" : "", "family" : "Knapp", "given" : "Sonja", "non-dropping-particle" : "", "parse-names" : false, "suffix" : "" }, { "dropping-particle" : "", "family" : "Korn", "given" : "Horst", "non-dropping-particle" : "", "parse-names" : false, "suffix" : "" }, { "dropping-particle" : "", "family" : "Stadler", "given" : "Jutta", "non-dropping-particle" : "", "parse-names" : false, "suffix" : "" }, { "dropping-particle" : "", "family" : "Zaunberger", "given" : "Karin", "non-dropping-particle" : "", "parse-names" : false, "suffix" : "" }, { "dropping-particle" : "", "family" : "Bonn", "given" : "Aletta", "non-dropping-particle" : "", "parse-names" : false, "suffix" : "" } ], "container-title" : "Ecology and Society", "id" : "ITEM-3", "issue" : "2", "issued" : { "date-parts" : [ [ "2016" ] ] }, "page" : "39", "publisher" : "The Resilience Alliance", "title" : "Nature-based solutions to climate change mitigation and adaptation in urban areas: perspectives on indicators, knowledge gaps, barriers, and opportunities for action", "type" : "article-journal", "volume" : "21" }, "uris" : [ "http://www.mendeley.com/documents/?uuid=4c9c0d1a-0699-383a-bb55-eba63cec36b0" ] }, { "id" : "ITEM-4", "itemData" : { "author" : [ { "dropping-particle" : "", "family" : "European Commission", "given" : "", "non-dropping-particle" : "", "parse-names" : false, "suffix" : "" } ], "id" : "ITEM-4", "issued" : { "date-parts" : [ [ "2015" ] ] }, "publisher-place" : "Brussels", "title" : "Towards an EU Research and Innovation policy agenda for Nature-Based Solutions &amp; Re-Naturing Cities. Final Report of the Horizon 2020 Expert Group on 'Nature-Based Solutions and Re-Naturing Cities'", "type" : "report" }, "uris" : [ "http://www.mendeley.com/documents/?uuid=b13693fb-b91d-411c-b0ed-56360df0a428" ] } ], "mendeley" : { "formattedCitation" : "(Austin, 2014; European Commission, 2015; Kabisch et al., 2016; Sinnett et al., 2015)", "plainTextFormattedCitation" : "(Austin, 2014; European Commission, 2015; Kabisch et al., 2016; Sinnett et al., 2015)", "previouslyFormattedCitation" : "(Austin, 2014; European Commission, 2015; Kabisch et al., 2016; Sinnett et al., 2015)" }, "properties" : { "noteIndex" : 0 }, "schema" : "https://github.com/citation-style-language/schema/raw/master/csl-citation.json" }</w:instrText>
      </w:r>
      <w:r w:rsidR="0098254F">
        <w:rPr>
          <w:rFonts w:ascii="Calibri Light" w:hAnsi="Calibri Light" w:cs="Times New Roman"/>
        </w:rPr>
        <w:fldChar w:fldCharType="separate"/>
      </w:r>
      <w:r w:rsidR="0098254F" w:rsidRPr="0098254F">
        <w:rPr>
          <w:rFonts w:ascii="Calibri Light" w:hAnsi="Calibri Light" w:cs="Times New Roman"/>
          <w:noProof/>
        </w:rPr>
        <w:t>(Austin, 2014; European Commission, 2015; Kabisch et al., 2016; Sinnett et al., 2015)</w:t>
      </w:r>
      <w:r w:rsidR="0098254F">
        <w:rPr>
          <w:rFonts w:ascii="Calibri Light" w:hAnsi="Calibri Light" w:cs="Times New Roman"/>
        </w:rPr>
        <w:fldChar w:fldCharType="end"/>
      </w:r>
      <w:r w:rsidRPr="00CF002C">
        <w:rPr>
          <w:rFonts w:ascii="Calibri Light" w:hAnsi="Calibri Light" w:cs="Times New Roman"/>
        </w:rPr>
        <w:t xml:space="preserve">. Whilst there </w:t>
      </w:r>
      <w:r w:rsidR="0098254F">
        <w:rPr>
          <w:rFonts w:ascii="Calibri Light" w:hAnsi="Calibri Light" w:cs="Times New Roman"/>
        </w:rPr>
        <w:t xml:space="preserve">is </w:t>
      </w:r>
      <w:r w:rsidRPr="00CF002C">
        <w:rPr>
          <w:rFonts w:ascii="Calibri Light" w:hAnsi="Calibri Light" w:cs="Times New Roman"/>
        </w:rPr>
        <w:t>significant overlap in terms of location, focus of a site</w:t>
      </w:r>
      <w:r w:rsidR="0098254F">
        <w:rPr>
          <w:rFonts w:ascii="Calibri Light" w:hAnsi="Calibri Light" w:cs="Times New Roman"/>
        </w:rPr>
        <w:t>/project</w:t>
      </w:r>
      <w:r w:rsidRPr="00CF002C">
        <w:rPr>
          <w:rFonts w:ascii="Calibri Light" w:hAnsi="Calibri Light" w:cs="Times New Roman"/>
        </w:rPr>
        <w:t xml:space="preserve">, and the benefits that people (and nature) can accrue from engagement with green infrastructure, NBS and CSGI there </w:t>
      </w:r>
      <w:r w:rsidR="00CD3B37">
        <w:rPr>
          <w:rFonts w:ascii="Calibri Light" w:hAnsi="Calibri Light" w:cs="Times New Roman"/>
        </w:rPr>
        <w:t xml:space="preserve">remains a </w:t>
      </w:r>
      <w:r w:rsidRPr="00CF002C">
        <w:rPr>
          <w:rFonts w:ascii="Calibri Light" w:hAnsi="Calibri Light" w:cs="Times New Roman"/>
        </w:rPr>
        <w:t xml:space="preserve">visible variation in how these terms </w:t>
      </w:r>
      <w:r w:rsidR="00CD3B37">
        <w:rPr>
          <w:rFonts w:ascii="Calibri Light" w:hAnsi="Calibri Light" w:cs="Times New Roman"/>
        </w:rPr>
        <w:t xml:space="preserve">are </w:t>
      </w:r>
      <w:r w:rsidRPr="00CF002C">
        <w:rPr>
          <w:rFonts w:ascii="Calibri Light" w:hAnsi="Calibri Light" w:cs="Times New Roman"/>
        </w:rPr>
        <w:t xml:space="preserve">understood. </w:t>
      </w:r>
    </w:p>
    <w:p w14:paraId="6768E444" w14:textId="56C06864" w:rsidR="00A25C90" w:rsidRPr="00CF002C" w:rsidRDefault="00A25C90" w:rsidP="00A25C90">
      <w:pPr>
        <w:spacing w:after="0" w:line="360" w:lineRule="auto"/>
        <w:ind w:firstLine="720"/>
        <w:rPr>
          <w:rFonts w:ascii="Calibri Light" w:hAnsi="Calibri Light" w:cs="Times New Roman"/>
        </w:rPr>
      </w:pPr>
      <w:r w:rsidRPr="00CF002C">
        <w:rPr>
          <w:rFonts w:ascii="Calibri Light" w:hAnsi="Calibri Light" w:cs="Times New Roman"/>
        </w:rPr>
        <w:t>The principles of access to natural environments, connectivity and interactivity between people and local environments</w:t>
      </w:r>
      <w:r w:rsidR="00CD3B37">
        <w:rPr>
          <w:rFonts w:ascii="Calibri Light" w:hAnsi="Calibri Light" w:cs="Times New Roman"/>
        </w:rPr>
        <w:t>,</w:t>
      </w:r>
      <w:r w:rsidRPr="00CF002C">
        <w:rPr>
          <w:rFonts w:ascii="Calibri Light" w:hAnsi="Calibri Light" w:cs="Times New Roman"/>
        </w:rPr>
        <w:t xml:space="preserve"> and the promotion of multi-functionality are common to each concept</w:t>
      </w:r>
      <w:r w:rsidR="00627BF9">
        <w:rPr>
          <w:rFonts w:ascii="Calibri Light" w:hAnsi="Calibri Light" w:cs="Times New Roman"/>
        </w:rPr>
        <w:t xml:space="preserve"> </w:t>
      </w:r>
      <w:r w:rsidR="00627BF9">
        <w:rPr>
          <w:rFonts w:ascii="Calibri Light" w:hAnsi="Calibri Light" w:cs="Times New Roman"/>
        </w:rPr>
        <w:fldChar w:fldCharType="begin" w:fldLock="1"/>
      </w:r>
      <w:r w:rsidR="00A77C73">
        <w:rPr>
          <w:rFonts w:ascii="Calibri Light" w:hAnsi="Calibri Light" w:cs="Times New Roman"/>
        </w:rPr>
        <w:instrText>ADDIN CSL_CITATION { "citationItems" : [ { "id" : "ITEM-1", "itemData" : { "ISBN" : "1559636823", "author" : [ { "dropping-particle" : "", "family" : "Beatley", "given" : "Timothy", "non-dropping-particle" : "", "parse-names" : false, "suffix" : "" } ], "id" : "ITEM-1", "issued" : { "date-parts" : [ [ "2000" ] ] }, "number-of-pages" : "308", "publisher" : "Island Press", "publisher-place" : "Washington DC", "title" : "Green Urbanism: Learning from European Cities", "type" : "book" }, "uris" : [ "http://www.mendeley.com/documents/?uuid=f07fccda-67b7-41e5-8743-172b226d9a6c" ] } ], "mendeley" : { "formattedCitation" : "(Beatley, 2000)", "plainTextFormattedCitation" : "(Beatley, 2000)", "previouslyFormattedCitation" : "(Beatley, 2000)" }, "properties" : { "noteIndex" : 0 }, "schema" : "https://github.com/citation-style-language/schema/raw/master/csl-citation.json" }</w:instrText>
      </w:r>
      <w:r w:rsidR="00627BF9">
        <w:rPr>
          <w:rFonts w:ascii="Calibri Light" w:hAnsi="Calibri Light" w:cs="Times New Roman"/>
        </w:rPr>
        <w:fldChar w:fldCharType="separate"/>
      </w:r>
      <w:r w:rsidR="00627BF9" w:rsidRPr="00627BF9">
        <w:rPr>
          <w:rFonts w:ascii="Calibri Light" w:hAnsi="Calibri Light" w:cs="Times New Roman"/>
          <w:noProof/>
        </w:rPr>
        <w:t>(Beatley, 2000)</w:t>
      </w:r>
      <w:r w:rsidR="00627BF9">
        <w:rPr>
          <w:rFonts w:ascii="Calibri Light" w:hAnsi="Calibri Light" w:cs="Times New Roman"/>
        </w:rPr>
        <w:fldChar w:fldCharType="end"/>
      </w:r>
      <w:r w:rsidRPr="00CF002C">
        <w:rPr>
          <w:rFonts w:ascii="Calibri Light" w:hAnsi="Calibri Light" w:cs="Times New Roman"/>
        </w:rPr>
        <w:t xml:space="preserve">. Moreover, within such a debate NBS </w:t>
      </w:r>
      <w:r w:rsidR="00CD3B37">
        <w:rPr>
          <w:rFonts w:ascii="Calibri Light" w:hAnsi="Calibri Light" w:cs="Times New Roman"/>
        </w:rPr>
        <w:t xml:space="preserve">can be proposed as facilitating </w:t>
      </w:r>
      <w:r w:rsidRPr="00CF002C">
        <w:rPr>
          <w:rFonts w:ascii="Calibri Light" w:hAnsi="Calibri Light" w:cs="Times New Roman"/>
        </w:rPr>
        <w:t xml:space="preserve">a more closely aligned narrative with CSGI as the focus on nature, access to resources, and an increased </w:t>
      </w:r>
      <w:r w:rsidR="00617F46">
        <w:rPr>
          <w:rFonts w:ascii="Calibri Light" w:hAnsi="Calibri Light" w:cs="Times New Roman"/>
        </w:rPr>
        <w:t xml:space="preserve">environmental </w:t>
      </w:r>
      <w:r w:rsidRPr="00CF002C">
        <w:rPr>
          <w:rFonts w:ascii="Calibri Light" w:hAnsi="Calibri Light" w:cs="Times New Roman"/>
        </w:rPr>
        <w:t>awareness</w:t>
      </w:r>
      <w:r w:rsidR="00627BF9">
        <w:rPr>
          <w:rFonts w:ascii="Calibri Light" w:hAnsi="Calibri Light" w:cs="Times New Roman"/>
        </w:rPr>
        <w:t xml:space="preserve"> are increasingly prominent </w:t>
      </w:r>
      <w:r w:rsidR="00627BF9" w:rsidRPr="00CF002C">
        <w:rPr>
          <w:rFonts w:ascii="Calibri Light" w:hAnsi="Calibri Light" w:cs="Times New Roman"/>
        </w:rPr>
        <w:t>compared to mainstream green infrastructure discussions</w:t>
      </w:r>
      <w:r w:rsidR="00627BF9" w:rsidRPr="00CF002C" w:rsidDel="00627BF9">
        <w:rPr>
          <w:rFonts w:ascii="Calibri Light" w:hAnsi="Calibri Light" w:cs="Times New Roman"/>
        </w:rPr>
        <w:t xml:space="preserve"> </w:t>
      </w:r>
      <w:r w:rsidR="00627BF9">
        <w:rPr>
          <w:rFonts w:ascii="Calibri Light" w:hAnsi="Calibri Light" w:cs="Times New Roman"/>
        </w:rPr>
        <w:t>(</w:t>
      </w:r>
      <w:r w:rsidRPr="00CF002C">
        <w:rPr>
          <w:rFonts w:ascii="Calibri Light" w:hAnsi="Calibri Light" w:cs="Times New Roman"/>
        </w:rPr>
        <w:fldChar w:fldCharType="begin" w:fldLock="1"/>
      </w:r>
      <w:r w:rsidR="00A77C73">
        <w:rPr>
          <w:rFonts w:ascii="Calibri Light" w:hAnsi="Calibri Light" w:cs="Times New Roman"/>
        </w:rPr>
        <w:instrText>ADDIN CSL_CITATION { "citationItems" : [ { "id" : "ITEM-1", "itemData" : { "author" : [ { "dropping-particle" : "", "family" : "Goode", "given" : "D", "non-dropping-particle" : "", "parse-names" : false, "suffix" : "" } ], "id" : "ITEM-1", "issued" : { "date-parts" : [ [ "2014" ] ] }, "publisher" : "William Collins", "publisher-place" : "London", "title" : "Nature in Towns and Cities", "type" : "book" }, "uris" : [ "http://www.mendeley.com/documents/?uuid=b53eafe7-e06e-4a0d-913e-54bc4d97443e" ] }, { "id" : "ITEM-2", "itemData" : { "DOI" : "10.5751/ES-08373-210239", "ISSN" : "1708-3087", "author" : [ { "dropping-particle" : "", "family" : "Kabisch", "given" : "Nadja", "non-dropping-particle" : "", "parse-names" : false, "suffix" : "" }, { "dropping-particle" : "", "family" : "Frantzeskaki", "given" : "Niki", "non-dropping-particle" : "", "parse-names" : false, "suffix" : "" }, { "dropping-particle" : "", "family" : "Pauleit", "given" : "Stephan", "non-dropping-particle" : "", "parse-names" : false, "suffix" : "" }, { "dropping-particle" : "", "family" : "Naumann", "given" : "Sandra", "non-dropping-particle" : "", "parse-names" : false, "suffix" : "" }, { "dropping-particle" : "", "family" : "Davis", "given" : "McKenna", "non-dropping-particle" : "", "parse-names" : false, "suffix" : "" }, { "dropping-particle" : "", "family" : "Artmann", "given" : "Martina", "non-dropping-particle" : "", "parse-names" : false, "suffix" : "" }, { "dropping-particle" : "", "family" : "Haase", "given" : "Dagmar", "non-dropping-particle" : "", "parse-names" : false, "suffix" : "" }, { "dropping-particle" : "", "family" : "Knapp", "given" : "Sonja", "non-dropping-particle" : "", "parse-names" : false, "suffix" : "" }, { "dropping-particle" : "", "family" : "Korn", "given" : "Horst", "non-dropping-particle" : "", "parse-names" : false, "suffix" : "" }, { "dropping-particle" : "", "family" : "Stadler", "given" : "Jutta", "non-dropping-particle" : "", "parse-names" : false, "suffix" : "" }, { "dropping-particle" : "", "family" : "Zaunberger", "given" : "Karin", "non-dropping-particle" : "", "parse-names" : false, "suffix" : "" }, { "dropping-particle" : "", "family" : "Bonn", "given" : "Aletta", "non-dropping-particle" : "", "parse-names" : false, "suffix" : "" } ], "container-title" : "Ecology and Society", "id" : "ITEM-2", "issue" : "2", "issued" : { "date-parts" : [ [ "2016" ] ] }, "page" : "39", "publisher" : "The Resilience Alliance", "title" : "Nature-based solutions to climate change mitigation and adaptation in urban areas: perspectives on indicators, knowledge gaps, barriers, and opportunities for action", "type" : "article-journal", "volume" : "21" }, "uris" : [ "http://www.mendeley.com/documents/?uuid=4c9c0d1a-0699-383a-bb55-eba63cec36b0" ] } ], "mendeley" : { "formattedCitation" : "(Goode, 2014; Kabisch et al., 2016)", "manualFormatting" : "Goode, 2014; Kabisch et al., 2016)", "plainTextFormattedCitation" : "(Goode, 2014; Kabisch et al., 2016)", "previouslyFormattedCitation" : "(Goode, 2014; Kabisch et al., 2016)" }, "properties" : { "noteIndex" : 0 }, "schema" : "https://github.com/citation-style-language/schema/raw/master/csl-citation.json" }</w:instrText>
      </w:r>
      <w:r w:rsidRPr="00CF002C">
        <w:rPr>
          <w:rFonts w:ascii="Calibri Light" w:hAnsi="Calibri Light" w:cs="Times New Roman"/>
        </w:rPr>
        <w:fldChar w:fldCharType="separate"/>
      </w:r>
      <w:r w:rsidRPr="00CF002C">
        <w:rPr>
          <w:rFonts w:ascii="Calibri Light" w:hAnsi="Calibri Light" w:cs="Times New Roman"/>
          <w:noProof/>
        </w:rPr>
        <w:t>Goode</w:t>
      </w:r>
      <w:r w:rsidR="00627BF9">
        <w:rPr>
          <w:rFonts w:ascii="Calibri Light" w:hAnsi="Calibri Light" w:cs="Times New Roman"/>
          <w:noProof/>
        </w:rPr>
        <w:t xml:space="preserve">, </w:t>
      </w:r>
      <w:r w:rsidRPr="00CF002C">
        <w:rPr>
          <w:rFonts w:ascii="Calibri Light" w:hAnsi="Calibri Light" w:cs="Times New Roman"/>
          <w:noProof/>
        </w:rPr>
        <w:t>2014</w:t>
      </w:r>
      <w:r w:rsidR="00627BF9">
        <w:rPr>
          <w:rFonts w:ascii="Calibri Light" w:hAnsi="Calibri Light" w:cs="Times New Roman"/>
          <w:noProof/>
        </w:rPr>
        <w:t xml:space="preserve">; </w:t>
      </w:r>
      <w:r w:rsidRPr="00CF002C">
        <w:rPr>
          <w:rFonts w:ascii="Calibri Light" w:hAnsi="Calibri Light" w:cs="Times New Roman"/>
          <w:noProof/>
        </w:rPr>
        <w:t>Kabisch et al</w:t>
      </w:r>
      <w:r w:rsidR="00627BF9">
        <w:rPr>
          <w:rFonts w:ascii="Calibri Light" w:hAnsi="Calibri Light" w:cs="Times New Roman"/>
          <w:noProof/>
        </w:rPr>
        <w:t xml:space="preserve">., </w:t>
      </w:r>
      <w:r w:rsidRPr="00CF002C">
        <w:rPr>
          <w:rFonts w:ascii="Calibri Light" w:hAnsi="Calibri Light" w:cs="Times New Roman"/>
          <w:noProof/>
        </w:rPr>
        <w:t>2016)</w:t>
      </w:r>
      <w:r w:rsidRPr="00CF002C">
        <w:rPr>
          <w:rFonts w:ascii="Calibri Light" w:hAnsi="Calibri Light" w:cs="Times New Roman"/>
        </w:rPr>
        <w:fldChar w:fldCharType="end"/>
      </w:r>
      <w:r w:rsidRPr="00CF002C">
        <w:rPr>
          <w:rFonts w:ascii="Calibri Light" w:hAnsi="Calibri Light" w:cs="Times New Roman"/>
        </w:rPr>
        <w:t xml:space="preserve">. NBS could therefore be positioned as the link between the conceptual definitions of green infrastructure and our understanding of CSGI. However, </w:t>
      </w:r>
      <w:r w:rsidR="00D319FD">
        <w:rPr>
          <w:rFonts w:ascii="Calibri Light" w:hAnsi="Calibri Light" w:cs="Times New Roman"/>
        </w:rPr>
        <w:t xml:space="preserve">we contend </w:t>
      </w:r>
      <w:r w:rsidRPr="00CF002C">
        <w:rPr>
          <w:rFonts w:ascii="Calibri Light" w:hAnsi="Calibri Light" w:cs="Times New Roman"/>
        </w:rPr>
        <w:t xml:space="preserve">that CSGI </w:t>
      </w:r>
      <w:r w:rsidR="00CD3B37">
        <w:rPr>
          <w:rFonts w:ascii="Calibri Light" w:hAnsi="Calibri Light" w:cs="Times New Roman"/>
        </w:rPr>
        <w:t>should place</w:t>
      </w:r>
      <w:r w:rsidRPr="00CF002C">
        <w:rPr>
          <w:rFonts w:ascii="Calibri Light" w:hAnsi="Calibri Light" w:cs="Times New Roman"/>
        </w:rPr>
        <w:t xml:space="preserve"> greater </w:t>
      </w:r>
      <w:r w:rsidR="00CD3B37">
        <w:rPr>
          <w:rFonts w:ascii="Calibri Light" w:hAnsi="Calibri Light" w:cs="Times New Roman"/>
        </w:rPr>
        <w:t xml:space="preserve">emphasis </w:t>
      </w:r>
      <w:r w:rsidRPr="00CF002C">
        <w:rPr>
          <w:rFonts w:ascii="Calibri Light" w:hAnsi="Calibri Light" w:cs="Times New Roman"/>
        </w:rPr>
        <w:t>on the human-centred interactions between people, places and community engagement</w:t>
      </w:r>
      <w:r w:rsidR="00CD3B37">
        <w:rPr>
          <w:rFonts w:ascii="Calibri Light" w:hAnsi="Calibri Light" w:cs="Times New Roman"/>
        </w:rPr>
        <w:t xml:space="preserve"> rather than </w:t>
      </w:r>
      <w:r w:rsidR="00A55D93">
        <w:rPr>
          <w:rFonts w:ascii="Calibri Light" w:hAnsi="Calibri Light" w:cs="Times New Roman"/>
        </w:rPr>
        <w:t xml:space="preserve">simply </w:t>
      </w:r>
      <w:r w:rsidR="00D319FD">
        <w:rPr>
          <w:rFonts w:ascii="Calibri Light" w:hAnsi="Calibri Light" w:cs="Times New Roman"/>
        </w:rPr>
        <w:t xml:space="preserve">repeating </w:t>
      </w:r>
      <w:r w:rsidR="00CD3B37">
        <w:rPr>
          <w:rFonts w:ascii="Calibri Light" w:hAnsi="Calibri Light" w:cs="Times New Roman"/>
        </w:rPr>
        <w:t>the accepted principles of green infrastructure</w:t>
      </w:r>
      <w:r w:rsidR="00D319FD">
        <w:rPr>
          <w:rFonts w:ascii="Calibri Light" w:hAnsi="Calibri Light" w:cs="Times New Roman"/>
        </w:rPr>
        <w:t xml:space="preserve"> regarding scale, access to landscape resources and strategic investment</w:t>
      </w:r>
      <w:r w:rsidRPr="00CF002C">
        <w:rPr>
          <w:rFonts w:ascii="Calibri Light" w:hAnsi="Calibri Light" w:cs="Times New Roman"/>
        </w:rPr>
        <w:t xml:space="preserve">. Ongoing discussions of CSGI thus need to refocus </w:t>
      </w:r>
      <w:r w:rsidR="00D319FD">
        <w:rPr>
          <w:rFonts w:ascii="Calibri Light" w:hAnsi="Calibri Light" w:cs="Times New Roman"/>
        </w:rPr>
        <w:t xml:space="preserve">the discussion of </w:t>
      </w:r>
      <w:r w:rsidRPr="00CF002C">
        <w:rPr>
          <w:rFonts w:ascii="Calibri Light" w:hAnsi="Calibri Light" w:cs="Times New Roman"/>
        </w:rPr>
        <w:t>green infrastructure and NBS planning</w:t>
      </w:r>
      <w:r w:rsidR="00CD3B37">
        <w:rPr>
          <w:rFonts w:ascii="Calibri Light" w:hAnsi="Calibri Light" w:cs="Times New Roman"/>
        </w:rPr>
        <w:t xml:space="preserve"> </w:t>
      </w:r>
      <w:r w:rsidRPr="00CF002C">
        <w:rPr>
          <w:rFonts w:ascii="Calibri Light" w:hAnsi="Calibri Light" w:cs="Times New Roman"/>
        </w:rPr>
        <w:t xml:space="preserve">to </w:t>
      </w:r>
      <w:r w:rsidR="00D319FD">
        <w:rPr>
          <w:rFonts w:ascii="Calibri Light" w:hAnsi="Calibri Light" w:cs="Times New Roman"/>
        </w:rPr>
        <w:t xml:space="preserve">facilitate a greater </w:t>
      </w:r>
      <w:r w:rsidRPr="00CF002C">
        <w:rPr>
          <w:rFonts w:ascii="Calibri Light" w:hAnsi="Calibri Light" w:cs="Times New Roman"/>
        </w:rPr>
        <w:t>awareness of the benefits that can be delivered with a given local environment. Alt</w:t>
      </w:r>
      <w:r>
        <w:rPr>
          <w:rFonts w:ascii="Calibri Light" w:hAnsi="Calibri Light" w:cs="Times New Roman"/>
        </w:rPr>
        <w:t>hough working at such a discrete</w:t>
      </w:r>
      <w:r w:rsidRPr="00CF002C">
        <w:rPr>
          <w:rFonts w:ascii="Calibri Light" w:hAnsi="Calibri Light" w:cs="Times New Roman"/>
        </w:rPr>
        <w:t xml:space="preserve"> scale can limit the ability of local planning authorities, charities or communities to generate visibility </w:t>
      </w:r>
      <w:r w:rsidR="00FC538A">
        <w:rPr>
          <w:rFonts w:ascii="Calibri Light" w:hAnsi="Calibri Light" w:cs="Times New Roman"/>
        </w:rPr>
        <w:t>(of funding) f</w:t>
      </w:r>
      <w:r w:rsidRPr="00CF002C">
        <w:rPr>
          <w:rFonts w:ascii="Calibri Light" w:hAnsi="Calibri Light" w:cs="Times New Roman"/>
        </w:rPr>
        <w:t xml:space="preserve">or </w:t>
      </w:r>
      <w:r w:rsidR="00CD3B37">
        <w:rPr>
          <w:rFonts w:ascii="Calibri Light" w:hAnsi="Calibri Light" w:cs="Times New Roman"/>
        </w:rPr>
        <w:t>local-</w:t>
      </w:r>
      <w:r w:rsidRPr="00CF002C">
        <w:rPr>
          <w:rFonts w:ascii="Calibri Light" w:hAnsi="Calibri Light" w:cs="Times New Roman"/>
        </w:rPr>
        <w:t xml:space="preserve">scale greening projects it </w:t>
      </w:r>
      <w:r w:rsidR="00CD3B37">
        <w:rPr>
          <w:rFonts w:ascii="Calibri Light" w:hAnsi="Calibri Light" w:cs="Times New Roman"/>
        </w:rPr>
        <w:t xml:space="preserve">potentially facilitates </w:t>
      </w:r>
      <w:r w:rsidRPr="00CF002C">
        <w:rPr>
          <w:rFonts w:ascii="Calibri Light" w:hAnsi="Calibri Light" w:cs="Times New Roman"/>
        </w:rPr>
        <w:t xml:space="preserve">greater buy-in if local communities can be engaged effectively. </w:t>
      </w:r>
    </w:p>
    <w:p w14:paraId="3E09ECDB" w14:textId="4E748059" w:rsidR="00A25C90" w:rsidRPr="00CF002C" w:rsidRDefault="00A25C90" w:rsidP="00A25C90">
      <w:pPr>
        <w:spacing w:after="0" w:line="360" w:lineRule="auto"/>
        <w:ind w:firstLine="720"/>
        <w:rPr>
          <w:rFonts w:ascii="Calibri Light" w:hAnsi="Calibri Light" w:cs="Times New Roman"/>
        </w:rPr>
      </w:pPr>
      <w:r w:rsidRPr="00CF002C">
        <w:rPr>
          <w:rFonts w:ascii="Calibri Light" w:hAnsi="Calibri Light" w:cs="Times New Roman"/>
        </w:rPr>
        <w:t xml:space="preserve">The creation of </w:t>
      </w:r>
      <w:r w:rsidR="00A55D93">
        <w:rPr>
          <w:rFonts w:ascii="Calibri Light" w:hAnsi="Calibri Light" w:cs="Times New Roman"/>
        </w:rPr>
        <w:t xml:space="preserve">a </w:t>
      </w:r>
      <w:r w:rsidR="00CD3B37">
        <w:rPr>
          <w:rFonts w:ascii="Calibri Light" w:hAnsi="Calibri Light" w:cs="Times New Roman"/>
        </w:rPr>
        <w:t xml:space="preserve">typology for </w:t>
      </w:r>
      <w:r w:rsidRPr="00CF002C">
        <w:rPr>
          <w:rFonts w:ascii="Calibri Light" w:hAnsi="Calibri Light" w:cs="Times New Roman"/>
        </w:rPr>
        <w:t xml:space="preserve">CSGI is one mechanism through which greater awareness can be raised of the variation, value and functionality of green spaces at a local level. The typology </w:t>
      </w:r>
      <w:r w:rsidR="00CD3B37">
        <w:rPr>
          <w:rFonts w:ascii="Calibri Light" w:hAnsi="Calibri Light" w:cs="Times New Roman"/>
        </w:rPr>
        <w:t xml:space="preserve">discussed </w:t>
      </w:r>
      <w:r w:rsidRPr="00CF002C">
        <w:rPr>
          <w:rFonts w:ascii="Calibri Light" w:hAnsi="Calibri Light" w:cs="Times New Roman"/>
        </w:rPr>
        <w:t xml:space="preserve">in this paper is </w:t>
      </w:r>
      <w:r w:rsidR="00CD3B37">
        <w:rPr>
          <w:rFonts w:ascii="Calibri Light" w:hAnsi="Calibri Light" w:cs="Times New Roman"/>
        </w:rPr>
        <w:t xml:space="preserve">proposed as </w:t>
      </w:r>
      <w:r w:rsidRPr="00CF002C">
        <w:rPr>
          <w:rFonts w:ascii="Calibri Light" w:hAnsi="Calibri Light" w:cs="Times New Roman"/>
        </w:rPr>
        <w:t xml:space="preserve">a </w:t>
      </w:r>
      <w:r w:rsidR="00BD3B00">
        <w:rPr>
          <w:rFonts w:ascii="Calibri Light" w:hAnsi="Calibri Light" w:cs="Times New Roman"/>
        </w:rPr>
        <w:t xml:space="preserve">reflective </w:t>
      </w:r>
      <w:r w:rsidRPr="00CF002C">
        <w:rPr>
          <w:rFonts w:ascii="Calibri Light" w:hAnsi="Calibri Light" w:cs="Times New Roman"/>
        </w:rPr>
        <w:t>tool provid</w:t>
      </w:r>
      <w:r w:rsidR="00FC538A">
        <w:rPr>
          <w:rFonts w:ascii="Calibri Light" w:hAnsi="Calibri Light" w:cs="Times New Roman"/>
        </w:rPr>
        <w:t>ing</w:t>
      </w:r>
      <w:r w:rsidRPr="00CF002C">
        <w:rPr>
          <w:rFonts w:ascii="Calibri Light" w:hAnsi="Calibri Light" w:cs="Times New Roman"/>
        </w:rPr>
        <w:t xml:space="preserve"> a framework for categorising the multiplicity of approaches adopted by small groups (and individuals) </w:t>
      </w:r>
      <w:r w:rsidR="00FC538A">
        <w:rPr>
          <w:rFonts w:ascii="Calibri Light" w:hAnsi="Calibri Light" w:cs="Times New Roman"/>
        </w:rPr>
        <w:t xml:space="preserve">who are </w:t>
      </w:r>
      <w:r w:rsidRPr="00CF002C">
        <w:rPr>
          <w:rFonts w:ascii="Calibri Light" w:hAnsi="Calibri Light" w:cs="Times New Roman"/>
        </w:rPr>
        <w:t xml:space="preserve">brought together by a geographical </w:t>
      </w:r>
      <w:r w:rsidR="00FC538A">
        <w:rPr>
          <w:rFonts w:ascii="Calibri Light" w:hAnsi="Calibri Light" w:cs="Times New Roman"/>
        </w:rPr>
        <w:t xml:space="preserve">areas </w:t>
      </w:r>
      <w:r w:rsidR="00BD3B00">
        <w:rPr>
          <w:rFonts w:ascii="Calibri Light" w:hAnsi="Calibri Light" w:cs="Times New Roman"/>
        </w:rPr>
        <w:t xml:space="preserve">or </w:t>
      </w:r>
      <w:r w:rsidR="00FC538A">
        <w:rPr>
          <w:rFonts w:ascii="Calibri Light" w:hAnsi="Calibri Light" w:cs="Times New Roman"/>
        </w:rPr>
        <w:t xml:space="preserve">as </w:t>
      </w:r>
      <w:r w:rsidR="00BD3B00">
        <w:rPr>
          <w:rFonts w:ascii="Calibri Light" w:hAnsi="Calibri Light" w:cs="Times New Roman"/>
        </w:rPr>
        <w:t>a community of interest</w:t>
      </w:r>
      <w:r w:rsidRPr="00CF002C">
        <w:rPr>
          <w:rFonts w:ascii="Calibri Light" w:hAnsi="Calibri Light" w:cs="Times New Roman"/>
        </w:rPr>
        <w:t xml:space="preserve"> to create, enhance or </w:t>
      </w:r>
      <w:r w:rsidR="00BD3B00">
        <w:rPr>
          <w:rFonts w:ascii="Calibri Light" w:hAnsi="Calibri Light" w:cs="Times New Roman"/>
        </w:rPr>
        <w:t xml:space="preserve">manage </w:t>
      </w:r>
      <w:r w:rsidRPr="00CF002C">
        <w:rPr>
          <w:rFonts w:ascii="Calibri Light" w:hAnsi="Calibri Light" w:cs="Times New Roman"/>
        </w:rPr>
        <w:t>green infrastructure</w:t>
      </w:r>
      <w:r w:rsidR="00BD3B00">
        <w:rPr>
          <w:rFonts w:ascii="Calibri Light" w:hAnsi="Calibri Light" w:cs="Times New Roman"/>
        </w:rPr>
        <w:t xml:space="preserve"> </w:t>
      </w:r>
      <w:r w:rsidR="00FC538A">
        <w:rPr>
          <w:rFonts w:ascii="Calibri Light" w:hAnsi="Calibri Light" w:cs="Times New Roman"/>
        </w:rPr>
        <w:t>resources</w:t>
      </w:r>
      <w:r w:rsidR="00BD3B00">
        <w:rPr>
          <w:rFonts w:ascii="Calibri Light" w:hAnsi="Calibri Light" w:cs="Times New Roman"/>
        </w:rPr>
        <w:t>; t</w:t>
      </w:r>
      <w:r w:rsidRPr="00CF002C">
        <w:rPr>
          <w:rFonts w:ascii="Calibri Light" w:hAnsi="Calibri Light" w:cs="Times New Roman"/>
        </w:rPr>
        <w:t>he aim of which is predominately to deliver co-benefits to the same community</w:t>
      </w:r>
      <w:r w:rsidR="00617F46">
        <w:rPr>
          <w:rFonts w:ascii="Calibri Light" w:hAnsi="Calibri Light" w:cs="Times New Roman"/>
        </w:rPr>
        <w:t xml:space="preserve"> </w:t>
      </w:r>
      <w:r w:rsidR="00617F46">
        <w:rPr>
          <w:rFonts w:ascii="Calibri Light" w:hAnsi="Calibri Light" w:cs="Times New Roman"/>
        </w:rPr>
        <w:fldChar w:fldCharType="begin" w:fldLock="1"/>
      </w:r>
      <w:r w:rsidR="00EB7C26">
        <w:rPr>
          <w:rFonts w:ascii="Calibri Light" w:hAnsi="Calibri Light" w:cs="Times New Roman"/>
        </w:rPr>
        <w:instrText>ADDIN CSL_CITATION { "citationItems" : [ { "id" : "ITEM-1", "itemData" : { "ISSN" : "1354-9839", "abstract" : "Community gardens are enjoying a renaissance, thought to be due to people's desire to reconnect with food, nature and community. This paper presents results from an exploratory investigation of two community gardens in Nottingham, supported by regional and national contextual analysis. It examines the nature and construction of \u201ccommunity\u201d in community gardens and how they benefit their local communities. Results from case-study work show how community gardens help to build cohesion and vitality in a community, contributing to the generation of bonding, bridging and linking social capital. The composition of these capitals varies between the case-study gardens, dependent on the type of community formed. Two categories of community garden are identified in the paper: \u201cplace-based\u201d and \u201cinterest-based\u201d. The former are more territorially embedded in the local community, while the latter may span across diverse communities, with the social capital generated remaining within an \u201cinterest community\u201d. These cate...", "author" : [ { "dropping-particle" : "", "family" : "Firth", "given" : "Chris", "non-dropping-particle" : "", "parse-names" : false, "suffix" : "" }, { "dropping-particle" : "", "family" : "Maye", "given" : "Damian", "non-dropping-particle" : "", "parse-names" : false, "suffix" : "" }, { "dropping-particle" : "", "family" : "Pearson", "given" : "David", "non-dropping-particle" : "", "parse-names" : false, "suffix" : "" } ], "container-title" : "Local Environment", "id" : "ITEM-1", "issue" : "6", "issued" : { "date-parts" : [ [ "2011", "7", "27" ] ] }, "language" : "en", "page" : "555-568", "publisher" : "Routledge", "title" : "Developing \u201ccommunity\u201d in community gardens", "type" : "article-journal", "volume" : "16" }, "uris" : [ "http://www.mendeley.com/documents/?uuid=195e8350-4c2c-4375-8058-c464759f8888" ] } ], "mendeley" : { "formattedCitation" : "(Firth et al., 2011)", "plainTextFormattedCitation" : "(Firth et al., 2011)", "previouslyFormattedCitation" : "(Firth et al., 2011)" }, "properties" : { "noteIndex" : 0 }, "schema" : "https://github.com/citation-style-language/schema/raw/master/csl-citation.json" }</w:instrText>
      </w:r>
      <w:r w:rsidR="00617F46">
        <w:rPr>
          <w:rFonts w:ascii="Calibri Light" w:hAnsi="Calibri Light" w:cs="Times New Roman"/>
        </w:rPr>
        <w:fldChar w:fldCharType="separate"/>
      </w:r>
      <w:r w:rsidR="00F6170A" w:rsidRPr="00F6170A">
        <w:rPr>
          <w:rFonts w:ascii="Calibri Light" w:hAnsi="Calibri Light" w:cs="Times New Roman"/>
          <w:noProof/>
        </w:rPr>
        <w:t>(Firth et al., 2011)</w:t>
      </w:r>
      <w:r w:rsidR="00617F46">
        <w:rPr>
          <w:rFonts w:ascii="Calibri Light" w:hAnsi="Calibri Light" w:cs="Times New Roman"/>
        </w:rPr>
        <w:fldChar w:fldCharType="end"/>
      </w:r>
      <w:r w:rsidRPr="00CF002C">
        <w:rPr>
          <w:rFonts w:ascii="Calibri Light" w:hAnsi="Calibri Light" w:cs="Times New Roman"/>
        </w:rPr>
        <w:t xml:space="preserve">. In terms of overlaying </w:t>
      </w:r>
      <w:r w:rsidR="00BD3B00">
        <w:rPr>
          <w:rFonts w:ascii="Calibri Light" w:hAnsi="Calibri Light" w:cs="Times New Roman"/>
        </w:rPr>
        <w:t>group</w:t>
      </w:r>
      <w:r w:rsidRPr="00CF002C">
        <w:rPr>
          <w:rFonts w:ascii="Calibri Light" w:hAnsi="Calibri Light" w:cs="Times New Roman"/>
        </w:rPr>
        <w:t xml:space="preserve"> character</w:t>
      </w:r>
      <w:r w:rsidR="00BD3B00">
        <w:rPr>
          <w:rFonts w:ascii="Calibri Light" w:hAnsi="Calibri Light" w:cs="Times New Roman"/>
        </w:rPr>
        <w:t>istics</w:t>
      </w:r>
      <w:r w:rsidRPr="00CF002C">
        <w:rPr>
          <w:rFonts w:ascii="Calibri Light" w:hAnsi="Calibri Light" w:cs="Times New Roman"/>
        </w:rPr>
        <w:t xml:space="preserve"> with a likelihood for longevity, the primary indicators </w:t>
      </w:r>
      <w:r w:rsidR="00BD3B00">
        <w:rPr>
          <w:rFonts w:ascii="Calibri Light" w:hAnsi="Calibri Light" w:cs="Times New Roman"/>
        </w:rPr>
        <w:t xml:space="preserve">of resilience are proposed as </w:t>
      </w:r>
      <w:r w:rsidRPr="00CF002C">
        <w:rPr>
          <w:rFonts w:ascii="Calibri Light" w:hAnsi="Calibri Light" w:cs="Times New Roman"/>
        </w:rPr>
        <w:t>lines of governance (Formal and Informal) and group structure (Group or Project); with further distinctions addressing the activity of the group (i.e. food, environmental volu</w:t>
      </w:r>
      <w:r w:rsidR="00BD3B00">
        <w:rPr>
          <w:rFonts w:ascii="Calibri Light" w:hAnsi="Calibri Light" w:cs="Times New Roman"/>
        </w:rPr>
        <w:t xml:space="preserve">nteering, health and wellbeing), which are suggested to </w:t>
      </w:r>
      <w:r w:rsidR="00FC538A">
        <w:rPr>
          <w:rFonts w:ascii="Calibri Light" w:hAnsi="Calibri Light" w:cs="Times New Roman"/>
        </w:rPr>
        <w:t xml:space="preserve">hold </w:t>
      </w:r>
      <w:r w:rsidR="00BD3B00">
        <w:rPr>
          <w:rFonts w:ascii="Calibri Light" w:hAnsi="Calibri Light" w:cs="Times New Roman"/>
        </w:rPr>
        <w:t xml:space="preserve">a </w:t>
      </w:r>
      <w:r w:rsidRPr="00CF002C">
        <w:rPr>
          <w:rFonts w:ascii="Calibri Light" w:hAnsi="Calibri Light" w:cs="Times New Roman"/>
        </w:rPr>
        <w:t xml:space="preserve">secondary importance as indicators of a group’s longevity. </w:t>
      </w:r>
      <w:r w:rsidR="00BD3B00">
        <w:rPr>
          <w:rFonts w:ascii="Calibri Light" w:hAnsi="Calibri Light" w:cs="Times New Roman"/>
        </w:rPr>
        <w:t xml:space="preserve">A </w:t>
      </w:r>
      <w:r w:rsidRPr="00CF002C">
        <w:rPr>
          <w:rFonts w:ascii="Calibri Light" w:hAnsi="Calibri Light" w:cs="Times New Roman"/>
        </w:rPr>
        <w:t xml:space="preserve">robust evidence base </w:t>
      </w:r>
      <w:r w:rsidR="00BD3B00">
        <w:rPr>
          <w:rFonts w:ascii="Calibri Light" w:hAnsi="Calibri Light" w:cs="Times New Roman"/>
        </w:rPr>
        <w:t xml:space="preserve">has been created </w:t>
      </w:r>
      <w:r w:rsidRPr="00CF002C">
        <w:rPr>
          <w:rFonts w:ascii="Calibri Light" w:hAnsi="Calibri Light" w:cs="Times New Roman"/>
        </w:rPr>
        <w:t xml:space="preserve">supporting these categories drawn from engagement with The Mersey Forest recorded over an extended </w:t>
      </w:r>
      <w:r w:rsidR="00617F46" w:rsidRPr="00CF002C">
        <w:rPr>
          <w:rFonts w:ascii="Calibri Light" w:hAnsi="Calibri Light" w:cs="Times New Roman"/>
        </w:rPr>
        <w:t>period</w:t>
      </w:r>
      <w:r w:rsidR="00BD3B00">
        <w:rPr>
          <w:rFonts w:ascii="Calibri Light" w:hAnsi="Calibri Light" w:cs="Times New Roman"/>
        </w:rPr>
        <w:t xml:space="preserve"> </w:t>
      </w:r>
      <w:r w:rsidRPr="00CF002C">
        <w:rPr>
          <w:rFonts w:ascii="Calibri Light" w:hAnsi="Calibri Light" w:cs="Times New Roman"/>
        </w:rPr>
        <w:t xml:space="preserve">and cross-referenced </w:t>
      </w:r>
      <w:r w:rsidR="00BD3B00">
        <w:rPr>
          <w:rFonts w:ascii="Calibri Light" w:hAnsi="Calibri Light" w:cs="Times New Roman"/>
        </w:rPr>
        <w:t xml:space="preserve">with </w:t>
      </w:r>
      <w:r w:rsidRPr="00CF002C">
        <w:rPr>
          <w:rFonts w:ascii="Calibri Light" w:hAnsi="Calibri Light" w:cs="Times New Roman"/>
        </w:rPr>
        <w:t>the re</w:t>
      </w:r>
      <w:r w:rsidR="00BD3B00">
        <w:rPr>
          <w:rFonts w:ascii="Calibri Light" w:hAnsi="Calibri Light" w:cs="Times New Roman"/>
        </w:rPr>
        <w:t>search/practitioner literature</w:t>
      </w:r>
      <w:r w:rsidRPr="00CF002C">
        <w:rPr>
          <w:rFonts w:ascii="Calibri Light" w:hAnsi="Calibri Light" w:cs="Times New Roman"/>
        </w:rPr>
        <w:t>. The</w:t>
      </w:r>
      <w:r w:rsidR="00FC538A">
        <w:rPr>
          <w:rFonts w:ascii="Calibri Light" w:hAnsi="Calibri Light" w:cs="Times New Roman"/>
        </w:rPr>
        <w:t>se</w:t>
      </w:r>
      <w:r w:rsidRPr="00CF002C">
        <w:rPr>
          <w:rFonts w:ascii="Calibri Light" w:hAnsi="Calibri Light" w:cs="Times New Roman"/>
        </w:rPr>
        <w:t xml:space="preserve"> </w:t>
      </w:r>
      <w:r w:rsidR="00BD3B00">
        <w:rPr>
          <w:rFonts w:ascii="Calibri Light" w:hAnsi="Calibri Light" w:cs="Times New Roman"/>
        </w:rPr>
        <w:t xml:space="preserve">categorisations </w:t>
      </w:r>
      <w:r w:rsidRPr="00CF002C">
        <w:rPr>
          <w:rFonts w:ascii="Calibri Light" w:hAnsi="Calibri Light" w:cs="Times New Roman"/>
        </w:rPr>
        <w:t xml:space="preserve">also align closely </w:t>
      </w:r>
      <w:r w:rsidRPr="00CF002C">
        <w:rPr>
          <w:rFonts w:ascii="Calibri Light" w:hAnsi="Calibri Light" w:cs="Times New Roman"/>
        </w:rPr>
        <w:lastRenderedPageBreak/>
        <w:t>with the range of classifications used by funding bodies</w:t>
      </w:r>
      <w:r w:rsidR="00BD3B00">
        <w:rPr>
          <w:rFonts w:ascii="Calibri Light" w:hAnsi="Calibri Light" w:cs="Times New Roman"/>
        </w:rPr>
        <w:t xml:space="preserve"> including the Heritage Lottery Fund in the UK</w:t>
      </w:r>
      <w:r w:rsidRPr="00CF002C">
        <w:rPr>
          <w:rFonts w:ascii="Calibri Light" w:hAnsi="Calibri Light" w:cs="Times New Roman"/>
        </w:rPr>
        <w:t xml:space="preserve"> to differentiate between projects and eligible groups who apply for financial support </w:t>
      </w:r>
      <w:r w:rsidR="00617F46">
        <w:rPr>
          <w:rFonts w:ascii="Calibri Light" w:hAnsi="Calibri Light" w:cs="Times New Roman"/>
        </w:rPr>
        <w:fldChar w:fldCharType="begin" w:fldLock="1"/>
      </w:r>
      <w:r w:rsidR="00FF3103">
        <w:rPr>
          <w:rFonts w:ascii="Calibri Light" w:hAnsi="Calibri Light" w:cs="Times New Roman"/>
        </w:rPr>
        <w:instrText>ADDIN CSL_CITATION { "citationItems" : [ { "id" : "ITEM-1", "itemData" : { "author" : [ { "dropping-particle" : "", "family" : "Dempsey", "given" : "N", "non-dropping-particle" : "", "parse-names" : false, "suffix" : "" }, { "dropping-particle" : "", "family" : "Smith", "given" : "H", "non-dropping-particle" : "", "parse-names" : false, "suffix" : "" }, { "dropping-particle" : "", "family" : "Burton", "given" : "M", "non-dropping-particle" : "", "parse-names" : false, "suffix" : "" } ], "id" : "ITEM-1", "issued" : { "date-parts" : [ [ "2014" ] ] }, "publisher" : "Routledge", "publisher-place" : "London", "title" : "Place-Keeping: Open Space Management in Practice", "type" : "book" }, "uris" : [ "http://www.mendeley.com/documents/?uuid=8753a7a9-cbd2-4bd4-abd1-94610c2e4207" ] }, { "id" : "ITEM-2", "itemData" : { "author" : [ { "dropping-particle" : "", "family" : "Fisher", "given" : "D", "non-dropping-particle" : "", "parse-names" : false, "suffix" : "" }, { "dropping-particle" : "", "family" : "Svendsen", "given" : "E", "non-dropping-particle" : "", "parse-names" : false, "suffix" : "" }, { "dropping-particle" : "", "family" : "Connolly", "given" : "J", "non-dropping-particle" : "", "parse-names" : false, "suffix" : "" } ], "id" : "ITEM-2", "issued" : { "date-parts" : [ [ "2015" ] ] }, "publisher" : "Routledge", "publisher-place" : "New York", "title" : "Urban Environmental Stewardship and Civic Engagement: How planting trees strengthens the roots of democracy", "type" : "book" }, "uris" : [ "http://www.mendeley.com/documents/?uuid=9cb086b5-d169-4448-966e-bc962414f0bc" ] } ], "mendeley" : { "formattedCitation" : "(Dempsey et al., 2014; Fisher et al., 2015)", "manualFormatting" : "(Dempsey et al., 2014)", "plainTextFormattedCitation" : "(Dempsey et al., 2014; Fisher et al., 2015)", "previouslyFormattedCitation" : "(Dempsey et al., 2014; Fisher et al., 2015)" }, "properties" : { "noteIndex" : 0 }, "schema" : "https://github.com/citation-style-language/schema/raw/master/csl-citation.json" }</w:instrText>
      </w:r>
      <w:r w:rsidR="00617F46">
        <w:rPr>
          <w:rFonts w:ascii="Calibri Light" w:hAnsi="Calibri Light" w:cs="Times New Roman"/>
        </w:rPr>
        <w:fldChar w:fldCharType="separate"/>
      </w:r>
      <w:r w:rsidR="00F6170A" w:rsidRPr="00F6170A">
        <w:rPr>
          <w:rFonts w:ascii="Calibri Light" w:hAnsi="Calibri Light" w:cs="Times New Roman"/>
          <w:noProof/>
        </w:rPr>
        <w:t>(Dempsey et al., 2014)</w:t>
      </w:r>
      <w:r w:rsidR="00617F46">
        <w:rPr>
          <w:rFonts w:ascii="Calibri Light" w:hAnsi="Calibri Light" w:cs="Times New Roman"/>
        </w:rPr>
        <w:fldChar w:fldCharType="end"/>
      </w:r>
      <w:r w:rsidRPr="00CF002C">
        <w:rPr>
          <w:rFonts w:ascii="Calibri Light" w:hAnsi="Calibri Light" w:cs="Times New Roman"/>
        </w:rPr>
        <w:t>.</w:t>
      </w:r>
    </w:p>
    <w:p w14:paraId="0CE6BE8A" w14:textId="26FAD159" w:rsidR="00BD3B00" w:rsidRDefault="00A25C90" w:rsidP="000D0EAE">
      <w:pPr>
        <w:spacing w:after="0" w:line="360" w:lineRule="auto"/>
        <w:ind w:firstLine="720"/>
        <w:rPr>
          <w:rFonts w:ascii="Calibri Light" w:hAnsi="Calibri Light" w:cs="Times New Roman"/>
          <w:b/>
        </w:rPr>
      </w:pPr>
      <w:r w:rsidRPr="00CF002C">
        <w:rPr>
          <w:rFonts w:ascii="Calibri Light" w:hAnsi="Calibri Light" w:cs="Times New Roman"/>
        </w:rPr>
        <w:t xml:space="preserve">Furthermore, if we review the characteristics of CSGI </w:t>
      </w:r>
      <w:r w:rsidR="00BD3B00">
        <w:rPr>
          <w:rFonts w:ascii="Calibri Light" w:hAnsi="Calibri Light" w:cs="Times New Roman"/>
        </w:rPr>
        <w:t>we can argue</w:t>
      </w:r>
      <w:r w:rsidRPr="00CF002C">
        <w:rPr>
          <w:rFonts w:ascii="Calibri Light" w:hAnsi="Calibri Light" w:cs="Times New Roman"/>
        </w:rPr>
        <w:t xml:space="preserve"> that locally contextualised engagement may only be tangentially connected to green infrastructure, in so much as it takes places in a green space</w:t>
      </w:r>
      <w:r w:rsidR="00A77C73">
        <w:rPr>
          <w:rFonts w:ascii="Calibri Light" w:hAnsi="Calibri Light" w:cs="Times New Roman"/>
        </w:rPr>
        <w:t xml:space="preserve">; thus running counter to the evaluations presented by </w:t>
      </w:r>
      <w:r w:rsidR="00A77C73">
        <w:rPr>
          <w:rFonts w:ascii="Calibri Light" w:hAnsi="Calibri Light" w:cs="Times New Roman"/>
        </w:rPr>
        <w:fldChar w:fldCharType="begin" w:fldLock="1"/>
      </w:r>
      <w:r w:rsidR="00300765">
        <w:rPr>
          <w:rFonts w:ascii="Calibri Light" w:hAnsi="Calibri Light" w:cs="Times New Roman"/>
        </w:rPr>
        <w:instrText>ADDIN CSL_CITATION { "citationItems" : [ { "id" : "ITEM-1", "itemData" : { "author" : [ { "dropping-particle" : "", "family" : "CABE Space", "given" : "", "non-dropping-particle" : "", "parse-names" : false, "suffix" : "" } ], "id" : "ITEM-1", "issued" : { "date-parts" : [ [ "2005" ] ] }, "publisher-place" : "London, UK", "title" : "Start with the park: Creating sustainable urban green spaces in areas of housing growth and renewal", "type" : "report" }, "uris" : [ "http://www.mendeley.com/documents/?uuid=2a1334d4-c0a0-40c5-b8b3-e4783af9618b" ] } ], "mendeley" : { "formattedCitation" : "(CABE Space, 2005)", "manualFormatting" : "CABE Space (2005)", "plainTextFormattedCitation" : "(CABE Space, 2005)", "previouslyFormattedCitation" : "(CABE Space, 2005)" }, "properties" : { "noteIndex" : 0 }, "schema" : "https://github.com/citation-style-language/schema/raw/master/csl-citation.json" }</w:instrText>
      </w:r>
      <w:r w:rsidR="00A77C73">
        <w:rPr>
          <w:rFonts w:ascii="Calibri Light" w:hAnsi="Calibri Light" w:cs="Times New Roman"/>
        </w:rPr>
        <w:fldChar w:fldCharType="separate"/>
      </w:r>
      <w:r w:rsidR="00A77C73" w:rsidRPr="00A77C73">
        <w:rPr>
          <w:rFonts w:ascii="Calibri Light" w:hAnsi="Calibri Light" w:cs="Times New Roman"/>
          <w:noProof/>
        </w:rPr>
        <w:t>CABE Space</w:t>
      </w:r>
      <w:r w:rsidR="00A77C73">
        <w:rPr>
          <w:rFonts w:ascii="Calibri Light" w:hAnsi="Calibri Light" w:cs="Times New Roman"/>
          <w:noProof/>
        </w:rPr>
        <w:t xml:space="preserve"> (</w:t>
      </w:r>
      <w:r w:rsidR="00A77C73" w:rsidRPr="00A77C73">
        <w:rPr>
          <w:rFonts w:ascii="Calibri Light" w:hAnsi="Calibri Light" w:cs="Times New Roman"/>
          <w:noProof/>
        </w:rPr>
        <w:t>2005)</w:t>
      </w:r>
      <w:r w:rsidR="00A77C73">
        <w:rPr>
          <w:rFonts w:ascii="Calibri Light" w:hAnsi="Calibri Light" w:cs="Times New Roman"/>
        </w:rPr>
        <w:fldChar w:fldCharType="end"/>
      </w:r>
      <w:r w:rsidRPr="00CF002C">
        <w:rPr>
          <w:rFonts w:ascii="Calibri Light" w:hAnsi="Calibri Light" w:cs="Times New Roman"/>
        </w:rPr>
        <w:t>. The categorisations discussed above</w:t>
      </w:r>
      <w:r w:rsidR="00BD3B00">
        <w:rPr>
          <w:rFonts w:ascii="Calibri Light" w:hAnsi="Calibri Light" w:cs="Times New Roman"/>
        </w:rPr>
        <w:t>, as well as the proportion of T</w:t>
      </w:r>
      <w:r w:rsidRPr="00CF002C">
        <w:rPr>
          <w:rFonts w:ascii="Calibri Light" w:hAnsi="Calibri Light" w:cs="Times New Roman"/>
        </w:rPr>
        <w:t>he Mersey Forest sample considered to meet the loca</w:t>
      </w:r>
      <w:r w:rsidR="00300765">
        <w:rPr>
          <w:rFonts w:ascii="Calibri Light" w:hAnsi="Calibri Light" w:cs="Times New Roman"/>
        </w:rPr>
        <w:t>tion</w:t>
      </w:r>
      <w:r w:rsidRPr="00CF002C">
        <w:rPr>
          <w:rFonts w:ascii="Calibri Light" w:hAnsi="Calibri Light" w:cs="Times New Roman"/>
        </w:rPr>
        <w:t>, function, people and groups/project characteristics may support a view that interaction</w:t>
      </w:r>
      <w:r w:rsidR="00300765">
        <w:rPr>
          <w:rFonts w:ascii="Calibri Light" w:hAnsi="Calibri Light" w:cs="Times New Roman"/>
        </w:rPr>
        <w:t>s</w:t>
      </w:r>
      <w:r w:rsidRPr="00CF002C">
        <w:rPr>
          <w:rFonts w:ascii="Calibri Light" w:hAnsi="Calibri Light" w:cs="Times New Roman"/>
        </w:rPr>
        <w:t xml:space="preserve"> with CSGI is the overarching reason why people engage</w:t>
      </w:r>
      <w:r w:rsidR="00BD3B00">
        <w:rPr>
          <w:rFonts w:ascii="Calibri Light" w:hAnsi="Calibri Light" w:cs="Times New Roman"/>
        </w:rPr>
        <w:t>,</w:t>
      </w:r>
      <w:r w:rsidRPr="00CF002C">
        <w:rPr>
          <w:rFonts w:ascii="Calibri Light" w:hAnsi="Calibri Light" w:cs="Times New Roman"/>
        </w:rPr>
        <w:t xml:space="preserve"> </w:t>
      </w:r>
      <w:r w:rsidR="00617F46">
        <w:rPr>
          <w:rFonts w:ascii="Calibri Light" w:hAnsi="Calibri Light" w:cs="Times New Roman"/>
        </w:rPr>
        <w:t xml:space="preserve">and </w:t>
      </w:r>
      <w:r w:rsidR="00A55D93">
        <w:rPr>
          <w:rFonts w:ascii="Calibri Light" w:hAnsi="Calibri Light" w:cs="Times New Roman"/>
        </w:rPr>
        <w:t xml:space="preserve">it </w:t>
      </w:r>
      <w:r w:rsidR="00617F46">
        <w:rPr>
          <w:rFonts w:ascii="Calibri Light" w:hAnsi="Calibri Light" w:cs="Times New Roman"/>
        </w:rPr>
        <w:t xml:space="preserve">is not </w:t>
      </w:r>
      <w:r w:rsidRPr="00CF002C">
        <w:rPr>
          <w:rFonts w:ascii="Calibri Light" w:hAnsi="Calibri Light" w:cs="Times New Roman"/>
        </w:rPr>
        <w:t xml:space="preserve">necessarily </w:t>
      </w:r>
      <w:r w:rsidR="00617F46">
        <w:rPr>
          <w:rFonts w:ascii="Calibri Light" w:hAnsi="Calibri Light" w:cs="Times New Roman"/>
        </w:rPr>
        <w:t xml:space="preserve">about </w:t>
      </w:r>
      <w:r w:rsidR="00BD3B00">
        <w:rPr>
          <w:rFonts w:ascii="Calibri Light" w:hAnsi="Calibri Light" w:cs="Times New Roman"/>
        </w:rPr>
        <w:t xml:space="preserve">the space itself </w:t>
      </w:r>
      <w:r w:rsidRPr="00CF002C">
        <w:rPr>
          <w:rFonts w:ascii="Calibri Light" w:hAnsi="Calibri Light" w:cs="Times New Roman"/>
        </w:rPr>
        <w:t>or its proximity to people’s homes/places of work</w:t>
      </w:r>
      <w:r w:rsidR="00300765">
        <w:rPr>
          <w:rFonts w:ascii="Calibri Light" w:hAnsi="Calibri Light" w:cs="Times New Roman"/>
        </w:rPr>
        <w:t xml:space="preserve"> (</w:t>
      </w:r>
      <w:r w:rsidR="00884255">
        <w:rPr>
          <w:rFonts w:ascii="Calibri Light" w:hAnsi="Calibri Light" w:cs="Times New Roman"/>
        </w:rPr>
        <w:t xml:space="preserve">cf. </w:t>
      </w:r>
      <w:r w:rsidR="007E11ED">
        <w:rPr>
          <w:rFonts w:ascii="Calibri Light" w:hAnsi="Calibri Light" w:cs="Times New Roman"/>
        </w:rPr>
        <w:t>Jerome, 201</w:t>
      </w:r>
      <w:r w:rsidR="00286F8F">
        <w:rPr>
          <w:rFonts w:ascii="Calibri Light" w:hAnsi="Calibri Light" w:cs="Times New Roman"/>
        </w:rPr>
        <w:t>7a</w:t>
      </w:r>
      <w:r w:rsidR="007E11ED">
        <w:rPr>
          <w:rFonts w:ascii="Calibri Light" w:hAnsi="Calibri Light" w:cs="Times New Roman"/>
        </w:rPr>
        <w:t>;</w:t>
      </w:r>
      <w:r w:rsidR="00884255">
        <w:rPr>
          <w:rFonts w:ascii="Calibri Light" w:hAnsi="Calibri Light" w:cs="Times New Roman"/>
        </w:rPr>
        <w:t xml:space="preserve"> Firth, Maye and Pearson, 2011; Kingsley and Townsend, 2006</w:t>
      </w:r>
      <w:r w:rsidR="007E11ED">
        <w:rPr>
          <w:rFonts w:ascii="Calibri Light" w:hAnsi="Calibri Light" w:cs="Times New Roman"/>
        </w:rPr>
        <w:t xml:space="preserve"> </w:t>
      </w:r>
      <w:r w:rsidR="00300765">
        <w:rPr>
          <w:rFonts w:ascii="Calibri Light" w:hAnsi="Calibri Light" w:cs="Times New Roman"/>
        </w:rPr>
        <w:t>)</w:t>
      </w:r>
      <w:r w:rsidRPr="00CF002C">
        <w:rPr>
          <w:rFonts w:ascii="Calibri Light" w:hAnsi="Calibri Light" w:cs="Times New Roman"/>
        </w:rPr>
        <w:t xml:space="preserve">. Again, this could </w:t>
      </w:r>
      <w:r w:rsidR="00BD3B00">
        <w:rPr>
          <w:rFonts w:ascii="Calibri Light" w:hAnsi="Calibri Light" w:cs="Times New Roman"/>
        </w:rPr>
        <w:t>be interpreted as green infrastructure offering</w:t>
      </w:r>
      <w:r w:rsidRPr="00CF002C">
        <w:rPr>
          <w:rFonts w:ascii="Calibri Light" w:hAnsi="Calibri Light" w:cs="Times New Roman"/>
        </w:rPr>
        <w:t xml:space="preserve"> a more overarching narrative to environmental </w:t>
      </w:r>
      <w:r w:rsidR="00300765">
        <w:rPr>
          <w:rFonts w:ascii="Calibri Light" w:hAnsi="Calibri Light" w:cs="Times New Roman"/>
        </w:rPr>
        <w:t>awareness</w:t>
      </w:r>
      <w:r w:rsidRPr="00CF002C">
        <w:rPr>
          <w:rFonts w:ascii="Calibri Light" w:hAnsi="Calibri Light" w:cs="Times New Roman"/>
        </w:rPr>
        <w:t xml:space="preserve">, which requires </w:t>
      </w:r>
      <w:r w:rsidR="00BD3B00">
        <w:rPr>
          <w:rFonts w:ascii="Calibri Light" w:hAnsi="Calibri Light" w:cs="Times New Roman"/>
        </w:rPr>
        <w:t xml:space="preserve">increased </w:t>
      </w:r>
      <w:r w:rsidRPr="00CF002C">
        <w:rPr>
          <w:rFonts w:ascii="Calibri Light" w:hAnsi="Calibri Light" w:cs="Times New Roman"/>
        </w:rPr>
        <w:t xml:space="preserve">localised </w:t>
      </w:r>
      <w:r w:rsidR="00BD3B00">
        <w:rPr>
          <w:rFonts w:ascii="Calibri Light" w:hAnsi="Calibri Light" w:cs="Times New Roman"/>
        </w:rPr>
        <w:t xml:space="preserve">understanding </w:t>
      </w:r>
      <w:r w:rsidRPr="00CF002C">
        <w:rPr>
          <w:rFonts w:ascii="Calibri Light" w:hAnsi="Calibri Light" w:cs="Times New Roman"/>
        </w:rPr>
        <w:t xml:space="preserve">to fully </w:t>
      </w:r>
      <w:r w:rsidR="00300765">
        <w:rPr>
          <w:rFonts w:ascii="Calibri Light" w:hAnsi="Calibri Light" w:cs="Times New Roman"/>
        </w:rPr>
        <w:t xml:space="preserve">actualise </w:t>
      </w:r>
      <w:r w:rsidRPr="00CF002C">
        <w:rPr>
          <w:rFonts w:ascii="Calibri Light" w:hAnsi="Calibri Light" w:cs="Times New Roman"/>
        </w:rPr>
        <w:t>its value</w:t>
      </w:r>
      <w:r w:rsidR="00617F46">
        <w:rPr>
          <w:rFonts w:ascii="Calibri Light" w:hAnsi="Calibri Light" w:cs="Times New Roman"/>
        </w:rPr>
        <w:t xml:space="preserve"> </w:t>
      </w:r>
      <w:r w:rsidR="00617F46">
        <w:rPr>
          <w:rFonts w:ascii="Calibri Light" w:hAnsi="Calibri Light" w:cs="Times New Roman"/>
        </w:rPr>
        <w:fldChar w:fldCharType="begin" w:fldLock="1"/>
      </w:r>
      <w:r w:rsidR="003B606F">
        <w:rPr>
          <w:rFonts w:ascii="Calibri Light" w:hAnsi="Calibri Light" w:cs="Times New Roman"/>
        </w:rPr>
        <w:instrText>ADDIN CSL_CITATION { "citationItems" : [ { "id" : "ITEM-1", "itemData" : { "author" : [ { "dropping-particle" : "", "family" : "Austin", "given" : "G.", "non-dropping-particle" : "", "parse-names" : false, "suffix" : "" } ], "id" : "ITEM-1", "issued" : { "date-parts" : [ [ "2014" ] ] }, "publisher" : "Routledge", "publisher-place" : "New York", "title" : "Green Infrastructure for Landscape Planning: Integrating Human and Natural Systems", "type" : "book" }, "uris" : [ "http://www.mendeley.com/documents/?uuid=f4a1bad9-ba23-4d4d-8be7-d372d6fb1ccd" ] }, { "id" : "ITEM-2", "itemData" : { "author" : [ { "dropping-particle" : "", "family" : "Mell", "given" : "I.C.", "non-dropping-particle" : "", "parse-names" : false, "suffix" : "" } ], "id" : "ITEM-2",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"(Austin, 2014; Mell, 2016b)", "plainTextFormattedCitation" : "(Austin, 2014; Mell, 2016b)", "previouslyFormattedCitation" : "(Austin, 2014; Mell, 2016b)" }, "properties" : { "noteIndex" : 0 }, "schema" : "https://github.com/citation-style-language/schema/raw/master/csl-citation.json" }</w:instrText>
      </w:r>
      <w:r w:rsidR="00617F46">
        <w:rPr>
          <w:rFonts w:ascii="Calibri Light" w:hAnsi="Calibri Light" w:cs="Times New Roman"/>
        </w:rPr>
        <w:fldChar w:fldCharType="separate"/>
      </w:r>
      <w:r w:rsidR="00F85F8E" w:rsidRPr="00F85F8E">
        <w:rPr>
          <w:rFonts w:ascii="Calibri Light" w:hAnsi="Calibri Light" w:cs="Times New Roman"/>
          <w:noProof/>
        </w:rPr>
        <w:t>(Austin, 2014; Mell, 2016b)</w:t>
      </w:r>
      <w:r w:rsidR="00617F46">
        <w:rPr>
          <w:rFonts w:ascii="Calibri Light" w:hAnsi="Calibri Light" w:cs="Times New Roman"/>
        </w:rPr>
        <w:fldChar w:fldCharType="end"/>
      </w:r>
      <w:r w:rsidRPr="00CF002C">
        <w:rPr>
          <w:rFonts w:ascii="Calibri Light" w:hAnsi="Calibri Light" w:cs="Times New Roman"/>
        </w:rPr>
        <w:t>. Thus</w:t>
      </w:r>
      <w:r w:rsidR="00617F46">
        <w:rPr>
          <w:rFonts w:ascii="Calibri Light" w:hAnsi="Calibri Light" w:cs="Times New Roman"/>
        </w:rPr>
        <w:t>,</w:t>
      </w:r>
      <w:r w:rsidRPr="00CF002C">
        <w:rPr>
          <w:rFonts w:ascii="Calibri Light" w:hAnsi="Calibri Light" w:cs="Times New Roman"/>
        </w:rPr>
        <w:t xml:space="preserve"> the typology is proposed as an analytical framework for </w:t>
      </w:r>
      <w:r w:rsidR="00BD3B00">
        <w:rPr>
          <w:rFonts w:ascii="Calibri Light" w:hAnsi="Calibri Light" w:cs="Times New Roman"/>
        </w:rPr>
        <w:t xml:space="preserve">discussions of </w:t>
      </w:r>
      <w:r w:rsidRPr="00CF002C">
        <w:rPr>
          <w:rFonts w:ascii="Calibri Light" w:hAnsi="Calibri Light" w:cs="Times New Roman"/>
        </w:rPr>
        <w:t xml:space="preserve">the localised factors affecting the longevity of CSGI, and potentially the resilience of a project in the long-term. </w:t>
      </w:r>
      <w:r w:rsidR="00300765">
        <w:rPr>
          <w:rFonts w:ascii="Calibri Light" w:hAnsi="Calibri Light" w:cs="Times New Roman"/>
        </w:rPr>
        <w:t xml:space="preserve">This </w:t>
      </w:r>
      <w:r w:rsidRPr="00CF002C">
        <w:rPr>
          <w:rFonts w:ascii="Calibri Light" w:hAnsi="Calibri Light" w:cs="Times New Roman"/>
        </w:rPr>
        <w:t>can be symbolised in the approaches to NBS</w:t>
      </w:r>
      <w:r w:rsidR="00617F46">
        <w:rPr>
          <w:rFonts w:ascii="Calibri Light" w:hAnsi="Calibri Light" w:cs="Times New Roman"/>
        </w:rPr>
        <w:t>,</w:t>
      </w:r>
      <w:r w:rsidRPr="00CF002C">
        <w:rPr>
          <w:rFonts w:ascii="Calibri Light" w:hAnsi="Calibri Light" w:cs="Times New Roman"/>
        </w:rPr>
        <w:t xml:space="preserve"> where the site and its functions are deemed central to building consensus around the value of a space </w:t>
      </w:r>
      <w:r w:rsidR="00A55D93">
        <w:rPr>
          <w:rFonts w:ascii="Calibri Light" w:hAnsi="Calibri Light" w:cs="Times New Roman"/>
        </w:rPr>
        <w:t xml:space="preserve">for </w:t>
      </w:r>
      <w:r w:rsidRPr="00CF002C">
        <w:rPr>
          <w:rFonts w:ascii="Calibri Light" w:hAnsi="Calibri Light" w:cs="Times New Roman"/>
        </w:rPr>
        <w:t>individuals and communities. Moreover, evaluating the types of CSGI along thematic lines: status, location, timeframe, membership, activity focus</w:t>
      </w:r>
      <w:r w:rsidR="00A0205E">
        <w:rPr>
          <w:rFonts w:ascii="Calibri Light" w:hAnsi="Calibri Light" w:cs="Times New Roman"/>
        </w:rPr>
        <w:t xml:space="preserve"> (see Table 2)</w:t>
      </w:r>
      <w:r w:rsidRPr="00CF002C">
        <w:rPr>
          <w:rFonts w:ascii="Calibri Light" w:hAnsi="Calibri Light" w:cs="Times New Roman"/>
        </w:rPr>
        <w:t xml:space="preserve">, governance, resources and recognition, and communications, provides </w:t>
      </w:r>
      <w:r w:rsidR="00BD3B00">
        <w:rPr>
          <w:rFonts w:ascii="Calibri Light" w:hAnsi="Calibri Light" w:cs="Times New Roman"/>
        </w:rPr>
        <w:t xml:space="preserve">additional </w:t>
      </w:r>
      <w:r w:rsidRPr="00CF002C">
        <w:rPr>
          <w:rFonts w:ascii="Calibri Light" w:hAnsi="Calibri Light" w:cs="Times New Roman"/>
        </w:rPr>
        <w:t xml:space="preserve">characteristics </w:t>
      </w:r>
      <w:r w:rsidR="00BD3B00">
        <w:rPr>
          <w:rFonts w:ascii="Calibri Light" w:hAnsi="Calibri Light" w:cs="Times New Roman"/>
        </w:rPr>
        <w:t xml:space="preserve">that can </w:t>
      </w:r>
      <w:r w:rsidRPr="00CF002C">
        <w:rPr>
          <w:rFonts w:ascii="Calibri Light" w:hAnsi="Calibri Light" w:cs="Times New Roman"/>
        </w:rPr>
        <w:t xml:space="preserve">be used to </w:t>
      </w:r>
      <w:r w:rsidR="00300765">
        <w:rPr>
          <w:rFonts w:ascii="Calibri Light" w:hAnsi="Calibri Light" w:cs="Times New Roman"/>
        </w:rPr>
        <w:t xml:space="preserve">both identify complementarity between projects and to </w:t>
      </w:r>
      <w:r w:rsidRPr="00CF002C">
        <w:rPr>
          <w:rFonts w:ascii="Calibri Light" w:hAnsi="Calibri Light" w:cs="Times New Roman"/>
        </w:rPr>
        <w:t xml:space="preserve">predict the longevity of a CSGI project. Conceptualising green infrastructure as </w:t>
      </w:r>
      <w:r w:rsidR="00BD3B00">
        <w:rPr>
          <w:rFonts w:ascii="Calibri Light" w:hAnsi="Calibri Light" w:cs="Times New Roman"/>
        </w:rPr>
        <w:t xml:space="preserve">a </w:t>
      </w:r>
      <w:r w:rsidRPr="00CF002C">
        <w:rPr>
          <w:rFonts w:ascii="Calibri Light" w:hAnsi="Calibri Light" w:cs="Times New Roman"/>
        </w:rPr>
        <w:t>micro-scale activity</w:t>
      </w:r>
      <w:r w:rsidR="00BD3B00">
        <w:rPr>
          <w:rFonts w:ascii="Calibri Light" w:hAnsi="Calibri Light" w:cs="Times New Roman"/>
        </w:rPr>
        <w:t xml:space="preserve"> or as </w:t>
      </w:r>
      <w:r w:rsidRPr="00CF002C">
        <w:rPr>
          <w:rFonts w:ascii="Calibri Light" w:hAnsi="Calibri Light" w:cs="Times New Roman"/>
        </w:rPr>
        <w:t xml:space="preserve">a network of meaningful community spaces, where the value of the deliverables relating to social determinants </w:t>
      </w:r>
      <w:r w:rsidR="00BD3B00">
        <w:rPr>
          <w:rFonts w:ascii="Calibri Light" w:hAnsi="Calibri Light" w:cs="Times New Roman"/>
        </w:rPr>
        <w:t>such as health</w:t>
      </w:r>
      <w:r w:rsidR="00300765">
        <w:rPr>
          <w:rFonts w:ascii="Calibri Light" w:hAnsi="Calibri Light" w:cs="Times New Roman"/>
        </w:rPr>
        <w:t xml:space="preserve"> or </w:t>
      </w:r>
      <w:r w:rsidRPr="00CF002C">
        <w:rPr>
          <w:rFonts w:ascii="Calibri Light" w:hAnsi="Calibri Light" w:cs="Times New Roman"/>
        </w:rPr>
        <w:t>social capital</w:t>
      </w:r>
      <w:r w:rsidR="00300765">
        <w:rPr>
          <w:rFonts w:ascii="Calibri Light" w:hAnsi="Calibri Light" w:cs="Times New Roman"/>
        </w:rPr>
        <w:t>,</w:t>
      </w:r>
      <w:r w:rsidRPr="00CF002C">
        <w:rPr>
          <w:rFonts w:ascii="Calibri Light" w:hAnsi="Calibri Light" w:cs="Times New Roman"/>
        </w:rPr>
        <w:t xml:space="preserve"> and </w:t>
      </w:r>
      <w:r w:rsidR="00BD3B00">
        <w:rPr>
          <w:rFonts w:ascii="Calibri Light" w:hAnsi="Calibri Light" w:cs="Times New Roman"/>
        </w:rPr>
        <w:t xml:space="preserve">as </w:t>
      </w:r>
      <w:r w:rsidRPr="00CF002C">
        <w:rPr>
          <w:rFonts w:ascii="Calibri Light" w:hAnsi="Calibri Light" w:cs="Times New Roman"/>
        </w:rPr>
        <w:t xml:space="preserve">a cost-effective approach to NBS </w:t>
      </w:r>
      <w:r w:rsidR="00300765">
        <w:rPr>
          <w:rFonts w:ascii="Calibri Light" w:hAnsi="Calibri Light" w:cs="Times New Roman"/>
        </w:rPr>
        <w:t xml:space="preserve">may therefore </w:t>
      </w:r>
      <w:r w:rsidR="00BD3B00">
        <w:rPr>
          <w:rFonts w:ascii="Calibri Light" w:hAnsi="Calibri Light" w:cs="Times New Roman"/>
        </w:rPr>
        <w:t xml:space="preserve">have greater significance than ongoing </w:t>
      </w:r>
      <w:r w:rsidR="00617F46">
        <w:rPr>
          <w:rFonts w:ascii="Calibri Light" w:hAnsi="Calibri Light" w:cs="Times New Roman"/>
        </w:rPr>
        <w:t xml:space="preserve">discussions of the </w:t>
      </w:r>
      <w:r w:rsidRPr="00CF002C">
        <w:rPr>
          <w:rFonts w:ascii="Calibri Light" w:hAnsi="Calibri Light" w:cs="Times New Roman"/>
        </w:rPr>
        <w:t xml:space="preserve">principles of green infrastructure. </w:t>
      </w:r>
      <w:r w:rsidR="00300765" w:rsidRPr="00CF002C">
        <w:rPr>
          <w:rFonts w:ascii="Calibri Light" w:hAnsi="Calibri Light" w:cs="Times New Roman"/>
        </w:rPr>
        <w:t xml:space="preserve">The significance of which to environmental volunteering is </w:t>
      </w:r>
      <w:r w:rsidR="00300765">
        <w:rPr>
          <w:rFonts w:ascii="Calibri Light" w:hAnsi="Calibri Light" w:cs="Times New Roman"/>
        </w:rPr>
        <w:t xml:space="preserve">not only in </w:t>
      </w:r>
      <w:r w:rsidR="00300765" w:rsidRPr="00CF002C">
        <w:rPr>
          <w:rFonts w:ascii="Calibri Light" w:hAnsi="Calibri Light" w:cs="Times New Roman"/>
        </w:rPr>
        <w:t xml:space="preserve">the re-conceptualisation of green infrastructure and NBS as CSGI but </w:t>
      </w:r>
      <w:r w:rsidR="00300765">
        <w:rPr>
          <w:rFonts w:ascii="Calibri Light" w:hAnsi="Calibri Light" w:cs="Times New Roman"/>
        </w:rPr>
        <w:t xml:space="preserve">also in </w:t>
      </w:r>
      <w:r w:rsidR="00300765" w:rsidRPr="00CF002C">
        <w:rPr>
          <w:rFonts w:ascii="Calibri Light" w:hAnsi="Calibri Light" w:cs="Times New Roman"/>
        </w:rPr>
        <w:t>recognising the breadth and diversity of activity observable at this scale.</w:t>
      </w:r>
      <w:r w:rsidR="00BD3B00">
        <w:rPr>
          <w:rFonts w:ascii="Calibri Light" w:hAnsi="Calibri Light" w:cs="Times New Roman"/>
          <w:b/>
        </w:rPr>
        <w:br w:type="page"/>
      </w:r>
    </w:p>
    <w:p w14:paraId="3C1F7273" w14:textId="44DDD2A4" w:rsidR="00930E2A" w:rsidRPr="00CF002C" w:rsidRDefault="00786384" w:rsidP="00F52475">
      <w:pPr>
        <w:pStyle w:val="NoSpacing"/>
        <w:spacing w:line="360" w:lineRule="auto"/>
        <w:rPr>
          <w:rFonts w:ascii="Calibri Light" w:hAnsi="Calibri Light" w:cs="Times New Roman"/>
          <w:b/>
        </w:rPr>
      </w:pPr>
      <w:r w:rsidRPr="00CF002C">
        <w:rPr>
          <w:rFonts w:ascii="Calibri Light" w:hAnsi="Calibri Light" w:cs="Times New Roman"/>
          <w:b/>
        </w:rPr>
        <w:lastRenderedPageBreak/>
        <w:t xml:space="preserve">Bibliography </w:t>
      </w:r>
    </w:p>
    <w:p w14:paraId="3FDCCE15" w14:textId="251ECD01" w:rsidR="00300765" w:rsidRPr="00286F8F" w:rsidRDefault="00930E2A"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hAnsi="Calibri" w:cs="Times New Roman"/>
        </w:rPr>
        <w:fldChar w:fldCharType="begin" w:fldLock="1"/>
      </w:r>
      <w:r w:rsidRPr="00286F8F">
        <w:rPr>
          <w:rFonts w:ascii="Calibri" w:hAnsi="Calibri" w:cs="Times New Roman"/>
        </w:rPr>
        <w:instrText xml:space="preserve">ADDIN Mendeley Bibliography CSL_BIBLIOGRAPHY </w:instrText>
      </w:r>
      <w:r w:rsidRPr="00286F8F">
        <w:rPr>
          <w:rFonts w:ascii="Calibri" w:hAnsi="Calibri" w:cs="Times New Roman"/>
        </w:rPr>
        <w:fldChar w:fldCharType="separate"/>
      </w:r>
      <w:r w:rsidR="00300765" w:rsidRPr="00286F8F">
        <w:rPr>
          <w:rFonts w:ascii="Calibri" w:eastAsia="Times New Roman" w:hAnsi="Calibri" w:cs="Times New Roman"/>
          <w:noProof/>
        </w:rPr>
        <w:t xml:space="preserve">Ahern, J. (2013). Urban landscape sustainability and resilience: the promise and challenges of integrating ecology with urban planning and design. </w:t>
      </w:r>
      <w:r w:rsidR="00300765" w:rsidRPr="00286F8F">
        <w:rPr>
          <w:rFonts w:ascii="Calibri" w:eastAsia="Times New Roman" w:hAnsi="Calibri" w:cs="Times New Roman"/>
          <w:i/>
          <w:iCs/>
          <w:noProof/>
        </w:rPr>
        <w:t>Landscape Ecology</w:t>
      </w:r>
      <w:r w:rsidR="00300765" w:rsidRPr="00286F8F">
        <w:rPr>
          <w:rFonts w:ascii="Calibri" w:eastAsia="Times New Roman" w:hAnsi="Calibri" w:cs="Times New Roman"/>
          <w:noProof/>
        </w:rPr>
        <w:t xml:space="preserve">, </w:t>
      </w:r>
      <w:r w:rsidR="00300765" w:rsidRPr="00286F8F">
        <w:rPr>
          <w:rFonts w:ascii="Calibri" w:eastAsia="Times New Roman" w:hAnsi="Calibri" w:cs="Times New Roman"/>
          <w:i/>
          <w:iCs/>
          <w:noProof/>
        </w:rPr>
        <w:t>28</w:t>
      </w:r>
      <w:r w:rsidR="00300765" w:rsidRPr="00286F8F">
        <w:rPr>
          <w:rFonts w:ascii="Calibri" w:eastAsia="Times New Roman" w:hAnsi="Calibri" w:cs="Times New Roman"/>
          <w:noProof/>
        </w:rPr>
        <w:t>(6), 1203–1212.</w:t>
      </w:r>
    </w:p>
    <w:p w14:paraId="14DAC8CF"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Ahern, J., Cilliers, S., &amp; Niemelä, J. (2014). The concept of ecosystem services in adaptive urban planning and design: A framework for supporting innovation. </w:t>
      </w:r>
      <w:r w:rsidRPr="00286F8F">
        <w:rPr>
          <w:rFonts w:ascii="Calibri" w:eastAsia="Times New Roman" w:hAnsi="Calibri" w:cs="Times New Roman"/>
          <w:i/>
          <w:iCs/>
          <w:noProof/>
        </w:rPr>
        <w:t>Landscape and Urban Planning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125</w:t>
      </w:r>
      <w:r w:rsidRPr="00286F8F">
        <w:rPr>
          <w:rFonts w:ascii="Calibri" w:eastAsia="Times New Roman" w:hAnsi="Calibri" w:cs="Times New Roman"/>
          <w:noProof/>
        </w:rPr>
        <w:t>, 254–259. http://doi.org/10.1016/j.landurbplan.2014.01.020</w:t>
      </w:r>
    </w:p>
    <w:p w14:paraId="5F0A3298" w14:textId="60C7676A" w:rsidR="008825AB" w:rsidRPr="00286F8F" w:rsidRDefault="008825AB"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0D0EAE">
        <w:rPr>
          <w:rFonts w:ascii="Calibri" w:hAnsi="Calibri"/>
        </w:rPr>
        <w:t>A</w:t>
      </w:r>
      <w:r w:rsidRPr="00286F8F">
        <w:rPr>
          <w:rFonts w:ascii="Calibri" w:hAnsi="Calibri"/>
        </w:rPr>
        <w:t>llen</w:t>
      </w:r>
      <w:r w:rsidRPr="000D0EAE">
        <w:rPr>
          <w:rFonts w:ascii="Calibri" w:hAnsi="Calibri"/>
        </w:rPr>
        <w:t xml:space="preserve">, W.L. (2012) Advancing green infrastructure at all scales: From landscape to site. </w:t>
      </w:r>
      <w:r w:rsidRPr="000D0EAE">
        <w:rPr>
          <w:rFonts w:ascii="Calibri" w:hAnsi="Calibri"/>
          <w:iCs/>
        </w:rPr>
        <w:t xml:space="preserve">Environmental Practice, </w:t>
      </w:r>
      <w:r w:rsidRPr="000D0EAE">
        <w:rPr>
          <w:rFonts w:ascii="Calibri" w:hAnsi="Calibri"/>
          <w:bCs/>
        </w:rPr>
        <w:t>14</w:t>
      </w:r>
      <w:r w:rsidRPr="000D0EAE">
        <w:rPr>
          <w:rFonts w:ascii="Calibri" w:hAnsi="Calibri"/>
        </w:rPr>
        <w:t>(1), pp. 17-25.</w:t>
      </w:r>
    </w:p>
    <w:p w14:paraId="28566420"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Austin, G. (2014). </w:t>
      </w:r>
      <w:r w:rsidRPr="00286F8F">
        <w:rPr>
          <w:rFonts w:ascii="Calibri" w:eastAsia="Times New Roman" w:hAnsi="Calibri" w:cs="Times New Roman"/>
          <w:i/>
          <w:iCs/>
          <w:noProof/>
        </w:rPr>
        <w:t>Green Infrastructure for Landscape Planning: Integrating Human and Natural Systems</w:t>
      </w:r>
      <w:r w:rsidRPr="00286F8F">
        <w:rPr>
          <w:rFonts w:ascii="Calibri" w:eastAsia="Times New Roman" w:hAnsi="Calibri" w:cs="Times New Roman"/>
          <w:noProof/>
        </w:rPr>
        <w:t>. New York: Routledge.</w:t>
      </w:r>
    </w:p>
    <w:p w14:paraId="154BD893"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Beatley, T. (2000). </w:t>
      </w:r>
      <w:r w:rsidRPr="00286F8F">
        <w:rPr>
          <w:rFonts w:ascii="Calibri" w:eastAsia="Times New Roman" w:hAnsi="Calibri" w:cs="Times New Roman"/>
          <w:i/>
          <w:iCs/>
          <w:noProof/>
        </w:rPr>
        <w:t>Green Urbanism: Learning from European Cities</w:t>
      </w:r>
      <w:r w:rsidRPr="00286F8F">
        <w:rPr>
          <w:rFonts w:ascii="Calibri" w:eastAsia="Times New Roman" w:hAnsi="Calibri" w:cs="Times New Roman"/>
          <w:noProof/>
        </w:rPr>
        <w:t>. Washington DC: Island Press.</w:t>
      </w:r>
    </w:p>
    <w:p w14:paraId="19C034AE"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Beatley, T. (2010). </w:t>
      </w:r>
      <w:r w:rsidRPr="00286F8F">
        <w:rPr>
          <w:rFonts w:ascii="Calibri" w:eastAsia="Times New Roman" w:hAnsi="Calibri" w:cs="Times New Roman"/>
          <w:i/>
          <w:iCs/>
          <w:noProof/>
        </w:rPr>
        <w:t>Biophilic Cities: Integrating Nature into Urban Design and Planning</w:t>
      </w:r>
      <w:r w:rsidRPr="00286F8F">
        <w:rPr>
          <w:rFonts w:ascii="Calibri" w:eastAsia="Times New Roman" w:hAnsi="Calibri" w:cs="Times New Roman"/>
          <w:noProof/>
        </w:rPr>
        <w:t>. Washington DC: Island Press.</w:t>
      </w:r>
    </w:p>
    <w:p w14:paraId="7DB1B04E"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Beatley, T., &amp; Newman, P. (2013). Biophilic Cities Are Sustainable, Resilient Cities. </w:t>
      </w:r>
      <w:r w:rsidRPr="00286F8F">
        <w:rPr>
          <w:rFonts w:ascii="Calibri" w:eastAsia="Times New Roman" w:hAnsi="Calibri" w:cs="Times New Roman"/>
          <w:i/>
          <w:iCs/>
          <w:noProof/>
        </w:rPr>
        <w:t>Sustainability</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5</w:t>
      </w:r>
      <w:r w:rsidRPr="00286F8F">
        <w:rPr>
          <w:rFonts w:ascii="Calibri" w:eastAsia="Times New Roman" w:hAnsi="Calibri" w:cs="Times New Roman"/>
          <w:noProof/>
        </w:rPr>
        <w:t>(8), 3328–3345. http://doi.org/10.3390/su5083328</w:t>
      </w:r>
    </w:p>
    <w:p w14:paraId="24C589E9"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Benedict, M. A., &amp; McMahon, E. T. (2006). </w:t>
      </w:r>
      <w:r w:rsidRPr="00286F8F">
        <w:rPr>
          <w:rFonts w:ascii="Calibri" w:eastAsia="Times New Roman" w:hAnsi="Calibri" w:cs="Times New Roman"/>
          <w:i/>
          <w:iCs/>
          <w:noProof/>
        </w:rPr>
        <w:t>Green Infrastructure: Linking Landscapes and Communities</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Urban Land</w:t>
      </w:r>
      <w:r w:rsidRPr="00286F8F">
        <w:rPr>
          <w:rFonts w:ascii="Calibri" w:eastAsia="Times New Roman" w:hAnsi="Calibri" w:cs="Times New Roman"/>
          <w:noProof/>
        </w:rPr>
        <w:t xml:space="preserve"> (Vol. June). Washington DC: Island Press.</w:t>
      </w:r>
    </w:p>
    <w:p w14:paraId="494886F0"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Blundell Jones, P., Petrescu, D., &amp; Till, J. (2013). </w:t>
      </w:r>
      <w:r w:rsidRPr="00286F8F">
        <w:rPr>
          <w:rFonts w:ascii="Calibri" w:eastAsia="Times New Roman" w:hAnsi="Calibri" w:cs="Times New Roman"/>
          <w:i/>
          <w:iCs/>
          <w:noProof/>
        </w:rPr>
        <w:t>Architecture and Participation</w:t>
      </w:r>
      <w:r w:rsidRPr="00286F8F">
        <w:rPr>
          <w:rFonts w:ascii="Calibri" w:eastAsia="Times New Roman" w:hAnsi="Calibri" w:cs="Times New Roman"/>
          <w:noProof/>
        </w:rPr>
        <w:t>. London, UK: Routledge.</w:t>
      </w:r>
    </w:p>
    <w:p w14:paraId="7E6D701D"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Bragg, R., Wood, C., &amp; Barton, J. (2013). </w:t>
      </w:r>
      <w:r w:rsidRPr="00286F8F">
        <w:rPr>
          <w:rFonts w:ascii="Calibri" w:eastAsia="Times New Roman" w:hAnsi="Calibri" w:cs="Times New Roman"/>
          <w:i/>
          <w:iCs/>
          <w:noProof/>
        </w:rPr>
        <w:t>Ecominds effects on metal wellbeing: An evaluation for Mind. London: Mind.</w:t>
      </w:r>
      <w:r w:rsidRPr="00286F8F">
        <w:rPr>
          <w:rFonts w:ascii="Calibri" w:eastAsia="Times New Roman" w:hAnsi="Calibri" w:cs="Times New Roman"/>
          <w:noProof/>
        </w:rPr>
        <w:t xml:space="preserve"> London.</w:t>
      </w:r>
    </w:p>
    <w:p w14:paraId="4772FAF3"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Burton, M., Dempsey, N., &amp; Mathers, A. (2014). Connecting making and keeping: deisgn and management in place-keeping. In N. Dempsey, H. Smith, &amp; M. Burton (Eds.), </w:t>
      </w:r>
      <w:r w:rsidRPr="00286F8F">
        <w:rPr>
          <w:rFonts w:ascii="Calibri" w:eastAsia="Times New Roman" w:hAnsi="Calibri" w:cs="Times New Roman"/>
          <w:i/>
          <w:iCs/>
          <w:noProof/>
        </w:rPr>
        <w:t>Place-Keeping: Open Space Management in Practice</w:t>
      </w:r>
      <w:r w:rsidRPr="00286F8F">
        <w:rPr>
          <w:rFonts w:ascii="Calibri" w:eastAsia="Times New Roman" w:hAnsi="Calibri" w:cs="Times New Roman"/>
          <w:noProof/>
        </w:rPr>
        <w:t xml:space="preserve"> (pp. 125–150). London: Routledge.</w:t>
      </w:r>
    </w:p>
    <w:p w14:paraId="21122435"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CABE Space. (2005). </w:t>
      </w:r>
      <w:r w:rsidRPr="00286F8F">
        <w:rPr>
          <w:rFonts w:ascii="Calibri" w:eastAsia="Times New Roman" w:hAnsi="Calibri" w:cs="Times New Roman"/>
          <w:i/>
          <w:iCs/>
          <w:noProof/>
        </w:rPr>
        <w:t>Start with the park: Creating sustainable urban green spaces in areas of housing growth and renewal</w:t>
      </w:r>
      <w:r w:rsidRPr="00286F8F">
        <w:rPr>
          <w:rFonts w:ascii="Calibri" w:eastAsia="Times New Roman" w:hAnsi="Calibri" w:cs="Times New Roman"/>
          <w:noProof/>
        </w:rPr>
        <w:t>. London, UK.</w:t>
      </w:r>
    </w:p>
    <w:p w14:paraId="5003B642"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CABE Space. (2009). </w:t>
      </w:r>
      <w:r w:rsidRPr="00286F8F">
        <w:rPr>
          <w:rFonts w:ascii="Calibri" w:eastAsia="Times New Roman" w:hAnsi="Calibri" w:cs="Times New Roman"/>
          <w:i/>
          <w:iCs/>
          <w:noProof/>
        </w:rPr>
        <w:t>Making the invisible visible: the real value of park assets</w:t>
      </w:r>
      <w:r w:rsidRPr="00286F8F">
        <w:rPr>
          <w:rFonts w:ascii="Calibri" w:eastAsia="Times New Roman" w:hAnsi="Calibri" w:cs="Times New Roman"/>
          <w:noProof/>
        </w:rPr>
        <w:t>. London, UK.</w:t>
      </w:r>
    </w:p>
    <w:p w14:paraId="406B7A6C" w14:textId="0DA670A8" w:rsidR="008825AB" w:rsidRPr="00286F8F" w:rsidRDefault="008825AB"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hAnsi="Calibri"/>
        </w:rPr>
        <w:t xml:space="preserve">Campbell, G. (2009) Transforming neglected spaces. </w:t>
      </w:r>
      <w:r w:rsidRPr="00286F8F">
        <w:rPr>
          <w:rFonts w:ascii="Calibri" w:hAnsi="Calibri"/>
          <w:i/>
          <w:iCs/>
        </w:rPr>
        <w:t xml:space="preserve">Green Places, </w:t>
      </w:r>
      <w:r w:rsidRPr="00286F8F">
        <w:rPr>
          <w:rFonts w:ascii="Calibri" w:hAnsi="Calibri"/>
        </w:rPr>
        <w:t>(58), pp. 37-39.</w:t>
      </w:r>
    </w:p>
    <w:p w14:paraId="3973D3E0"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Castell, P. (2013). Citizen dialogue in planning and the delicate balance of formality and informality. In </w:t>
      </w:r>
      <w:r w:rsidRPr="00286F8F">
        <w:rPr>
          <w:rFonts w:ascii="Calibri" w:eastAsia="Times New Roman" w:hAnsi="Calibri" w:cs="Times New Roman"/>
          <w:i/>
          <w:iCs/>
          <w:noProof/>
        </w:rPr>
        <w:t>International Conference on Changing Cities: Spatial, morphological, formal &amp; socio-economic dimensions</w:t>
      </w:r>
      <w:r w:rsidRPr="00286F8F">
        <w:rPr>
          <w:rFonts w:ascii="Calibri" w:eastAsia="Times New Roman" w:hAnsi="Calibri" w:cs="Times New Roman"/>
          <w:noProof/>
        </w:rPr>
        <w:t>. Skiathos Island, Greece.</w:t>
      </w:r>
    </w:p>
    <w:p w14:paraId="2B94004F"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Connop, S., Vandergert, P., Eisenberg, B., Collier, M. J., Nash, C., Clough, J., &amp; Newport, D. (2016). Renaturing cities using a regionally-focused biodiversity-led multifunctional benefits approach to urban green infrastructure. </w:t>
      </w:r>
      <w:r w:rsidRPr="00286F8F">
        <w:rPr>
          <w:rFonts w:ascii="Calibri" w:eastAsia="Times New Roman" w:hAnsi="Calibri" w:cs="Times New Roman"/>
          <w:i/>
          <w:iCs/>
          <w:noProof/>
        </w:rPr>
        <w:t>Environmental Science &amp; Policy</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62</w:t>
      </w:r>
      <w:r w:rsidRPr="00286F8F">
        <w:rPr>
          <w:rFonts w:ascii="Calibri" w:eastAsia="Times New Roman" w:hAnsi="Calibri" w:cs="Times New Roman"/>
          <w:noProof/>
        </w:rPr>
        <w:t>, 99–111. http://doi.org/10.1016/j.envsci.2016.01.013</w:t>
      </w:r>
    </w:p>
    <w:p w14:paraId="67DC988F"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Coutts, C. (2016). </w:t>
      </w:r>
      <w:r w:rsidRPr="00286F8F">
        <w:rPr>
          <w:rFonts w:ascii="Calibri" w:eastAsia="Times New Roman" w:hAnsi="Calibri" w:cs="Times New Roman"/>
          <w:i/>
          <w:iCs/>
          <w:noProof/>
        </w:rPr>
        <w:t>Green Infrastructure and Public Health</w:t>
      </w:r>
      <w:r w:rsidRPr="00286F8F">
        <w:rPr>
          <w:rFonts w:ascii="Calibri" w:eastAsia="Times New Roman" w:hAnsi="Calibri" w:cs="Times New Roman"/>
          <w:noProof/>
        </w:rPr>
        <w:t>. Abingdon: Routledge.</w:t>
      </w:r>
    </w:p>
    <w:p w14:paraId="14D59931"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D’Souza, J., Low, N., Lee, L., Morrell, G., &amp; Hall, J. (2011). </w:t>
      </w:r>
      <w:r w:rsidRPr="00286F8F">
        <w:rPr>
          <w:rFonts w:ascii="Calibri" w:eastAsia="Times New Roman" w:hAnsi="Calibri" w:cs="Times New Roman"/>
          <w:i/>
          <w:iCs/>
          <w:noProof/>
        </w:rPr>
        <w:t>Understanding the drivers of volunteering in culture and sport: analysis of the Taking Part Survey</w:t>
      </w:r>
      <w:r w:rsidRPr="00286F8F">
        <w:rPr>
          <w:rFonts w:ascii="Calibri" w:eastAsia="Times New Roman" w:hAnsi="Calibri" w:cs="Times New Roman"/>
          <w:noProof/>
        </w:rPr>
        <w:t>. London.</w:t>
      </w:r>
    </w:p>
    <w:p w14:paraId="6162AE36"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Dempsey, N., Smith, H., &amp; Burton, M. (2014). </w:t>
      </w:r>
      <w:r w:rsidRPr="00286F8F">
        <w:rPr>
          <w:rFonts w:ascii="Calibri" w:eastAsia="Times New Roman" w:hAnsi="Calibri" w:cs="Times New Roman"/>
          <w:i/>
          <w:iCs/>
          <w:noProof/>
        </w:rPr>
        <w:t>Place-Keeping: Open Space Management in Practice</w:t>
      </w:r>
      <w:r w:rsidRPr="00286F8F">
        <w:rPr>
          <w:rFonts w:ascii="Calibri" w:eastAsia="Times New Roman" w:hAnsi="Calibri" w:cs="Times New Roman"/>
          <w:noProof/>
        </w:rPr>
        <w:t>. London: Routledge.</w:t>
      </w:r>
    </w:p>
    <w:p w14:paraId="21C23D6A"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Dennis, M., &amp; James, P. (2016). User participation in urban green commons: Exploring the links between access, voluntarism, biodiversity and well being.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15</w:t>
      </w:r>
      <w:r w:rsidRPr="00286F8F">
        <w:rPr>
          <w:rFonts w:ascii="Calibri" w:eastAsia="Times New Roman" w:hAnsi="Calibri" w:cs="Times New Roman"/>
          <w:noProof/>
        </w:rPr>
        <w:t>, 22–31. http://doi.org/10.1016/j.ufug.2015.11.009</w:t>
      </w:r>
    </w:p>
    <w:p w14:paraId="22F98C2B" w14:textId="7F3E0591" w:rsidR="00A55D93"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Doick, K., Atkinson, G., Cordie, P., &amp; Giupponi, N. (2013). Investigating design and provision of access facilities as a barrier to woodland use.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12</w:t>
      </w:r>
      <w:r w:rsidRPr="00286F8F">
        <w:rPr>
          <w:rFonts w:ascii="Calibri" w:eastAsia="Times New Roman" w:hAnsi="Calibri" w:cs="Times New Roman"/>
          <w:noProof/>
        </w:rPr>
        <w:t>(1), 117–125.</w:t>
      </w:r>
    </w:p>
    <w:p w14:paraId="1EF26426" w14:textId="09687B66" w:rsidR="00C95678" w:rsidRPr="00286F8F" w:rsidRDefault="00A55D93" w:rsidP="00A55D93">
      <w:pPr>
        <w:widowControl w:val="0"/>
        <w:autoSpaceDE w:val="0"/>
        <w:autoSpaceDN w:val="0"/>
        <w:adjustRightInd w:val="0"/>
        <w:spacing w:after="0" w:line="240" w:lineRule="auto"/>
        <w:ind w:left="480" w:hanging="480"/>
        <w:rPr>
          <w:rFonts w:ascii="Calibri" w:hAnsi="Calibri"/>
          <w:noProof/>
        </w:rPr>
      </w:pPr>
      <w:r w:rsidRPr="00286F8F">
        <w:rPr>
          <w:rFonts w:ascii="Calibri" w:hAnsi="Calibri"/>
        </w:rPr>
        <w:t>Dunn</w:t>
      </w:r>
      <w:r w:rsidR="00C95678" w:rsidRPr="00286F8F">
        <w:rPr>
          <w:rFonts w:ascii="Calibri" w:hAnsi="Calibri"/>
        </w:rPr>
        <w:t xml:space="preserve">, A.D. (2010) Siting Green Infrastructure: Legal and Policy Solutions to Alleviate Urban Poverty and Promote Healthy Communities. </w:t>
      </w:r>
      <w:r w:rsidR="00C95678" w:rsidRPr="00286F8F">
        <w:rPr>
          <w:rFonts w:ascii="Calibri" w:hAnsi="Calibri"/>
          <w:i/>
          <w:iCs/>
        </w:rPr>
        <w:t>Boston College Environmental Affairs Law</w:t>
      </w:r>
      <w:r w:rsidR="00C95678" w:rsidRPr="000D0EAE">
        <w:rPr>
          <w:rFonts w:ascii="Calibri" w:hAnsi="Calibri"/>
          <w:i/>
          <w:iCs/>
        </w:rPr>
        <w:t xml:space="preserve"> Review, </w:t>
      </w:r>
      <w:r w:rsidR="00C95678" w:rsidRPr="000D0EAE">
        <w:rPr>
          <w:rFonts w:ascii="Calibri" w:hAnsi="Calibri"/>
          <w:bCs/>
        </w:rPr>
        <w:t>37</w:t>
      </w:r>
      <w:r w:rsidR="00C95678" w:rsidRPr="000D0EAE">
        <w:rPr>
          <w:rFonts w:ascii="Calibri" w:hAnsi="Calibri"/>
        </w:rPr>
        <w:t xml:space="preserve">(1), pp. 41-66. </w:t>
      </w:r>
    </w:p>
    <w:p w14:paraId="5A4CED02" w14:textId="0852A4F1" w:rsidR="00A55D93"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Eggermont, H., Balian, E., Azevedo, J. M. N., Beumer, V., Brodin, T., Claudet, J., … Le Roux, X. (2015). Nature-based Solutions: New Influence for Environmental Management and Research in Europe. </w:t>
      </w:r>
      <w:r w:rsidRPr="00286F8F">
        <w:rPr>
          <w:rFonts w:ascii="Calibri" w:eastAsia="Times New Roman" w:hAnsi="Calibri" w:cs="Times New Roman"/>
          <w:i/>
          <w:iCs/>
          <w:noProof/>
        </w:rPr>
        <w:t>GAIA - Ecological Perspectives for Science and Society</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24</w:t>
      </w:r>
      <w:r w:rsidRPr="00286F8F">
        <w:rPr>
          <w:rFonts w:ascii="Calibri" w:eastAsia="Times New Roman" w:hAnsi="Calibri" w:cs="Times New Roman"/>
          <w:noProof/>
        </w:rPr>
        <w:t xml:space="preserve">(4), 243–248. Retrieved from </w:t>
      </w:r>
      <w:r w:rsidRPr="00286F8F">
        <w:rPr>
          <w:rFonts w:ascii="Calibri" w:eastAsia="Times New Roman" w:hAnsi="Calibri" w:cs="Times New Roman"/>
          <w:noProof/>
        </w:rPr>
        <w:lastRenderedPageBreak/>
        <w:t>http://openurl.ingenta.com/content/xref?genre=article&amp;issn=0940-5550&amp;volume=24&amp;issue=4&amp;spage=243</w:t>
      </w:r>
    </w:p>
    <w:p w14:paraId="7A657A72" w14:textId="21A43C47" w:rsidR="005968AD" w:rsidRPr="00286F8F" w:rsidRDefault="00A55D93" w:rsidP="00A55D93">
      <w:pPr>
        <w:widowControl w:val="0"/>
        <w:autoSpaceDE w:val="0"/>
        <w:autoSpaceDN w:val="0"/>
        <w:adjustRightInd w:val="0"/>
        <w:spacing w:after="0" w:line="240" w:lineRule="auto"/>
        <w:ind w:left="480" w:hanging="480"/>
        <w:rPr>
          <w:rFonts w:ascii="Calibri" w:hAnsi="Calibri"/>
          <w:noProof/>
        </w:rPr>
      </w:pPr>
      <w:r w:rsidRPr="00286F8F">
        <w:rPr>
          <w:rFonts w:ascii="Calibri" w:hAnsi="Calibri"/>
        </w:rPr>
        <w:t xml:space="preserve">European Commission (EC) </w:t>
      </w:r>
      <w:r w:rsidR="005968AD" w:rsidRPr="00286F8F">
        <w:rPr>
          <w:rFonts w:ascii="Calibri" w:hAnsi="Calibri"/>
        </w:rPr>
        <w:t xml:space="preserve">(2012) [online] </w:t>
      </w:r>
      <w:r w:rsidR="005968AD" w:rsidRPr="00286F8F">
        <w:rPr>
          <w:rFonts w:ascii="Calibri" w:hAnsi="Calibri"/>
          <w:i/>
        </w:rPr>
        <w:t>Green Infrastructure Studies, Green Infrastructure Implementation and Efficiency</w:t>
      </w:r>
      <w:r w:rsidR="005968AD" w:rsidRPr="00286F8F">
        <w:rPr>
          <w:rFonts w:ascii="Calibri" w:hAnsi="Calibri"/>
        </w:rPr>
        <w:t>.</w:t>
      </w:r>
      <w:r w:rsidR="005968AD" w:rsidRPr="00286F8F">
        <w:rPr>
          <w:rFonts w:ascii="Calibri" w:hAnsi="Calibri"/>
          <w:i/>
        </w:rPr>
        <w:t xml:space="preserve"> </w:t>
      </w:r>
      <w:r w:rsidR="005968AD" w:rsidRPr="00286F8F">
        <w:rPr>
          <w:rFonts w:ascii="Calibri" w:hAnsi="Calibri"/>
        </w:rPr>
        <w:t xml:space="preserve">Available at: </w:t>
      </w:r>
      <w:hyperlink r:id="rId10" w:anchor="implementation" w:history="1">
        <w:r w:rsidR="005968AD" w:rsidRPr="000D0EAE">
          <w:rPr>
            <w:rStyle w:val="Hyperlink"/>
            <w:rFonts w:ascii="Calibri" w:hAnsi="Calibri"/>
          </w:rPr>
          <w:t>http://www.ec.europa.eu/environment/nature/ecosystems/studies.htm#implementation</w:t>
        </w:r>
      </w:hyperlink>
      <w:r w:rsidR="005968AD" w:rsidRPr="00286F8F">
        <w:rPr>
          <w:rFonts w:ascii="Calibri" w:hAnsi="Calibri"/>
        </w:rPr>
        <w:t xml:space="preserve">. Accessed 22 March 2015. </w:t>
      </w:r>
    </w:p>
    <w:p w14:paraId="7592344B"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European Commission. (2015). </w:t>
      </w:r>
      <w:r w:rsidRPr="00286F8F">
        <w:rPr>
          <w:rFonts w:ascii="Calibri" w:eastAsia="Times New Roman" w:hAnsi="Calibri" w:cs="Times New Roman"/>
          <w:i/>
          <w:iCs/>
          <w:noProof/>
        </w:rPr>
        <w:t>Towards an EU Research and Innovation policy agenda for Nature-Based Solutions &amp; Re-Naturing Cities. Final Report of the Horizon 2020 Expert Group on “Nature-Based Solutions and Re-Naturing Cities.”</w:t>
      </w:r>
      <w:r w:rsidRPr="00286F8F">
        <w:rPr>
          <w:rFonts w:ascii="Calibri" w:eastAsia="Times New Roman" w:hAnsi="Calibri" w:cs="Times New Roman"/>
          <w:noProof/>
        </w:rPr>
        <w:t xml:space="preserve"> Brussels.</w:t>
      </w:r>
    </w:p>
    <w:p w14:paraId="04ED1756"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Firth, C., Maye, D., &amp; Pearson, D. (2011). Developing “community” in community gardens. </w:t>
      </w:r>
      <w:r w:rsidRPr="00286F8F">
        <w:rPr>
          <w:rFonts w:ascii="Calibri" w:eastAsia="Times New Roman" w:hAnsi="Calibri" w:cs="Times New Roman"/>
          <w:i/>
          <w:iCs/>
          <w:noProof/>
        </w:rPr>
        <w:t>Local Environment</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16</w:t>
      </w:r>
      <w:r w:rsidRPr="00286F8F">
        <w:rPr>
          <w:rFonts w:ascii="Calibri" w:eastAsia="Times New Roman" w:hAnsi="Calibri" w:cs="Times New Roman"/>
          <w:noProof/>
        </w:rPr>
        <w:t>(6), 555–568.</w:t>
      </w:r>
    </w:p>
    <w:p w14:paraId="16A4FBE9" w14:textId="1AEC8121"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Fisher, D.</w:t>
      </w:r>
      <w:r w:rsidR="0014269F" w:rsidRPr="00286F8F">
        <w:rPr>
          <w:rFonts w:ascii="Calibri" w:eastAsia="Times New Roman" w:hAnsi="Calibri" w:cs="Times New Roman"/>
          <w:noProof/>
        </w:rPr>
        <w:t>R.</w:t>
      </w:r>
      <w:r w:rsidRPr="00286F8F">
        <w:rPr>
          <w:rFonts w:ascii="Calibri" w:eastAsia="Times New Roman" w:hAnsi="Calibri" w:cs="Times New Roman"/>
          <w:noProof/>
        </w:rPr>
        <w:t>, Svendsen, E.</w:t>
      </w:r>
      <w:r w:rsidR="0014269F" w:rsidRPr="00286F8F">
        <w:rPr>
          <w:rFonts w:ascii="Calibri" w:eastAsia="Times New Roman" w:hAnsi="Calibri" w:cs="Times New Roman"/>
          <w:noProof/>
        </w:rPr>
        <w:t>S.</w:t>
      </w:r>
      <w:r w:rsidRPr="00286F8F">
        <w:rPr>
          <w:rFonts w:ascii="Calibri" w:eastAsia="Times New Roman" w:hAnsi="Calibri" w:cs="Times New Roman"/>
          <w:noProof/>
        </w:rPr>
        <w:t xml:space="preserve">, &amp; Connolly, J. (2015). </w:t>
      </w:r>
      <w:r w:rsidRPr="00286F8F">
        <w:rPr>
          <w:rFonts w:ascii="Calibri" w:eastAsia="Times New Roman" w:hAnsi="Calibri" w:cs="Times New Roman"/>
          <w:i/>
          <w:iCs/>
          <w:noProof/>
        </w:rPr>
        <w:t>Urban Environmental Stewardship and Civic Engagement: How planting trees strengthens the roots of democracy</w:t>
      </w:r>
      <w:r w:rsidRPr="00286F8F">
        <w:rPr>
          <w:rFonts w:ascii="Calibri" w:eastAsia="Times New Roman" w:hAnsi="Calibri" w:cs="Times New Roman"/>
          <w:noProof/>
        </w:rPr>
        <w:t>. New York: Routledge.</w:t>
      </w:r>
    </w:p>
    <w:p w14:paraId="5260DFED"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Glover, T. (2004). The “Community” Center and the Social Construction of Citizenship. </w:t>
      </w:r>
      <w:r w:rsidRPr="00286F8F">
        <w:rPr>
          <w:rFonts w:ascii="Calibri" w:eastAsia="Times New Roman" w:hAnsi="Calibri" w:cs="Times New Roman"/>
          <w:i/>
          <w:iCs/>
          <w:noProof/>
        </w:rPr>
        <w:t>Leisure Sciences</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26</w:t>
      </w:r>
      <w:r w:rsidRPr="00286F8F">
        <w:rPr>
          <w:rFonts w:ascii="Calibri" w:eastAsia="Times New Roman" w:hAnsi="Calibri" w:cs="Times New Roman"/>
          <w:noProof/>
        </w:rPr>
        <w:t>(1), 63–83. http://doi.org/10.1080/01490400490272486</w:t>
      </w:r>
    </w:p>
    <w:p w14:paraId="697B6F78"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Goode, D. (2014). </w:t>
      </w:r>
      <w:r w:rsidRPr="00286F8F">
        <w:rPr>
          <w:rFonts w:ascii="Calibri" w:eastAsia="Times New Roman" w:hAnsi="Calibri" w:cs="Times New Roman"/>
          <w:i/>
          <w:iCs/>
          <w:noProof/>
        </w:rPr>
        <w:t>Nature in Towns and Cities</w:t>
      </w:r>
      <w:r w:rsidRPr="00286F8F">
        <w:rPr>
          <w:rFonts w:ascii="Calibri" w:eastAsia="Times New Roman" w:hAnsi="Calibri" w:cs="Times New Roman"/>
          <w:noProof/>
        </w:rPr>
        <w:t>. London: William Collins.</w:t>
      </w:r>
    </w:p>
    <w:p w14:paraId="3F704FC5"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Hale, J., &amp; Sadler, J. (2012). Resilient ecological solutions for urban regeneration. </w:t>
      </w:r>
      <w:r w:rsidRPr="00286F8F">
        <w:rPr>
          <w:rFonts w:ascii="Calibri" w:eastAsia="Times New Roman" w:hAnsi="Calibri" w:cs="Times New Roman"/>
          <w:i/>
          <w:iCs/>
          <w:noProof/>
        </w:rPr>
        <w:t>Engineering Sustainability</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165</w:t>
      </w:r>
      <w:r w:rsidRPr="00286F8F">
        <w:rPr>
          <w:rFonts w:ascii="Calibri" w:eastAsia="Times New Roman" w:hAnsi="Calibri" w:cs="Times New Roman"/>
          <w:noProof/>
        </w:rPr>
        <w:t>(1), 59–67.</w:t>
      </w:r>
    </w:p>
    <w:p w14:paraId="52B11819"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Hansen, R., Buizer, M., Rall, E., DeBellis, Y., Davies, C., Elands, B., &amp; Wiersum, Freerk (WU) and Pauleit, S. (TUM); (2015). </w:t>
      </w:r>
      <w:r w:rsidRPr="00286F8F">
        <w:rPr>
          <w:rFonts w:ascii="Calibri" w:eastAsia="Times New Roman" w:hAnsi="Calibri" w:cs="Times New Roman"/>
          <w:i/>
          <w:iCs/>
          <w:noProof/>
        </w:rPr>
        <w:t>GREEN SURGE: Report of Case Study City Portraits. Appendix - GREEN SURGE study on urban green infrastructure planning and governance in 20 European case studies</w:t>
      </w:r>
      <w:r w:rsidRPr="00286F8F">
        <w:rPr>
          <w:rFonts w:ascii="Calibri" w:eastAsia="Times New Roman" w:hAnsi="Calibri" w:cs="Times New Roman"/>
          <w:noProof/>
        </w:rPr>
        <w:t>. Copenhagen.</w:t>
      </w:r>
    </w:p>
    <w:p w14:paraId="1630A33F" w14:textId="34A9436A" w:rsidR="00A55D93"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Herrington, S. (2009). </w:t>
      </w:r>
      <w:r w:rsidRPr="00286F8F">
        <w:rPr>
          <w:rFonts w:ascii="Calibri" w:eastAsia="Times New Roman" w:hAnsi="Calibri" w:cs="Times New Roman"/>
          <w:i/>
          <w:iCs/>
          <w:noProof/>
        </w:rPr>
        <w:t>On Landscapes</w:t>
      </w:r>
      <w:r w:rsidRPr="00286F8F">
        <w:rPr>
          <w:rFonts w:ascii="Calibri" w:eastAsia="Times New Roman" w:hAnsi="Calibri" w:cs="Times New Roman"/>
          <w:noProof/>
        </w:rPr>
        <w:t>. New York: Routledge.</w:t>
      </w:r>
    </w:p>
    <w:p w14:paraId="72EF3EC2" w14:textId="4A43C655" w:rsidR="00A55D93" w:rsidRPr="00286F8F" w:rsidRDefault="00A55D93" w:rsidP="00A55D93">
      <w:pPr>
        <w:widowControl w:val="0"/>
        <w:autoSpaceDE w:val="0"/>
        <w:autoSpaceDN w:val="0"/>
        <w:adjustRightInd w:val="0"/>
        <w:spacing w:after="0" w:line="240" w:lineRule="auto"/>
        <w:ind w:left="480" w:hanging="480"/>
        <w:rPr>
          <w:rFonts w:ascii="Calibri" w:hAnsi="Calibri" w:cs="Times New Roman"/>
          <w:color w:val="000000"/>
        </w:rPr>
      </w:pPr>
      <w:r w:rsidRPr="00286F8F">
        <w:rPr>
          <w:rFonts w:ascii="Calibri" w:hAnsi="Calibri" w:cs="Times New Roman"/>
          <w:smallCaps/>
          <w:color w:val="000000"/>
        </w:rPr>
        <w:t xml:space="preserve">Hou, </w:t>
      </w:r>
      <w:r w:rsidR="002234F7" w:rsidRPr="000D0EAE">
        <w:rPr>
          <w:rFonts w:ascii="Calibri" w:hAnsi="Calibri" w:cs="Times New Roman"/>
          <w:color w:val="000000"/>
        </w:rPr>
        <w:t xml:space="preserve">J. (ed.) (2010), </w:t>
      </w:r>
      <w:r w:rsidR="002234F7" w:rsidRPr="000D0EAE">
        <w:rPr>
          <w:rFonts w:ascii="Calibri" w:hAnsi="Calibri" w:cs="Times New Roman"/>
          <w:i/>
          <w:iCs/>
          <w:color w:val="000000"/>
        </w:rPr>
        <w:t>Insurgent public space. Guerrilla Urbanism and the remaking of contemporary cities</w:t>
      </w:r>
      <w:r w:rsidR="002234F7" w:rsidRPr="000D0EAE">
        <w:rPr>
          <w:rFonts w:ascii="Calibri" w:hAnsi="Calibri" w:cs="Times New Roman"/>
          <w:color w:val="000000"/>
        </w:rPr>
        <w:t>. London: Routledge</w:t>
      </w:r>
      <w:r w:rsidR="002234F7" w:rsidRPr="00286F8F">
        <w:rPr>
          <w:rFonts w:ascii="Calibri" w:hAnsi="Calibri" w:cs="Times New Roman"/>
          <w:color w:val="000000"/>
        </w:rPr>
        <w:t>.</w:t>
      </w:r>
    </w:p>
    <w:p w14:paraId="3BFE01CF" w14:textId="251C7DC0" w:rsidR="00A55D93" w:rsidRPr="00286F8F" w:rsidRDefault="002234F7" w:rsidP="000D0EAE">
      <w:pPr>
        <w:widowControl w:val="0"/>
        <w:autoSpaceDE w:val="0"/>
        <w:autoSpaceDN w:val="0"/>
        <w:adjustRightInd w:val="0"/>
        <w:spacing w:after="0" w:line="240" w:lineRule="auto"/>
        <w:ind w:left="480" w:hanging="480"/>
        <w:rPr>
          <w:rFonts w:ascii="Calibri" w:hAnsi="Calibri"/>
        </w:rPr>
      </w:pPr>
      <w:r w:rsidRPr="00286F8F">
        <w:rPr>
          <w:rFonts w:ascii="Calibri" w:hAnsi="Calibri"/>
        </w:rPr>
        <w:t>H</w:t>
      </w:r>
      <w:r w:rsidRPr="000D0EAE">
        <w:rPr>
          <w:rFonts w:ascii="Calibri" w:hAnsi="Calibri"/>
        </w:rPr>
        <w:t>owland</w:t>
      </w:r>
      <w:r w:rsidRPr="00286F8F">
        <w:rPr>
          <w:rFonts w:ascii="Calibri" w:hAnsi="Calibri"/>
        </w:rPr>
        <w:t xml:space="preserve">, M. (2013) From the Ground Up, Community Gardens in New York and the Politics of Spatial Transformation. </w:t>
      </w:r>
      <w:r w:rsidRPr="00286F8F">
        <w:rPr>
          <w:rFonts w:ascii="Calibri" w:hAnsi="Calibri"/>
          <w:i/>
          <w:iCs/>
        </w:rPr>
        <w:t xml:space="preserve">Journal of urban regeneration and renewal, </w:t>
      </w:r>
      <w:r w:rsidRPr="00286F8F">
        <w:rPr>
          <w:rFonts w:ascii="Calibri" w:hAnsi="Calibri"/>
          <w:bCs/>
        </w:rPr>
        <w:t>7</w:t>
      </w:r>
      <w:r w:rsidRPr="00286F8F">
        <w:rPr>
          <w:rFonts w:ascii="Calibri" w:hAnsi="Calibri"/>
        </w:rPr>
        <w:t xml:space="preserve">(1), pp. 98-99. </w:t>
      </w:r>
    </w:p>
    <w:p w14:paraId="72A326F3" w14:textId="77777777" w:rsidR="00286F8F" w:rsidRPr="00286F8F" w:rsidRDefault="00300765" w:rsidP="000D0EAE">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Jerome, G. (2017</w:t>
      </w:r>
      <w:r w:rsidR="00A55D93" w:rsidRPr="00286F8F">
        <w:rPr>
          <w:rFonts w:ascii="Calibri" w:eastAsia="Times New Roman" w:hAnsi="Calibri" w:cs="Times New Roman"/>
          <w:noProof/>
        </w:rPr>
        <w:t>a</w:t>
      </w:r>
      <w:r w:rsidRPr="00286F8F">
        <w:rPr>
          <w:rFonts w:ascii="Calibri" w:eastAsia="Times New Roman" w:hAnsi="Calibri" w:cs="Times New Roman"/>
          <w:noProof/>
        </w:rPr>
        <w:t xml:space="preserve">). Defining community-scale green infrastructure. </w:t>
      </w:r>
      <w:r w:rsidRPr="00286F8F">
        <w:rPr>
          <w:rFonts w:ascii="Calibri" w:eastAsia="Times New Roman" w:hAnsi="Calibri" w:cs="Times New Roman"/>
          <w:i/>
          <w:iCs/>
          <w:noProof/>
        </w:rPr>
        <w:t>Landscape Research</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42</w:t>
      </w:r>
      <w:r w:rsidRPr="00286F8F">
        <w:rPr>
          <w:rFonts w:ascii="Calibri" w:eastAsia="Times New Roman" w:hAnsi="Calibri" w:cs="Times New Roman"/>
          <w:noProof/>
        </w:rPr>
        <w:t>(2), 223–229. http://doi.org/10.1080/01426397.2016.1229463</w:t>
      </w:r>
    </w:p>
    <w:p w14:paraId="357AC84E" w14:textId="48BADA8D" w:rsidR="00A55D93" w:rsidRPr="00286F8F" w:rsidRDefault="00A55D93" w:rsidP="00286F8F">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Jerome, G. (2017b) </w:t>
      </w:r>
      <w:r w:rsidR="00286F8F" w:rsidRPr="00286F8F">
        <w:rPr>
          <w:rFonts w:ascii="Calibri" w:hAnsi="Calibri" w:cs="Arial"/>
        </w:rPr>
        <w:t xml:space="preserve">Exploring the critical factors and forces affecting the longevity and resilience of community-scale green infrastructure. Unpublished PhD Thesis, University of Liverpool. </w:t>
      </w:r>
    </w:p>
    <w:p w14:paraId="5063A71E"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Jongman, R., &amp; Pungetti, G. (2004). </w:t>
      </w:r>
      <w:r w:rsidRPr="00286F8F">
        <w:rPr>
          <w:rFonts w:ascii="Calibri" w:eastAsia="Times New Roman" w:hAnsi="Calibri" w:cs="Times New Roman"/>
          <w:i/>
          <w:iCs/>
          <w:noProof/>
        </w:rPr>
        <w:t>Ecological Networks and greenways: concept, design and implementation.</w:t>
      </w:r>
      <w:r w:rsidRPr="00286F8F">
        <w:rPr>
          <w:rFonts w:ascii="Calibri" w:eastAsia="Times New Roman" w:hAnsi="Calibri" w:cs="Times New Roman"/>
          <w:noProof/>
        </w:rPr>
        <w:t xml:space="preserve"> (R. Jongman &amp; G. Pungetti, Eds.). Cambridge: Cambridge University Press.</w:t>
      </w:r>
    </w:p>
    <w:p w14:paraId="1A0EFD99"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Kabisch, N., Frantzeskaki, N., Pauleit, S., Naumann, S., Davis, M., Artmann, M., … Bonn, A. (2016). Nature-based solutions to climate change mitigation and adaptation in urban areas: perspectives on indicators, knowledge gaps, barriers, and opportunities for action. </w:t>
      </w:r>
      <w:r w:rsidRPr="00286F8F">
        <w:rPr>
          <w:rFonts w:ascii="Calibri" w:eastAsia="Times New Roman" w:hAnsi="Calibri" w:cs="Times New Roman"/>
          <w:i/>
          <w:iCs/>
          <w:noProof/>
        </w:rPr>
        <w:t>Ecology and Society</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21</w:t>
      </w:r>
      <w:r w:rsidRPr="00286F8F">
        <w:rPr>
          <w:rFonts w:ascii="Calibri" w:eastAsia="Times New Roman" w:hAnsi="Calibri" w:cs="Times New Roman"/>
          <w:noProof/>
        </w:rPr>
        <w:t>(2), 39. http://doi.org/10.5751/ES-08373-210239</w:t>
      </w:r>
    </w:p>
    <w:p w14:paraId="2564F970" w14:textId="5111048B" w:rsidR="00286F8F"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Kennett, P., Jones, G., Meegan, R., &amp; Croft, J. (2015). Recession, Austerity and the “Great Risk Shift”: Local Government and Household Impacts and Responses in Bristol and Liverpool. </w:t>
      </w:r>
      <w:r w:rsidRPr="00286F8F">
        <w:rPr>
          <w:rFonts w:ascii="Calibri" w:eastAsia="Times New Roman" w:hAnsi="Calibri" w:cs="Times New Roman"/>
          <w:i/>
          <w:iCs/>
          <w:noProof/>
        </w:rPr>
        <w:t>Local Government Studies</w:t>
      </w:r>
      <w:r w:rsidRPr="00286F8F">
        <w:rPr>
          <w:rFonts w:ascii="Calibri" w:eastAsia="Times New Roman" w:hAnsi="Calibri" w:cs="Times New Roman"/>
          <w:noProof/>
        </w:rPr>
        <w:t>, 1–23.</w:t>
      </w:r>
    </w:p>
    <w:p w14:paraId="788D25AE" w14:textId="3E34D33F" w:rsidR="00884255" w:rsidRPr="00286F8F" w:rsidRDefault="00884255" w:rsidP="00286F8F">
      <w:pPr>
        <w:widowControl w:val="0"/>
        <w:autoSpaceDE w:val="0"/>
        <w:autoSpaceDN w:val="0"/>
        <w:adjustRightInd w:val="0"/>
        <w:spacing w:after="0" w:line="240" w:lineRule="auto"/>
        <w:ind w:left="480" w:hanging="480"/>
        <w:rPr>
          <w:rFonts w:ascii="Calibri" w:hAnsi="Calibri"/>
          <w:noProof/>
        </w:rPr>
      </w:pPr>
      <w:r w:rsidRPr="00286F8F">
        <w:rPr>
          <w:rFonts w:ascii="Calibri" w:hAnsi="Calibri"/>
        </w:rPr>
        <w:t xml:space="preserve">Kingsley, J. &amp; Townsend, M. (2006) ‘Dig In’ to Social Capital: Community Gardens as Mechanisms for Growing Urban Social Connectedness. </w:t>
      </w:r>
      <w:r w:rsidRPr="00286F8F">
        <w:rPr>
          <w:rFonts w:ascii="Calibri" w:hAnsi="Calibri"/>
          <w:i/>
          <w:iCs/>
        </w:rPr>
        <w:t xml:space="preserve">Urban Policy &amp; Research, </w:t>
      </w:r>
      <w:r w:rsidRPr="00286F8F">
        <w:rPr>
          <w:rFonts w:ascii="Calibri" w:hAnsi="Calibri"/>
          <w:bCs/>
        </w:rPr>
        <w:t>24</w:t>
      </w:r>
      <w:r w:rsidRPr="00286F8F">
        <w:rPr>
          <w:rFonts w:ascii="Calibri" w:hAnsi="Calibri"/>
        </w:rPr>
        <w:t xml:space="preserve">(4), pp. 525-537. </w:t>
      </w:r>
    </w:p>
    <w:p w14:paraId="09D61A3D"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Koppen, G., Sang, Å. O., &amp; Tveit, M. S. (2014). Managing the potential for outdoor recreation: Adequate mapping and measuring of accessibility to urban recreational landscapes.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13</w:t>
      </w:r>
      <w:r w:rsidRPr="00286F8F">
        <w:rPr>
          <w:rFonts w:ascii="Calibri" w:eastAsia="Times New Roman" w:hAnsi="Calibri" w:cs="Times New Roman"/>
          <w:noProof/>
        </w:rPr>
        <w:t>(1), 71–83. http://doi.org/10.1016/j.ufug.2013.11.005</w:t>
      </w:r>
    </w:p>
    <w:p w14:paraId="75B945A9"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Kreutz, S., Dempsey, N., &amp; Lindholst, A. (2014). Resourcing place-keeping: Fighting for funding. In N. Dempsey, H. Smith, &amp; M. Burton (Eds.), </w:t>
      </w:r>
      <w:r w:rsidRPr="00286F8F">
        <w:rPr>
          <w:rFonts w:ascii="Calibri" w:eastAsia="Times New Roman" w:hAnsi="Calibri" w:cs="Times New Roman"/>
          <w:i/>
          <w:iCs/>
          <w:noProof/>
        </w:rPr>
        <w:t>Place-Keeping: Open Space Management in Practice</w:t>
      </w:r>
      <w:r w:rsidRPr="00286F8F">
        <w:rPr>
          <w:rFonts w:ascii="Calibri" w:eastAsia="Times New Roman" w:hAnsi="Calibri" w:cs="Times New Roman"/>
          <w:noProof/>
        </w:rPr>
        <w:t xml:space="preserve"> (pp. 100–124). London: Routledge.</w:t>
      </w:r>
    </w:p>
    <w:p w14:paraId="5FB26ABD"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Landscape Institute. (2013). </w:t>
      </w:r>
      <w:r w:rsidRPr="00286F8F">
        <w:rPr>
          <w:rFonts w:ascii="Calibri" w:eastAsia="Times New Roman" w:hAnsi="Calibri" w:cs="Times New Roman"/>
          <w:i/>
          <w:iCs/>
          <w:noProof/>
        </w:rPr>
        <w:t>Green Infrastructure - An integrated approach to land use. Landscape Institute Position Statement</w:t>
      </w:r>
      <w:r w:rsidRPr="00286F8F">
        <w:rPr>
          <w:rFonts w:ascii="Calibri" w:eastAsia="Times New Roman" w:hAnsi="Calibri" w:cs="Times New Roman"/>
          <w:noProof/>
        </w:rPr>
        <w:t>. London.</w:t>
      </w:r>
    </w:p>
    <w:p w14:paraId="5AB5C8B9"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Little, C. (1990). </w:t>
      </w:r>
      <w:r w:rsidRPr="00286F8F">
        <w:rPr>
          <w:rFonts w:ascii="Calibri" w:eastAsia="Times New Roman" w:hAnsi="Calibri" w:cs="Times New Roman"/>
          <w:i/>
          <w:iCs/>
          <w:noProof/>
        </w:rPr>
        <w:t>Greenways for America</w:t>
      </w:r>
      <w:r w:rsidRPr="00286F8F">
        <w:rPr>
          <w:rFonts w:ascii="Calibri" w:eastAsia="Times New Roman" w:hAnsi="Calibri" w:cs="Times New Roman"/>
          <w:noProof/>
        </w:rPr>
        <w:t>. Baltimore: The John Hopkins University Press.</w:t>
      </w:r>
    </w:p>
    <w:p w14:paraId="0AE248E9"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lastRenderedPageBreak/>
        <w:t xml:space="preserve">Lovell, R., Wheeler, B. W., Higgins, S. L., Irvine, K. N., &amp; Depledge, M. H. (2014). A Systematic Review of the Health and Well-Being Benefits of Biodiverse Environments. </w:t>
      </w:r>
      <w:r w:rsidRPr="00286F8F">
        <w:rPr>
          <w:rFonts w:ascii="Calibri" w:eastAsia="Times New Roman" w:hAnsi="Calibri" w:cs="Times New Roman"/>
          <w:i/>
          <w:iCs/>
          <w:noProof/>
        </w:rPr>
        <w:t>Journal of Toxiocology and Environmental Health, Part B</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17</w:t>
      </w:r>
      <w:r w:rsidRPr="00286F8F">
        <w:rPr>
          <w:rFonts w:ascii="Calibri" w:eastAsia="Times New Roman" w:hAnsi="Calibri" w:cs="Times New Roman"/>
          <w:noProof/>
        </w:rPr>
        <w:t>(1), 1–20.</w:t>
      </w:r>
    </w:p>
    <w:p w14:paraId="2613D51C"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Mårtensson, F., Jansson, M., Johansson, M., Raustorp, A., Kylin, M., &amp; Boldemann, C. (2014). The role of greenery for physical activity play at school grounds.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13</w:t>
      </w:r>
      <w:r w:rsidRPr="00286F8F">
        <w:rPr>
          <w:rFonts w:ascii="Calibri" w:eastAsia="Times New Roman" w:hAnsi="Calibri" w:cs="Times New Roman"/>
          <w:noProof/>
        </w:rPr>
        <w:t>(1), 103–113. http://doi.org/10.1016/j.ufug.2013.10.003</w:t>
      </w:r>
    </w:p>
    <w:p w14:paraId="61E34B11"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Measham, T., &amp; Barnett, G. B. (2007). </w:t>
      </w:r>
      <w:r w:rsidRPr="00286F8F">
        <w:rPr>
          <w:rFonts w:ascii="Calibri" w:eastAsia="Times New Roman" w:hAnsi="Calibri" w:cs="Times New Roman"/>
          <w:i/>
          <w:iCs/>
          <w:noProof/>
        </w:rPr>
        <w:t>Environmental volunteering: Motivations, modes and outcomes. CSIRO Socio-Economics and the Environment in Discussion Working Paper Series 2007-03.</w:t>
      </w:r>
      <w:r w:rsidRPr="00286F8F">
        <w:rPr>
          <w:rFonts w:ascii="Calibri" w:eastAsia="Times New Roman" w:hAnsi="Calibri" w:cs="Times New Roman"/>
          <w:noProof/>
        </w:rPr>
        <w:t xml:space="preserve"> Canberra. Retrieved from http://ideas.repec.org/s/cse/wpaper.html .</w:t>
      </w:r>
    </w:p>
    <w:p w14:paraId="67C3B858"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Mell, I. C. (2009). Can green infrastructure promote urban sustainability? </w:t>
      </w:r>
      <w:r w:rsidRPr="00286F8F">
        <w:rPr>
          <w:rFonts w:ascii="Calibri" w:eastAsia="Times New Roman" w:hAnsi="Calibri" w:cs="Times New Roman"/>
          <w:i/>
          <w:iCs/>
          <w:noProof/>
        </w:rPr>
        <w:t>Proceedings of the ICE - Engineering Sustainability</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162</w:t>
      </w:r>
      <w:r w:rsidRPr="00286F8F">
        <w:rPr>
          <w:rFonts w:ascii="Calibri" w:eastAsia="Times New Roman" w:hAnsi="Calibri" w:cs="Times New Roman"/>
          <w:noProof/>
        </w:rPr>
        <w:t>(1), 23–34.</w:t>
      </w:r>
    </w:p>
    <w:p w14:paraId="5A83FAC2"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Mell, I. C. (2010). </w:t>
      </w:r>
      <w:r w:rsidRPr="00286F8F">
        <w:rPr>
          <w:rFonts w:ascii="Calibri" w:eastAsia="Times New Roman" w:hAnsi="Calibri" w:cs="Times New Roman"/>
          <w:i/>
          <w:iCs/>
          <w:noProof/>
        </w:rPr>
        <w:t>Green infrastructure: concepts , perceptions and its use in spatial planning. Unpublished PhD Thesis, University of Newcastle.</w:t>
      </w:r>
    </w:p>
    <w:p w14:paraId="1437C8CF"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Mell, I. C. (2014). Aligning fragmented planning structures through a green infrastructure approach to urban development in the UK and USA.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13</w:t>
      </w:r>
      <w:r w:rsidRPr="00286F8F">
        <w:rPr>
          <w:rFonts w:ascii="Calibri" w:eastAsia="Times New Roman" w:hAnsi="Calibri" w:cs="Times New Roman"/>
          <w:noProof/>
        </w:rPr>
        <w:t>(4), 612–620.</w:t>
      </w:r>
    </w:p>
    <w:p w14:paraId="3B1F68FE"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Mell, I. C. (2016a). Financing Green Infrastructure in times of austerity: The case of Liverpool, UK. </w:t>
      </w:r>
      <w:r w:rsidRPr="00286F8F">
        <w:rPr>
          <w:rFonts w:ascii="Calibri" w:eastAsia="Times New Roman" w:hAnsi="Calibri" w:cs="Times New Roman"/>
          <w:i/>
          <w:iCs/>
          <w:noProof/>
        </w:rPr>
        <w:t>Biotope City Journal</w:t>
      </w:r>
      <w:r w:rsidRPr="00286F8F">
        <w:rPr>
          <w:rFonts w:ascii="Calibri" w:eastAsia="Times New Roman" w:hAnsi="Calibri" w:cs="Times New Roman"/>
          <w:noProof/>
        </w:rPr>
        <w:t>. Retrieved from http://www.biotope-city.net/gallery/financing-green-infrastructure-times-austerity</w:t>
      </w:r>
    </w:p>
    <w:p w14:paraId="3F0BB02A"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Mell, I. C. (2016b). </w:t>
      </w:r>
      <w:r w:rsidRPr="00286F8F">
        <w:rPr>
          <w:rFonts w:ascii="Calibri" w:eastAsia="Times New Roman" w:hAnsi="Calibri" w:cs="Times New Roman"/>
          <w:i/>
          <w:iCs/>
          <w:noProof/>
        </w:rPr>
        <w:t>Global Green frastructure: Lessons for successful policy-making, investment and management</w:t>
      </w:r>
      <w:r w:rsidRPr="00286F8F">
        <w:rPr>
          <w:rFonts w:ascii="Calibri" w:eastAsia="Times New Roman" w:hAnsi="Calibri" w:cs="Times New Roman"/>
          <w:noProof/>
        </w:rPr>
        <w:t>. Abingdon: Routledge.</w:t>
      </w:r>
    </w:p>
    <w:p w14:paraId="3E721792"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Mell, I. C. (2016c). Public health promotion in England’s Community Forest Partnerships. In C. Coutts (Ed.), </w:t>
      </w:r>
      <w:r w:rsidRPr="00286F8F">
        <w:rPr>
          <w:rFonts w:ascii="Calibri" w:eastAsia="Times New Roman" w:hAnsi="Calibri" w:cs="Times New Roman"/>
          <w:i/>
          <w:iCs/>
          <w:noProof/>
        </w:rPr>
        <w:t>Green Infrastructure and Public Health</w:t>
      </w:r>
      <w:r w:rsidRPr="00286F8F">
        <w:rPr>
          <w:rFonts w:ascii="Calibri" w:eastAsia="Times New Roman" w:hAnsi="Calibri" w:cs="Times New Roman"/>
          <w:noProof/>
        </w:rPr>
        <w:t xml:space="preserve"> (pp. 245–268). Abingdon: Routledge.</w:t>
      </w:r>
    </w:p>
    <w:p w14:paraId="39FF0D7D"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Mell, I. C., Henneberry, J., Hehl-Lange, S., &amp; Keskin, B. (2013). Promoting urban greening: Valuing the development of green infrastructure investments in the urban core of Manchester, UK.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12</w:t>
      </w:r>
      <w:r w:rsidRPr="00286F8F">
        <w:rPr>
          <w:rFonts w:ascii="Calibri" w:eastAsia="Times New Roman" w:hAnsi="Calibri" w:cs="Times New Roman"/>
          <w:noProof/>
        </w:rPr>
        <w:t>(3), 296–306.</w:t>
      </w:r>
    </w:p>
    <w:p w14:paraId="08B538E6"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Mersey Forest. (2010). </w:t>
      </w:r>
      <w:r w:rsidRPr="00286F8F">
        <w:rPr>
          <w:rFonts w:ascii="Calibri" w:eastAsia="Times New Roman" w:hAnsi="Calibri" w:cs="Times New Roman"/>
          <w:i/>
          <w:iCs/>
          <w:noProof/>
        </w:rPr>
        <w:t>Liverpool Green Infrastructure Strategy</w:t>
      </w:r>
      <w:r w:rsidRPr="00286F8F">
        <w:rPr>
          <w:rFonts w:ascii="Calibri" w:eastAsia="Times New Roman" w:hAnsi="Calibri" w:cs="Times New Roman"/>
          <w:noProof/>
        </w:rPr>
        <w:t>. Risley Moss, UK.</w:t>
      </w:r>
    </w:p>
    <w:p w14:paraId="2B5483C8"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Mersey Forest. (2013a). </w:t>
      </w:r>
      <w:r w:rsidRPr="00286F8F">
        <w:rPr>
          <w:rFonts w:ascii="Calibri" w:eastAsia="Times New Roman" w:hAnsi="Calibri" w:cs="Times New Roman"/>
          <w:i/>
          <w:iCs/>
          <w:noProof/>
        </w:rPr>
        <w:t>Summary of Natural Choices for Health &amp; Wellbeing Evaluation Report</w:t>
      </w:r>
      <w:r w:rsidRPr="00286F8F">
        <w:rPr>
          <w:rFonts w:ascii="Calibri" w:eastAsia="Times New Roman" w:hAnsi="Calibri" w:cs="Times New Roman"/>
          <w:noProof/>
        </w:rPr>
        <w:t>. Risley Moss.</w:t>
      </w:r>
    </w:p>
    <w:p w14:paraId="64505A48"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Mersey Forest. (2013b). </w:t>
      </w:r>
      <w:r w:rsidRPr="00286F8F">
        <w:rPr>
          <w:rFonts w:ascii="Calibri" w:eastAsia="Times New Roman" w:hAnsi="Calibri" w:cs="Times New Roman"/>
          <w:i/>
          <w:iCs/>
          <w:noProof/>
        </w:rPr>
        <w:t>The Mersey Forest Plan: Final Draft, September 2013.</w:t>
      </w:r>
      <w:r w:rsidRPr="00286F8F">
        <w:rPr>
          <w:rFonts w:ascii="Calibri" w:eastAsia="Times New Roman" w:hAnsi="Calibri" w:cs="Times New Roman"/>
          <w:noProof/>
        </w:rPr>
        <w:t xml:space="preserve"> Risley Moss.</w:t>
      </w:r>
    </w:p>
    <w:p w14:paraId="22A02D13" w14:textId="1E9AD712" w:rsidR="009945F2" w:rsidRPr="00286F8F" w:rsidRDefault="009945F2"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0D0EAE">
        <w:rPr>
          <w:rFonts w:ascii="Calibri" w:hAnsi="Calibri"/>
        </w:rPr>
        <w:t>M</w:t>
      </w:r>
      <w:r w:rsidRPr="00286F8F">
        <w:rPr>
          <w:rFonts w:ascii="Calibri" w:hAnsi="Calibri"/>
        </w:rPr>
        <w:t>ersey</w:t>
      </w:r>
      <w:r w:rsidRPr="000D0EAE">
        <w:rPr>
          <w:rFonts w:ascii="Calibri" w:hAnsi="Calibri"/>
        </w:rPr>
        <w:t xml:space="preserve"> F</w:t>
      </w:r>
      <w:r w:rsidRPr="00286F8F">
        <w:rPr>
          <w:rFonts w:ascii="Calibri" w:hAnsi="Calibri"/>
        </w:rPr>
        <w:t>orest</w:t>
      </w:r>
      <w:r w:rsidRPr="000D0EAE">
        <w:rPr>
          <w:rFonts w:ascii="Calibri" w:hAnsi="Calibri"/>
        </w:rPr>
        <w:t xml:space="preserve"> (2016) [online] </w:t>
      </w:r>
      <w:r w:rsidRPr="000D0EAE">
        <w:rPr>
          <w:rFonts w:ascii="Calibri" w:hAnsi="Calibri"/>
          <w:i/>
        </w:rPr>
        <w:t xml:space="preserve">The impact of street tree planting. </w:t>
      </w:r>
      <w:r w:rsidRPr="000D0EAE">
        <w:rPr>
          <w:rFonts w:ascii="Calibri" w:hAnsi="Calibri"/>
        </w:rPr>
        <w:t xml:space="preserve">Available at: </w:t>
      </w:r>
      <w:hyperlink r:id="rId11" w:history="1">
        <w:r w:rsidRPr="000D0EAE">
          <w:rPr>
            <w:rStyle w:val="Hyperlink"/>
            <w:rFonts w:ascii="Calibri" w:hAnsi="Calibri"/>
          </w:rPr>
          <w:t>http://www.merseyforest.org.uk/news/impact-of-street-tree-planting-new-case-studies/</w:t>
        </w:r>
      </w:hyperlink>
      <w:r w:rsidRPr="000D0EAE">
        <w:rPr>
          <w:rFonts w:ascii="Calibri" w:hAnsi="Calibri"/>
        </w:rPr>
        <w:t xml:space="preserve"> Accessed August 2016</w:t>
      </w:r>
    </w:p>
    <w:p w14:paraId="79A4790F"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Natural England &amp; Landuse Consultants. (2009). </w:t>
      </w:r>
      <w:r w:rsidRPr="00286F8F">
        <w:rPr>
          <w:rFonts w:ascii="Calibri" w:eastAsia="Times New Roman" w:hAnsi="Calibri" w:cs="Times New Roman"/>
          <w:i/>
          <w:iCs/>
          <w:noProof/>
        </w:rPr>
        <w:t>Green Infrastructure Guidance</w:t>
      </w:r>
      <w:r w:rsidRPr="00286F8F">
        <w:rPr>
          <w:rFonts w:ascii="Calibri" w:eastAsia="Times New Roman" w:hAnsi="Calibri" w:cs="Times New Roman"/>
          <w:noProof/>
        </w:rPr>
        <w:t>. Peterborough.</w:t>
      </w:r>
    </w:p>
    <w:p w14:paraId="35C52CC9"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Niemelä, J. (2014). Ecology of urban green spaces: The way forward in answering major research questions. </w:t>
      </w:r>
      <w:r w:rsidRPr="00286F8F">
        <w:rPr>
          <w:rFonts w:ascii="Calibri" w:eastAsia="Times New Roman" w:hAnsi="Calibri" w:cs="Times New Roman"/>
          <w:i/>
          <w:iCs/>
          <w:noProof/>
        </w:rPr>
        <w:t>Landscape and Urban Planning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125</w:t>
      </w:r>
      <w:r w:rsidRPr="00286F8F">
        <w:rPr>
          <w:rFonts w:ascii="Calibri" w:eastAsia="Times New Roman" w:hAnsi="Calibri" w:cs="Times New Roman"/>
          <w:noProof/>
        </w:rPr>
        <w:t>, 298–303.</w:t>
      </w:r>
    </w:p>
    <w:p w14:paraId="6853EA11"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Nordh, H., &amp; Østby, K. (2013). Pocket parks for people – A study of park design and use.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12</w:t>
      </w:r>
      <w:r w:rsidRPr="00286F8F">
        <w:rPr>
          <w:rFonts w:ascii="Calibri" w:eastAsia="Times New Roman" w:hAnsi="Calibri" w:cs="Times New Roman"/>
          <w:noProof/>
        </w:rPr>
        <w:t>(1), 12–17. http://doi.org/10.1016/j.ufug.2012.11.003</w:t>
      </w:r>
    </w:p>
    <w:p w14:paraId="76478037"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Payne, S., &amp; Barker, A. (2015). Implementing green infrastructure through residential development in the UK. In D. Sinnett, N. Smith, &amp; S. Burgess (Eds.), </w:t>
      </w:r>
      <w:r w:rsidRPr="00286F8F">
        <w:rPr>
          <w:rFonts w:ascii="Calibri" w:eastAsia="Times New Roman" w:hAnsi="Calibri" w:cs="Times New Roman"/>
          <w:i/>
          <w:iCs/>
          <w:noProof/>
        </w:rPr>
        <w:t>Handbook on Green Infrastructure: Planning, design and implementation</w:t>
      </w:r>
      <w:r w:rsidRPr="00286F8F">
        <w:rPr>
          <w:rFonts w:ascii="Calibri" w:eastAsia="Times New Roman" w:hAnsi="Calibri" w:cs="Times New Roman"/>
          <w:noProof/>
        </w:rPr>
        <w:t xml:space="preserve"> (pp. 375–394). Cheltenham: Edward Elgar Publishing Ltd.</w:t>
      </w:r>
    </w:p>
    <w:p w14:paraId="300EA95B"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Reid, W. V., Walker, B., &amp; Salt, D. (2006). </w:t>
      </w:r>
      <w:r w:rsidRPr="00286F8F">
        <w:rPr>
          <w:rFonts w:ascii="Calibri" w:eastAsia="Times New Roman" w:hAnsi="Calibri" w:cs="Times New Roman"/>
          <w:i/>
          <w:iCs/>
          <w:noProof/>
        </w:rPr>
        <w:t>Resilience Thinking: Sustaining Ecosystems and People in a Changing World</w:t>
      </w:r>
      <w:r w:rsidRPr="00286F8F">
        <w:rPr>
          <w:rFonts w:ascii="Calibri" w:eastAsia="Times New Roman" w:hAnsi="Calibri" w:cs="Times New Roman"/>
          <w:noProof/>
        </w:rPr>
        <w:t>. Washington DC: Island Press.</w:t>
      </w:r>
    </w:p>
    <w:p w14:paraId="3D83C6C6"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Ridgers, N. D., &amp; Sayers, J. (2010). </w:t>
      </w:r>
      <w:r w:rsidRPr="00286F8F">
        <w:rPr>
          <w:rFonts w:ascii="Calibri" w:eastAsia="Times New Roman" w:hAnsi="Calibri" w:cs="Times New Roman"/>
          <w:i/>
          <w:iCs/>
          <w:noProof/>
        </w:rPr>
        <w:t>Natural Play in the Forest: Forest School Evaluation (Families). A report produced for Natural England.</w:t>
      </w:r>
      <w:r w:rsidRPr="00286F8F">
        <w:rPr>
          <w:rFonts w:ascii="Calibri" w:eastAsia="Times New Roman" w:hAnsi="Calibri" w:cs="Times New Roman"/>
          <w:noProof/>
        </w:rPr>
        <w:t xml:space="preserve"> Liverpool.</w:t>
      </w:r>
    </w:p>
    <w:p w14:paraId="036D750C"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Roe, M. H., &amp; Taylor, K. (Eds.). (2014). </w:t>
      </w:r>
      <w:r w:rsidRPr="00286F8F">
        <w:rPr>
          <w:rFonts w:ascii="Calibri" w:eastAsia="Times New Roman" w:hAnsi="Calibri" w:cs="Times New Roman"/>
          <w:i/>
          <w:iCs/>
          <w:noProof/>
        </w:rPr>
        <w:t>New Cultural Landscapes</w:t>
      </w:r>
      <w:r w:rsidRPr="00286F8F">
        <w:rPr>
          <w:rFonts w:ascii="Calibri" w:eastAsia="Times New Roman" w:hAnsi="Calibri" w:cs="Times New Roman"/>
          <w:noProof/>
        </w:rPr>
        <w:t>. London: Routledge.</w:t>
      </w:r>
    </w:p>
    <w:p w14:paraId="192FFC0B"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Rutt, R. L., &amp; Gulsrud, N. M. (2016). Green justice in the city: A new agenda for urban green space research in Europe.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19</w:t>
      </w:r>
      <w:r w:rsidRPr="00286F8F">
        <w:rPr>
          <w:rFonts w:ascii="Calibri" w:eastAsia="Times New Roman" w:hAnsi="Calibri" w:cs="Times New Roman"/>
          <w:noProof/>
        </w:rPr>
        <w:t>, 123–127. http://doi.org/10.1016/j.ufug.2016.07.004</w:t>
      </w:r>
    </w:p>
    <w:p w14:paraId="60E4EBB0"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Rydin, Y., &amp; Pennington, M. (2000). Public Participation and Local Environmental Planning: The collective action problem and the potential of social capital. </w:t>
      </w:r>
      <w:r w:rsidRPr="00286F8F">
        <w:rPr>
          <w:rFonts w:ascii="Calibri" w:eastAsia="Times New Roman" w:hAnsi="Calibri" w:cs="Times New Roman"/>
          <w:i/>
          <w:iCs/>
          <w:noProof/>
        </w:rPr>
        <w:t>Local Environment</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5</w:t>
      </w:r>
      <w:r w:rsidRPr="00286F8F">
        <w:rPr>
          <w:rFonts w:ascii="Calibri" w:eastAsia="Times New Roman" w:hAnsi="Calibri" w:cs="Times New Roman"/>
          <w:noProof/>
        </w:rPr>
        <w:t>(2), 153–169. http://doi.org/10.1080/13549830050009328</w:t>
      </w:r>
    </w:p>
    <w:p w14:paraId="4932B9E5"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lastRenderedPageBreak/>
        <w:t xml:space="preserve">Sadler, J., Bates, A., Hale, J., &amp; James, P. (2010). Bringing cities alive: the importance of urban green space for peolpe and biodiversity. In K. Gaston (Ed.), </w:t>
      </w:r>
      <w:r w:rsidRPr="00286F8F">
        <w:rPr>
          <w:rFonts w:ascii="Calibri" w:eastAsia="Times New Roman" w:hAnsi="Calibri" w:cs="Times New Roman"/>
          <w:i/>
          <w:iCs/>
          <w:noProof/>
        </w:rPr>
        <w:t>Urban Ecology</w:t>
      </w:r>
      <w:r w:rsidRPr="00286F8F">
        <w:rPr>
          <w:rFonts w:ascii="Calibri" w:eastAsia="Times New Roman" w:hAnsi="Calibri" w:cs="Times New Roman"/>
          <w:noProof/>
        </w:rPr>
        <w:t xml:space="preserve"> (pp. 230–260). Cambridge: Cambridge University Press.</w:t>
      </w:r>
    </w:p>
    <w:p w14:paraId="4C822FB1" w14:textId="14E82184" w:rsidR="00286F8F"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Schusler, T. M., &amp; Krasny, M. E. (2010). Environmental Action as Context for Youth Development. </w:t>
      </w:r>
      <w:r w:rsidRPr="00286F8F">
        <w:rPr>
          <w:rFonts w:ascii="Calibri" w:eastAsia="Times New Roman" w:hAnsi="Calibri" w:cs="Times New Roman"/>
          <w:i/>
          <w:iCs/>
          <w:noProof/>
        </w:rPr>
        <w:t>The Journal of Environmental Education</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41</w:t>
      </w:r>
      <w:r w:rsidRPr="00286F8F">
        <w:rPr>
          <w:rFonts w:ascii="Calibri" w:eastAsia="Times New Roman" w:hAnsi="Calibri" w:cs="Times New Roman"/>
          <w:noProof/>
        </w:rPr>
        <w:t>(4), 208–223. http://doi.org/10.1080/00958960903479803</w:t>
      </w:r>
    </w:p>
    <w:p w14:paraId="480C3897" w14:textId="77777777" w:rsidR="009945F2" w:rsidRPr="00286F8F" w:rsidRDefault="009945F2" w:rsidP="00286F8F">
      <w:pPr>
        <w:widowControl w:val="0"/>
        <w:autoSpaceDE w:val="0"/>
        <w:autoSpaceDN w:val="0"/>
        <w:adjustRightInd w:val="0"/>
        <w:spacing w:after="0" w:line="240" w:lineRule="auto"/>
        <w:ind w:left="480" w:hanging="480"/>
        <w:rPr>
          <w:rFonts w:ascii="Calibri" w:hAnsi="Calibri"/>
        </w:rPr>
      </w:pPr>
      <w:r w:rsidRPr="00286F8F">
        <w:rPr>
          <w:rFonts w:ascii="Calibri" w:hAnsi="Calibri"/>
        </w:rPr>
        <w:t xml:space="preserve">Seaman, P.J., Jones, R. and Ellaway, A. (2010) It's not just about the park, it's about integration too: why people choose to use or not use urban greenspaces. </w:t>
      </w:r>
      <w:r w:rsidRPr="00286F8F">
        <w:rPr>
          <w:rFonts w:ascii="Calibri" w:hAnsi="Calibri"/>
          <w:i/>
          <w:iCs/>
        </w:rPr>
        <w:t xml:space="preserve">International Journal of Behavioral Nutrition &amp; Physical Activity, </w:t>
      </w:r>
      <w:r w:rsidRPr="00286F8F">
        <w:rPr>
          <w:rFonts w:ascii="Calibri" w:hAnsi="Calibri"/>
          <w:bCs/>
        </w:rPr>
        <w:t>7</w:t>
      </w:r>
      <w:r w:rsidRPr="000D0EAE">
        <w:rPr>
          <w:rFonts w:ascii="Calibri" w:hAnsi="Calibri"/>
        </w:rPr>
        <w:t xml:space="preserve">, pp. 78-86. </w:t>
      </w:r>
    </w:p>
    <w:p w14:paraId="6E653FCA" w14:textId="17E3D6AB" w:rsidR="00300765" w:rsidRPr="00286F8F" w:rsidRDefault="00300765" w:rsidP="000D0EAE">
      <w:pPr>
        <w:pStyle w:val="NormalWeb"/>
        <w:spacing w:before="0" w:beforeAutospacing="0" w:after="240" w:afterAutospacing="0"/>
        <w:rPr>
          <w:rFonts w:ascii="Calibri" w:hAnsi="Calibri"/>
          <w:noProof/>
        </w:rPr>
      </w:pPr>
      <w:r w:rsidRPr="00286F8F">
        <w:rPr>
          <w:rFonts w:ascii="Calibri" w:hAnsi="Calibri"/>
          <w:noProof/>
          <w:sz w:val="22"/>
          <w:szCs w:val="22"/>
        </w:rPr>
        <w:t xml:space="preserve">Selman, P. (2012). </w:t>
      </w:r>
      <w:r w:rsidRPr="00286F8F">
        <w:rPr>
          <w:rFonts w:ascii="Calibri" w:hAnsi="Calibri"/>
          <w:i/>
          <w:iCs/>
          <w:noProof/>
          <w:sz w:val="22"/>
          <w:szCs w:val="22"/>
        </w:rPr>
        <w:t>Sustainable Landscape Planning: The Reconnection Agenda</w:t>
      </w:r>
      <w:r w:rsidRPr="00286F8F">
        <w:rPr>
          <w:rFonts w:ascii="Calibri" w:hAnsi="Calibri"/>
          <w:noProof/>
          <w:sz w:val="22"/>
          <w:szCs w:val="22"/>
        </w:rPr>
        <w:t>. London: Earthscan.</w:t>
      </w:r>
    </w:p>
    <w:p w14:paraId="3D4D291C"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Sinnett, D., Smith, N., &amp; Burgess, S. (2015). </w:t>
      </w:r>
      <w:r w:rsidRPr="00286F8F">
        <w:rPr>
          <w:rFonts w:ascii="Calibri" w:eastAsia="Times New Roman" w:hAnsi="Calibri" w:cs="Times New Roman"/>
          <w:i/>
          <w:iCs/>
          <w:noProof/>
        </w:rPr>
        <w:t>Handbook on Green Infrastructure: Planning, design and implementation</w:t>
      </w:r>
      <w:r w:rsidRPr="00286F8F">
        <w:rPr>
          <w:rFonts w:ascii="Calibri" w:eastAsia="Times New Roman" w:hAnsi="Calibri" w:cs="Times New Roman"/>
          <w:noProof/>
        </w:rPr>
        <w:t>. (D. Sinnett, N. Smith, &amp; S. Burgess, Eds.). Cheltenham: Edward Elgar Publishing Ltd.</w:t>
      </w:r>
    </w:p>
    <w:p w14:paraId="542EF368"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Sutherland, T. (2012). </w:t>
      </w:r>
      <w:r w:rsidRPr="00286F8F">
        <w:rPr>
          <w:rFonts w:ascii="Calibri" w:eastAsia="Times New Roman" w:hAnsi="Calibri" w:cs="Times New Roman"/>
          <w:i/>
          <w:iCs/>
          <w:noProof/>
        </w:rPr>
        <w:t>Microeconomic Evidence for the Benefits of Investment in the Environment – review. Natural England Research Reports, Number 033.</w:t>
      </w:r>
      <w:r w:rsidRPr="00286F8F">
        <w:rPr>
          <w:rFonts w:ascii="Calibri" w:eastAsia="Times New Roman" w:hAnsi="Calibri" w:cs="Times New Roman"/>
          <w:noProof/>
        </w:rPr>
        <w:t xml:space="preserve"> Peterborough.</w:t>
      </w:r>
    </w:p>
    <w:p w14:paraId="283CCDA0"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Swilling, M. (2011). Reconceptualising urbanism, ecology and networked infrastructures. </w:t>
      </w:r>
      <w:r w:rsidRPr="00286F8F">
        <w:rPr>
          <w:rFonts w:ascii="Calibri" w:eastAsia="Times New Roman" w:hAnsi="Calibri" w:cs="Times New Roman"/>
          <w:i/>
          <w:iCs/>
          <w:noProof/>
        </w:rPr>
        <w:t>Social Dynamics</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37</w:t>
      </w:r>
      <w:r w:rsidRPr="00286F8F">
        <w:rPr>
          <w:rFonts w:ascii="Calibri" w:eastAsia="Times New Roman" w:hAnsi="Calibri" w:cs="Times New Roman"/>
          <w:noProof/>
        </w:rPr>
        <w:t>, 78–95.</w:t>
      </w:r>
    </w:p>
    <w:p w14:paraId="3FA93BBB"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Tzoulas, K., &amp; James, P. (2010). Peoples’ use of, and concerns about, green space networks: A case study of Birchwood, Warrington New Town, UK. </w:t>
      </w:r>
      <w:r w:rsidRPr="00286F8F">
        <w:rPr>
          <w:rFonts w:ascii="Calibri" w:eastAsia="Times New Roman" w:hAnsi="Calibri" w:cs="Times New Roman"/>
          <w:i/>
          <w:iCs/>
          <w:noProof/>
        </w:rPr>
        <w:t>Urban Forestry &amp; Urban Greening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9</w:t>
      </w:r>
      <w:r w:rsidRPr="00286F8F">
        <w:rPr>
          <w:rFonts w:ascii="Calibri" w:eastAsia="Times New Roman" w:hAnsi="Calibri" w:cs="Times New Roman"/>
          <w:noProof/>
        </w:rPr>
        <w:t>(2), 121–128. http://doi.org/10.1016/j.ufug.2009.12.001</w:t>
      </w:r>
    </w:p>
    <w:p w14:paraId="5A654F25"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Wakefield, S., Yeudall, F., Taron, C., Reynolds, J., &amp; Skinner, A. (2007). Growing urban health: community gardening in South-East Toronto. </w:t>
      </w:r>
      <w:r w:rsidRPr="00286F8F">
        <w:rPr>
          <w:rFonts w:ascii="Calibri" w:eastAsia="Times New Roman" w:hAnsi="Calibri" w:cs="Times New Roman"/>
          <w:i/>
          <w:iCs/>
          <w:noProof/>
        </w:rPr>
        <w:t>Health Promotion International</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22</w:t>
      </w:r>
      <w:r w:rsidRPr="00286F8F">
        <w:rPr>
          <w:rFonts w:ascii="Calibri" w:eastAsia="Times New Roman" w:hAnsi="Calibri" w:cs="Times New Roman"/>
          <w:noProof/>
        </w:rPr>
        <w:t>(2), 92–101. http://doi.org/10.1093/heapro/dam001</w:t>
      </w:r>
    </w:p>
    <w:p w14:paraId="7B9A32F4"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Ward Thompson, C., Aspinall, P., &amp; Bell, S. (2010). </w:t>
      </w:r>
      <w:r w:rsidRPr="00286F8F">
        <w:rPr>
          <w:rFonts w:ascii="Calibri" w:eastAsia="Times New Roman" w:hAnsi="Calibri" w:cs="Times New Roman"/>
          <w:i/>
          <w:iCs/>
          <w:noProof/>
        </w:rPr>
        <w:t>Innovative Approaches to Researching Landscape and Health</w:t>
      </w:r>
      <w:r w:rsidRPr="00286F8F">
        <w:rPr>
          <w:rFonts w:ascii="Calibri" w:eastAsia="Times New Roman" w:hAnsi="Calibri" w:cs="Times New Roman"/>
          <w:noProof/>
        </w:rPr>
        <w:t>. (C. Ward-Thompson, P. Aspinall, &amp; S. Bell, Eds.). Abingdon: Routledge.</w:t>
      </w:r>
    </w:p>
    <w:p w14:paraId="65A1A5C9"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Ward Thompson, C., Roe, J., Aspinall, P., Mitchell, R., Clow, A., &amp; Miller, D. (2012). More green space is linked to less stress in deprived communities: Evidence from salivary cortisol patterns. </w:t>
      </w:r>
      <w:r w:rsidRPr="00286F8F">
        <w:rPr>
          <w:rFonts w:ascii="Calibri" w:eastAsia="Times New Roman" w:hAnsi="Calibri" w:cs="Times New Roman"/>
          <w:i/>
          <w:iCs/>
          <w:noProof/>
        </w:rPr>
        <w:t>Landscape and Urban Planning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105</w:t>
      </w:r>
      <w:r w:rsidRPr="00286F8F">
        <w:rPr>
          <w:rFonts w:ascii="Calibri" w:eastAsia="Times New Roman" w:hAnsi="Calibri" w:cs="Times New Roman"/>
          <w:noProof/>
        </w:rPr>
        <w:t>(3), 221–229. http://doi.org/10.1016/j.landurbplan.2011.12.015</w:t>
      </w:r>
    </w:p>
    <w:p w14:paraId="056206A3"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Werquin, A. C., Duhem, B., Lindholm, G., Oppermann, B., Pauleit, S., &amp; Tjallingii, S. (2005). </w:t>
      </w:r>
      <w:r w:rsidRPr="00286F8F">
        <w:rPr>
          <w:rFonts w:ascii="Calibri" w:eastAsia="Times New Roman" w:hAnsi="Calibri" w:cs="Times New Roman"/>
          <w:i/>
          <w:iCs/>
          <w:noProof/>
        </w:rPr>
        <w:t>Green structure and urban plannng - Final Report</w:t>
      </w:r>
      <w:r w:rsidRPr="00286F8F">
        <w:rPr>
          <w:rFonts w:ascii="Calibri" w:eastAsia="Times New Roman" w:hAnsi="Calibri" w:cs="Times New Roman"/>
          <w:noProof/>
        </w:rPr>
        <w:t>. (A. C. Werquin, B. Duhem, G. Lindholm, B. Oppermann, S. Pauleit, &amp; S. Tjallingii, Eds.). Luxembourg: Office of Official Publications of the European Commission.</w:t>
      </w:r>
    </w:p>
    <w:p w14:paraId="44CCFEDB" w14:textId="285A7057" w:rsidR="00286F8F" w:rsidRPr="00286F8F" w:rsidRDefault="00300765" w:rsidP="0014269F">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Wolch, J. R., Byrne, J., &amp; Newell, J. P. (2014). Urban green space, public health, and environmental justice: The challenge of making cities “just green enough.” </w:t>
      </w:r>
      <w:r w:rsidRPr="00286F8F">
        <w:rPr>
          <w:rFonts w:ascii="Calibri" w:eastAsia="Times New Roman" w:hAnsi="Calibri" w:cs="Times New Roman"/>
          <w:i/>
          <w:iCs/>
          <w:noProof/>
        </w:rPr>
        <w:t>Landscape and Urban Planning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125</w:t>
      </w:r>
      <w:r w:rsidRPr="00286F8F">
        <w:rPr>
          <w:rFonts w:ascii="Calibri" w:eastAsia="Times New Roman" w:hAnsi="Calibri" w:cs="Times New Roman"/>
          <w:noProof/>
        </w:rPr>
        <w:t>, 234–244. http://doi.org/10.1016/j.landurbplan.2014.01.017</w:t>
      </w:r>
      <w:r w:rsidR="0014269F" w:rsidRPr="00286F8F">
        <w:rPr>
          <w:rFonts w:ascii="Calibri" w:eastAsia="Times New Roman" w:hAnsi="Calibri" w:cs="Times New Roman"/>
          <w:noProof/>
        </w:rPr>
        <w:t>.</w:t>
      </w:r>
    </w:p>
    <w:p w14:paraId="3D620C60" w14:textId="0F7E0067" w:rsidR="0014269F" w:rsidRPr="00286F8F" w:rsidRDefault="0014269F" w:rsidP="00286F8F">
      <w:pPr>
        <w:widowControl w:val="0"/>
        <w:autoSpaceDE w:val="0"/>
        <w:autoSpaceDN w:val="0"/>
        <w:adjustRightInd w:val="0"/>
        <w:spacing w:after="0" w:line="240" w:lineRule="auto"/>
        <w:ind w:left="480" w:hanging="480"/>
        <w:rPr>
          <w:rFonts w:ascii="Calibri" w:hAnsi="Calibri"/>
          <w:noProof/>
        </w:rPr>
      </w:pPr>
      <w:r w:rsidRPr="00286F8F">
        <w:rPr>
          <w:rFonts w:ascii="Calibri" w:hAnsi="Calibri"/>
        </w:rPr>
        <w:t xml:space="preserve">Wood, R., Bragg, C. and Barton, J. (2013) </w:t>
      </w:r>
      <w:r w:rsidRPr="00286F8F">
        <w:rPr>
          <w:rFonts w:ascii="Calibri" w:hAnsi="Calibri"/>
          <w:i/>
        </w:rPr>
        <w:t xml:space="preserve">Natural Choices for Health and Wellbeing – Report for Liverpool Primary Care Trust and The Mersey Forest. </w:t>
      </w:r>
      <w:r w:rsidRPr="00286F8F">
        <w:rPr>
          <w:rFonts w:ascii="Calibri" w:hAnsi="Calibri"/>
        </w:rPr>
        <w:t>Mental Health Foundation.</w:t>
      </w:r>
    </w:p>
    <w:p w14:paraId="0A1F6CA0" w14:textId="77777777" w:rsidR="00300765" w:rsidRPr="00286F8F" w:rsidRDefault="00300765"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286F8F">
        <w:rPr>
          <w:rFonts w:ascii="Calibri" w:eastAsia="Times New Roman" w:hAnsi="Calibri" w:cs="Times New Roman"/>
          <w:noProof/>
        </w:rPr>
        <w:t xml:space="preserve">Young, R. F., &amp; McPherson, E. G. (2013). Governing metropolitan green infrastructure in the United States. </w:t>
      </w:r>
      <w:r w:rsidRPr="00286F8F">
        <w:rPr>
          <w:rFonts w:ascii="Calibri" w:eastAsia="Times New Roman" w:hAnsi="Calibri" w:cs="Times New Roman"/>
          <w:i/>
          <w:iCs/>
          <w:noProof/>
        </w:rPr>
        <w:t>Landscape and Urban Planning</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109</w:t>
      </w:r>
      <w:r w:rsidRPr="00286F8F">
        <w:rPr>
          <w:rFonts w:ascii="Calibri" w:eastAsia="Times New Roman" w:hAnsi="Calibri" w:cs="Times New Roman"/>
          <w:noProof/>
        </w:rPr>
        <w:t>(1), 67–75.</w:t>
      </w:r>
    </w:p>
    <w:p w14:paraId="0F80E7B9" w14:textId="705AAA7C" w:rsidR="008F74A9" w:rsidRPr="00286F8F" w:rsidRDefault="008F74A9" w:rsidP="00300765">
      <w:pPr>
        <w:widowControl w:val="0"/>
        <w:autoSpaceDE w:val="0"/>
        <w:autoSpaceDN w:val="0"/>
        <w:adjustRightInd w:val="0"/>
        <w:spacing w:after="0" w:line="240" w:lineRule="auto"/>
        <w:ind w:left="480" w:hanging="480"/>
        <w:rPr>
          <w:rFonts w:ascii="Calibri" w:eastAsia="Times New Roman" w:hAnsi="Calibri" w:cs="Times New Roman"/>
          <w:noProof/>
        </w:rPr>
      </w:pPr>
      <w:r w:rsidRPr="000D0EAE">
        <w:rPr>
          <w:rStyle w:val="Emphasis"/>
          <w:rFonts w:ascii="Calibri" w:hAnsi="Calibri" w:cs="Times New Roman"/>
          <w:i w:val="0"/>
        </w:rPr>
        <w:t>R</w:t>
      </w:r>
      <w:r w:rsidRPr="000D0EAE">
        <w:rPr>
          <w:rStyle w:val="st"/>
          <w:rFonts w:ascii="Calibri" w:hAnsi="Calibri" w:cs="Times New Roman"/>
        </w:rPr>
        <w:t xml:space="preserve">. </w:t>
      </w:r>
      <w:r w:rsidRPr="000D0EAE">
        <w:rPr>
          <w:rStyle w:val="Emphasis"/>
          <w:rFonts w:ascii="Calibri" w:hAnsi="Calibri" w:cs="Times New Roman"/>
          <w:i w:val="0"/>
        </w:rPr>
        <w:t>Young</w:t>
      </w:r>
      <w:r w:rsidRPr="000D0EAE">
        <w:rPr>
          <w:rStyle w:val="st"/>
          <w:rFonts w:ascii="Calibri" w:hAnsi="Calibri" w:cs="Times New Roman"/>
        </w:rPr>
        <w:t xml:space="preserve">, </w:t>
      </w:r>
      <w:r w:rsidRPr="000D0EAE">
        <w:rPr>
          <w:rStyle w:val="Emphasis"/>
          <w:rFonts w:ascii="Calibri" w:hAnsi="Calibri" w:cs="Times New Roman"/>
          <w:i w:val="0"/>
        </w:rPr>
        <w:t>J</w:t>
      </w:r>
      <w:r w:rsidRPr="000D0EAE">
        <w:rPr>
          <w:rStyle w:val="st"/>
          <w:rFonts w:ascii="Calibri" w:hAnsi="Calibri" w:cs="Times New Roman"/>
        </w:rPr>
        <w:t xml:space="preserve">. </w:t>
      </w:r>
      <w:r w:rsidRPr="000D0EAE">
        <w:rPr>
          <w:rStyle w:val="Emphasis"/>
          <w:rFonts w:ascii="Calibri" w:hAnsi="Calibri" w:cs="Times New Roman"/>
          <w:i w:val="0"/>
        </w:rPr>
        <w:t>Zanders</w:t>
      </w:r>
      <w:r w:rsidRPr="000D0EAE">
        <w:rPr>
          <w:rStyle w:val="st"/>
          <w:rFonts w:ascii="Calibri" w:hAnsi="Calibri" w:cs="Times New Roman"/>
        </w:rPr>
        <w:t xml:space="preserve">, </w:t>
      </w:r>
      <w:r w:rsidRPr="000D0EAE">
        <w:rPr>
          <w:rStyle w:val="Emphasis"/>
          <w:rFonts w:ascii="Calibri" w:hAnsi="Calibri" w:cs="Times New Roman"/>
          <w:i w:val="0"/>
        </w:rPr>
        <w:t>K</w:t>
      </w:r>
      <w:r w:rsidRPr="000D0EAE">
        <w:rPr>
          <w:rStyle w:val="st"/>
          <w:rFonts w:ascii="Calibri" w:hAnsi="Calibri" w:cs="Times New Roman"/>
        </w:rPr>
        <w:t xml:space="preserve">. </w:t>
      </w:r>
      <w:r w:rsidRPr="000D0EAE">
        <w:rPr>
          <w:rStyle w:val="Emphasis"/>
          <w:rFonts w:ascii="Calibri" w:hAnsi="Calibri" w:cs="Times New Roman"/>
          <w:i w:val="0"/>
        </w:rPr>
        <w:t>Lieberknecht</w:t>
      </w:r>
      <w:r w:rsidRPr="000D0EAE">
        <w:rPr>
          <w:rStyle w:val="st"/>
          <w:rFonts w:ascii="Calibri" w:hAnsi="Calibri" w:cs="Times New Roman"/>
        </w:rPr>
        <w:t xml:space="preserve">, </w:t>
      </w:r>
      <w:r w:rsidRPr="000D0EAE">
        <w:rPr>
          <w:rStyle w:val="Emphasis"/>
          <w:rFonts w:ascii="Calibri" w:hAnsi="Calibri" w:cs="Times New Roman"/>
          <w:i w:val="0"/>
        </w:rPr>
        <w:t>E</w:t>
      </w:r>
      <w:r w:rsidRPr="000D0EAE">
        <w:rPr>
          <w:rStyle w:val="st"/>
          <w:rFonts w:ascii="Calibri" w:hAnsi="Calibri" w:cs="Times New Roman"/>
        </w:rPr>
        <w:t xml:space="preserve">. </w:t>
      </w:r>
      <w:r w:rsidRPr="000D0EAE">
        <w:rPr>
          <w:rStyle w:val="Emphasis"/>
          <w:rFonts w:ascii="Calibri" w:hAnsi="Calibri" w:cs="Times New Roman"/>
          <w:i w:val="0"/>
        </w:rPr>
        <w:t>Fassman</w:t>
      </w:r>
      <w:r w:rsidRPr="000D0EAE">
        <w:rPr>
          <w:rStyle w:val="st"/>
          <w:rFonts w:ascii="Calibri" w:hAnsi="Calibri" w:cs="Times New Roman"/>
        </w:rPr>
        <w:t>-</w:t>
      </w:r>
      <w:r w:rsidRPr="000D0EAE">
        <w:rPr>
          <w:rStyle w:val="Emphasis"/>
          <w:rFonts w:ascii="Calibri" w:hAnsi="Calibri" w:cs="Times New Roman"/>
          <w:i w:val="0"/>
        </w:rPr>
        <w:t>Beck</w:t>
      </w:r>
      <w:r w:rsidRPr="000D0EAE">
        <w:rPr>
          <w:rStyle w:val="st"/>
          <w:rFonts w:ascii="Calibri" w:hAnsi="Calibri" w:cs="Times New Roman"/>
        </w:rPr>
        <w:t xml:space="preserve">. A </w:t>
      </w:r>
      <w:r w:rsidRPr="000D0EAE">
        <w:rPr>
          <w:rStyle w:val="Emphasis"/>
          <w:rFonts w:ascii="Calibri" w:hAnsi="Calibri" w:cs="Times New Roman"/>
          <w:i w:val="0"/>
        </w:rPr>
        <w:t>comprehensive typology</w:t>
      </w:r>
      <w:r w:rsidRPr="000D0EAE">
        <w:rPr>
          <w:rStyle w:val="st"/>
          <w:rFonts w:ascii="Calibri" w:hAnsi="Calibri" w:cs="Times New Roman"/>
        </w:rPr>
        <w:t xml:space="preserve"> for </w:t>
      </w:r>
      <w:r w:rsidRPr="000D0EAE">
        <w:rPr>
          <w:rStyle w:val="Emphasis"/>
          <w:rFonts w:ascii="Calibri" w:hAnsi="Calibri" w:cs="Times New Roman"/>
          <w:i w:val="0"/>
        </w:rPr>
        <w:t>mainstreaming urban green infrastructure</w:t>
      </w:r>
      <w:r w:rsidRPr="000D0EAE">
        <w:rPr>
          <w:rStyle w:val="st"/>
          <w:rFonts w:ascii="Calibri" w:hAnsi="Calibri" w:cs="Times New Roman"/>
        </w:rPr>
        <w:t xml:space="preserve">. </w:t>
      </w:r>
      <w:r w:rsidRPr="000D0EAE">
        <w:rPr>
          <w:rStyle w:val="Emphasis"/>
          <w:rFonts w:ascii="Calibri" w:hAnsi="Calibri" w:cs="Times New Roman"/>
        </w:rPr>
        <w:t>Journal</w:t>
      </w:r>
      <w:r w:rsidRPr="000D0EAE">
        <w:rPr>
          <w:rStyle w:val="st"/>
          <w:rFonts w:ascii="Calibri" w:hAnsi="Calibri" w:cs="Times New Roman"/>
          <w:i/>
        </w:rPr>
        <w:t xml:space="preserve"> of </w:t>
      </w:r>
      <w:r w:rsidRPr="000D0EAE">
        <w:rPr>
          <w:rStyle w:val="Emphasis"/>
          <w:rFonts w:ascii="Calibri" w:hAnsi="Calibri" w:cs="Times New Roman"/>
        </w:rPr>
        <w:t>Hydrology</w:t>
      </w:r>
      <w:r w:rsidRPr="000D0EAE">
        <w:rPr>
          <w:rStyle w:val="st"/>
          <w:rFonts w:ascii="Calibri" w:hAnsi="Calibri" w:cs="Times New Roman"/>
        </w:rPr>
        <w:t>, 519 (2014), pp. 2571–2583</w:t>
      </w:r>
    </w:p>
    <w:p w14:paraId="7296FAC2" w14:textId="77777777" w:rsidR="00300765" w:rsidRPr="00286F8F" w:rsidRDefault="00300765" w:rsidP="00300765">
      <w:pPr>
        <w:widowControl w:val="0"/>
        <w:autoSpaceDE w:val="0"/>
        <w:autoSpaceDN w:val="0"/>
        <w:adjustRightInd w:val="0"/>
        <w:spacing w:after="0" w:line="240" w:lineRule="auto"/>
        <w:ind w:left="480" w:hanging="480"/>
        <w:rPr>
          <w:rFonts w:ascii="Calibri" w:hAnsi="Calibri"/>
          <w:noProof/>
        </w:rPr>
      </w:pPr>
      <w:r w:rsidRPr="00286F8F">
        <w:rPr>
          <w:rFonts w:ascii="Calibri" w:eastAsia="Times New Roman" w:hAnsi="Calibri" w:cs="Times New Roman"/>
          <w:noProof/>
        </w:rPr>
        <w:t xml:space="preserve">Zoellner, J., Motley, M., Wilkinson, M. E., Jackman, B., Barlow, M. L., &amp; Hill, J. L. (2012). Engaging the Dan River Region to Reduce Obesity. </w:t>
      </w:r>
      <w:r w:rsidRPr="00286F8F">
        <w:rPr>
          <w:rFonts w:ascii="Calibri" w:eastAsia="Times New Roman" w:hAnsi="Calibri" w:cs="Times New Roman"/>
          <w:i/>
          <w:iCs/>
          <w:noProof/>
        </w:rPr>
        <w:t>Family &amp; Community Health</w:t>
      </w:r>
      <w:r w:rsidRPr="00286F8F">
        <w:rPr>
          <w:rFonts w:ascii="Calibri" w:eastAsia="Times New Roman" w:hAnsi="Calibri" w:cs="Times New Roman"/>
          <w:noProof/>
        </w:rPr>
        <w:t xml:space="preserve">, </w:t>
      </w:r>
      <w:r w:rsidRPr="00286F8F">
        <w:rPr>
          <w:rFonts w:ascii="Calibri" w:eastAsia="Times New Roman" w:hAnsi="Calibri" w:cs="Times New Roman"/>
          <w:i/>
          <w:iCs/>
          <w:noProof/>
        </w:rPr>
        <w:t>35</w:t>
      </w:r>
      <w:r w:rsidRPr="00286F8F">
        <w:rPr>
          <w:rFonts w:ascii="Calibri" w:eastAsia="Times New Roman" w:hAnsi="Calibri" w:cs="Times New Roman"/>
          <w:noProof/>
        </w:rPr>
        <w:t>(1), 44–56. http://doi.org/10.1097/FCH.0b013e3182385cd9</w:t>
      </w:r>
    </w:p>
    <w:p w14:paraId="7FBDA568" w14:textId="67B89D9B" w:rsidR="009C75D5" w:rsidRDefault="00930E2A" w:rsidP="00300765">
      <w:pPr>
        <w:widowControl w:val="0"/>
        <w:autoSpaceDE w:val="0"/>
        <w:autoSpaceDN w:val="0"/>
        <w:adjustRightInd w:val="0"/>
        <w:spacing w:after="0" w:line="240" w:lineRule="auto"/>
        <w:ind w:left="480" w:hanging="480"/>
        <w:rPr>
          <w:rFonts w:ascii="Calibri Light" w:hAnsi="Calibri Light" w:cs="Times New Roman"/>
        </w:rPr>
      </w:pPr>
      <w:r w:rsidRPr="00286F8F">
        <w:rPr>
          <w:rFonts w:ascii="Calibri" w:hAnsi="Calibri" w:cs="Times New Roman"/>
        </w:rPr>
        <w:fldChar w:fldCharType="end"/>
      </w:r>
    </w:p>
    <w:p w14:paraId="6FFF6F68" w14:textId="13D1F9D7" w:rsidR="00F6170A" w:rsidRPr="00CF002C" w:rsidRDefault="00F6170A" w:rsidP="00DA4A45">
      <w:pPr>
        <w:rPr>
          <w:rFonts w:ascii="Calibri Light" w:hAnsi="Calibri Light" w:cs="Times New Roman"/>
        </w:rPr>
      </w:pPr>
    </w:p>
    <w:sectPr w:rsidR="00F6170A" w:rsidRPr="00CF002C" w:rsidSect="001E138C">
      <w:footerReference w:type="even" r:id="rId12"/>
      <w:footerReference w:type="default" r:id="rId13"/>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ll, Ian" w:date="2017-04-11T11:41:00Z" w:initials="MI">
    <w:p w14:paraId="7A79782B" w14:textId="443198F5" w:rsidR="00F84243" w:rsidRDefault="00F84243">
      <w:pPr>
        <w:pStyle w:val="CommentText"/>
      </w:pPr>
      <w:r>
        <w:rPr>
          <w:rStyle w:val="CommentReference"/>
        </w:rPr>
        <w:annotationRef/>
      </w:r>
      <w:r>
        <w:t>Can you give the %s in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978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F1ADE" w14:textId="77777777" w:rsidR="005A72B4" w:rsidRDefault="005A72B4" w:rsidP="009D4F0A">
      <w:pPr>
        <w:spacing w:after="0" w:line="240" w:lineRule="auto"/>
      </w:pPr>
      <w:r>
        <w:separator/>
      </w:r>
    </w:p>
  </w:endnote>
  <w:endnote w:type="continuationSeparator" w:id="0">
    <w:p w14:paraId="05B9C895" w14:textId="77777777" w:rsidR="005A72B4" w:rsidRDefault="005A72B4" w:rsidP="009D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Kalinga">
    <w:altName w:val="Gautami"/>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69D33" w14:textId="77777777" w:rsidR="00F84243" w:rsidRDefault="00F84243" w:rsidP="003B02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71969" w14:textId="77777777" w:rsidR="00F84243" w:rsidRDefault="00F84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CD4A" w14:textId="77777777" w:rsidR="00F84243" w:rsidRPr="000D0EAE" w:rsidRDefault="00F84243" w:rsidP="003B02E6">
    <w:pPr>
      <w:pStyle w:val="Footer"/>
      <w:framePr w:wrap="none" w:vAnchor="text" w:hAnchor="margin" w:xAlign="center" w:y="1"/>
      <w:rPr>
        <w:rStyle w:val="PageNumber"/>
        <w:sz w:val="18"/>
        <w:szCs w:val="18"/>
      </w:rPr>
    </w:pPr>
    <w:r w:rsidRPr="000D0EAE">
      <w:rPr>
        <w:rStyle w:val="PageNumber"/>
        <w:sz w:val="18"/>
        <w:szCs w:val="18"/>
      </w:rPr>
      <w:fldChar w:fldCharType="begin"/>
    </w:r>
    <w:r w:rsidRPr="000D0EAE">
      <w:rPr>
        <w:rStyle w:val="PageNumber"/>
        <w:sz w:val="18"/>
        <w:szCs w:val="18"/>
      </w:rPr>
      <w:instrText xml:space="preserve">PAGE  </w:instrText>
    </w:r>
    <w:r w:rsidRPr="000D0EAE">
      <w:rPr>
        <w:rStyle w:val="PageNumber"/>
        <w:sz w:val="18"/>
        <w:szCs w:val="18"/>
      </w:rPr>
      <w:fldChar w:fldCharType="separate"/>
    </w:r>
    <w:r w:rsidR="00E412ED">
      <w:rPr>
        <w:rStyle w:val="PageNumber"/>
        <w:noProof/>
        <w:sz w:val="18"/>
        <w:szCs w:val="18"/>
      </w:rPr>
      <w:t>1</w:t>
    </w:r>
    <w:r w:rsidRPr="000D0EAE">
      <w:rPr>
        <w:rStyle w:val="PageNumber"/>
        <w:sz w:val="18"/>
        <w:szCs w:val="18"/>
      </w:rPr>
      <w:fldChar w:fldCharType="end"/>
    </w:r>
  </w:p>
  <w:p w14:paraId="1984BCDB" w14:textId="77777777" w:rsidR="00F84243" w:rsidRPr="000D0EAE" w:rsidRDefault="00F8424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49EC7" w14:textId="77777777" w:rsidR="005A72B4" w:rsidRDefault="005A72B4" w:rsidP="009D4F0A">
      <w:pPr>
        <w:spacing w:after="0" w:line="240" w:lineRule="auto"/>
      </w:pPr>
      <w:r>
        <w:separator/>
      </w:r>
    </w:p>
  </w:footnote>
  <w:footnote w:type="continuationSeparator" w:id="0">
    <w:p w14:paraId="03F94FB4" w14:textId="77777777" w:rsidR="005A72B4" w:rsidRDefault="005A72B4" w:rsidP="009D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370"/>
    <w:multiLevelType w:val="multilevel"/>
    <w:tmpl w:val="1CCE59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9651FA"/>
    <w:multiLevelType w:val="hybridMultilevel"/>
    <w:tmpl w:val="5F92C51C"/>
    <w:lvl w:ilvl="0" w:tplc="A788B4FA">
      <w:start w:val="2"/>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C7AAE"/>
    <w:multiLevelType w:val="hybridMultilevel"/>
    <w:tmpl w:val="FE3AC2EC"/>
    <w:lvl w:ilvl="0" w:tplc="08090011">
      <w:start w:val="1"/>
      <w:numFmt w:val="decimal"/>
      <w:lvlText w:val="%1)"/>
      <w:lvlJc w:val="left"/>
      <w:pPr>
        <w:ind w:left="720" w:hanging="360"/>
      </w:pPr>
      <w:rPr>
        <w:rFonts w:hint="default"/>
      </w:rPr>
    </w:lvl>
    <w:lvl w:ilvl="1" w:tplc="57CE0BB4">
      <w:start w:val="1"/>
      <w:numFmt w:val="lowerLetter"/>
      <w:lvlText w:val="%2)"/>
      <w:lvlJc w:val="left"/>
      <w:pPr>
        <w:ind w:left="1440" w:hanging="360"/>
      </w:pPr>
      <w:rPr>
        <w:rFonts w:ascii="Tahoma" w:eastAsiaTheme="minorHAnsi" w:hAnsi="Tahoma" w:cs="Tahom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E01EF"/>
    <w:multiLevelType w:val="hybridMultilevel"/>
    <w:tmpl w:val="B056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A6708"/>
    <w:multiLevelType w:val="hybridMultilevel"/>
    <w:tmpl w:val="3E606850"/>
    <w:lvl w:ilvl="0" w:tplc="8F52BB12">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8290F"/>
    <w:multiLevelType w:val="hybridMultilevel"/>
    <w:tmpl w:val="23D03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5B4E8A"/>
    <w:multiLevelType w:val="hybridMultilevel"/>
    <w:tmpl w:val="895872D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623742"/>
    <w:multiLevelType w:val="hybridMultilevel"/>
    <w:tmpl w:val="227C59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F5F0AF6"/>
    <w:multiLevelType w:val="multilevel"/>
    <w:tmpl w:val="71FC6C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F586051"/>
    <w:multiLevelType w:val="hybridMultilevel"/>
    <w:tmpl w:val="B314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2280A"/>
    <w:multiLevelType w:val="hybridMultilevel"/>
    <w:tmpl w:val="00B0D7AC"/>
    <w:lvl w:ilvl="0" w:tplc="29E4899E">
      <w:start w:val="5"/>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557ECC"/>
    <w:multiLevelType w:val="multilevel"/>
    <w:tmpl w:val="7E168F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A7141A"/>
    <w:multiLevelType w:val="hybridMultilevel"/>
    <w:tmpl w:val="23D03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0619B7"/>
    <w:multiLevelType w:val="hybridMultilevel"/>
    <w:tmpl w:val="5376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1F3934"/>
    <w:multiLevelType w:val="multilevel"/>
    <w:tmpl w:val="89969F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547672F"/>
    <w:multiLevelType w:val="multilevel"/>
    <w:tmpl w:val="C4C087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7"/>
  </w:num>
  <w:num w:numId="3">
    <w:abstractNumId w:val="6"/>
  </w:num>
  <w:num w:numId="4">
    <w:abstractNumId w:val="15"/>
  </w:num>
  <w:num w:numId="5">
    <w:abstractNumId w:val="13"/>
  </w:num>
  <w:num w:numId="6">
    <w:abstractNumId w:val="3"/>
  </w:num>
  <w:num w:numId="7">
    <w:abstractNumId w:val="9"/>
  </w:num>
  <w:num w:numId="8">
    <w:abstractNumId w:val="11"/>
  </w:num>
  <w:num w:numId="9">
    <w:abstractNumId w:val="8"/>
  </w:num>
  <w:num w:numId="10">
    <w:abstractNumId w:val="1"/>
  </w:num>
  <w:num w:numId="11">
    <w:abstractNumId w:val="14"/>
  </w:num>
  <w:num w:numId="12">
    <w:abstractNumId w:val="0"/>
  </w:num>
  <w:num w:numId="13">
    <w:abstractNumId w:val="4"/>
  </w:num>
  <w:num w:numId="14">
    <w:abstractNumId w:val="12"/>
  </w:num>
  <w:num w:numId="15">
    <w:abstractNumId w:val="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l, Ian">
    <w15:presenceInfo w15:providerId="None" w15:userId="Mell, 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3C"/>
    <w:rsid w:val="00000EE1"/>
    <w:rsid w:val="000023D9"/>
    <w:rsid w:val="00004388"/>
    <w:rsid w:val="00012296"/>
    <w:rsid w:val="000145FB"/>
    <w:rsid w:val="00014F26"/>
    <w:rsid w:val="000163B2"/>
    <w:rsid w:val="0002175F"/>
    <w:rsid w:val="000271D2"/>
    <w:rsid w:val="0004358A"/>
    <w:rsid w:val="00057AC6"/>
    <w:rsid w:val="00065C26"/>
    <w:rsid w:val="0007371F"/>
    <w:rsid w:val="00076C4B"/>
    <w:rsid w:val="00082D4A"/>
    <w:rsid w:val="000832E1"/>
    <w:rsid w:val="000835B7"/>
    <w:rsid w:val="00092B22"/>
    <w:rsid w:val="000A21EE"/>
    <w:rsid w:val="000A50A0"/>
    <w:rsid w:val="000B16A2"/>
    <w:rsid w:val="000B3692"/>
    <w:rsid w:val="000C4388"/>
    <w:rsid w:val="000C455B"/>
    <w:rsid w:val="000C4F69"/>
    <w:rsid w:val="000C5781"/>
    <w:rsid w:val="000D0EAE"/>
    <w:rsid w:val="000D3CEE"/>
    <w:rsid w:val="000E0035"/>
    <w:rsid w:val="000E7863"/>
    <w:rsid w:val="000F65B0"/>
    <w:rsid w:val="000F698F"/>
    <w:rsid w:val="0010377A"/>
    <w:rsid w:val="00107293"/>
    <w:rsid w:val="001072F2"/>
    <w:rsid w:val="00124D4D"/>
    <w:rsid w:val="00132AF4"/>
    <w:rsid w:val="0013432A"/>
    <w:rsid w:val="0013640C"/>
    <w:rsid w:val="00136DB0"/>
    <w:rsid w:val="00140651"/>
    <w:rsid w:val="0014154A"/>
    <w:rsid w:val="0014269F"/>
    <w:rsid w:val="00143988"/>
    <w:rsid w:val="00152FB9"/>
    <w:rsid w:val="00157099"/>
    <w:rsid w:val="00161726"/>
    <w:rsid w:val="001640D5"/>
    <w:rsid w:val="001642AE"/>
    <w:rsid w:val="00170119"/>
    <w:rsid w:val="00172D37"/>
    <w:rsid w:val="001769AB"/>
    <w:rsid w:val="0018003A"/>
    <w:rsid w:val="0018328E"/>
    <w:rsid w:val="0019183A"/>
    <w:rsid w:val="00196BCD"/>
    <w:rsid w:val="001A283F"/>
    <w:rsid w:val="001A2DF3"/>
    <w:rsid w:val="001A5306"/>
    <w:rsid w:val="001A6232"/>
    <w:rsid w:val="001B18E0"/>
    <w:rsid w:val="001B4BE9"/>
    <w:rsid w:val="001C29DB"/>
    <w:rsid w:val="001C42BE"/>
    <w:rsid w:val="001C6189"/>
    <w:rsid w:val="001D0650"/>
    <w:rsid w:val="001D1517"/>
    <w:rsid w:val="001D5554"/>
    <w:rsid w:val="001D6DA6"/>
    <w:rsid w:val="001E138C"/>
    <w:rsid w:val="001F4703"/>
    <w:rsid w:val="00204BF6"/>
    <w:rsid w:val="002075CA"/>
    <w:rsid w:val="002121D5"/>
    <w:rsid w:val="00214101"/>
    <w:rsid w:val="002234F7"/>
    <w:rsid w:val="00224203"/>
    <w:rsid w:val="002276D2"/>
    <w:rsid w:val="00231F2C"/>
    <w:rsid w:val="00234BC2"/>
    <w:rsid w:val="002478BD"/>
    <w:rsid w:val="0025147A"/>
    <w:rsid w:val="002546B9"/>
    <w:rsid w:val="00266704"/>
    <w:rsid w:val="00282B14"/>
    <w:rsid w:val="00286F8F"/>
    <w:rsid w:val="0029038A"/>
    <w:rsid w:val="00295400"/>
    <w:rsid w:val="00296BB5"/>
    <w:rsid w:val="0029762D"/>
    <w:rsid w:val="002A0945"/>
    <w:rsid w:val="002A2EBD"/>
    <w:rsid w:val="002A56CE"/>
    <w:rsid w:val="002B101B"/>
    <w:rsid w:val="002B1020"/>
    <w:rsid w:val="002B4BCB"/>
    <w:rsid w:val="002B5FFC"/>
    <w:rsid w:val="002C689D"/>
    <w:rsid w:val="002C6B32"/>
    <w:rsid w:val="002D41C5"/>
    <w:rsid w:val="002E386F"/>
    <w:rsid w:val="002E49A8"/>
    <w:rsid w:val="002E5D7F"/>
    <w:rsid w:val="002F3524"/>
    <w:rsid w:val="002F3A03"/>
    <w:rsid w:val="002F71C4"/>
    <w:rsid w:val="002F74E5"/>
    <w:rsid w:val="00300765"/>
    <w:rsid w:val="0030496E"/>
    <w:rsid w:val="003124DB"/>
    <w:rsid w:val="0031554B"/>
    <w:rsid w:val="00315D2B"/>
    <w:rsid w:val="003207AC"/>
    <w:rsid w:val="0032334E"/>
    <w:rsid w:val="003272F1"/>
    <w:rsid w:val="00331767"/>
    <w:rsid w:val="00331B10"/>
    <w:rsid w:val="0033204D"/>
    <w:rsid w:val="00333395"/>
    <w:rsid w:val="00343E98"/>
    <w:rsid w:val="00346891"/>
    <w:rsid w:val="003563B9"/>
    <w:rsid w:val="00356FD4"/>
    <w:rsid w:val="00370DAB"/>
    <w:rsid w:val="00373F60"/>
    <w:rsid w:val="003829D1"/>
    <w:rsid w:val="0038611A"/>
    <w:rsid w:val="00387064"/>
    <w:rsid w:val="003A15B5"/>
    <w:rsid w:val="003A1F1A"/>
    <w:rsid w:val="003A20FC"/>
    <w:rsid w:val="003A2EDE"/>
    <w:rsid w:val="003A3DE1"/>
    <w:rsid w:val="003A4E70"/>
    <w:rsid w:val="003B02E6"/>
    <w:rsid w:val="003B0E90"/>
    <w:rsid w:val="003B3E84"/>
    <w:rsid w:val="003B606F"/>
    <w:rsid w:val="003B7B8F"/>
    <w:rsid w:val="003B7F1E"/>
    <w:rsid w:val="003C4F96"/>
    <w:rsid w:val="003C5E44"/>
    <w:rsid w:val="003C66B6"/>
    <w:rsid w:val="003C741E"/>
    <w:rsid w:val="003E18ED"/>
    <w:rsid w:val="003E59F0"/>
    <w:rsid w:val="003F12D5"/>
    <w:rsid w:val="003F2492"/>
    <w:rsid w:val="003F47C6"/>
    <w:rsid w:val="00402CF2"/>
    <w:rsid w:val="00403844"/>
    <w:rsid w:val="0041644C"/>
    <w:rsid w:val="00417C90"/>
    <w:rsid w:val="0042381A"/>
    <w:rsid w:val="00423E5B"/>
    <w:rsid w:val="00424576"/>
    <w:rsid w:val="00427250"/>
    <w:rsid w:val="00431F98"/>
    <w:rsid w:val="00436B3B"/>
    <w:rsid w:val="0043726B"/>
    <w:rsid w:val="0043767D"/>
    <w:rsid w:val="00437B6B"/>
    <w:rsid w:val="00451912"/>
    <w:rsid w:val="0045311A"/>
    <w:rsid w:val="00462294"/>
    <w:rsid w:val="00464202"/>
    <w:rsid w:val="00464545"/>
    <w:rsid w:val="00473A55"/>
    <w:rsid w:val="00476938"/>
    <w:rsid w:val="00480C74"/>
    <w:rsid w:val="00485B0B"/>
    <w:rsid w:val="00486CB4"/>
    <w:rsid w:val="004870C8"/>
    <w:rsid w:val="004876F3"/>
    <w:rsid w:val="00492FBE"/>
    <w:rsid w:val="004957AA"/>
    <w:rsid w:val="004A44F6"/>
    <w:rsid w:val="004A59D6"/>
    <w:rsid w:val="004A7725"/>
    <w:rsid w:val="004B085B"/>
    <w:rsid w:val="004B14E0"/>
    <w:rsid w:val="004B1ED6"/>
    <w:rsid w:val="004C298A"/>
    <w:rsid w:val="004C491C"/>
    <w:rsid w:val="004C6298"/>
    <w:rsid w:val="004D030C"/>
    <w:rsid w:val="004F215D"/>
    <w:rsid w:val="004F29E2"/>
    <w:rsid w:val="004F3EF9"/>
    <w:rsid w:val="004F50E1"/>
    <w:rsid w:val="004F7FDC"/>
    <w:rsid w:val="00520235"/>
    <w:rsid w:val="0052380D"/>
    <w:rsid w:val="005262A4"/>
    <w:rsid w:val="005273E9"/>
    <w:rsid w:val="0053151E"/>
    <w:rsid w:val="0053799B"/>
    <w:rsid w:val="0054197C"/>
    <w:rsid w:val="00547DF9"/>
    <w:rsid w:val="00547E2F"/>
    <w:rsid w:val="0055155C"/>
    <w:rsid w:val="00555059"/>
    <w:rsid w:val="00563D19"/>
    <w:rsid w:val="005645A2"/>
    <w:rsid w:val="00566034"/>
    <w:rsid w:val="005708AD"/>
    <w:rsid w:val="00574F9F"/>
    <w:rsid w:val="00576D08"/>
    <w:rsid w:val="00582620"/>
    <w:rsid w:val="00591F48"/>
    <w:rsid w:val="00595ED9"/>
    <w:rsid w:val="005968AD"/>
    <w:rsid w:val="005A48DF"/>
    <w:rsid w:val="005A72B4"/>
    <w:rsid w:val="005B165D"/>
    <w:rsid w:val="005B2689"/>
    <w:rsid w:val="005B27F2"/>
    <w:rsid w:val="005B40A5"/>
    <w:rsid w:val="005B5609"/>
    <w:rsid w:val="005C2E7C"/>
    <w:rsid w:val="005C42D8"/>
    <w:rsid w:val="005D7042"/>
    <w:rsid w:val="005E1C4F"/>
    <w:rsid w:val="005E35C9"/>
    <w:rsid w:val="005E4D0A"/>
    <w:rsid w:val="005E682C"/>
    <w:rsid w:val="005F717A"/>
    <w:rsid w:val="00605FDE"/>
    <w:rsid w:val="00606E82"/>
    <w:rsid w:val="00607D77"/>
    <w:rsid w:val="00617F46"/>
    <w:rsid w:val="006206B6"/>
    <w:rsid w:val="00621269"/>
    <w:rsid w:val="00621319"/>
    <w:rsid w:val="00627BF9"/>
    <w:rsid w:val="00635AF8"/>
    <w:rsid w:val="00647D93"/>
    <w:rsid w:val="0066162F"/>
    <w:rsid w:val="00662A1D"/>
    <w:rsid w:val="0066799B"/>
    <w:rsid w:val="00674EED"/>
    <w:rsid w:val="00677BA8"/>
    <w:rsid w:val="00677BF3"/>
    <w:rsid w:val="0068254F"/>
    <w:rsid w:val="0068275F"/>
    <w:rsid w:val="00683734"/>
    <w:rsid w:val="00684A6A"/>
    <w:rsid w:val="0068629D"/>
    <w:rsid w:val="006912CD"/>
    <w:rsid w:val="00691EE6"/>
    <w:rsid w:val="0069237D"/>
    <w:rsid w:val="00692B48"/>
    <w:rsid w:val="00692BB9"/>
    <w:rsid w:val="00693B9D"/>
    <w:rsid w:val="00696276"/>
    <w:rsid w:val="006A143C"/>
    <w:rsid w:val="006C0D83"/>
    <w:rsid w:val="006D0FB1"/>
    <w:rsid w:val="006D161F"/>
    <w:rsid w:val="006D40EE"/>
    <w:rsid w:val="006E0FC8"/>
    <w:rsid w:val="006E5A67"/>
    <w:rsid w:val="006F0025"/>
    <w:rsid w:val="006F3607"/>
    <w:rsid w:val="006F46BE"/>
    <w:rsid w:val="006F5F2C"/>
    <w:rsid w:val="00700A28"/>
    <w:rsid w:val="00701DF1"/>
    <w:rsid w:val="00713A7C"/>
    <w:rsid w:val="0071422A"/>
    <w:rsid w:val="0071472E"/>
    <w:rsid w:val="00716FE0"/>
    <w:rsid w:val="007210DC"/>
    <w:rsid w:val="00722786"/>
    <w:rsid w:val="00723439"/>
    <w:rsid w:val="00725A58"/>
    <w:rsid w:val="0072648A"/>
    <w:rsid w:val="0072699D"/>
    <w:rsid w:val="00727485"/>
    <w:rsid w:val="00734FAA"/>
    <w:rsid w:val="00745F47"/>
    <w:rsid w:val="007514F7"/>
    <w:rsid w:val="00761A3C"/>
    <w:rsid w:val="0076298D"/>
    <w:rsid w:val="00762F06"/>
    <w:rsid w:val="00770494"/>
    <w:rsid w:val="007749FA"/>
    <w:rsid w:val="00774AA6"/>
    <w:rsid w:val="00774D6B"/>
    <w:rsid w:val="00780F99"/>
    <w:rsid w:val="007811C6"/>
    <w:rsid w:val="00782D05"/>
    <w:rsid w:val="0078419B"/>
    <w:rsid w:val="00785552"/>
    <w:rsid w:val="00786384"/>
    <w:rsid w:val="00790C9A"/>
    <w:rsid w:val="00791787"/>
    <w:rsid w:val="007943C1"/>
    <w:rsid w:val="0079543E"/>
    <w:rsid w:val="00796072"/>
    <w:rsid w:val="00797D2C"/>
    <w:rsid w:val="007A0238"/>
    <w:rsid w:val="007A49F4"/>
    <w:rsid w:val="007B2063"/>
    <w:rsid w:val="007B7AAA"/>
    <w:rsid w:val="007C39F9"/>
    <w:rsid w:val="007C47B9"/>
    <w:rsid w:val="007D7014"/>
    <w:rsid w:val="007E0F90"/>
    <w:rsid w:val="007E11ED"/>
    <w:rsid w:val="007E50FE"/>
    <w:rsid w:val="007E68CB"/>
    <w:rsid w:val="007F0806"/>
    <w:rsid w:val="007F70F7"/>
    <w:rsid w:val="00804703"/>
    <w:rsid w:val="00804E32"/>
    <w:rsid w:val="00807288"/>
    <w:rsid w:val="00824307"/>
    <w:rsid w:val="00831631"/>
    <w:rsid w:val="00831FB2"/>
    <w:rsid w:val="00832945"/>
    <w:rsid w:val="008532D7"/>
    <w:rsid w:val="008534F2"/>
    <w:rsid w:val="00855FC3"/>
    <w:rsid w:val="00857D67"/>
    <w:rsid w:val="00857D6C"/>
    <w:rsid w:val="00861499"/>
    <w:rsid w:val="00862282"/>
    <w:rsid w:val="0086242A"/>
    <w:rsid w:val="00862EFD"/>
    <w:rsid w:val="008715E2"/>
    <w:rsid w:val="00871F57"/>
    <w:rsid w:val="00873F2A"/>
    <w:rsid w:val="008825AB"/>
    <w:rsid w:val="00882A10"/>
    <w:rsid w:val="00884255"/>
    <w:rsid w:val="0089504C"/>
    <w:rsid w:val="008A093B"/>
    <w:rsid w:val="008A5C8B"/>
    <w:rsid w:val="008A65B5"/>
    <w:rsid w:val="008A6899"/>
    <w:rsid w:val="008A73C9"/>
    <w:rsid w:val="008C2C41"/>
    <w:rsid w:val="008C4099"/>
    <w:rsid w:val="008D1D25"/>
    <w:rsid w:val="008E07D0"/>
    <w:rsid w:val="008E2C8E"/>
    <w:rsid w:val="008E307E"/>
    <w:rsid w:val="008F74A9"/>
    <w:rsid w:val="00903038"/>
    <w:rsid w:val="00903B1A"/>
    <w:rsid w:val="00911ABD"/>
    <w:rsid w:val="00912FD9"/>
    <w:rsid w:val="009223AE"/>
    <w:rsid w:val="00923B9A"/>
    <w:rsid w:val="0092577B"/>
    <w:rsid w:val="00930E2A"/>
    <w:rsid w:val="00932518"/>
    <w:rsid w:val="009427A6"/>
    <w:rsid w:val="0094390D"/>
    <w:rsid w:val="00950AE2"/>
    <w:rsid w:val="00950FC9"/>
    <w:rsid w:val="009533BD"/>
    <w:rsid w:val="009568A8"/>
    <w:rsid w:val="00956CE2"/>
    <w:rsid w:val="00964829"/>
    <w:rsid w:val="00973174"/>
    <w:rsid w:val="0098254F"/>
    <w:rsid w:val="00992647"/>
    <w:rsid w:val="009945F2"/>
    <w:rsid w:val="00994F18"/>
    <w:rsid w:val="009A208A"/>
    <w:rsid w:val="009A3338"/>
    <w:rsid w:val="009A4FCE"/>
    <w:rsid w:val="009A733D"/>
    <w:rsid w:val="009B2311"/>
    <w:rsid w:val="009C1ADC"/>
    <w:rsid w:val="009C3109"/>
    <w:rsid w:val="009C536C"/>
    <w:rsid w:val="009C7060"/>
    <w:rsid w:val="009C75D5"/>
    <w:rsid w:val="009D01AF"/>
    <w:rsid w:val="009D4F0A"/>
    <w:rsid w:val="009E0B32"/>
    <w:rsid w:val="009E4F13"/>
    <w:rsid w:val="009F0E03"/>
    <w:rsid w:val="009F31BE"/>
    <w:rsid w:val="009F76FD"/>
    <w:rsid w:val="00A00C60"/>
    <w:rsid w:val="00A0205E"/>
    <w:rsid w:val="00A04212"/>
    <w:rsid w:val="00A04A8C"/>
    <w:rsid w:val="00A062E6"/>
    <w:rsid w:val="00A06CA5"/>
    <w:rsid w:val="00A10FFB"/>
    <w:rsid w:val="00A130D8"/>
    <w:rsid w:val="00A1665C"/>
    <w:rsid w:val="00A22B8A"/>
    <w:rsid w:val="00A25C90"/>
    <w:rsid w:val="00A35572"/>
    <w:rsid w:val="00A412EC"/>
    <w:rsid w:val="00A55D93"/>
    <w:rsid w:val="00A739F5"/>
    <w:rsid w:val="00A77C73"/>
    <w:rsid w:val="00A868D5"/>
    <w:rsid w:val="00A91DE8"/>
    <w:rsid w:val="00A97472"/>
    <w:rsid w:val="00AA091B"/>
    <w:rsid w:val="00AA0B31"/>
    <w:rsid w:val="00AB2116"/>
    <w:rsid w:val="00AC5B07"/>
    <w:rsid w:val="00AD0C31"/>
    <w:rsid w:val="00AD2AEF"/>
    <w:rsid w:val="00AD39B9"/>
    <w:rsid w:val="00AD6D35"/>
    <w:rsid w:val="00AE0D8D"/>
    <w:rsid w:val="00AE7D83"/>
    <w:rsid w:val="00AF2641"/>
    <w:rsid w:val="00AF7F24"/>
    <w:rsid w:val="00B01869"/>
    <w:rsid w:val="00B05203"/>
    <w:rsid w:val="00B067B1"/>
    <w:rsid w:val="00B12896"/>
    <w:rsid w:val="00B16760"/>
    <w:rsid w:val="00B16DA6"/>
    <w:rsid w:val="00B32039"/>
    <w:rsid w:val="00B33DF5"/>
    <w:rsid w:val="00B34E4B"/>
    <w:rsid w:val="00B50CF7"/>
    <w:rsid w:val="00B518F4"/>
    <w:rsid w:val="00B64B01"/>
    <w:rsid w:val="00B654C7"/>
    <w:rsid w:val="00B663DA"/>
    <w:rsid w:val="00B66E11"/>
    <w:rsid w:val="00B66FE2"/>
    <w:rsid w:val="00B7020F"/>
    <w:rsid w:val="00B738C2"/>
    <w:rsid w:val="00B86CC4"/>
    <w:rsid w:val="00B87A83"/>
    <w:rsid w:val="00B94D26"/>
    <w:rsid w:val="00B954B7"/>
    <w:rsid w:val="00BA3F56"/>
    <w:rsid w:val="00BA47F1"/>
    <w:rsid w:val="00BB0CA0"/>
    <w:rsid w:val="00BB2521"/>
    <w:rsid w:val="00BC0CD7"/>
    <w:rsid w:val="00BC24B3"/>
    <w:rsid w:val="00BC3F55"/>
    <w:rsid w:val="00BC70BB"/>
    <w:rsid w:val="00BC775F"/>
    <w:rsid w:val="00BD1079"/>
    <w:rsid w:val="00BD3378"/>
    <w:rsid w:val="00BD3B00"/>
    <w:rsid w:val="00BD49FC"/>
    <w:rsid w:val="00BD7AD9"/>
    <w:rsid w:val="00BE46F0"/>
    <w:rsid w:val="00BF3933"/>
    <w:rsid w:val="00C121AC"/>
    <w:rsid w:val="00C168C5"/>
    <w:rsid w:val="00C20211"/>
    <w:rsid w:val="00C22912"/>
    <w:rsid w:val="00C31938"/>
    <w:rsid w:val="00C323CC"/>
    <w:rsid w:val="00C3383E"/>
    <w:rsid w:val="00C42B63"/>
    <w:rsid w:val="00C47E5F"/>
    <w:rsid w:val="00C5356F"/>
    <w:rsid w:val="00C7580A"/>
    <w:rsid w:val="00C83AFA"/>
    <w:rsid w:val="00C845D8"/>
    <w:rsid w:val="00C95678"/>
    <w:rsid w:val="00C9754E"/>
    <w:rsid w:val="00CA2375"/>
    <w:rsid w:val="00CA25F2"/>
    <w:rsid w:val="00CA3599"/>
    <w:rsid w:val="00CA35C5"/>
    <w:rsid w:val="00CB3F73"/>
    <w:rsid w:val="00CC212A"/>
    <w:rsid w:val="00CC515A"/>
    <w:rsid w:val="00CD3B37"/>
    <w:rsid w:val="00CD6203"/>
    <w:rsid w:val="00CD73CB"/>
    <w:rsid w:val="00CD74EC"/>
    <w:rsid w:val="00CE3BB1"/>
    <w:rsid w:val="00CE6014"/>
    <w:rsid w:val="00CF002C"/>
    <w:rsid w:val="00CF4937"/>
    <w:rsid w:val="00CF618C"/>
    <w:rsid w:val="00D0672A"/>
    <w:rsid w:val="00D06752"/>
    <w:rsid w:val="00D12CC6"/>
    <w:rsid w:val="00D2743F"/>
    <w:rsid w:val="00D319FD"/>
    <w:rsid w:val="00D4481B"/>
    <w:rsid w:val="00D46357"/>
    <w:rsid w:val="00D47CC6"/>
    <w:rsid w:val="00D600AE"/>
    <w:rsid w:val="00D623C1"/>
    <w:rsid w:val="00D71A99"/>
    <w:rsid w:val="00D7408C"/>
    <w:rsid w:val="00D75527"/>
    <w:rsid w:val="00D825C1"/>
    <w:rsid w:val="00D838B0"/>
    <w:rsid w:val="00D93AF7"/>
    <w:rsid w:val="00DA393D"/>
    <w:rsid w:val="00DA4A45"/>
    <w:rsid w:val="00DA6D12"/>
    <w:rsid w:val="00DA7C72"/>
    <w:rsid w:val="00DB2B06"/>
    <w:rsid w:val="00DB40F5"/>
    <w:rsid w:val="00DC2898"/>
    <w:rsid w:val="00DC2C1F"/>
    <w:rsid w:val="00DC4D23"/>
    <w:rsid w:val="00DC4E28"/>
    <w:rsid w:val="00DC7FC1"/>
    <w:rsid w:val="00DD378C"/>
    <w:rsid w:val="00E061B9"/>
    <w:rsid w:val="00E1131D"/>
    <w:rsid w:val="00E21CE6"/>
    <w:rsid w:val="00E23D97"/>
    <w:rsid w:val="00E25A2E"/>
    <w:rsid w:val="00E25B4A"/>
    <w:rsid w:val="00E2637D"/>
    <w:rsid w:val="00E3237F"/>
    <w:rsid w:val="00E324E7"/>
    <w:rsid w:val="00E339B7"/>
    <w:rsid w:val="00E36D01"/>
    <w:rsid w:val="00E412ED"/>
    <w:rsid w:val="00E45A7C"/>
    <w:rsid w:val="00E47ACA"/>
    <w:rsid w:val="00E60897"/>
    <w:rsid w:val="00E614E5"/>
    <w:rsid w:val="00E6502E"/>
    <w:rsid w:val="00E65C97"/>
    <w:rsid w:val="00E75D1D"/>
    <w:rsid w:val="00E83BD7"/>
    <w:rsid w:val="00E84939"/>
    <w:rsid w:val="00E8597B"/>
    <w:rsid w:val="00EA3335"/>
    <w:rsid w:val="00EB69C9"/>
    <w:rsid w:val="00EB7C26"/>
    <w:rsid w:val="00EC1FB7"/>
    <w:rsid w:val="00ED3AE0"/>
    <w:rsid w:val="00ED6FB2"/>
    <w:rsid w:val="00EF3BE8"/>
    <w:rsid w:val="00EF50CE"/>
    <w:rsid w:val="00EF6452"/>
    <w:rsid w:val="00EF78AE"/>
    <w:rsid w:val="00F0490F"/>
    <w:rsid w:val="00F1309A"/>
    <w:rsid w:val="00F130FE"/>
    <w:rsid w:val="00F15C8B"/>
    <w:rsid w:val="00F212E8"/>
    <w:rsid w:val="00F2240E"/>
    <w:rsid w:val="00F2459E"/>
    <w:rsid w:val="00F2466D"/>
    <w:rsid w:val="00F24E5D"/>
    <w:rsid w:val="00F258FF"/>
    <w:rsid w:val="00F33864"/>
    <w:rsid w:val="00F349F3"/>
    <w:rsid w:val="00F37E54"/>
    <w:rsid w:val="00F42EC9"/>
    <w:rsid w:val="00F45FDB"/>
    <w:rsid w:val="00F50144"/>
    <w:rsid w:val="00F52475"/>
    <w:rsid w:val="00F52A1F"/>
    <w:rsid w:val="00F6170A"/>
    <w:rsid w:val="00F64D82"/>
    <w:rsid w:val="00F67065"/>
    <w:rsid w:val="00F67135"/>
    <w:rsid w:val="00F71008"/>
    <w:rsid w:val="00F727D9"/>
    <w:rsid w:val="00F750A3"/>
    <w:rsid w:val="00F77FF5"/>
    <w:rsid w:val="00F82FB5"/>
    <w:rsid w:val="00F84243"/>
    <w:rsid w:val="00F84AC7"/>
    <w:rsid w:val="00F84DBE"/>
    <w:rsid w:val="00F85F8E"/>
    <w:rsid w:val="00F93287"/>
    <w:rsid w:val="00FA0BA5"/>
    <w:rsid w:val="00FA1029"/>
    <w:rsid w:val="00FA279D"/>
    <w:rsid w:val="00FA680A"/>
    <w:rsid w:val="00FB2F65"/>
    <w:rsid w:val="00FC0EC2"/>
    <w:rsid w:val="00FC3A76"/>
    <w:rsid w:val="00FC4A88"/>
    <w:rsid w:val="00FC538A"/>
    <w:rsid w:val="00FD344B"/>
    <w:rsid w:val="00FD7D0D"/>
    <w:rsid w:val="00FE0C65"/>
    <w:rsid w:val="00FE305B"/>
    <w:rsid w:val="00FE79D5"/>
    <w:rsid w:val="00FF3103"/>
    <w:rsid w:val="00FF5321"/>
    <w:rsid w:val="00FF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44"/>
  </w:style>
  <w:style w:type="paragraph" w:styleId="Heading1">
    <w:name w:val="heading 1"/>
    <w:basedOn w:val="Normal"/>
    <w:next w:val="Normal"/>
    <w:link w:val="Heading1Char"/>
    <w:uiPriority w:val="9"/>
    <w:qFormat/>
    <w:rsid w:val="00F617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uiPriority w:val="9"/>
    <w:unhideWhenUsed/>
    <w:qFormat/>
    <w:rsid w:val="0053151E"/>
    <w:pPr>
      <w:spacing w:before="240" w:after="0" w:line="240" w:lineRule="auto"/>
      <w:jc w:val="both"/>
      <w:outlineLvl w:val="2"/>
    </w:pPr>
    <w:rPr>
      <w:rFonts w:ascii="Times New Roman" w:eastAsiaTheme="minorEastAsia" w:hAnsi="Times New Roman" w:cs="Times New Roman"/>
      <w:b/>
      <w:color w:val="0070C0"/>
      <w:sz w:val="28"/>
      <w:szCs w:val="28"/>
      <w:lang w:val="en-US" w:eastAsia="en-GB"/>
    </w:rPr>
  </w:style>
  <w:style w:type="paragraph" w:styleId="Heading4">
    <w:name w:val="heading 4"/>
    <w:basedOn w:val="Normal"/>
    <w:next w:val="Normal"/>
    <w:link w:val="Heading4Char"/>
    <w:autoRedefine/>
    <w:uiPriority w:val="9"/>
    <w:unhideWhenUsed/>
    <w:qFormat/>
    <w:rsid w:val="0053151E"/>
    <w:pPr>
      <w:keepNext/>
      <w:keepLines/>
      <w:spacing w:before="240" w:after="0" w:line="360" w:lineRule="auto"/>
      <w:jc w:val="both"/>
      <w:outlineLvl w:val="3"/>
    </w:pPr>
    <w:rPr>
      <w:rFonts w:ascii="Times New Roman" w:eastAsia="Times New Roman" w:hAnsi="Times New Roman" w:cs="Times New Roman"/>
      <w:b/>
      <w:bCs/>
      <w:iCs/>
      <w:color w:val="4F81BD" w:themeColor="accent1"/>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1A3C"/>
  </w:style>
  <w:style w:type="paragraph" w:customStyle="1" w:styleId="Default">
    <w:name w:val="Default"/>
    <w:rsid w:val="00761A3C"/>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761A3C"/>
    <w:pPr>
      <w:ind w:left="720"/>
      <w:contextualSpacing/>
    </w:pPr>
  </w:style>
  <w:style w:type="paragraph" w:styleId="NormalWeb">
    <w:name w:val="Normal (Web)"/>
    <w:basedOn w:val="Normal"/>
    <w:link w:val="NormalWebChar"/>
    <w:uiPriority w:val="99"/>
    <w:unhideWhenUsed/>
    <w:rsid w:val="00B33D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3DF5"/>
    <w:rPr>
      <w:b/>
      <w:bCs/>
    </w:rPr>
  </w:style>
  <w:style w:type="character" w:styleId="Emphasis">
    <w:name w:val="Emphasis"/>
    <w:basedOn w:val="DefaultParagraphFont"/>
    <w:uiPriority w:val="20"/>
    <w:qFormat/>
    <w:rsid w:val="00B33DF5"/>
    <w:rPr>
      <w:i/>
      <w:iCs/>
    </w:rPr>
  </w:style>
  <w:style w:type="paragraph" w:styleId="NoSpacing">
    <w:name w:val="No Spacing"/>
    <w:uiPriority w:val="1"/>
    <w:qFormat/>
    <w:rsid w:val="00F50144"/>
    <w:pPr>
      <w:spacing w:after="0" w:line="240" w:lineRule="auto"/>
    </w:pPr>
  </w:style>
  <w:style w:type="paragraph" w:styleId="BalloonText">
    <w:name w:val="Balloon Text"/>
    <w:basedOn w:val="Normal"/>
    <w:link w:val="BalloonTextChar"/>
    <w:uiPriority w:val="99"/>
    <w:semiHidden/>
    <w:unhideWhenUsed/>
    <w:rsid w:val="00CC515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C515A"/>
    <w:rPr>
      <w:sz w:val="16"/>
      <w:szCs w:val="16"/>
    </w:rPr>
  </w:style>
  <w:style w:type="character" w:customStyle="1" w:styleId="Heading3Char">
    <w:name w:val="Heading 3 Char"/>
    <w:basedOn w:val="DefaultParagraphFont"/>
    <w:link w:val="Heading3"/>
    <w:uiPriority w:val="9"/>
    <w:rsid w:val="0053151E"/>
    <w:rPr>
      <w:rFonts w:ascii="Times New Roman" w:eastAsiaTheme="minorEastAsia" w:hAnsi="Times New Roman" w:cs="Times New Roman"/>
      <w:b/>
      <w:color w:val="0070C0"/>
      <w:sz w:val="28"/>
      <w:szCs w:val="28"/>
      <w:lang w:val="en-US" w:eastAsia="en-GB"/>
    </w:rPr>
  </w:style>
  <w:style w:type="character" w:customStyle="1" w:styleId="Heading4Char">
    <w:name w:val="Heading 4 Char"/>
    <w:basedOn w:val="DefaultParagraphFont"/>
    <w:link w:val="Heading4"/>
    <w:uiPriority w:val="9"/>
    <w:rsid w:val="0053151E"/>
    <w:rPr>
      <w:rFonts w:ascii="Times New Roman" w:eastAsia="Times New Roman" w:hAnsi="Times New Roman" w:cs="Times New Roman"/>
      <w:b/>
      <w:bCs/>
      <w:iCs/>
      <w:color w:val="4F81BD" w:themeColor="accent1"/>
      <w:lang w:val="en-US" w:eastAsia="en-GB"/>
    </w:rPr>
  </w:style>
  <w:style w:type="paragraph" w:styleId="FootnoteText">
    <w:name w:val="footnote text"/>
    <w:basedOn w:val="Normal"/>
    <w:link w:val="FootnoteTextChar"/>
    <w:uiPriority w:val="99"/>
    <w:unhideWhenUsed/>
    <w:rsid w:val="009D4F0A"/>
    <w:pPr>
      <w:spacing w:after="0" w:line="240" w:lineRule="auto"/>
      <w:ind w:firstLine="36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9D4F0A"/>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9D4F0A"/>
    <w:rPr>
      <w:vertAlign w:val="superscript"/>
    </w:rPr>
  </w:style>
  <w:style w:type="character" w:styleId="Hyperlink">
    <w:name w:val="Hyperlink"/>
    <w:basedOn w:val="DefaultParagraphFont"/>
    <w:uiPriority w:val="99"/>
    <w:unhideWhenUsed/>
    <w:rsid w:val="009D4F0A"/>
    <w:rPr>
      <w:color w:val="0000FF" w:themeColor="hyperlink"/>
      <w:u w:val="single"/>
    </w:rPr>
  </w:style>
  <w:style w:type="table" w:customStyle="1" w:styleId="TableGrid1">
    <w:name w:val="Table Grid1"/>
    <w:basedOn w:val="TableNormal"/>
    <w:next w:val="TableGrid"/>
    <w:uiPriority w:val="59"/>
    <w:rsid w:val="00065C26"/>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2E1"/>
    <w:rPr>
      <w:sz w:val="18"/>
      <w:szCs w:val="18"/>
    </w:rPr>
  </w:style>
  <w:style w:type="paragraph" w:styleId="CommentText">
    <w:name w:val="annotation text"/>
    <w:basedOn w:val="Normal"/>
    <w:link w:val="CommentTextChar"/>
    <w:uiPriority w:val="99"/>
    <w:semiHidden/>
    <w:unhideWhenUsed/>
    <w:rsid w:val="000832E1"/>
    <w:pPr>
      <w:spacing w:line="240" w:lineRule="auto"/>
    </w:pPr>
    <w:rPr>
      <w:sz w:val="24"/>
      <w:szCs w:val="24"/>
    </w:rPr>
  </w:style>
  <w:style w:type="character" w:customStyle="1" w:styleId="CommentTextChar">
    <w:name w:val="Comment Text Char"/>
    <w:basedOn w:val="DefaultParagraphFont"/>
    <w:link w:val="CommentText"/>
    <w:uiPriority w:val="99"/>
    <w:semiHidden/>
    <w:rsid w:val="000832E1"/>
    <w:rPr>
      <w:sz w:val="24"/>
      <w:szCs w:val="24"/>
    </w:rPr>
  </w:style>
  <w:style w:type="paragraph" w:styleId="CommentSubject">
    <w:name w:val="annotation subject"/>
    <w:basedOn w:val="CommentText"/>
    <w:next w:val="CommentText"/>
    <w:link w:val="CommentSubjectChar"/>
    <w:uiPriority w:val="99"/>
    <w:semiHidden/>
    <w:unhideWhenUsed/>
    <w:rsid w:val="000832E1"/>
    <w:rPr>
      <w:b/>
      <w:bCs/>
      <w:sz w:val="20"/>
      <w:szCs w:val="20"/>
    </w:rPr>
  </w:style>
  <w:style w:type="character" w:customStyle="1" w:styleId="CommentSubjectChar">
    <w:name w:val="Comment Subject Char"/>
    <w:basedOn w:val="CommentTextChar"/>
    <w:link w:val="CommentSubject"/>
    <w:uiPriority w:val="99"/>
    <w:semiHidden/>
    <w:rsid w:val="000832E1"/>
    <w:rPr>
      <w:b/>
      <w:bCs/>
      <w:sz w:val="20"/>
      <w:szCs w:val="20"/>
    </w:rPr>
  </w:style>
  <w:style w:type="character" w:customStyle="1" w:styleId="highlight">
    <w:name w:val="highlight"/>
    <w:basedOn w:val="DefaultParagraphFont"/>
    <w:rsid w:val="00C9754E"/>
  </w:style>
  <w:style w:type="character" w:customStyle="1" w:styleId="NormalWebChar">
    <w:name w:val="Normal (Web) Char"/>
    <w:link w:val="NormalWeb"/>
    <w:uiPriority w:val="99"/>
    <w:rsid w:val="006D40EE"/>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1E138C"/>
  </w:style>
  <w:style w:type="paragraph" w:styleId="Footer">
    <w:name w:val="footer"/>
    <w:basedOn w:val="Normal"/>
    <w:link w:val="FooterChar"/>
    <w:uiPriority w:val="99"/>
    <w:unhideWhenUsed/>
    <w:rsid w:val="001E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38C"/>
  </w:style>
  <w:style w:type="character" w:styleId="PageNumber">
    <w:name w:val="page number"/>
    <w:basedOn w:val="DefaultParagraphFont"/>
    <w:uiPriority w:val="99"/>
    <w:semiHidden/>
    <w:unhideWhenUsed/>
    <w:rsid w:val="001E138C"/>
  </w:style>
  <w:style w:type="character" w:customStyle="1" w:styleId="Heading1Char">
    <w:name w:val="Heading 1 Char"/>
    <w:basedOn w:val="DefaultParagraphFont"/>
    <w:link w:val="Heading1"/>
    <w:uiPriority w:val="9"/>
    <w:rsid w:val="00F6170A"/>
    <w:rPr>
      <w:rFonts w:asciiTheme="majorHAnsi" w:eastAsiaTheme="majorEastAsia" w:hAnsiTheme="majorHAnsi" w:cstheme="majorBidi"/>
      <w:color w:val="365F91" w:themeColor="accent1" w:themeShade="BF"/>
      <w:sz w:val="32"/>
      <w:szCs w:val="32"/>
    </w:rPr>
  </w:style>
  <w:style w:type="character" w:customStyle="1" w:styleId="xbe">
    <w:name w:val="_xbe"/>
    <w:basedOn w:val="DefaultParagraphFont"/>
    <w:rsid w:val="000835B7"/>
  </w:style>
  <w:style w:type="paragraph" w:styleId="Header">
    <w:name w:val="header"/>
    <w:basedOn w:val="Normal"/>
    <w:link w:val="HeaderChar"/>
    <w:uiPriority w:val="99"/>
    <w:unhideWhenUsed/>
    <w:rsid w:val="005E4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0A"/>
  </w:style>
  <w:style w:type="character" w:customStyle="1" w:styleId="st">
    <w:name w:val="st"/>
    <w:basedOn w:val="DefaultParagraphFont"/>
    <w:rsid w:val="008F7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44"/>
  </w:style>
  <w:style w:type="paragraph" w:styleId="Heading1">
    <w:name w:val="heading 1"/>
    <w:basedOn w:val="Normal"/>
    <w:next w:val="Normal"/>
    <w:link w:val="Heading1Char"/>
    <w:uiPriority w:val="9"/>
    <w:qFormat/>
    <w:rsid w:val="00F617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uiPriority w:val="9"/>
    <w:unhideWhenUsed/>
    <w:qFormat/>
    <w:rsid w:val="0053151E"/>
    <w:pPr>
      <w:spacing w:before="240" w:after="0" w:line="240" w:lineRule="auto"/>
      <w:jc w:val="both"/>
      <w:outlineLvl w:val="2"/>
    </w:pPr>
    <w:rPr>
      <w:rFonts w:ascii="Times New Roman" w:eastAsiaTheme="minorEastAsia" w:hAnsi="Times New Roman" w:cs="Times New Roman"/>
      <w:b/>
      <w:color w:val="0070C0"/>
      <w:sz w:val="28"/>
      <w:szCs w:val="28"/>
      <w:lang w:val="en-US" w:eastAsia="en-GB"/>
    </w:rPr>
  </w:style>
  <w:style w:type="paragraph" w:styleId="Heading4">
    <w:name w:val="heading 4"/>
    <w:basedOn w:val="Normal"/>
    <w:next w:val="Normal"/>
    <w:link w:val="Heading4Char"/>
    <w:autoRedefine/>
    <w:uiPriority w:val="9"/>
    <w:unhideWhenUsed/>
    <w:qFormat/>
    <w:rsid w:val="0053151E"/>
    <w:pPr>
      <w:keepNext/>
      <w:keepLines/>
      <w:spacing w:before="240" w:after="0" w:line="360" w:lineRule="auto"/>
      <w:jc w:val="both"/>
      <w:outlineLvl w:val="3"/>
    </w:pPr>
    <w:rPr>
      <w:rFonts w:ascii="Times New Roman" w:eastAsia="Times New Roman" w:hAnsi="Times New Roman" w:cs="Times New Roman"/>
      <w:b/>
      <w:bCs/>
      <w:iCs/>
      <w:color w:val="4F81BD" w:themeColor="accent1"/>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1A3C"/>
  </w:style>
  <w:style w:type="paragraph" w:customStyle="1" w:styleId="Default">
    <w:name w:val="Default"/>
    <w:rsid w:val="00761A3C"/>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761A3C"/>
    <w:pPr>
      <w:ind w:left="720"/>
      <w:contextualSpacing/>
    </w:pPr>
  </w:style>
  <w:style w:type="paragraph" w:styleId="NormalWeb">
    <w:name w:val="Normal (Web)"/>
    <w:basedOn w:val="Normal"/>
    <w:link w:val="NormalWebChar"/>
    <w:uiPriority w:val="99"/>
    <w:unhideWhenUsed/>
    <w:rsid w:val="00B33D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3DF5"/>
    <w:rPr>
      <w:b/>
      <w:bCs/>
    </w:rPr>
  </w:style>
  <w:style w:type="character" w:styleId="Emphasis">
    <w:name w:val="Emphasis"/>
    <w:basedOn w:val="DefaultParagraphFont"/>
    <w:uiPriority w:val="20"/>
    <w:qFormat/>
    <w:rsid w:val="00B33DF5"/>
    <w:rPr>
      <w:i/>
      <w:iCs/>
    </w:rPr>
  </w:style>
  <w:style w:type="paragraph" w:styleId="NoSpacing">
    <w:name w:val="No Spacing"/>
    <w:uiPriority w:val="1"/>
    <w:qFormat/>
    <w:rsid w:val="00F50144"/>
    <w:pPr>
      <w:spacing w:after="0" w:line="240" w:lineRule="auto"/>
    </w:pPr>
  </w:style>
  <w:style w:type="paragraph" w:styleId="BalloonText">
    <w:name w:val="Balloon Text"/>
    <w:basedOn w:val="Normal"/>
    <w:link w:val="BalloonTextChar"/>
    <w:uiPriority w:val="99"/>
    <w:semiHidden/>
    <w:unhideWhenUsed/>
    <w:rsid w:val="00CC515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C515A"/>
    <w:rPr>
      <w:sz w:val="16"/>
      <w:szCs w:val="16"/>
    </w:rPr>
  </w:style>
  <w:style w:type="character" w:customStyle="1" w:styleId="Heading3Char">
    <w:name w:val="Heading 3 Char"/>
    <w:basedOn w:val="DefaultParagraphFont"/>
    <w:link w:val="Heading3"/>
    <w:uiPriority w:val="9"/>
    <w:rsid w:val="0053151E"/>
    <w:rPr>
      <w:rFonts w:ascii="Times New Roman" w:eastAsiaTheme="minorEastAsia" w:hAnsi="Times New Roman" w:cs="Times New Roman"/>
      <w:b/>
      <w:color w:val="0070C0"/>
      <w:sz w:val="28"/>
      <w:szCs w:val="28"/>
      <w:lang w:val="en-US" w:eastAsia="en-GB"/>
    </w:rPr>
  </w:style>
  <w:style w:type="character" w:customStyle="1" w:styleId="Heading4Char">
    <w:name w:val="Heading 4 Char"/>
    <w:basedOn w:val="DefaultParagraphFont"/>
    <w:link w:val="Heading4"/>
    <w:uiPriority w:val="9"/>
    <w:rsid w:val="0053151E"/>
    <w:rPr>
      <w:rFonts w:ascii="Times New Roman" w:eastAsia="Times New Roman" w:hAnsi="Times New Roman" w:cs="Times New Roman"/>
      <w:b/>
      <w:bCs/>
      <w:iCs/>
      <w:color w:val="4F81BD" w:themeColor="accent1"/>
      <w:lang w:val="en-US" w:eastAsia="en-GB"/>
    </w:rPr>
  </w:style>
  <w:style w:type="paragraph" w:styleId="FootnoteText">
    <w:name w:val="footnote text"/>
    <w:basedOn w:val="Normal"/>
    <w:link w:val="FootnoteTextChar"/>
    <w:uiPriority w:val="99"/>
    <w:unhideWhenUsed/>
    <w:rsid w:val="009D4F0A"/>
    <w:pPr>
      <w:spacing w:after="0" w:line="240" w:lineRule="auto"/>
      <w:ind w:firstLine="36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9D4F0A"/>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9D4F0A"/>
    <w:rPr>
      <w:vertAlign w:val="superscript"/>
    </w:rPr>
  </w:style>
  <w:style w:type="character" w:styleId="Hyperlink">
    <w:name w:val="Hyperlink"/>
    <w:basedOn w:val="DefaultParagraphFont"/>
    <w:uiPriority w:val="99"/>
    <w:unhideWhenUsed/>
    <w:rsid w:val="009D4F0A"/>
    <w:rPr>
      <w:color w:val="0000FF" w:themeColor="hyperlink"/>
      <w:u w:val="single"/>
    </w:rPr>
  </w:style>
  <w:style w:type="table" w:customStyle="1" w:styleId="TableGrid1">
    <w:name w:val="Table Grid1"/>
    <w:basedOn w:val="TableNormal"/>
    <w:next w:val="TableGrid"/>
    <w:uiPriority w:val="59"/>
    <w:rsid w:val="00065C26"/>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2E1"/>
    <w:rPr>
      <w:sz w:val="18"/>
      <w:szCs w:val="18"/>
    </w:rPr>
  </w:style>
  <w:style w:type="paragraph" w:styleId="CommentText">
    <w:name w:val="annotation text"/>
    <w:basedOn w:val="Normal"/>
    <w:link w:val="CommentTextChar"/>
    <w:uiPriority w:val="99"/>
    <w:semiHidden/>
    <w:unhideWhenUsed/>
    <w:rsid w:val="000832E1"/>
    <w:pPr>
      <w:spacing w:line="240" w:lineRule="auto"/>
    </w:pPr>
    <w:rPr>
      <w:sz w:val="24"/>
      <w:szCs w:val="24"/>
    </w:rPr>
  </w:style>
  <w:style w:type="character" w:customStyle="1" w:styleId="CommentTextChar">
    <w:name w:val="Comment Text Char"/>
    <w:basedOn w:val="DefaultParagraphFont"/>
    <w:link w:val="CommentText"/>
    <w:uiPriority w:val="99"/>
    <w:semiHidden/>
    <w:rsid w:val="000832E1"/>
    <w:rPr>
      <w:sz w:val="24"/>
      <w:szCs w:val="24"/>
    </w:rPr>
  </w:style>
  <w:style w:type="paragraph" w:styleId="CommentSubject">
    <w:name w:val="annotation subject"/>
    <w:basedOn w:val="CommentText"/>
    <w:next w:val="CommentText"/>
    <w:link w:val="CommentSubjectChar"/>
    <w:uiPriority w:val="99"/>
    <w:semiHidden/>
    <w:unhideWhenUsed/>
    <w:rsid w:val="000832E1"/>
    <w:rPr>
      <w:b/>
      <w:bCs/>
      <w:sz w:val="20"/>
      <w:szCs w:val="20"/>
    </w:rPr>
  </w:style>
  <w:style w:type="character" w:customStyle="1" w:styleId="CommentSubjectChar">
    <w:name w:val="Comment Subject Char"/>
    <w:basedOn w:val="CommentTextChar"/>
    <w:link w:val="CommentSubject"/>
    <w:uiPriority w:val="99"/>
    <w:semiHidden/>
    <w:rsid w:val="000832E1"/>
    <w:rPr>
      <w:b/>
      <w:bCs/>
      <w:sz w:val="20"/>
      <w:szCs w:val="20"/>
    </w:rPr>
  </w:style>
  <w:style w:type="character" w:customStyle="1" w:styleId="highlight">
    <w:name w:val="highlight"/>
    <w:basedOn w:val="DefaultParagraphFont"/>
    <w:rsid w:val="00C9754E"/>
  </w:style>
  <w:style w:type="character" w:customStyle="1" w:styleId="NormalWebChar">
    <w:name w:val="Normal (Web) Char"/>
    <w:link w:val="NormalWeb"/>
    <w:uiPriority w:val="99"/>
    <w:rsid w:val="006D40EE"/>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1E138C"/>
  </w:style>
  <w:style w:type="paragraph" w:styleId="Footer">
    <w:name w:val="footer"/>
    <w:basedOn w:val="Normal"/>
    <w:link w:val="FooterChar"/>
    <w:uiPriority w:val="99"/>
    <w:unhideWhenUsed/>
    <w:rsid w:val="001E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38C"/>
  </w:style>
  <w:style w:type="character" w:styleId="PageNumber">
    <w:name w:val="page number"/>
    <w:basedOn w:val="DefaultParagraphFont"/>
    <w:uiPriority w:val="99"/>
    <w:semiHidden/>
    <w:unhideWhenUsed/>
    <w:rsid w:val="001E138C"/>
  </w:style>
  <w:style w:type="character" w:customStyle="1" w:styleId="Heading1Char">
    <w:name w:val="Heading 1 Char"/>
    <w:basedOn w:val="DefaultParagraphFont"/>
    <w:link w:val="Heading1"/>
    <w:uiPriority w:val="9"/>
    <w:rsid w:val="00F6170A"/>
    <w:rPr>
      <w:rFonts w:asciiTheme="majorHAnsi" w:eastAsiaTheme="majorEastAsia" w:hAnsiTheme="majorHAnsi" w:cstheme="majorBidi"/>
      <w:color w:val="365F91" w:themeColor="accent1" w:themeShade="BF"/>
      <w:sz w:val="32"/>
      <w:szCs w:val="32"/>
    </w:rPr>
  </w:style>
  <w:style w:type="character" w:customStyle="1" w:styleId="xbe">
    <w:name w:val="_xbe"/>
    <w:basedOn w:val="DefaultParagraphFont"/>
    <w:rsid w:val="000835B7"/>
  </w:style>
  <w:style w:type="paragraph" w:styleId="Header">
    <w:name w:val="header"/>
    <w:basedOn w:val="Normal"/>
    <w:link w:val="HeaderChar"/>
    <w:uiPriority w:val="99"/>
    <w:unhideWhenUsed/>
    <w:rsid w:val="005E4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0A"/>
  </w:style>
  <w:style w:type="character" w:customStyle="1" w:styleId="st">
    <w:name w:val="st"/>
    <w:basedOn w:val="DefaultParagraphFont"/>
    <w:rsid w:val="008F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4279">
      <w:bodyDiv w:val="1"/>
      <w:marLeft w:val="0"/>
      <w:marRight w:val="0"/>
      <w:marTop w:val="0"/>
      <w:marBottom w:val="0"/>
      <w:divBdr>
        <w:top w:val="none" w:sz="0" w:space="0" w:color="auto"/>
        <w:left w:val="none" w:sz="0" w:space="0" w:color="auto"/>
        <w:bottom w:val="none" w:sz="0" w:space="0" w:color="auto"/>
        <w:right w:val="none" w:sz="0" w:space="0" w:color="auto"/>
      </w:divBdr>
    </w:div>
    <w:div w:id="630087820">
      <w:bodyDiv w:val="1"/>
      <w:marLeft w:val="0"/>
      <w:marRight w:val="0"/>
      <w:marTop w:val="0"/>
      <w:marBottom w:val="0"/>
      <w:divBdr>
        <w:top w:val="none" w:sz="0" w:space="0" w:color="auto"/>
        <w:left w:val="none" w:sz="0" w:space="0" w:color="auto"/>
        <w:bottom w:val="none" w:sz="0" w:space="0" w:color="auto"/>
        <w:right w:val="none" w:sz="0" w:space="0" w:color="auto"/>
      </w:divBdr>
    </w:div>
    <w:div w:id="769743153">
      <w:bodyDiv w:val="1"/>
      <w:marLeft w:val="0"/>
      <w:marRight w:val="0"/>
      <w:marTop w:val="0"/>
      <w:marBottom w:val="0"/>
      <w:divBdr>
        <w:top w:val="none" w:sz="0" w:space="0" w:color="auto"/>
        <w:left w:val="none" w:sz="0" w:space="0" w:color="auto"/>
        <w:bottom w:val="none" w:sz="0" w:space="0" w:color="auto"/>
        <w:right w:val="none" w:sz="0" w:space="0" w:color="auto"/>
      </w:divBdr>
      <w:divsChild>
        <w:div w:id="171798006">
          <w:marLeft w:val="0"/>
          <w:marRight w:val="0"/>
          <w:marTop w:val="0"/>
          <w:marBottom w:val="0"/>
          <w:divBdr>
            <w:top w:val="none" w:sz="0" w:space="0" w:color="auto"/>
            <w:left w:val="none" w:sz="0" w:space="0" w:color="auto"/>
            <w:bottom w:val="none" w:sz="0" w:space="0" w:color="auto"/>
            <w:right w:val="none" w:sz="0" w:space="0" w:color="auto"/>
          </w:divBdr>
          <w:divsChild>
            <w:div w:id="1212493934">
              <w:marLeft w:val="0"/>
              <w:marRight w:val="0"/>
              <w:marTop w:val="0"/>
              <w:marBottom w:val="0"/>
              <w:divBdr>
                <w:top w:val="none" w:sz="0" w:space="0" w:color="auto"/>
                <w:left w:val="none" w:sz="0" w:space="0" w:color="auto"/>
                <w:bottom w:val="none" w:sz="0" w:space="0" w:color="auto"/>
                <w:right w:val="none" w:sz="0" w:space="0" w:color="auto"/>
              </w:divBdr>
              <w:divsChild>
                <w:div w:id="981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8193">
      <w:bodyDiv w:val="1"/>
      <w:marLeft w:val="0"/>
      <w:marRight w:val="0"/>
      <w:marTop w:val="0"/>
      <w:marBottom w:val="0"/>
      <w:divBdr>
        <w:top w:val="none" w:sz="0" w:space="0" w:color="auto"/>
        <w:left w:val="none" w:sz="0" w:space="0" w:color="auto"/>
        <w:bottom w:val="none" w:sz="0" w:space="0" w:color="auto"/>
        <w:right w:val="none" w:sz="0" w:space="0" w:color="auto"/>
      </w:divBdr>
      <w:divsChild>
        <w:div w:id="632910479">
          <w:marLeft w:val="0"/>
          <w:marRight w:val="0"/>
          <w:marTop w:val="0"/>
          <w:marBottom w:val="0"/>
          <w:divBdr>
            <w:top w:val="none" w:sz="0" w:space="0" w:color="auto"/>
            <w:left w:val="none" w:sz="0" w:space="0" w:color="auto"/>
            <w:bottom w:val="none" w:sz="0" w:space="0" w:color="auto"/>
            <w:right w:val="none" w:sz="0" w:space="0" w:color="auto"/>
          </w:divBdr>
        </w:div>
        <w:div w:id="2102137866">
          <w:marLeft w:val="0"/>
          <w:marRight w:val="0"/>
          <w:marTop w:val="0"/>
          <w:marBottom w:val="0"/>
          <w:divBdr>
            <w:top w:val="none" w:sz="0" w:space="0" w:color="auto"/>
            <w:left w:val="none" w:sz="0" w:space="0" w:color="auto"/>
            <w:bottom w:val="none" w:sz="0" w:space="0" w:color="auto"/>
            <w:right w:val="none" w:sz="0" w:space="0" w:color="auto"/>
          </w:divBdr>
        </w:div>
        <w:div w:id="1197809879">
          <w:marLeft w:val="0"/>
          <w:marRight w:val="0"/>
          <w:marTop w:val="0"/>
          <w:marBottom w:val="0"/>
          <w:divBdr>
            <w:top w:val="none" w:sz="0" w:space="0" w:color="auto"/>
            <w:left w:val="none" w:sz="0" w:space="0" w:color="auto"/>
            <w:bottom w:val="none" w:sz="0" w:space="0" w:color="auto"/>
            <w:right w:val="none" w:sz="0" w:space="0" w:color="auto"/>
          </w:divBdr>
        </w:div>
        <w:div w:id="1554075957">
          <w:marLeft w:val="0"/>
          <w:marRight w:val="0"/>
          <w:marTop w:val="0"/>
          <w:marBottom w:val="0"/>
          <w:divBdr>
            <w:top w:val="none" w:sz="0" w:space="0" w:color="auto"/>
            <w:left w:val="none" w:sz="0" w:space="0" w:color="auto"/>
            <w:bottom w:val="none" w:sz="0" w:space="0" w:color="auto"/>
            <w:right w:val="none" w:sz="0" w:space="0" w:color="auto"/>
          </w:divBdr>
        </w:div>
        <w:div w:id="1908419723">
          <w:marLeft w:val="0"/>
          <w:marRight w:val="0"/>
          <w:marTop w:val="0"/>
          <w:marBottom w:val="0"/>
          <w:divBdr>
            <w:top w:val="none" w:sz="0" w:space="0" w:color="auto"/>
            <w:left w:val="none" w:sz="0" w:space="0" w:color="auto"/>
            <w:bottom w:val="none" w:sz="0" w:space="0" w:color="auto"/>
            <w:right w:val="none" w:sz="0" w:space="0" w:color="auto"/>
          </w:divBdr>
        </w:div>
        <w:div w:id="1717392304">
          <w:marLeft w:val="0"/>
          <w:marRight w:val="0"/>
          <w:marTop w:val="0"/>
          <w:marBottom w:val="0"/>
          <w:divBdr>
            <w:top w:val="none" w:sz="0" w:space="0" w:color="auto"/>
            <w:left w:val="none" w:sz="0" w:space="0" w:color="auto"/>
            <w:bottom w:val="none" w:sz="0" w:space="0" w:color="auto"/>
            <w:right w:val="none" w:sz="0" w:space="0" w:color="auto"/>
          </w:divBdr>
        </w:div>
        <w:div w:id="641544627">
          <w:marLeft w:val="0"/>
          <w:marRight w:val="0"/>
          <w:marTop w:val="0"/>
          <w:marBottom w:val="0"/>
          <w:divBdr>
            <w:top w:val="none" w:sz="0" w:space="0" w:color="auto"/>
            <w:left w:val="none" w:sz="0" w:space="0" w:color="auto"/>
            <w:bottom w:val="none" w:sz="0" w:space="0" w:color="auto"/>
            <w:right w:val="none" w:sz="0" w:space="0" w:color="auto"/>
          </w:divBdr>
        </w:div>
        <w:div w:id="726224408">
          <w:marLeft w:val="0"/>
          <w:marRight w:val="0"/>
          <w:marTop w:val="0"/>
          <w:marBottom w:val="0"/>
          <w:divBdr>
            <w:top w:val="none" w:sz="0" w:space="0" w:color="auto"/>
            <w:left w:val="none" w:sz="0" w:space="0" w:color="auto"/>
            <w:bottom w:val="none" w:sz="0" w:space="0" w:color="auto"/>
            <w:right w:val="none" w:sz="0" w:space="0" w:color="auto"/>
          </w:divBdr>
        </w:div>
        <w:div w:id="462308426">
          <w:marLeft w:val="0"/>
          <w:marRight w:val="0"/>
          <w:marTop w:val="0"/>
          <w:marBottom w:val="0"/>
          <w:divBdr>
            <w:top w:val="none" w:sz="0" w:space="0" w:color="auto"/>
            <w:left w:val="none" w:sz="0" w:space="0" w:color="auto"/>
            <w:bottom w:val="none" w:sz="0" w:space="0" w:color="auto"/>
            <w:right w:val="none" w:sz="0" w:space="0" w:color="auto"/>
          </w:divBdr>
        </w:div>
      </w:divsChild>
    </w:div>
    <w:div w:id="21047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seyforest.org.uk/news/impact-of-street-tree-planting-new-case-stud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europa.eu/environment/nature/ecosystems/studies.ht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9317C5B1-43EF-4C07-8F10-D932D27D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39646</Words>
  <Characters>225983</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Jerome</dc:creator>
  <cp:lastModifiedBy>Shaw, David</cp:lastModifiedBy>
  <cp:revision>2</cp:revision>
  <cp:lastPrinted>2016-11-21T07:31:00Z</cp:lastPrinted>
  <dcterms:created xsi:type="dcterms:W3CDTF">2017-08-09T10:35:00Z</dcterms:created>
  <dcterms:modified xsi:type="dcterms:W3CDTF">2017-08-09T10:35:00Z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http://www.zotero.org/styles/landscape-and-urban-planning</vt:lpwstr>
  </property>
  <property fmtid="{D5CDD505-2E9C-101B-9397-08002B2CF9AE}" pid="4" name="Mendeley Unique User Id_1">
    <vt:lpwstr>b201cb19-2769-3169-a5f2-5cc4278778d4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http://www.zotero.org/styles/harvard-the-university-of-sheffield-town-and-regional-planning</vt:lpwstr>
  </property>
  <property fmtid="{D5CDD505-2E9C-101B-9397-08002B2CF9AE}" pid="14" name="Mendeley Recent Style Name 4_1">
    <vt:lpwstr>Harvard - The University of Sheffield - Town and Regional Planning</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http://www.zotero.org/styles/landscape-and-urban-planning</vt:lpwstr>
  </property>
  <property fmtid="{D5CDD505-2E9C-101B-9397-08002B2CF9AE}" pid="20" name="Mendeley Recent Style Name 7_1">
    <vt:lpwstr>Landscape and Urban Planning</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