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BC" w:rsidRDefault="00E434BC" w:rsidP="0008055E">
      <w:r w:rsidRPr="0008055E">
        <w:t xml:space="preserve">This manuscript is based on </w:t>
      </w:r>
      <w:r w:rsidR="00AC16EA">
        <w:t>a</w:t>
      </w:r>
      <w:r w:rsidRPr="0008055E">
        <w:t xml:space="preserve"> manuscript and </w:t>
      </w:r>
      <w:r w:rsidR="00AC16EA">
        <w:t>a</w:t>
      </w:r>
      <w:r w:rsidRPr="0008055E">
        <w:t xml:space="preserve"> plenum talk at the OECD/NEA </w:t>
      </w:r>
      <w:r>
        <w:t>Actinide and Fission Product Partitioning and Transmutation, 14</w:t>
      </w:r>
      <w:r w:rsidRPr="00AC16EA">
        <w:rPr>
          <w:vertAlign w:val="superscript"/>
        </w:rPr>
        <w:t>th</w:t>
      </w:r>
      <w:r>
        <w:t xml:space="preserve"> Information Exchange Meeting, Hilton San Diego Mission Valley, San Diego, CA, United States, 17-20 October 2016</w:t>
      </w:r>
    </w:p>
    <w:p w:rsidR="00E434BC" w:rsidRDefault="00E434BC" w:rsidP="00666525">
      <w:pPr>
        <w:pStyle w:val="Heading1"/>
        <w:rPr>
          <w:rFonts w:ascii="Calibri" w:hAnsi="Calibri" w:cs="Calibri"/>
        </w:rPr>
      </w:pPr>
    </w:p>
    <w:p w:rsidR="00666525" w:rsidRDefault="00666525" w:rsidP="00666525">
      <w:pPr>
        <w:pStyle w:val="Heading1"/>
        <w:rPr>
          <w:rFonts w:ascii="Calibri" w:hAnsi="Calibri" w:cs="Calibri"/>
        </w:rPr>
      </w:pPr>
      <w:r w:rsidRPr="00C22D22">
        <w:rPr>
          <w:rFonts w:ascii="Calibri" w:hAnsi="Calibri" w:cs="Calibri"/>
        </w:rPr>
        <w:t xml:space="preserve">An Innovative Way of Thinking </w:t>
      </w:r>
      <w:r w:rsidR="00733635">
        <w:rPr>
          <w:rFonts w:ascii="Calibri" w:hAnsi="Calibri" w:cs="Calibri"/>
        </w:rPr>
        <w:t>Nuclear Waste Management</w:t>
      </w:r>
      <w:r w:rsidRPr="00C22D22">
        <w:rPr>
          <w:rFonts w:ascii="Calibri" w:hAnsi="Calibri" w:cs="Calibri"/>
        </w:rPr>
        <w:t xml:space="preserve"> – Neutron Physics of a Reactor Directly Operating on SNF</w:t>
      </w:r>
    </w:p>
    <w:p w:rsidR="00EC0E0E" w:rsidRDefault="00EC0E0E" w:rsidP="00EC0E0E"/>
    <w:p w:rsidR="00D87B6C" w:rsidRDefault="00EC0E0E" w:rsidP="00D87B6C">
      <w:r w:rsidRPr="00FE4455">
        <w:t>Bruno Merk</w:t>
      </w:r>
      <w:r w:rsidR="00BC35EF" w:rsidRPr="00FE4455">
        <w:t xml:space="preserve"> </w:t>
      </w:r>
      <w:r w:rsidR="009054E8">
        <w:rPr>
          <w:vertAlign w:val="superscript"/>
        </w:rPr>
        <w:t>*1</w:t>
      </w:r>
      <w:r w:rsidRPr="00FE4455">
        <w:t>, Dzianis Litskevich</w:t>
      </w:r>
      <w:r w:rsidR="009054E8">
        <w:rPr>
          <w:vertAlign w:val="superscript"/>
        </w:rPr>
        <w:t>1</w:t>
      </w:r>
      <w:r w:rsidR="00525CDB">
        <w:t>,</w:t>
      </w:r>
      <w:r w:rsidR="00D87B6C">
        <w:t xml:space="preserve"> </w:t>
      </w:r>
      <w:r w:rsidR="00D87B6C" w:rsidRPr="00BC35EF">
        <w:t xml:space="preserve">Mark </w:t>
      </w:r>
      <w:proofErr w:type="gramStart"/>
      <w:r w:rsidR="00D87B6C" w:rsidRPr="00BC35EF">
        <w:t>Bankhead</w:t>
      </w:r>
      <w:r w:rsidR="00D87B6C" w:rsidRPr="00D87B6C">
        <w:rPr>
          <w:vertAlign w:val="superscript"/>
        </w:rPr>
        <w:t>2</w:t>
      </w:r>
      <w:r w:rsidR="00D87B6C" w:rsidRPr="00D87B6C">
        <w:t xml:space="preserve"> </w:t>
      </w:r>
      <w:r w:rsidR="00D87B6C" w:rsidRPr="00BC35EF">
        <w:t>,</w:t>
      </w:r>
      <w:proofErr w:type="gramEnd"/>
      <w:r w:rsidR="00D87B6C" w:rsidRPr="00BC35EF">
        <w:t xml:space="preserve"> </w:t>
      </w:r>
      <w:r w:rsidR="00D87B6C">
        <w:t>Richard Taylor</w:t>
      </w:r>
      <w:r w:rsidR="001C06DF" w:rsidRPr="00C81DCD">
        <w:rPr>
          <w:vertAlign w:val="superscript"/>
        </w:rPr>
        <w:t>3</w:t>
      </w:r>
    </w:p>
    <w:p w:rsidR="00BC35EF" w:rsidRPr="00BC35EF" w:rsidRDefault="00BC35EF" w:rsidP="00BC35EF">
      <w:r w:rsidRPr="00BC35EF">
        <w:rPr>
          <w:vertAlign w:val="superscript"/>
        </w:rPr>
        <w:t>1</w:t>
      </w:r>
      <w:r w:rsidRPr="00BC35EF">
        <w:t xml:space="preserve"> University of Liverpool, School of Engineering, L69 3GH, United Kingdom</w:t>
      </w:r>
    </w:p>
    <w:p w:rsidR="00BC35EF" w:rsidRDefault="00BC35EF" w:rsidP="00BC35EF">
      <w:r w:rsidRPr="00BC35EF">
        <w:rPr>
          <w:vertAlign w:val="superscript"/>
        </w:rPr>
        <w:t>2</w:t>
      </w:r>
      <w:r w:rsidRPr="00BC35EF">
        <w:t xml:space="preserve"> National Nuclear Laboratory</w:t>
      </w:r>
      <w:r>
        <w:t xml:space="preserve">, </w:t>
      </w:r>
      <w:r w:rsidRPr="00BC35EF">
        <w:t xml:space="preserve">Chadwick House, Warrington, WA3 6AE, United Kingdom </w:t>
      </w:r>
    </w:p>
    <w:p w:rsidR="00D87B6C" w:rsidRPr="00BC35EF" w:rsidRDefault="00D87B6C" w:rsidP="00BC35EF">
      <w:r w:rsidRPr="00D87B6C">
        <w:rPr>
          <w:vertAlign w:val="superscript"/>
        </w:rPr>
        <w:t>3</w:t>
      </w:r>
      <w:r>
        <w:rPr>
          <w:color w:val="1F497D"/>
          <w:lang w:eastAsia="en-GB"/>
        </w:rPr>
        <w:t xml:space="preserve"> </w:t>
      </w:r>
      <w:r w:rsidRPr="00D87B6C">
        <w:t>Unive</w:t>
      </w:r>
      <w:r>
        <w:t xml:space="preserve">rsity of Manchester, </w:t>
      </w:r>
      <w:r w:rsidRPr="00D87B6C">
        <w:t>School of Mechanic</w:t>
      </w:r>
      <w:r>
        <w:t>al Aerospace &amp; Civil Eng.</w:t>
      </w:r>
      <w:r w:rsidRPr="00D87B6C">
        <w:t>, M1 3BB</w:t>
      </w:r>
      <w:r>
        <w:t xml:space="preserve">, </w:t>
      </w:r>
      <w:r w:rsidRPr="00D87B6C">
        <w:t>United Kingdom</w:t>
      </w:r>
    </w:p>
    <w:p w:rsidR="00EC0E0E" w:rsidRPr="00BC35EF" w:rsidRDefault="00EC0E0E" w:rsidP="00EC0E0E"/>
    <w:p w:rsidR="004D3888" w:rsidRPr="006178E0" w:rsidRDefault="00AC16EA" w:rsidP="004D3888">
      <w:pPr>
        <w:pStyle w:val="Heading1"/>
        <w:keepNext/>
        <w:keepLines/>
        <w:spacing w:before="240" w:line="259" w:lineRule="auto"/>
        <w:rPr>
          <w:rFonts w:asciiTheme="majorHAnsi" w:eastAsiaTheme="majorEastAsia" w:hAnsiTheme="majorHAnsi" w:cstheme="majorBidi"/>
          <w:color w:val="2E74B5" w:themeColor="accent1" w:themeShade="BF"/>
          <w:kern w:val="0"/>
          <w:sz w:val="32"/>
          <w:szCs w:val="32"/>
          <w:lang w:eastAsia="en-US"/>
        </w:rPr>
      </w:pPr>
      <w:r>
        <w:rPr>
          <w:rFonts w:asciiTheme="majorHAnsi" w:eastAsiaTheme="majorEastAsia" w:hAnsiTheme="majorHAnsi" w:cstheme="majorBidi"/>
          <w:color w:val="2E74B5" w:themeColor="accent1" w:themeShade="BF"/>
          <w:kern w:val="0"/>
          <w:sz w:val="32"/>
          <w:szCs w:val="32"/>
          <w:lang w:eastAsia="en-US"/>
        </w:rPr>
        <w:t>Abstract</w:t>
      </w:r>
    </w:p>
    <w:p w:rsidR="003E711D" w:rsidRDefault="003E711D" w:rsidP="003E711D">
      <w:r>
        <w:rPr>
          <w:lang w:val="en"/>
        </w:rPr>
        <w:t xml:space="preserve">A solution for the nuclear waste problem is the key </w:t>
      </w:r>
      <w:r w:rsidR="00AC16EA">
        <w:rPr>
          <w:lang w:val="en"/>
        </w:rPr>
        <w:t>challenge</w:t>
      </w:r>
      <w:r>
        <w:rPr>
          <w:lang w:val="en"/>
        </w:rPr>
        <w:t xml:space="preserve"> for an extensive use of nuclear reactors </w:t>
      </w:r>
      <w:r w:rsidRPr="00BD032D">
        <w:t>as a major carbon free, sustainable, and applied highly reliable energy source.</w:t>
      </w:r>
      <w:r>
        <w:t xml:space="preserve"> Partitioning and Transmutation (P&amp;T) promises a solution for improved waste management. Current strategies rely on systems designed in the 60ies for the massive production of plutonium. We propose an innovative strategic development plan based on i</w:t>
      </w:r>
      <w:r w:rsidRPr="00B056FC">
        <w:t>nvention and innovation</w:t>
      </w:r>
      <w:r>
        <w:t xml:space="preserve"> described with the concept of developments in s-curves identifying the current boundary conditions, and the evolvable objectives. This leads to </w:t>
      </w:r>
      <w:r w:rsidR="00AC16EA">
        <w:t>the</w:t>
      </w:r>
      <w:r>
        <w:t xml:space="preserve"> ultimate, universal vision for energy production characterized by minimal use of resources and production of waste, while being economically affordable and safe, secure and reliable in operation. This vision is transformed into a mission for </w:t>
      </w:r>
      <w:r w:rsidR="008A6F5D">
        <w:t>a disruptive</w:t>
      </w:r>
      <w:r>
        <w:t xml:space="preserve"> development of the future nuclear energy system </w:t>
      </w:r>
      <w:r w:rsidR="008A6F5D">
        <w:t>operated by</w:t>
      </w:r>
      <w:r>
        <w:t xml:space="preserve"> burning </w:t>
      </w:r>
      <w:r w:rsidR="008A6F5D">
        <w:t xml:space="preserve">of </w:t>
      </w:r>
      <w:r>
        <w:t>existing spent nuclear fuel</w:t>
      </w:r>
      <w:r w:rsidR="00AC16EA">
        <w:t xml:space="preserve"> (SNF)</w:t>
      </w:r>
      <w:r w:rsidR="00610050">
        <w:t xml:space="preserve"> without prior reprocessing</w:t>
      </w:r>
      <w:r>
        <w:t xml:space="preserve">. This </w:t>
      </w:r>
      <w:r w:rsidR="008A6F5D">
        <w:t xml:space="preserve">highly innovative </w:t>
      </w:r>
      <w:r>
        <w:t xml:space="preserve">approach </w:t>
      </w:r>
      <w:r w:rsidR="00610050">
        <w:t>fulfils</w:t>
      </w:r>
      <w:r>
        <w:t xml:space="preserve"> the sustainability goals and creates new options for P&amp;T.</w:t>
      </w:r>
    </w:p>
    <w:p w:rsidR="003E711D" w:rsidRDefault="003E711D" w:rsidP="003E711D">
      <w:r>
        <w:t xml:space="preserve">A proof on the feasibility </w:t>
      </w:r>
      <w:r w:rsidR="00AC16EA">
        <w:t>from</w:t>
      </w:r>
      <w:r>
        <w:t xml:space="preserve"> </w:t>
      </w:r>
      <w:proofErr w:type="spellStart"/>
      <w:r>
        <w:t>neutronic</w:t>
      </w:r>
      <w:proofErr w:type="spellEnd"/>
      <w:r>
        <w:t xml:space="preserve"> point of view is given demonstrating sufficient breeding of fissile material from the inserted SNF. The system does neither require new resources nor produce additional waste, thus it provides a highly sustainable option for a future nuclear system fulfilling the requests of P&amp;T as side effect. In addition, this nuclear system provides enhanced resistance against misuse of Pu and a significantly reduced fuel cycle. However, the new system requires a demand driven rethinking of the separation process to be efficient.</w:t>
      </w:r>
    </w:p>
    <w:p w:rsidR="0026492F" w:rsidRDefault="0026492F" w:rsidP="006178E0">
      <w:r>
        <w:t xml:space="preserve">Keywords: </w:t>
      </w:r>
      <w:r w:rsidRPr="0026492F">
        <w:t xml:space="preserve">Nuclear; </w:t>
      </w:r>
      <w:r w:rsidR="00AC16EA">
        <w:t xml:space="preserve">Fast </w:t>
      </w:r>
      <w:r w:rsidRPr="0026492F">
        <w:t xml:space="preserve">Reactor; Spent Fuel; P&amp;T; </w:t>
      </w:r>
      <w:r>
        <w:t xml:space="preserve">Innovation </w:t>
      </w:r>
      <w:r w:rsidRPr="0026492F">
        <w:t>Strategy</w:t>
      </w:r>
    </w:p>
    <w:p w:rsidR="005F174F" w:rsidRDefault="005F174F" w:rsidP="005F174F">
      <w:pPr>
        <w:pStyle w:val="MDPI19classification"/>
      </w:pPr>
      <w:r>
        <w:rPr>
          <w:snapToGrid w:val="0"/>
        </w:rPr>
        <w:t>Abbreviations:</w:t>
      </w:r>
    </w:p>
    <w:p w:rsidR="005F174F" w:rsidRDefault="005F174F" w:rsidP="005F174F">
      <w:pPr>
        <w:pStyle w:val="MDPI31text"/>
        <w:ind w:firstLine="0"/>
      </w:pPr>
      <w:r>
        <w:t>P&amp;T:</w:t>
      </w:r>
      <w:r>
        <w:tab/>
      </w:r>
      <w:r>
        <w:tab/>
        <w:t>Partitioning and Transmutation</w:t>
      </w:r>
    </w:p>
    <w:p w:rsidR="005F174F" w:rsidRDefault="005F174F" w:rsidP="005F174F">
      <w:pPr>
        <w:pStyle w:val="MDPI31text"/>
        <w:ind w:firstLine="0"/>
      </w:pPr>
      <w:r>
        <w:t xml:space="preserve">MSR: </w:t>
      </w:r>
      <w:r>
        <w:tab/>
      </w:r>
      <w:r>
        <w:tab/>
        <w:t>Molten Salt Reactor</w:t>
      </w:r>
      <w:r w:rsidRPr="0006424C">
        <w:t xml:space="preserve"> </w:t>
      </w:r>
    </w:p>
    <w:p w:rsidR="005F174F" w:rsidRDefault="005F174F" w:rsidP="005F174F">
      <w:pPr>
        <w:pStyle w:val="MDPI31text"/>
        <w:ind w:firstLine="0"/>
      </w:pPr>
      <w:r>
        <w:t xml:space="preserve">MSFR: </w:t>
      </w:r>
      <w:r>
        <w:tab/>
      </w:r>
      <w:r>
        <w:tab/>
        <w:t>Molten Salt Fast Reactor</w:t>
      </w:r>
    </w:p>
    <w:p w:rsidR="005F174F" w:rsidRDefault="005F174F" w:rsidP="005F174F">
      <w:pPr>
        <w:pStyle w:val="MDPI31text"/>
        <w:ind w:firstLine="0"/>
      </w:pPr>
      <w:r>
        <w:t>SNF:</w:t>
      </w:r>
      <w:r>
        <w:tab/>
      </w:r>
      <w:r>
        <w:tab/>
        <w:t>Spent Nuclear Fuel</w:t>
      </w:r>
    </w:p>
    <w:p w:rsidR="005F174F" w:rsidRDefault="005F174F" w:rsidP="005F174F">
      <w:pPr>
        <w:pStyle w:val="MDPI31text"/>
        <w:ind w:firstLine="0"/>
      </w:pPr>
      <w:r>
        <w:lastRenderedPageBreak/>
        <w:t>TRU:</w:t>
      </w:r>
      <w:r>
        <w:tab/>
        <w:t xml:space="preserve"> </w:t>
      </w:r>
      <w:r>
        <w:tab/>
      </w:r>
      <w:proofErr w:type="spellStart"/>
      <w:r>
        <w:t>Transuranium</w:t>
      </w:r>
      <w:proofErr w:type="spellEnd"/>
      <w:r>
        <w:t xml:space="preserve"> – all elements with an atomic number higher than 92</w:t>
      </w:r>
    </w:p>
    <w:p w:rsidR="005F174F" w:rsidRDefault="005F174F" w:rsidP="005F174F">
      <w:pPr>
        <w:pStyle w:val="MDPI31text"/>
        <w:ind w:left="1260" w:hanging="1260"/>
      </w:pPr>
      <w:r>
        <w:t xml:space="preserve">HM: </w:t>
      </w:r>
      <w:r>
        <w:tab/>
      </w:r>
      <w:r>
        <w:tab/>
        <w:t xml:space="preserve">heavy metal – all elements with an atomic number higher than 90, typically the base to account for fissile materials in the reactor </w:t>
      </w:r>
    </w:p>
    <w:p w:rsidR="005F174F" w:rsidRDefault="005F174F" w:rsidP="005F174F">
      <w:pPr>
        <w:pStyle w:val="MDPI31text"/>
        <w:ind w:firstLine="0"/>
      </w:pPr>
      <w:proofErr w:type="spellStart"/>
      <w:r>
        <w:t>MWth</w:t>
      </w:r>
      <w:proofErr w:type="spellEnd"/>
      <w:r>
        <w:t>:</w:t>
      </w:r>
      <w:r>
        <w:tab/>
      </w:r>
      <w:r w:rsidRPr="0006424C">
        <w:t xml:space="preserve"> </w:t>
      </w:r>
      <w:r>
        <w:tab/>
        <w:t>Megawatt thermal</w:t>
      </w:r>
    </w:p>
    <w:p w:rsidR="005F174F" w:rsidRDefault="005F174F" w:rsidP="005F174F">
      <w:pPr>
        <w:pStyle w:val="MDPI31text"/>
        <w:ind w:firstLine="0"/>
      </w:pPr>
      <w:proofErr w:type="spellStart"/>
      <w:r>
        <w:t>GWe</w:t>
      </w:r>
      <w:proofErr w:type="spellEnd"/>
      <w:r>
        <w:t xml:space="preserve">: </w:t>
      </w:r>
      <w:r>
        <w:tab/>
      </w:r>
      <w:r>
        <w:tab/>
        <w:t>Gigawatt electric</w:t>
      </w:r>
    </w:p>
    <w:p w:rsidR="005F174F" w:rsidRDefault="005F174F" w:rsidP="005F174F">
      <w:pPr>
        <w:pStyle w:val="MDPI31text"/>
        <w:ind w:firstLine="0"/>
      </w:pPr>
      <w:proofErr w:type="spellStart"/>
      <w:r>
        <w:t>TWh</w:t>
      </w:r>
      <w:proofErr w:type="spellEnd"/>
      <w:r>
        <w:t>:</w:t>
      </w:r>
      <w:r>
        <w:tab/>
      </w:r>
      <w:r>
        <w:tab/>
        <w:t>Terawatt hour</w:t>
      </w:r>
      <w:r w:rsidRPr="0006424C">
        <w:t xml:space="preserve"> </w:t>
      </w:r>
    </w:p>
    <w:p w:rsidR="005F174F" w:rsidRDefault="005F174F" w:rsidP="00C81DCD">
      <w:pPr>
        <w:pStyle w:val="MDPI31text"/>
        <w:ind w:left="1418" w:hanging="1418"/>
      </w:pPr>
      <w:proofErr w:type="spellStart"/>
      <w:r>
        <w:t>GWd</w:t>
      </w:r>
      <w:proofErr w:type="spellEnd"/>
      <w:r>
        <w:t>/</w:t>
      </w:r>
      <w:proofErr w:type="spellStart"/>
      <w:r>
        <w:t>tHM</w:t>
      </w:r>
      <w:proofErr w:type="spellEnd"/>
      <w:r>
        <w:t>:</w:t>
      </w:r>
      <w:r>
        <w:tab/>
      </w:r>
      <w:proofErr w:type="spellStart"/>
      <w:r>
        <w:t>Gigawattdays</w:t>
      </w:r>
      <w:proofErr w:type="spellEnd"/>
      <w:r>
        <w:t xml:space="preserve"> per ton of heavy metal – measure for the burnup of nuclear material in a reactor</w:t>
      </w:r>
    </w:p>
    <w:p w:rsidR="005F174F" w:rsidRDefault="005F174F" w:rsidP="005F174F">
      <w:pPr>
        <w:pStyle w:val="MDPI31text"/>
        <w:ind w:firstLine="0"/>
      </w:pPr>
      <w:proofErr w:type="spellStart"/>
      <w:r>
        <w:t>MWd</w:t>
      </w:r>
      <w:proofErr w:type="spellEnd"/>
      <w:r>
        <w:t>/</w:t>
      </w:r>
      <w:proofErr w:type="spellStart"/>
      <w:r>
        <w:t>tHM</w:t>
      </w:r>
      <w:proofErr w:type="spellEnd"/>
      <w:r>
        <w:t xml:space="preserve">: </w:t>
      </w:r>
      <w:r>
        <w:tab/>
      </w:r>
      <w:proofErr w:type="spellStart"/>
      <w:r>
        <w:t>Megawattdays</w:t>
      </w:r>
      <w:proofErr w:type="spellEnd"/>
      <w:r>
        <w:t xml:space="preserve"> per ton of heavy metal</w:t>
      </w:r>
      <w:r w:rsidRPr="0006424C">
        <w:t xml:space="preserve"> </w:t>
      </w:r>
    </w:p>
    <w:p w:rsidR="005F174F" w:rsidRDefault="005F174F" w:rsidP="00C81DCD">
      <w:pPr>
        <w:pStyle w:val="MDPI31text"/>
        <w:tabs>
          <w:tab w:val="left" w:pos="1418"/>
        </w:tabs>
        <w:ind w:left="1418" w:hanging="1418"/>
      </w:pPr>
      <w:proofErr w:type="spellStart"/>
      <w:r>
        <w:t>GenIV</w:t>
      </w:r>
      <w:proofErr w:type="spellEnd"/>
      <w:r>
        <w:t>:</w:t>
      </w:r>
      <w:r>
        <w:tab/>
      </w:r>
      <w:r>
        <w:tab/>
        <w:t>Reactor systems of the 4</w:t>
      </w:r>
      <w:r w:rsidRPr="0072547D">
        <w:t>th</w:t>
      </w:r>
      <w:r>
        <w:t xml:space="preserve"> generation as defined by the Generation IV International </w:t>
      </w:r>
      <w:r>
        <w:br/>
        <w:t>Forum</w:t>
      </w:r>
    </w:p>
    <w:p w:rsidR="005F174F" w:rsidRDefault="005F174F" w:rsidP="005F174F">
      <w:pPr>
        <w:pStyle w:val="MDPI31text"/>
        <w:ind w:firstLine="0"/>
      </w:pPr>
      <w:proofErr w:type="spellStart"/>
      <w:r>
        <w:t>Δ</w:t>
      </w:r>
      <w:r>
        <w:rPr>
          <w:rFonts w:ascii="Times New Roman" w:hAnsi="Times New Roman"/>
        </w:rPr>
        <w:t>͞</w:t>
      </w:r>
      <w:r>
        <w:t>keff</w:t>
      </w:r>
      <w:proofErr w:type="spellEnd"/>
      <w:r>
        <w:t>:</w:t>
      </w:r>
      <w:r>
        <w:tab/>
      </w:r>
      <w:r>
        <w:tab/>
        <w:t xml:space="preserve">difference from the critical reactor status, typically measured in </w:t>
      </w:r>
      <w:proofErr w:type="spellStart"/>
      <w:r>
        <w:t>pcm</w:t>
      </w:r>
      <w:proofErr w:type="spellEnd"/>
      <w:r>
        <w:t xml:space="preserve"> (percent mille)</w:t>
      </w:r>
    </w:p>
    <w:p w:rsidR="005F174F" w:rsidRDefault="005F174F" w:rsidP="005F174F">
      <w:pPr>
        <w:pStyle w:val="MDPI31text"/>
        <w:ind w:firstLine="0"/>
      </w:pPr>
      <w:proofErr w:type="spellStart"/>
      <w:r>
        <w:rPr>
          <w:rFonts w:ascii="Arial" w:hAnsi="Arial" w:cs="Arial"/>
          <w:szCs w:val="20"/>
          <w:lang w:eastAsia="en-GB"/>
        </w:rPr>
        <w:t>EoL</w:t>
      </w:r>
      <w:proofErr w:type="spellEnd"/>
      <w:r>
        <w:rPr>
          <w:rFonts w:ascii="Arial" w:hAnsi="Arial" w:cs="Arial"/>
          <w:szCs w:val="20"/>
          <w:lang w:eastAsia="en-GB"/>
        </w:rPr>
        <w:t>:</w:t>
      </w:r>
      <w:r>
        <w:rPr>
          <w:rFonts w:ascii="Arial" w:hAnsi="Arial" w:cs="Arial"/>
          <w:szCs w:val="20"/>
          <w:lang w:eastAsia="en-GB"/>
        </w:rPr>
        <w:tab/>
      </w:r>
      <w:r>
        <w:rPr>
          <w:rFonts w:ascii="Arial" w:hAnsi="Arial" w:cs="Arial"/>
          <w:szCs w:val="20"/>
          <w:lang w:eastAsia="en-GB"/>
        </w:rPr>
        <w:tab/>
        <w:t>End of life</w:t>
      </w:r>
    </w:p>
    <w:p w:rsidR="005F174F" w:rsidRDefault="005F174F" w:rsidP="005F174F">
      <w:pPr>
        <w:pStyle w:val="MDPI31text"/>
        <w:ind w:firstLine="0"/>
      </w:pPr>
      <w:proofErr w:type="spellStart"/>
      <w:r>
        <w:t>LiF</w:t>
      </w:r>
      <w:proofErr w:type="spellEnd"/>
      <w:r>
        <w:t xml:space="preserve">: </w:t>
      </w:r>
      <w:r>
        <w:tab/>
      </w:r>
      <w:r>
        <w:tab/>
      </w:r>
      <w:proofErr w:type="spellStart"/>
      <w:r>
        <w:t>Lithiumfluoride</w:t>
      </w:r>
      <w:proofErr w:type="spellEnd"/>
    </w:p>
    <w:p w:rsidR="005F174F" w:rsidRDefault="005F174F" w:rsidP="005F174F">
      <w:pPr>
        <w:pStyle w:val="MDPI31text"/>
        <w:ind w:firstLine="0"/>
      </w:pPr>
      <w:r>
        <w:t>SNFF</w:t>
      </w:r>
      <w:r w:rsidRPr="0072547D">
        <w:t>4</w:t>
      </w:r>
      <w:r>
        <w:t>:</w:t>
      </w:r>
      <w:r>
        <w:tab/>
        <w:t xml:space="preserve"> </w:t>
      </w:r>
      <w:r>
        <w:tab/>
        <w:t>Spent Nuclear Fuel Tetrafluoride</w:t>
      </w:r>
      <w:r w:rsidRPr="0006424C">
        <w:t xml:space="preserve"> </w:t>
      </w:r>
    </w:p>
    <w:p w:rsidR="005F174F" w:rsidRDefault="005F174F" w:rsidP="005F174F">
      <w:pPr>
        <w:pStyle w:val="MDPI31text"/>
        <w:ind w:firstLine="0"/>
      </w:pPr>
      <w:r>
        <w:t>UF</w:t>
      </w:r>
      <w:r w:rsidRPr="0072547D">
        <w:t>4</w:t>
      </w:r>
      <w:r>
        <w:t>:</w:t>
      </w:r>
      <w:r>
        <w:tab/>
      </w:r>
      <w:r>
        <w:tab/>
        <w:t>Uranium Tetrafluoride</w:t>
      </w:r>
      <w:r w:rsidRPr="0006424C">
        <w:t xml:space="preserve"> </w:t>
      </w:r>
    </w:p>
    <w:p w:rsidR="005F174F" w:rsidRDefault="005F174F" w:rsidP="005F174F">
      <w:pPr>
        <w:pStyle w:val="MDPI31text"/>
        <w:ind w:firstLine="0"/>
      </w:pPr>
      <w:proofErr w:type="gramStart"/>
      <w:r>
        <w:t>PUREX :</w:t>
      </w:r>
      <w:proofErr w:type="gramEnd"/>
      <w:r>
        <w:tab/>
        <w:t xml:space="preserve">Plutonium Uranium Redox </w:t>
      </w:r>
      <w:proofErr w:type="spellStart"/>
      <w:r>
        <w:t>EXtraction</w:t>
      </w:r>
      <w:proofErr w:type="spellEnd"/>
      <w:r>
        <w:t xml:space="preserve"> </w:t>
      </w:r>
    </w:p>
    <w:p w:rsidR="005F174F" w:rsidRPr="00C81DCD" w:rsidRDefault="005F174F" w:rsidP="005F174F">
      <w:pPr>
        <w:pStyle w:val="MDPI31text"/>
        <w:ind w:firstLine="0"/>
      </w:pPr>
      <w:r>
        <w:rPr>
          <w:lang w:val="en"/>
        </w:rPr>
        <w:t>GANEX:</w:t>
      </w:r>
      <w:r>
        <w:rPr>
          <w:lang w:val="en"/>
        </w:rPr>
        <w:tab/>
      </w:r>
      <w:r w:rsidRPr="00C81DCD">
        <w:t>Group actinide extraction</w:t>
      </w:r>
    </w:p>
    <w:p w:rsidR="005F174F" w:rsidRPr="00C81DCD" w:rsidRDefault="005F174F" w:rsidP="005F174F">
      <w:pPr>
        <w:pStyle w:val="MDPI31text"/>
        <w:ind w:firstLine="0"/>
      </w:pPr>
      <w:r w:rsidRPr="00C81DCD">
        <w:t>COEX:</w:t>
      </w:r>
      <w:r w:rsidRPr="00C81DCD">
        <w:tab/>
      </w:r>
      <w:r w:rsidRPr="00C81DCD">
        <w:tab/>
        <w:t>Co-extraction, trademark of AREVA</w:t>
      </w:r>
    </w:p>
    <w:p w:rsidR="005F174F" w:rsidRPr="00C81DCD" w:rsidRDefault="005F174F" w:rsidP="005F174F">
      <w:pPr>
        <w:pStyle w:val="MDPI31text"/>
        <w:ind w:firstLine="0"/>
      </w:pPr>
      <w:r w:rsidRPr="00C81DCD">
        <w:t>SANEX:</w:t>
      </w:r>
      <w:r w:rsidRPr="00C81DCD">
        <w:tab/>
        <w:t xml:space="preserve">Selective </w:t>
      </w:r>
      <w:proofErr w:type="spellStart"/>
      <w:r w:rsidRPr="00C81DCD">
        <w:t>ActiNide</w:t>
      </w:r>
      <w:proofErr w:type="spellEnd"/>
      <w:r w:rsidRPr="00C81DCD">
        <w:t xml:space="preserve"> </w:t>
      </w:r>
      <w:proofErr w:type="spellStart"/>
      <w:r w:rsidRPr="00C81DCD">
        <w:t>EXtraction</w:t>
      </w:r>
      <w:proofErr w:type="spellEnd"/>
    </w:p>
    <w:p w:rsidR="005F174F" w:rsidRDefault="005F174F" w:rsidP="005F174F">
      <w:pPr>
        <w:pStyle w:val="MDPI31text"/>
        <w:ind w:firstLine="0"/>
      </w:pPr>
      <w:r w:rsidRPr="00C81DCD">
        <w:t>DIAMEX</w:t>
      </w:r>
      <w:r w:rsidRPr="00C81DCD">
        <w:tab/>
      </w:r>
      <w:proofErr w:type="spellStart"/>
      <w:r w:rsidRPr="00C81DCD">
        <w:t>DIAMideEXtraction</w:t>
      </w:r>
      <w:proofErr w:type="spellEnd"/>
    </w:p>
    <w:p w:rsidR="005F174F" w:rsidRDefault="005F174F" w:rsidP="005F174F">
      <w:pPr>
        <w:pStyle w:val="MDPI31text"/>
        <w:ind w:firstLine="0"/>
      </w:pPr>
      <w:r>
        <w:t xml:space="preserve">EVOL: </w:t>
      </w:r>
      <w:r>
        <w:tab/>
      </w:r>
      <w:r>
        <w:tab/>
        <w:t>European project for the development of a molten salt fast reactor</w:t>
      </w:r>
    </w:p>
    <w:p w:rsidR="005F174F" w:rsidRDefault="005F174F" w:rsidP="005F174F">
      <w:pPr>
        <w:pStyle w:val="MDPI31text"/>
        <w:ind w:firstLine="0"/>
      </w:pPr>
      <w:r>
        <w:t>R&amp;D:</w:t>
      </w:r>
      <w:r>
        <w:tab/>
      </w:r>
      <w:r>
        <w:tab/>
        <w:t>Research and Development</w:t>
      </w:r>
    </w:p>
    <w:p w:rsidR="005F174F" w:rsidRDefault="005F174F" w:rsidP="005F174F">
      <w:pPr>
        <w:pStyle w:val="MDPI31text"/>
        <w:ind w:firstLine="0"/>
      </w:pPr>
      <w:r>
        <w:t xml:space="preserve">HELIOS: </w:t>
      </w:r>
      <w:r>
        <w:tab/>
        <w:t xml:space="preserve">Reactor physics code package of </w:t>
      </w:r>
      <w:proofErr w:type="spellStart"/>
      <w:r>
        <w:t>Studsvik</w:t>
      </w:r>
      <w:proofErr w:type="spellEnd"/>
      <w:r>
        <w:t xml:space="preserve"> </w:t>
      </w:r>
      <w:proofErr w:type="spellStart"/>
      <w:r>
        <w:t>Scandpower</w:t>
      </w:r>
      <w:proofErr w:type="spellEnd"/>
    </w:p>
    <w:p w:rsidR="005F174F" w:rsidRDefault="005F174F" w:rsidP="005F174F">
      <w:pPr>
        <w:pStyle w:val="MDPI31text"/>
        <w:ind w:firstLine="0"/>
      </w:pPr>
      <w:r>
        <w:t xml:space="preserve">AURORA: </w:t>
      </w:r>
      <w:r>
        <w:tab/>
        <w:t>pre-processor of the HELIOS package</w:t>
      </w:r>
      <w:r w:rsidRPr="0006424C">
        <w:t xml:space="preserve"> </w:t>
      </w:r>
    </w:p>
    <w:p w:rsidR="005F174F" w:rsidRDefault="005F174F" w:rsidP="005F174F">
      <w:pPr>
        <w:pStyle w:val="MDPI31text"/>
        <w:ind w:firstLine="0"/>
      </w:pPr>
      <w:r>
        <w:t xml:space="preserve">ZENITH: </w:t>
      </w:r>
      <w:r>
        <w:tab/>
        <w:t>post-processor of the HELIOS package</w:t>
      </w:r>
      <w:r w:rsidRPr="0006424C">
        <w:t xml:space="preserve"> </w:t>
      </w:r>
    </w:p>
    <w:p w:rsidR="005F174F" w:rsidRDefault="005F174F" w:rsidP="005F174F">
      <w:pPr>
        <w:pStyle w:val="MDPI31text"/>
        <w:ind w:firstLine="0"/>
      </w:pPr>
      <w:r>
        <w:t>SERPENT:</w:t>
      </w:r>
      <w:r>
        <w:tab/>
        <w:t xml:space="preserve">Reactor physics package </w:t>
      </w:r>
      <w:r w:rsidRPr="0006424C">
        <w:t>based</w:t>
      </w:r>
      <w:r>
        <w:t xml:space="preserve"> on the Monte Carlo method</w:t>
      </w:r>
    </w:p>
    <w:p w:rsidR="005F174F" w:rsidRDefault="005F174F" w:rsidP="005F174F">
      <w:r>
        <w:t>ENDF/B VII:</w:t>
      </w:r>
      <w:r>
        <w:tab/>
        <w:t>Nuclear data library</w:t>
      </w:r>
    </w:p>
    <w:p w:rsidR="005F174F" w:rsidRPr="006178E0" w:rsidRDefault="005F174F" w:rsidP="005F174F">
      <w:r>
        <w:t>IAEA:</w:t>
      </w:r>
      <w:r>
        <w:tab/>
      </w:r>
      <w:r>
        <w:tab/>
        <w:t>International Atomic Energy Agency</w:t>
      </w:r>
    </w:p>
    <w:p w:rsidR="006178E0" w:rsidRPr="006178E0" w:rsidRDefault="006178E0" w:rsidP="006178E0">
      <w:pPr>
        <w:pStyle w:val="Heading1"/>
        <w:keepNext/>
        <w:keepLines/>
        <w:spacing w:before="240" w:line="259" w:lineRule="auto"/>
        <w:rPr>
          <w:rFonts w:asciiTheme="majorHAnsi" w:eastAsiaTheme="majorEastAsia" w:hAnsiTheme="majorHAnsi" w:cstheme="majorBidi"/>
          <w:color w:val="2E74B5" w:themeColor="accent1" w:themeShade="BF"/>
          <w:kern w:val="0"/>
          <w:sz w:val="32"/>
          <w:szCs w:val="32"/>
          <w:lang w:eastAsia="en-US"/>
        </w:rPr>
      </w:pPr>
      <w:r w:rsidRPr="006178E0">
        <w:rPr>
          <w:rFonts w:asciiTheme="majorHAnsi" w:eastAsiaTheme="majorEastAsia" w:hAnsiTheme="majorHAnsi" w:cstheme="majorBidi"/>
          <w:color w:val="2E74B5" w:themeColor="accent1" w:themeShade="BF"/>
          <w:kern w:val="0"/>
          <w:sz w:val="32"/>
          <w:szCs w:val="32"/>
          <w:lang w:eastAsia="en-US"/>
        </w:rPr>
        <w:t>Introduction</w:t>
      </w:r>
    </w:p>
    <w:p w:rsidR="00733635" w:rsidRDefault="00733635" w:rsidP="00666525">
      <w:pPr>
        <w:rPr>
          <w:lang w:val="en"/>
        </w:rPr>
      </w:pPr>
      <w:r>
        <w:rPr>
          <w:lang w:val="en"/>
        </w:rPr>
        <w:t xml:space="preserve">The nuclear waste problem is in the public recognition one of the key problems to be solved to provide the basis for an extensive use of nuclear reactors </w:t>
      </w:r>
      <w:r w:rsidRPr="00BD032D">
        <w:t>reactors as a major carbon free, sustainable, and applied highly reliable energy source.</w:t>
      </w:r>
      <w:r>
        <w:t xml:space="preserve"> The technology of Partitioning and Transmutation (P&amp;T) </w:t>
      </w:r>
      <w:r w:rsidR="00AC16EA">
        <w:t>has the potential</w:t>
      </w:r>
      <w:r>
        <w:t xml:space="preserve"> to provide a technological solution for improved nuclear waste management due the significantly reduced long term challenge on a possible repository site [</w:t>
      </w:r>
      <w:r>
        <w:fldChar w:fldCharType="begin"/>
      </w:r>
      <w:r>
        <w:instrText xml:space="preserve"> REF _Ref472926842 \r \h </w:instrText>
      </w:r>
      <w:r>
        <w:fldChar w:fldCharType="separate"/>
      </w:r>
      <w:r w:rsidR="00AF6CD3">
        <w:t>1</w:t>
      </w:r>
      <w:r>
        <w:fldChar w:fldCharType="end"/>
      </w:r>
      <w:r>
        <w:t>].</w:t>
      </w:r>
      <w:r w:rsidR="00D81441">
        <w:t xml:space="preserve"> The key components for successful installation of a P&amp;T cycle are the separation technology for the transuranic isotopes, the pellet/</w:t>
      </w:r>
      <w:r w:rsidR="00AC16EA">
        <w:t xml:space="preserve">solid </w:t>
      </w:r>
      <w:r w:rsidR="00D81441">
        <w:t>fuel production, and a fast reactor for burning the separated transuranic isotopes and these stages have to be operated in a multi cycle mode.</w:t>
      </w:r>
      <w:r w:rsidR="00070335">
        <w:t xml:space="preserve"> </w:t>
      </w:r>
      <w:r w:rsidR="00ED582C">
        <w:t xml:space="preserve">Most of the </w:t>
      </w:r>
      <w:r w:rsidR="00AC16EA">
        <w:t xml:space="preserve">currently envisaged </w:t>
      </w:r>
      <w:r w:rsidR="00ED582C">
        <w:t xml:space="preserve">components are based on existing technologies like aqueous reprocessing and sodium cooled fast reactor technology. </w:t>
      </w:r>
      <w:r w:rsidR="00070335">
        <w:t xml:space="preserve">This is the current state </w:t>
      </w:r>
      <w:r w:rsidR="00AC16EA">
        <w:t xml:space="preserve">of the art </w:t>
      </w:r>
      <w:r w:rsidR="00070335">
        <w:t>of the proposed</w:t>
      </w:r>
      <w:r w:rsidR="00ED582C">
        <w:t xml:space="preserve"> P&amp;T</w:t>
      </w:r>
      <w:r w:rsidR="00070335">
        <w:t xml:space="preserve"> technology.  To develop a disruptive innovation to overcome the hurdles of the current status a more generic view will be put ont</w:t>
      </w:r>
      <w:r w:rsidR="005E17F1">
        <w:t xml:space="preserve">o the technological development by analysing the </w:t>
      </w:r>
      <w:r w:rsidR="00AC16EA">
        <w:t>strategic</w:t>
      </w:r>
      <w:r w:rsidR="005E17F1">
        <w:t xml:space="preserve"> development options.</w:t>
      </w:r>
    </w:p>
    <w:p w:rsidR="003A3D1C" w:rsidRDefault="00E64E42" w:rsidP="00666525">
      <w:pPr>
        <w:rPr>
          <w:lang w:val="en"/>
        </w:rPr>
      </w:pPr>
      <w:r>
        <w:rPr>
          <w:lang w:val="en"/>
        </w:rPr>
        <w:t xml:space="preserve">Strategic development is the key to </w:t>
      </w:r>
      <w:r w:rsidR="00666525">
        <w:rPr>
          <w:lang w:val="en"/>
        </w:rPr>
        <w:t xml:space="preserve">any long term </w:t>
      </w:r>
      <w:r>
        <w:rPr>
          <w:lang w:val="en"/>
        </w:rPr>
        <w:t xml:space="preserve">success of industrial innovation. </w:t>
      </w:r>
      <w:r w:rsidR="00666525">
        <w:rPr>
          <w:lang w:val="en"/>
        </w:rPr>
        <w:t>During the development of a</w:t>
      </w:r>
      <w:r w:rsidR="00671BEF">
        <w:rPr>
          <w:lang w:val="en"/>
        </w:rPr>
        <w:t>ny</w:t>
      </w:r>
      <w:r w:rsidR="00666525">
        <w:rPr>
          <w:lang w:val="en"/>
        </w:rPr>
        <w:t xml:space="preserve"> new technology important decisions have to be made </w:t>
      </w:r>
      <w:r w:rsidR="00AC16EA">
        <w:rPr>
          <w:lang w:val="en"/>
        </w:rPr>
        <w:t xml:space="preserve">on the way </w:t>
      </w:r>
      <w:r w:rsidR="00671BEF">
        <w:rPr>
          <w:lang w:val="en"/>
        </w:rPr>
        <w:t>which are typically based on</w:t>
      </w:r>
      <w:r w:rsidR="00666525">
        <w:rPr>
          <w:lang w:val="en"/>
        </w:rPr>
        <w:t xml:space="preserve"> current external drivers like political, economic or technical boundary conditions. </w:t>
      </w:r>
      <w:r w:rsidR="00ED582C">
        <w:rPr>
          <w:lang w:val="en"/>
        </w:rPr>
        <w:t>However</w:t>
      </w:r>
      <w:r w:rsidR="00666525">
        <w:rPr>
          <w:lang w:val="en"/>
        </w:rPr>
        <w:t xml:space="preserve">, these drivers often undergo significant changes during the long term development of a </w:t>
      </w:r>
      <w:r w:rsidR="00AC16EA">
        <w:rPr>
          <w:lang w:val="en"/>
        </w:rPr>
        <w:lastRenderedPageBreak/>
        <w:t xml:space="preserve">sophisticated </w:t>
      </w:r>
      <w:r w:rsidR="00666525">
        <w:rPr>
          <w:lang w:val="en"/>
        </w:rPr>
        <w:t>technology. This leads to a change in the objectives and t</w:t>
      </w:r>
      <w:r>
        <w:rPr>
          <w:lang w:val="en"/>
        </w:rPr>
        <w:t xml:space="preserve">he final outcome differs very often significantly from the objectives </w:t>
      </w:r>
      <w:r w:rsidR="007C6F8E">
        <w:rPr>
          <w:lang w:val="en"/>
        </w:rPr>
        <w:t>given at begin of the development</w:t>
      </w:r>
      <w:r w:rsidR="006F70DD">
        <w:rPr>
          <w:lang w:val="en"/>
        </w:rPr>
        <w:t>. Especially, when developing a new technology with significantly differing demand</w:t>
      </w:r>
      <w:r w:rsidR="00ED582C" w:rsidRPr="00ED582C">
        <w:rPr>
          <w:lang w:val="en"/>
        </w:rPr>
        <w:t xml:space="preserve"> </w:t>
      </w:r>
      <w:r w:rsidR="008D0E0A">
        <w:rPr>
          <w:lang w:val="en"/>
        </w:rPr>
        <w:t>these</w:t>
      </w:r>
      <w:r w:rsidR="00ED582C">
        <w:rPr>
          <w:lang w:val="en"/>
        </w:rPr>
        <w:t xml:space="preserve"> </w:t>
      </w:r>
      <w:r w:rsidR="006F70DD">
        <w:rPr>
          <w:lang w:val="en"/>
        </w:rPr>
        <w:t xml:space="preserve">historic </w:t>
      </w:r>
      <w:r w:rsidR="00ED582C">
        <w:rPr>
          <w:lang w:val="en"/>
        </w:rPr>
        <w:t>decision</w:t>
      </w:r>
      <w:r w:rsidR="006F70DD">
        <w:rPr>
          <w:lang w:val="en"/>
        </w:rPr>
        <w:t>s</w:t>
      </w:r>
      <w:r w:rsidR="008D0E0A">
        <w:rPr>
          <w:lang w:val="en"/>
        </w:rPr>
        <w:t xml:space="preserve"> could be cumbersome for the progress of a</w:t>
      </w:r>
      <w:r w:rsidR="00ED582C">
        <w:rPr>
          <w:lang w:val="en"/>
        </w:rPr>
        <w:t xml:space="preserve"> future technology</w:t>
      </w:r>
      <w:r w:rsidR="00666525">
        <w:rPr>
          <w:lang w:val="en"/>
        </w:rPr>
        <w:t>.</w:t>
      </w:r>
      <w:r w:rsidR="00666525" w:rsidRPr="00666525">
        <w:t xml:space="preserve"> </w:t>
      </w:r>
      <w:r w:rsidR="00666525">
        <w:t xml:space="preserve">In the 1960s, </w:t>
      </w:r>
      <w:r w:rsidR="00666525">
        <w:rPr>
          <w:lang w:val="en"/>
        </w:rPr>
        <w:t xml:space="preserve">Everett Rogers described the </w:t>
      </w:r>
      <w:r w:rsidR="00666525">
        <w:t>development of innovation through S-curves. He</w:t>
      </w:r>
      <w:r w:rsidR="00C04E77">
        <w:t xml:space="preserve"> fixed these</w:t>
      </w:r>
      <w:r w:rsidR="00666525">
        <w:t xml:space="preserve"> thoughts in the </w:t>
      </w:r>
      <w:r w:rsidR="00666525">
        <w:rPr>
          <w:lang w:val="en"/>
        </w:rPr>
        <w:t xml:space="preserve">theory of diffusion of innovations </w:t>
      </w:r>
      <w:hyperlink r:id="rId8" w:anchor="_edn1" w:history="1">
        <w:r w:rsidR="00666525">
          <w:rPr>
            <w:rStyle w:val="Hyperlink"/>
            <w:lang w:val="en"/>
          </w:rPr>
          <w:t>[</w:t>
        </w:r>
        <w:r w:rsidR="0008055E">
          <w:rPr>
            <w:rStyle w:val="Hyperlink"/>
            <w:lang w:val="en"/>
          </w:rPr>
          <w:fldChar w:fldCharType="begin"/>
        </w:r>
        <w:r w:rsidR="0008055E">
          <w:rPr>
            <w:rStyle w:val="Hyperlink"/>
            <w:lang w:val="en"/>
          </w:rPr>
          <w:instrText xml:space="preserve"> REF _Ref473804573 \r \h </w:instrText>
        </w:r>
        <w:r w:rsidR="0008055E">
          <w:rPr>
            <w:rStyle w:val="Hyperlink"/>
            <w:lang w:val="en"/>
          </w:rPr>
        </w:r>
        <w:r w:rsidR="0008055E">
          <w:rPr>
            <w:rStyle w:val="Hyperlink"/>
            <w:lang w:val="en"/>
          </w:rPr>
          <w:fldChar w:fldCharType="separate"/>
        </w:r>
        <w:r w:rsidR="00AF6CD3">
          <w:rPr>
            <w:rStyle w:val="Hyperlink"/>
            <w:lang w:val="en"/>
          </w:rPr>
          <w:t>2</w:t>
        </w:r>
        <w:r w:rsidR="0008055E">
          <w:rPr>
            <w:rStyle w:val="Hyperlink"/>
            <w:lang w:val="en"/>
          </w:rPr>
          <w:fldChar w:fldCharType="end"/>
        </w:r>
        <w:r w:rsidR="00666525">
          <w:rPr>
            <w:rStyle w:val="Hyperlink"/>
            <w:lang w:val="en"/>
          </w:rPr>
          <w:t>]</w:t>
        </w:r>
      </w:hyperlink>
      <w:r w:rsidR="00666525">
        <w:rPr>
          <w:lang w:val="en"/>
        </w:rPr>
        <w:t>.</w:t>
      </w:r>
      <w:r w:rsidR="00666525" w:rsidRPr="00666525">
        <w:rPr>
          <w:lang w:val="en"/>
        </w:rPr>
        <w:t xml:space="preserve"> </w:t>
      </w:r>
      <w:r w:rsidR="00666525">
        <w:rPr>
          <w:lang w:val="en"/>
        </w:rPr>
        <w:t>Rogers’ argues that the application of a technology to a market</w:t>
      </w:r>
      <w:r w:rsidR="00666525" w:rsidRPr="00666525">
        <w:rPr>
          <w:lang w:val="en"/>
        </w:rPr>
        <w:t xml:space="preserve"> </w:t>
      </w:r>
      <w:r w:rsidR="00666525">
        <w:rPr>
          <w:lang w:val="en"/>
        </w:rPr>
        <w:t>follow</w:t>
      </w:r>
      <w:r w:rsidR="00B5468C">
        <w:rPr>
          <w:lang w:val="en"/>
        </w:rPr>
        <w:t>s</w:t>
      </w:r>
      <w:r w:rsidR="00517C78">
        <w:rPr>
          <w:lang w:val="en"/>
        </w:rPr>
        <w:t xml:space="preserve"> these S-curves</w:t>
      </w:r>
      <w:r w:rsidR="00666525">
        <w:rPr>
          <w:lang w:val="en"/>
        </w:rPr>
        <w:t>.</w:t>
      </w:r>
      <w:r>
        <w:rPr>
          <w:lang w:val="en"/>
        </w:rPr>
        <w:t xml:space="preserve"> </w:t>
      </w:r>
      <w:r w:rsidR="003A3D1C">
        <w:rPr>
          <w:lang w:val="en"/>
        </w:rPr>
        <w:t>The economist</w:t>
      </w:r>
      <w:r>
        <w:rPr>
          <w:lang w:val="en"/>
        </w:rPr>
        <w:t xml:space="preserve"> </w:t>
      </w:r>
      <w:proofErr w:type="spellStart"/>
      <w:r>
        <w:rPr>
          <w:lang w:val="en"/>
        </w:rPr>
        <w:t>Fredmund</w:t>
      </w:r>
      <w:proofErr w:type="spellEnd"/>
      <w:r>
        <w:rPr>
          <w:lang w:val="en"/>
        </w:rPr>
        <w:t xml:space="preserve"> Malik extended this thinking </w:t>
      </w:r>
      <w:r w:rsidR="00666525">
        <w:rPr>
          <w:lang w:val="en"/>
        </w:rPr>
        <w:t>and titled</w:t>
      </w:r>
      <w:r>
        <w:rPr>
          <w:lang w:val="en"/>
        </w:rPr>
        <w:t xml:space="preserve"> it a “Symphony of S-curves: Seeing the Future Clearly” in his book on strategy development [</w:t>
      </w:r>
      <w:r>
        <w:rPr>
          <w:lang w:val="en"/>
        </w:rPr>
        <w:fldChar w:fldCharType="begin"/>
      </w:r>
      <w:r>
        <w:rPr>
          <w:lang w:val="en"/>
        </w:rPr>
        <w:instrText xml:space="preserve"> REF _Ref447785782 \r \h </w:instrText>
      </w:r>
      <w:r>
        <w:rPr>
          <w:lang w:val="en"/>
        </w:rPr>
      </w:r>
      <w:r>
        <w:rPr>
          <w:lang w:val="en"/>
        </w:rPr>
        <w:fldChar w:fldCharType="separate"/>
      </w:r>
      <w:r w:rsidR="00AF6CD3">
        <w:rPr>
          <w:lang w:val="en"/>
        </w:rPr>
        <w:t>3</w:t>
      </w:r>
      <w:r>
        <w:rPr>
          <w:lang w:val="en"/>
        </w:rPr>
        <w:fldChar w:fldCharType="end"/>
      </w:r>
      <w:r>
        <w:rPr>
          <w:lang w:val="en"/>
        </w:rPr>
        <w:t>]</w:t>
      </w:r>
      <w:r w:rsidR="007C6F8E">
        <w:rPr>
          <w:lang w:val="en"/>
        </w:rPr>
        <w:t xml:space="preserve"> to motivate the people</w:t>
      </w:r>
      <w:r w:rsidR="003A3D1C">
        <w:rPr>
          <w:lang w:val="en"/>
        </w:rPr>
        <w:t xml:space="preserve"> to leave the beaten tracks </w:t>
      </w:r>
      <w:r w:rsidR="007C6F8E">
        <w:rPr>
          <w:lang w:val="en"/>
        </w:rPr>
        <w:t xml:space="preserve">when </w:t>
      </w:r>
      <w:r w:rsidR="003A3D1C">
        <w:rPr>
          <w:lang w:val="en"/>
        </w:rPr>
        <w:t xml:space="preserve">it is requested </w:t>
      </w:r>
      <w:r w:rsidR="007C6F8E">
        <w:rPr>
          <w:lang w:val="en"/>
        </w:rPr>
        <w:t xml:space="preserve">by changed boundary conditions. </w:t>
      </w:r>
      <w:r w:rsidR="003A3D1C">
        <w:rPr>
          <w:lang w:val="en"/>
        </w:rPr>
        <w:t>He describes the development not with a single s-curve anymore</w:t>
      </w:r>
      <w:r w:rsidR="00517C78">
        <w:rPr>
          <w:lang w:val="en"/>
        </w:rPr>
        <w:t xml:space="preserve"> but by a finite number of successive curves</w:t>
      </w:r>
      <w:r w:rsidR="003A3D1C">
        <w:rPr>
          <w:lang w:val="en"/>
        </w:rPr>
        <w:t>. He invented the idea of changing from one s-cur</w:t>
      </w:r>
      <w:r w:rsidR="00517C78">
        <w:rPr>
          <w:lang w:val="en"/>
        </w:rPr>
        <w:t>v</w:t>
      </w:r>
      <w:r w:rsidR="003A3D1C">
        <w:rPr>
          <w:lang w:val="en"/>
        </w:rPr>
        <w:t xml:space="preserve">e to another more advanced </w:t>
      </w:r>
      <w:r w:rsidR="00517C78">
        <w:rPr>
          <w:lang w:val="en"/>
        </w:rPr>
        <w:t xml:space="preserve">one </w:t>
      </w:r>
      <w:r w:rsidR="003A3D1C">
        <w:rPr>
          <w:lang w:val="en"/>
        </w:rPr>
        <w:t xml:space="preserve">when radical innovation is required by the </w:t>
      </w:r>
      <w:r w:rsidR="00517C78">
        <w:rPr>
          <w:lang w:val="en"/>
        </w:rPr>
        <w:t xml:space="preserve">changed </w:t>
      </w:r>
      <w:r w:rsidR="003A3D1C">
        <w:rPr>
          <w:lang w:val="en"/>
        </w:rPr>
        <w:t>market surrounding.</w:t>
      </w:r>
    </w:p>
    <w:p w:rsidR="00E64E42" w:rsidRDefault="003A3D1C" w:rsidP="00666525">
      <w:pPr>
        <w:rPr>
          <w:lang w:val="en"/>
        </w:rPr>
      </w:pPr>
      <w:r>
        <w:rPr>
          <w:lang w:val="en"/>
        </w:rPr>
        <w:t>In the first part of this publication</w:t>
      </w:r>
      <w:r w:rsidR="00517C78">
        <w:rPr>
          <w:lang w:val="en"/>
        </w:rPr>
        <w:t>,</w:t>
      </w:r>
      <w:r w:rsidR="00E64E42">
        <w:rPr>
          <w:lang w:val="en"/>
        </w:rPr>
        <w:t xml:space="preserve"> the development concept </w:t>
      </w:r>
      <w:r w:rsidR="00B5468C">
        <w:rPr>
          <w:lang w:val="en"/>
        </w:rPr>
        <w:t xml:space="preserve">of Rogers and Malik </w:t>
      </w:r>
      <w:r w:rsidR="00517C78">
        <w:rPr>
          <w:lang w:val="en"/>
        </w:rPr>
        <w:t>is applied to analyze</w:t>
      </w:r>
      <w:r w:rsidR="00E64E42">
        <w:rPr>
          <w:lang w:val="en"/>
        </w:rPr>
        <w:t xml:space="preserve"> the current development of nuclear reactor systems</w:t>
      </w:r>
      <w:r w:rsidR="00B5468C">
        <w:rPr>
          <w:lang w:val="en"/>
        </w:rPr>
        <w:t xml:space="preserve"> in general</w:t>
      </w:r>
      <w:r w:rsidR="00E64E42">
        <w:rPr>
          <w:lang w:val="en"/>
        </w:rPr>
        <w:t xml:space="preserve">. </w:t>
      </w:r>
      <w:r w:rsidR="00083F0F">
        <w:rPr>
          <w:lang w:val="en"/>
        </w:rPr>
        <w:t>The historic boundary conditions are reviewed against the current boundary conditions</w:t>
      </w:r>
      <w:r w:rsidR="00B5468C">
        <w:rPr>
          <w:lang w:val="en"/>
        </w:rPr>
        <w:t xml:space="preserve"> with special regards to </w:t>
      </w:r>
      <w:r w:rsidR="00517C78">
        <w:rPr>
          <w:lang w:val="en"/>
        </w:rPr>
        <w:t xml:space="preserve">sustainability and </w:t>
      </w:r>
      <w:r w:rsidR="00B5468C">
        <w:rPr>
          <w:lang w:val="en"/>
        </w:rPr>
        <w:t>P&amp;T</w:t>
      </w:r>
      <w:r w:rsidR="00083F0F">
        <w:rPr>
          <w:lang w:val="en"/>
        </w:rPr>
        <w:t xml:space="preserve">. </w:t>
      </w:r>
      <w:r>
        <w:rPr>
          <w:lang w:val="en"/>
        </w:rPr>
        <w:t>In the second part</w:t>
      </w:r>
      <w:r w:rsidR="00517C78">
        <w:rPr>
          <w:lang w:val="en"/>
        </w:rPr>
        <w:t>,</w:t>
      </w:r>
      <w:r>
        <w:rPr>
          <w:lang w:val="en"/>
        </w:rPr>
        <w:t xml:space="preserve"> t</w:t>
      </w:r>
      <w:r w:rsidR="00E64E42">
        <w:rPr>
          <w:lang w:val="en"/>
        </w:rPr>
        <w:t xml:space="preserve">he </w:t>
      </w:r>
      <w:r w:rsidR="00B5468C">
        <w:rPr>
          <w:lang w:val="en"/>
        </w:rPr>
        <w:t xml:space="preserve">results of the strategic development discussion including the </w:t>
      </w:r>
      <w:r w:rsidR="00083F0F">
        <w:rPr>
          <w:lang w:val="en"/>
        </w:rPr>
        <w:t>updated boundary conditions</w:t>
      </w:r>
      <w:r w:rsidR="00E64E42">
        <w:rPr>
          <w:lang w:val="en"/>
        </w:rPr>
        <w:t xml:space="preserve"> will be used to define a reactor system which is as close as possible to the </w:t>
      </w:r>
      <w:r>
        <w:rPr>
          <w:lang w:val="en"/>
        </w:rPr>
        <w:t>requests of</w:t>
      </w:r>
      <w:r w:rsidR="00E64E42">
        <w:rPr>
          <w:lang w:val="en"/>
        </w:rPr>
        <w:t xml:space="preserve"> a wide spread future electric energy production </w:t>
      </w:r>
      <w:r>
        <w:rPr>
          <w:lang w:val="en"/>
        </w:rPr>
        <w:t>by</w:t>
      </w:r>
      <w:r w:rsidR="00E64E42">
        <w:rPr>
          <w:lang w:val="en"/>
        </w:rPr>
        <w:t xml:space="preserve"> nuclear power</w:t>
      </w:r>
      <w:r w:rsidR="00572EBD">
        <w:rPr>
          <w:lang w:val="en"/>
        </w:rPr>
        <w:t xml:space="preserve"> and the feasibility of the neutron physical challenge is demonstrated</w:t>
      </w:r>
      <w:r w:rsidR="00E64E42">
        <w:rPr>
          <w:lang w:val="en"/>
        </w:rPr>
        <w:t xml:space="preserve">. </w:t>
      </w:r>
      <w:r>
        <w:rPr>
          <w:lang w:val="en"/>
        </w:rPr>
        <w:t xml:space="preserve">The requests of the P&amp;T technology will provide here one of the major keys since it </w:t>
      </w:r>
      <w:r w:rsidR="00E64E42">
        <w:rPr>
          <w:lang w:val="en"/>
        </w:rPr>
        <w:t xml:space="preserve">is </w:t>
      </w:r>
      <w:r>
        <w:rPr>
          <w:lang w:val="en"/>
        </w:rPr>
        <w:t xml:space="preserve">in our view </w:t>
      </w:r>
      <w:r w:rsidR="00E64E42">
        <w:rPr>
          <w:lang w:val="en"/>
        </w:rPr>
        <w:t xml:space="preserve">a major request to create the basis for the long term success </w:t>
      </w:r>
      <w:r w:rsidR="00B5468C">
        <w:rPr>
          <w:lang w:val="en"/>
        </w:rPr>
        <w:t xml:space="preserve">and acceptance </w:t>
      </w:r>
      <w:r w:rsidR="00E64E42">
        <w:rPr>
          <w:lang w:val="en"/>
        </w:rPr>
        <w:t>of nuclear reactors</w:t>
      </w:r>
      <w:r w:rsidR="00B5468C">
        <w:rPr>
          <w:lang w:val="en"/>
        </w:rPr>
        <w:t xml:space="preserve"> in the future</w:t>
      </w:r>
      <w:r>
        <w:rPr>
          <w:lang w:val="en"/>
        </w:rPr>
        <w:t xml:space="preserve">. Applying innovative technologies will be the basis for nuclear </w:t>
      </w:r>
      <w:r w:rsidR="00E64E42">
        <w:rPr>
          <w:lang w:val="en"/>
        </w:rPr>
        <w:t xml:space="preserve">to act as a major contributor </w:t>
      </w:r>
      <w:r>
        <w:rPr>
          <w:lang w:val="en"/>
        </w:rPr>
        <w:t xml:space="preserve">providing </w:t>
      </w:r>
      <w:r w:rsidR="00E64E42">
        <w:rPr>
          <w:lang w:val="en"/>
        </w:rPr>
        <w:t xml:space="preserve">reliable carbon free, sustainable electric energy. </w:t>
      </w:r>
    </w:p>
    <w:p w:rsidR="003A3D1C" w:rsidRDefault="003A3D1C" w:rsidP="00935478">
      <w:pPr>
        <w:rPr>
          <w:rFonts w:asciiTheme="majorHAnsi" w:eastAsiaTheme="majorEastAsia" w:hAnsiTheme="majorHAnsi" w:cstheme="majorBidi"/>
          <w:color w:val="2E74B5" w:themeColor="accent1" w:themeShade="BF"/>
          <w:sz w:val="32"/>
          <w:szCs w:val="32"/>
        </w:rPr>
      </w:pPr>
    </w:p>
    <w:p w:rsidR="002B15CE" w:rsidRPr="002B15CE" w:rsidRDefault="00C3773C" w:rsidP="00935478">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The </w:t>
      </w:r>
      <w:r w:rsidR="00275488" w:rsidRPr="002B15CE">
        <w:rPr>
          <w:rFonts w:asciiTheme="majorHAnsi" w:eastAsiaTheme="majorEastAsia" w:hAnsiTheme="majorHAnsi" w:cstheme="majorBidi"/>
          <w:color w:val="2E74B5" w:themeColor="accent1" w:themeShade="BF"/>
          <w:sz w:val="32"/>
          <w:szCs w:val="32"/>
        </w:rPr>
        <w:t xml:space="preserve">Development of Nuclear </w:t>
      </w:r>
      <w:r>
        <w:rPr>
          <w:rFonts w:asciiTheme="majorHAnsi" w:eastAsiaTheme="majorEastAsia" w:hAnsiTheme="majorHAnsi" w:cstheme="majorBidi"/>
          <w:color w:val="2E74B5" w:themeColor="accent1" w:themeShade="BF"/>
          <w:sz w:val="32"/>
          <w:szCs w:val="32"/>
        </w:rPr>
        <w:t xml:space="preserve">Technologies </w:t>
      </w:r>
    </w:p>
    <w:p w:rsidR="00312214" w:rsidRDefault="00B5468C" w:rsidP="00312214">
      <w:r>
        <w:t>The general d</w:t>
      </w:r>
      <w:r w:rsidR="00312214" w:rsidRPr="00F5165B">
        <w:t>evelopment of nuclear reactors started in 1942</w:t>
      </w:r>
      <w:r w:rsidR="00233888">
        <w:t xml:space="preserve">, with </w:t>
      </w:r>
      <w:r w:rsidR="003A3D1C">
        <w:t xml:space="preserve">the </w:t>
      </w:r>
      <w:r w:rsidR="00312214" w:rsidRPr="00F5165B">
        <w:t>“Chicago Pile 1</w:t>
      </w:r>
      <w:r w:rsidR="0065074F">
        <w:t>”</w:t>
      </w:r>
      <w:r w:rsidR="00312214" w:rsidRPr="00F5165B">
        <w:t xml:space="preserve"> </w:t>
      </w:r>
      <w:r w:rsidR="00306D8D">
        <w:t xml:space="preserve">which </w:t>
      </w:r>
      <w:r w:rsidR="00312214" w:rsidRPr="00F5165B">
        <w:t>was the world's first nuclear reactor, built by Nobel Prize winner Enrico Fermi [</w:t>
      </w:r>
      <w:r w:rsidR="00312214" w:rsidRPr="00F5165B">
        <w:fldChar w:fldCharType="begin"/>
      </w:r>
      <w:r w:rsidR="00312214" w:rsidRPr="00F5165B">
        <w:instrText xml:space="preserve"> REF _Ref447712706 \r \h </w:instrText>
      </w:r>
      <w:r w:rsidR="00312214">
        <w:instrText xml:space="preserve"> \* MERGEFORMAT </w:instrText>
      </w:r>
      <w:r w:rsidR="00312214" w:rsidRPr="00F5165B">
        <w:fldChar w:fldCharType="separate"/>
      </w:r>
      <w:r w:rsidR="00AF6CD3">
        <w:t>4</w:t>
      </w:r>
      <w:r w:rsidR="00312214" w:rsidRPr="00F5165B">
        <w:fldChar w:fldCharType="end"/>
      </w:r>
      <w:r w:rsidR="00306D8D">
        <w:t xml:space="preserve">]. </w:t>
      </w:r>
      <w:r w:rsidR="00312214">
        <w:t xml:space="preserve">During the </w:t>
      </w:r>
      <w:r>
        <w:t xml:space="preserve">first </w:t>
      </w:r>
      <w:r w:rsidR="00312214">
        <w:t xml:space="preserve">years of </w:t>
      </w:r>
      <w:r w:rsidR="00C04E77">
        <w:t xml:space="preserve">the </w:t>
      </w:r>
      <w:r w:rsidR="00312214">
        <w:t>development</w:t>
      </w:r>
      <w:r w:rsidR="00C04E77">
        <w:t xml:space="preserve"> </w:t>
      </w:r>
      <w:r w:rsidR="00517C78">
        <w:t xml:space="preserve">of </w:t>
      </w:r>
      <w:r w:rsidR="00C04E77">
        <w:t>nuclear technologies</w:t>
      </w:r>
      <w:r w:rsidR="00312214">
        <w:t xml:space="preserve">, the purpose of a nuclear reactor </w:t>
      </w:r>
      <w:r w:rsidR="00605444">
        <w:t>was based around</w:t>
      </w:r>
      <w:r w:rsidR="00312214">
        <w:t xml:space="preserve"> three</w:t>
      </w:r>
      <w:r>
        <w:t xml:space="preserve"> major</w:t>
      </w:r>
      <w:r w:rsidR="00312214">
        <w:t xml:space="preserve"> objectives</w:t>
      </w:r>
      <w:r>
        <w:t xml:space="preserve"> [</w:t>
      </w:r>
      <w:r>
        <w:fldChar w:fldCharType="begin"/>
      </w:r>
      <w:r>
        <w:instrText xml:space="preserve"> REF _Ref461195953 \r \h </w:instrText>
      </w:r>
      <w:r>
        <w:fldChar w:fldCharType="separate"/>
      </w:r>
      <w:r w:rsidR="00AF6CD3">
        <w:t>5</w:t>
      </w:r>
      <w:r>
        <w:fldChar w:fldCharType="end"/>
      </w:r>
      <w:r>
        <w:t>]</w:t>
      </w:r>
      <w:r w:rsidR="00517C78">
        <w:t>:</w:t>
      </w:r>
    </w:p>
    <w:p w:rsidR="00312214" w:rsidRDefault="00312214" w:rsidP="00312214">
      <w:pPr>
        <w:pStyle w:val="ListParagraph"/>
        <w:numPr>
          <w:ilvl w:val="0"/>
          <w:numId w:val="19"/>
        </w:numPr>
      </w:pPr>
      <w:r>
        <w:t xml:space="preserve">Demonstration of </w:t>
      </w:r>
      <w:r w:rsidR="00605444">
        <w:t xml:space="preserve">a </w:t>
      </w:r>
      <w:r w:rsidR="00D22F1F">
        <w:t>self-sustained</w:t>
      </w:r>
      <w:r w:rsidR="00605444">
        <w:t xml:space="preserve"> </w:t>
      </w:r>
      <w:r>
        <w:t xml:space="preserve">chain reaction and </w:t>
      </w:r>
      <w:r w:rsidR="00605444">
        <w:t xml:space="preserve">its potential </w:t>
      </w:r>
      <w:r>
        <w:t>application</w:t>
      </w:r>
    </w:p>
    <w:p w:rsidR="00312214" w:rsidRDefault="00306D8D" w:rsidP="00312214">
      <w:pPr>
        <w:pStyle w:val="ListParagraph"/>
        <w:numPr>
          <w:ilvl w:val="0"/>
          <w:numId w:val="19"/>
        </w:numPr>
      </w:pPr>
      <w:r>
        <w:t>Production</w:t>
      </w:r>
      <w:r w:rsidR="00312214">
        <w:t xml:space="preserve"> of material for military purposes and/or commercial</w:t>
      </w:r>
      <w:r>
        <w:t xml:space="preserve"> or </w:t>
      </w:r>
      <w:r w:rsidR="00312214">
        <w:t>medical application</w:t>
      </w:r>
      <w:r w:rsidR="00605444">
        <w:t>s</w:t>
      </w:r>
    </w:p>
    <w:p w:rsidR="00312214" w:rsidRDefault="00C04E77" w:rsidP="00312214">
      <w:pPr>
        <w:pStyle w:val="ListParagraph"/>
        <w:numPr>
          <w:ilvl w:val="0"/>
          <w:numId w:val="19"/>
        </w:numPr>
      </w:pPr>
      <w:r>
        <w:t>Demonstrating e</w:t>
      </w:r>
      <w:r w:rsidR="00605444">
        <w:t xml:space="preserve">nergy generation </w:t>
      </w:r>
      <w:r w:rsidR="00306D8D">
        <w:t>using</w:t>
      </w:r>
      <w:r w:rsidR="00605444">
        <w:t xml:space="preserve"> the chain reaction, either as electricity, or heat</w:t>
      </w:r>
      <w:r w:rsidR="00312214">
        <w:t xml:space="preserve"> </w:t>
      </w:r>
    </w:p>
    <w:p w:rsidR="00DE6C8D" w:rsidRDefault="00B5468C" w:rsidP="00275488">
      <w:r>
        <w:t>During the last centuries the</w:t>
      </w:r>
      <w:r w:rsidR="00306D8D">
        <w:t xml:space="preserve"> </w:t>
      </w:r>
      <w:r w:rsidR="00605444">
        <w:t xml:space="preserve">main focus of </w:t>
      </w:r>
      <w:r w:rsidR="00306D8D">
        <w:t xml:space="preserve">nuclear </w:t>
      </w:r>
      <w:r w:rsidR="00605444">
        <w:t xml:space="preserve">reactors </w:t>
      </w:r>
      <w:r w:rsidR="00306D8D">
        <w:t xml:space="preserve">operation </w:t>
      </w:r>
      <w:r>
        <w:t xml:space="preserve">has changed </w:t>
      </w:r>
      <w:r w:rsidR="004F255C">
        <w:t xml:space="preserve">significantly </w:t>
      </w:r>
      <w:r>
        <w:t>to</w:t>
      </w:r>
      <w:r w:rsidR="00605444">
        <w:t xml:space="preserve"> the generati</w:t>
      </w:r>
      <w:r w:rsidR="007F241A">
        <w:t xml:space="preserve">on of </w:t>
      </w:r>
      <w:r w:rsidR="00306D8D">
        <w:t xml:space="preserve">reliable carbon free </w:t>
      </w:r>
      <w:r w:rsidR="007F241A">
        <w:t>energy</w:t>
      </w:r>
      <w:r w:rsidR="00306D8D">
        <w:t xml:space="preserve"> in a sustainable way, literally an advancement </w:t>
      </w:r>
      <w:r w:rsidR="00192195">
        <w:t>of objective</w:t>
      </w:r>
      <w:r w:rsidR="007F241A">
        <w:t xml:space="preserve"> 3</w:t>
      </w:r>
      <w:r w:rsidR="003309F0">
        <w:t xml:space="preserve"> which forms the objective of the newly introduced s-curve (red curve in  </w:t>
      </w:r>
      <w:r w:rsidR="003309F0">
        <w:fldChar w:fldCharType="begin"/>
      </w:r>
      <w:r w:rsidR="003309F0">
        <w:instrText xml:space="preserve"> REF _Ref447723240 \h </w:instrText>
      </w:r>
      <w:r w:rsidR="003309F0">
        <w:fldChar w:fldCharType="separate"/>
      </w:r>
      <w:r w:rsidR="00AF6CD3">
        <w:t xml:space="preserve">Figure </w:t>
      </w:r>
      <w:r w:rsidR="00AF6CD3">
        <w:rPr>
          <w:noProof/>
        </w:rPr>
        <w:t>1</w:t>
      </w:r>
      <w:r w:rsidR="003309F0">
        <w:fldChar w:fldCharType="end"/>
      </w:r>
      <w:r w:rsidR="003309F0">
        <w:t>) headed by the vision of all kinds of energy production</w:t>
      </w:r>
      <w:r w:rsidR="007F241A">
        <w:t xml:space="preserve">. </w:t>
      </w:r>
      <w:r w:rsidR="004F255C">
        <w:t>Objective 1</w:t>
      </w:r>
      <w:r w:rsidR="00605444">
        <w:t xml:space="preserve"> has been </w:t>
      </w:r>
      <w:r w:rsidR="007F241A">
        <w:t xml:space="preserve">extensively </w:t>
      </w:r>
      <w:r w:rsidR="00605444">
        <w:t>proven</w:t>
      </w:r>
      <w:r w:rsidR="00D22F1F">
        <w:t xml:space="preserve"> </w:t>
      </w:r>
      <w:r w:rsidR="004F255C">
        <w:t>and objective 2 is</w:t>
      </w:r>
      <w:r w:rsidR="00935478">
        <w:t xml:space="preserve"> secured </w:t>
      </w:r>
      <w:r w:rsidR="007F241A">
        <w:t xml:space="preserve">using specialised technologies. </w:t>
      </w:r>
      <w:r w:rsidR="00517C78">
        <w:t>Instead of these two objectives, a new objective has developed with the growing use of nuclear reactors, the request for a solution of the accumulation of spent nuclear fuel which is declared as nuclear waste.</w:t>
      </w:r>
    </w:p>
    <w:p w:rsidR="00D22F1F" w:rsidRDefault="00517C78" w:rsidP="00275488">
      <w:r>
        <w:t>The current state of nuclear reactors, the l</w:t>
      </w:r>
      <w:r w:rsidR="004F255C">
        <w:t xml:space="preserve">ight water reactor </w:t>
      </w:r>
      <w:r>
        <w:t xml:space="preserve">(LWR) </w:t>
      </w:r>
      <w:r w:rsidR="004F255C">
        <w:t xml:space="preserve">technology is </w:t>
      </w:r>
      <w:r w:rsidR="0085591C">
        <w:t xml:space="preserve">still essentially based on technology developed to power nuclear submarines, even if </w:t>
      </w:r>
      <w:r w:rsidR="004F255C">
        <w:t>it has</w:t>
      </w:r>
      <w:r w:rsidR="0085591C">
        <w:t xml:space="preserve"> undergone a successive evolution to </w:t>
      </w:r>
      <w:r w:rsidR="0017667A">
        <w:t xml:space="preserve">the </w:t>
      </w:r>
      <w:r w:rsidR="00C04E77">
        <w:t xml:space="preserve">Generation </w:t>
      </w:r>
      <w:r w:rsidR="0085591C">
        <w:t xml:space="preserve">III/III+ reactors. </w:t>
      </w:r>
      <w:r w:rsidR="004F255C">
        <w:t xml:space="preserve">Projecting the current light water reactor development status onto </w:t>
      </w:r>
      <w:r w:rsidR="0017667A">
        <w:t xml:space="preserve">a </w:t>
      </w:r>
      <w:r w:rsidR="00D22F1F">
        <w:t>s-</w:t>
      </w:r>
      <w:r w:rsidR="0008055E">
        <w:t>curve of</w:t>
      </w:r>
      <w:r w:rsidR="004F255C">
        <w:t xml:space="preserve"> </w:t>
      </w:r>
      <w:r w:rsidR="00D22F1F">
        <w:t xml:space="preserve">development </w:t>
      </w:r>
      <w:r w:rsidR="0085591C">
        <w:t xml:space="preserve">(black curve in </w:t>
      </w:r>
      <w:r w:rsidR="0085591C">
        <w:fldChar w:fldCharType="begin"/>
      </w:r>
      <w:r w:rsidR="0085591C">
        <w:instrText xml:space="preserve"> REF _Ref447723240 \h </w:instrText>
      </w:r>
      <w:r w:rsidR="0085591C">
        <w:fldChar w:fldCharType="separate"/>
      </w:r>
      <w:r w:rsidR="00AF6CD3">
        <w:t xml:space="preserve">Figure </w:t>
      </w:r>
      <w:r w:rsidR="00AF6CD3">
        <w:rPr>
          <w:noProof/>
        </w:rPr>
        <w:t>1</w:t>
      </w:r>
      <w:r w:rsidR="0085591C">
        <w:fldChar w:fldCharType="end"/>
      </w:r>
      <w:r w:rsidR="0085591C">
        <w:t>)</w:t>
      </w:r>
      <w:r w:rsidR="0017667A">
        <w:t>,</w:t>
      </w:r>
      <w:r w:rsidR="005E37E9">
        <w:t xml:space="preserve"> the Gen III/III+ reactors</w:t>
      </w:r>
      <w:r w:rsidR="0017667A">
        <w:t xml:space="preserve"> appear</w:t>
      </w:r>
      <w:r w:rsidR="004F255C">
        <w:t xml:space="preserve"> in the </w:t>
      </w:r>
      <w:r w:rsidR="004F255C">
        <w:lastRenderedPageBreak/>
        <w:t xml:space="preserve">almost asymptotic top end of the </w:t>
      </w:r>
      <w:r w:rsidR="003309F0">
        <w:t>curve</w:t>
      </w:r>
      <w:r w:rsidR="005E37E9">
        <w:t xml:space="preserve">, see red cross in </w:t>
      </w:r>
      <w:r w:rsidR="005E37E9">
        <w:fldChar w:fldCharType="begin"/>
      </w:r>
      <w:r w:rsidR="005E37E9">
        <w:instrText xml:space="preserve"> REF _Ref447723240 \h </w:instrText>
      </w:r>
      <w:r w:rsidR="005E37E9">
        <w:fldChar w:fldCharType="separate"/>
      </w:r>
      <w:r w:rsidR="00AF6CD3">
        <w:t xml:space="preserve">Figure </w:t>
      </w:r>
      <w:r w:rsidR="00AF6CD3">
        <w:rPr>
          <w:noProof/>
        </w:rPr>
        <w:t>1</w:t>
      </w:r>
      <w:r w:rsidR="005E37E9">
        <w:fldChar w:fldCharType="end"/>
      </w:r>
      <w:r w:rsidR="005E37E9">
        <w:t xml:space="preserve">. </w:t>
      </w:r>
      <w:r w:rsidR="0085591C">
        <w:t xml:space="preserve">This status is characterized by a </w:t>
      </w:r>
      <w:r w:rsidR="004F255C">
        <w:t xml:space="preserve">highly </w:t>
      </w:r>
      <w:r w:rsidR="0085591C">
        <w:t xml:space="preserve">competitive market, almost converged solutions from different providers, and small </w:t>
      </w:r>
      <w:r w:rsidR="00C04E77">
        <w:t xml:space="preserve">evolutionary </w:t>
      </w:r>
      <w:r w:rsidR="0085591C">
        <w:t>development steps to complete the optimization.</w:t>
      </w:r>
      <w:r w:rsidR="0085591C" w:rsidRPr="0085591C">
        <w:t xml:space="preserve"> </w:t>
      </w:r>
      <w:r w:rsidR="0085591C">
        <w:t>LWRs are to be seen as almost ideal solution under the currently given boundary conditions.</w:t>
      </w:r>
      <w:r w:rsidR="004F255C">
        <w:t xml:space="preserve"> However, how does this look </w:t>
      </w:r>
      <w:r w:rsidR="0017667A">
        <w:t xml:space="preserve">like </w:t>
      </w:r>
      <w:r w:rsidR="004F255C">
        <w:t xml:space="preserve">for the </w:t>
      </w:r>
      <w:r w:rsidR="003309F0">
        <w:t>P&amp;T relevant</w:t>
      </w:r>
      <w:r w:rsidR="004F255C">
        <w:t xml:space="preserve"> </w:t>
      </w:r>
      <w:r w:rsidR="003309F0">
        <w:t xml:space="preserve">separation and </w:t>
      </w:r>
      <w:r w:rsidR="004F255C">
        <w:t>fast reactor technology?</w:t>
      </w:r>
    </w:p>
    <w:p w:rsidR="0085591C" w:rsidRDefault="0096322D" w:rsidP="0085591C">
      <w:r>
        <w:t>On the one hand, th</w:t>
      </w:r>
      <w:r w:rsidR="00F5165B" w:rsidRPr="006900DC">
        <w:t>e</w:t>
      </w:r>
      <w:r>
        <w:t xml:space="preserve"> current fast reactor development </w:t>
      </w:r>
      <w:r w:rsidR="003309F0">
        <w:t xml:space="preserve">and the surrounding fuel cycle </w:t>
      </w:r>
      <w:r>
        <w:t>is driven by the</w:t>
      </w:r>
      <w:r w:rsidR="00F5165B" w:rsidRPr="006900DC">
        <w:t xml:space="preserve"> </w:t>
      </w:r>
      <w:r w:rsidR="00C04E77">
        <w:t>Generation IV (</w:t>
      </w:r>
      <w:proofErr w:type="spellStart"/>
      <w:r w:rsidR="00B91C51">
        <w:t>GenIV</w:t>
      </w:r>
      <w:proofErr w:type="spellEnd"/>
      <w:r w:rsidR="00C04E77">
        <w:t>)</w:t>
      </w:r>
      <w:r w:rsidR="00B91C51">
        <w:t xml:space="preserve"> </w:t>
      </w:r>
      <w:r w:rsidR="00F5165B" w:rsidRPr="006900DC">
        <w:t xml:space="preserve">goals </w:t>
      </w:r>
      <w:r w:rsidR="0017667A">
        <w:t>[</w:t>
      </w:r>
      <w:r w:rsidR="0017667A">
        <w:fldChar w:fldCharType="begin"/>
      </w:r>
      <w:r w:rsidR="0017667A">
        <w:instrText xml:space="preserve"> REF _Ref447711974 \r \h </w:instrText>
      </w:r>
      <w:r w:rsidR="0017667A">
        <w:fldChar w:fldCharType="separate"/>
      </w:r>
      <w:r w:rsidR="00AF6CD3">
        <w:t>6</w:t>
      </w:r>
      <w:r w:rsidR="0017667A">
        <w:fldChar w:fldCharType="end"/>
      </w:r>
      <w:r w:rsidR="0017667A">
        <w:t>]</w:t>
      </w:r>
    </w:p>
    <w:p w:rsidR="0085591C" w:rsidRPr="0085591C" w:rsidRDefault="0085591C" w:rsidP="0085591C">
      <w:pPr>
        <w:pStyle w:val="ListParagraph"/>
        <w:numPr>
          <w:ilvl w:val="0"/>
          <w:numId w:val="20"/>
        </w:numPr>
      </w:pPr>
      <w:r w:rsidRPr="0085591C">
        <w:rPr>
          <w:rFonts w:ascii="CaeciliaLTStd-HeavyItalic" w:hAnsi="CaeciliaLTStd-HeavyItalic"/>
          <w:i/>
          <w:iCs/>
          <w:color w:val="000000"/>
          <w:sz w:val="20"/>
          <w:szCs w:val="20"/>
        </w:rPr>
        <w:t>Sustainability</w:t>
      </w:r>
    </w:p>
    <w:p w:rsidR="0085591C" w:rsidRPr="0085591C" w:rsidRDefault="0085591C" w:rsidP="0085591C">
      <w:pPr>
        <w:pStyle w:val="ListParagraph"/>
        <w:numPr>
          <w:ilvl w:val="0"/>
          <w:numId w:val="20"/>
        </w:numPr>
      </w:pPr>
      <w:r w:rsidRPr="0085591C">
        <w:rPr>
          <w:rFonts w:ascii="CaeciliaLTStd-HeavyItalic" w:hAnsi="CaeciliaLTStd-HeavyItalic"/>
          <w:i/>
          <w:iCs/>
          <w:color w:val="000000"/>
          <w:sz w:val="20"/>
          <w:szCs w:val="20"/>
        </w:rPr>
        <w:t>Safety and reliability</w:t>
      </w:r>
    </w:p>
    <w:p w:rsidR="0085591C" w:rsidRPr="0085591C" w:rsidRDefault="0085591C" w:rsidP="0085591C">
      <w:pPr>
        <w:pStyle w:val="ListParagraph"/>
        <w:numPr>
          <w:ilvl w:val="0"/>
          <w:numId w:val="20"/>
        </w:numPr>
      </w:pPr>
      <w:r w:rsidRPr="0085591C">
        <w:rPr>
          <w:rFonts w:ascii="CaeciliaLTStd-HeavyItalic" w:hAnsi="CaeciliaLTStd-HeavyItalic"/>
          <w:i/>
          <w:iCs/>
          <w:color w:val="000000"/>
          <w:sz w:val="20"/>
          <w:szCs w:val="20"/>
        </w:rPr>
        <w:t>Economics</w:t>
      </w:r>
    </w:p>
    <w:p w:rsidR="005E37E9" w:rsidRDefault="0085591C" w:rsidP="0085591C">
      <w:pPr>
        <w:pStyle w:val="ListParagraph"/>
        <w:numPr>
          <w:ilvl w:val="0"/>
          <w:numId w:val="20"/>
        </w:numPr>
      </w:pPr>
      <w:r w:rsidRPr="0085591C">
        <w:rPr>
          <w:rFonts w:ascii="CaeciliaLTStd-HeavyItalic" w:hAnsi="CaeciliaLTStd-HeavyItalic"/>
          <w:i/>
          <w:iCs/>
          <w:color w:val="000000"/>
          <w:sz w:val="20"/>
          <w:szCs w:val="20"/>
        </w:rPr>
        <w:t>Proliferation resistance and physical protection</w:t>
      </w:r>
    </w:p>
    <w:p w:rsidR="003419CF" w:rsidRDefault="0096322D" w:rsidP="00F5165B">
      <w:proofErr w:type="gramStart"/>
      <w:r>
        <w:t>which</w:t>
      </w:r>
      <w:proofErr w:type="gramEnd"/>
      <w:r>
        <w:t xml:space="preserve"> </w:t>
      </w:r>
      <w:r w:rsidR="00F5165B" w:rsidRPr="006900DC">
        <w:t>build the bridge between the current S-</w:t>
      </w:r>
      <w:r w:rsidR="00E625AF" w:rsidRPr="006900DC">
        <w:t>cur</w:t>
      </w:r>
      <w:r w:rsidR="00E625AF">
        <w:t>v</w:t>
      </w:r>
      <w:r w:rsidR="00E625AF" w:rsidRPr="006900DC">
        <w:t xml:space="preserve">e </w:t>
      </w:r>
      <w:r w:rsidR="00E625AF">
        <w:t xml:space="preserve">and </w:t>
      </w:r>
      <w:r w:rsidR="0085591C">
        <w:t xml:space="preserve">a possible </w:t>
      </w:r>
      <w:r w:rsidR="00E625AF">
        <w:t>future one</w:t>
      </w:r>
      <w:r>
        <w:t xml:space="preserve"> </w:t>
      </w:r>
      <w:r w:rsidR="0017667A">
        <w:t>(</w:t>
      </w:r>
      <w:r w:rsidR="00C04E77">
        <w:t xml:space="preserve">red curve in  </w:t>
      </w:r>
      <w:r w:rsidR="00C04E77">
        <w:fldChar w:fldCharType="begin"/>
      </w:r>
      <w:r w:rsidR="00C04E77">
        <w:instrText xml:space="preserve"> REF _Ref447723240 \h </w:instrText>
      </w:r>
      <w:r w:rsidR="00C04E77">
        <w:fldChar w:fldCharType="separate"/>
      </w:r>
      <w:r w:rsidR="00AF6CD3">
        <w:t xml:space="preserve">Figure </w:t>
      </w:r>
      <w:r w:rsidR="00AF6CD3">
        <w:rPr>
          <w:noProof/>
        </w:rPr>
        <w:t>1</w:t>
      </w:r>
      <w:r w:rsidR="00C04E77">
        <w:fldChar w:fldCharType="end"/>
      </w:r>
      <w:r w:rsidR="00C04E77">
        <w:t>)</w:t>
      </w:r>
      <w:r w:rsidR="00E625AF">
        <w:t xml:space="preserve">. </w:t>
      </w:r>
      <w:r>
        <w:t xml:space="preserve">On the other hand, the technology of most of the fast reactors proposed in Gen IV goes back to the early stages of reactor development, </w:t>
      </w:r>
      <w:r w:rsidR="003419CF">
        <w:t>to the time of the “atoms for peace” speech and the foundation of the IAEA [</w:t>
      </w:r>
      <w:r w:rsidR="003419CF">
        <w:fldChar w:fldCharType="begin"/>
      </w:r>
      <w:r w:rsidR="003419CF">
        <w:instrText xml:space="preserve"> REF _Ref454272646 \r \h </w:instrText>
      </w:r>
      <w:r w:rsidR="003419CF">
        <w:fldChar w:fldCharType="separate"/>
      </w:r>
      <w:r w:rsidR="00AF6CD3">
        <w:t>7</w:t>
      </w:r>
      <w:r w:rsidR="003419CF">
        <w:fldChar w:fldCharType="end"/>
      </w:r>
      <w:r w:rsidR="003419CF">
        <w:t xml:space="preserve">]. </w:t>
      </w:r>
      <w:r w:rsidR="00F45B6B">
        <w:t>“S</w:t>
      </w:r>
      <w:r w:rsidR="006900DC" w:rsidRPr="006900DC">
        <w:t xml:space="preserve">een from the historic point of view given above almost all </w:t>
      </w:r>
      <w:r>
        <w:t xml:space="preserve">[Generation IV] </w:t>
      </w:r>
      <w:r w:rsidR="006900DC" w:rsidRPr="006900DC">
        <w:t xml:space="preserve">systems are based on the very early developments of nuclear reactors when the development objective </w:t>
      </w:r>
      <w:r w:rsidR="00E625AF">
        <w:t xml:space="preserve">has been formed with completely different boundary conditions and requests as we have it today – producing nuclear materials and </w:t>
      </w:r>
      <w:r w:rsidR="00195B5A">
        <w:t>powering submarines</w:t>
      </w:r>
      <w:r w:rsidR="00E625AF">
        <w:t xml:space="preserve"> versus wide </w:t>
      </w:r>
      <w:r w:rsidR="00F45B6B">
        <w:t>spread sustainable</w:t>
      </w:r>
      <w:r w:rsidR="00E625AF">
        <w:t xml:space="preserve"> nuclear power production.</w:t>
      </w:r>
      <w:r w:rsidR="00F45B6B">
        <w:t>”[</w:t>
      </w:r>
      <w:r w:rsidR="00F45B6B">
        <w:fldChar w:fldCharType="begin"/>
      </w:r>
      <w:r w:rsidR="00F45B6B">
        <w:instrText xml:space="preserve"> REF _Ref456945510 \r \h </w:instrText>
      </w:r>
      <w:r w:rsidR="00F45B6B">
        <w:fldChar w:fldCharType="separate"/>
      </w:r>
      <w:r w:rsidR="00AF6CD3">
        <w:t>5</w:t>
      </w:r>
      <w:r w:rsidR="00F45B6B">
        <w:fldChar w:fldCharType="end"/>
      </w:r>
      <w:r w:rsidR="00F45B6B">
        <w:t>]</w:t>
      </w:r>
      <w:r w:rsidR="00B91C51">
        <w:t xml:space="preserve"> </w:t>
      </w:r>
      <w:r w:rsidR="003309F0">
        <w:t>This is not only reflected by the first generation of fast reactors developed to produce high quality fissile material for nuclear weapons, but also by the PUREX (</w:t>
      </w:r>
      <w:r w:rsidR="00260A53" w:rsidRPr="003E24ED">
        <w:t xml:space="preserve">Plutonium Uranium Redox </w:t>
      </w:r>
      <w:proofErr w:type="spellStart"/>
      <w:r w:rsidR="00260A53" w:rsidRPr="003E24ED">
        <w:t>EXtraction</w:t>
      </w:r>
      <w:proofErr w:type="spellEnd"/>
      <w:r w:rsidR="003309F0">
        <w:t>) process for the separation of this high quality fissile material</w:t>
      </w:r>
      <w:r w:rsidR="00FF7C61">
        <w:t xml:space="preserve"> [</w:t>
      </w:r>
      <w:r w:rsidR="00FF7C61">
        <w:fldChar w:fldCharType="begin"/>
      </w:r>
      <w:r w:rsidR="00FF7C61">
        <w:instrText xml:space="preserve"> REF _Ref473028551 \r \h </w:instrText>
      </w:r>
      <w:r w:rsidR="00FF7C61">
        <w:fldChar w:fldCharType="separate"/>
      </w:r>
      <w:r w:rsidR="00AF6CD3">
        <w:t>9</w:t>
      </w:r>
      <w:r w:rsidR="00FF7C61">
        <w:fldChar w:fldCharType="end"/>
      </w:r>
      <w:r w:rsidR="00FF7C61">
        <w:t>]</w:t>
      </w:r>
      <w:r w:rsidR="003309F0">
        <w:t>.</w:t>
      </w:r>
    </w:p>
    <w:p w:rsidR="001B6F12" w:rsidRDefault="001B6F12" w:rsidP="00F5165B"/>
    <w:p w:rsidR="003E24ED" w:rsidRDefault="003E24ED" w:rsidP="003E24ED">
      <w:pPr>
        <w:pStyle w:val="Caption"/>
      </w:pPr>
      <w:bookmarkStart w:id="0" w:name="_Ref447723240"/>
      <w:bookmarkStart w:id="1" w:name="_Toc474517703"/>
      <w:r>
        <w:t xml:space="preserve">Figure </w:t>
      </w:r>
      <w:r w:rsidR="008A09D0">
        <w:fldChar w:fldCharType="begin"/>
      </w:r>
      <w:r w:rsidR="008A09D0">
        <w:instrText xml:space="preserve"> SEQ Figure \* ARABIC </w:instrText>
      </w:r>
      <w:r w:rsidR="008A09D0">
        <w:fldChar w:fldCharType="separate"/>
      </w:r>
      <w:r w:rsidR="00AF6CD3">
        <w:rPr>
          <w:noProof/>
        </w:rPr>
        <w:t>1</w:t>
      </w:r>
      <w:r w:rsidR="008A09D0">
        <w:rPr>
          <w:noProof/>
        </w:rPr>
        <w:fldChar w:fldCharType="end"/>
      </w:r>
      <w:bookmarkEnd w:id="0"/>
      <w:r>
        <w:t>: The nuclear reactor development in S-curves</w:t>
      </w:r>
      <w:bookmarkEnd w:id="1"/>
      <w:r>
        <w:t xml:space="preserve"> </w:t>
      </w:r>
    </w:p>
    <w:p w:rsidR="001B6F12" w:rsidRPr="001B6F12" w:rsidRDefault="001B6F12" w:rsidP="001B6F12"/>
    <w:p w:rsidR="00C04E77" w:rsidRPr="00CD6397" w:rsidRDefault="00C04E77" w:rsidP="00CD6397">
      <w:pPr>
        <w:spacing w:line="360" w:lineRule="auto"/>
        <w:rPr>
          <w:b/>
          <w:sz w:val="24"/>
          <w:szCs w:val="24"/>
          <w:lang w:val="en-US"/>
        </w:rPr>
      </w:pPr>
      <w:r w:rsidRPr="00CD6397">
        <w:rPr>
          <w:b/>
          <w:sz w:val="24"/>
          <w:szCs w:val="24"/>
          <w:lang w:val="en-US"/>
        </w:rPr>
        <w:t>Demand driven research</w:t>
      </w:r>
    </w:p>
    <w:p w:rsidR="003419CF" w:rsidRDefault="003419CF" w:rsidP="003419CF">
      <w:r>
        <w:t xml:space="preserve">Most of the </w:t>
      </w:r>
      <w:r w:rsidR="00BF3CE6">
        <w:t xml:space="preserve">important decisions </w:t>
      </w:r>
      <w:r>
        <w:t>during</w:t>
      </w:r>
      <w:r w:rsidR="00BF3CE6">
        <w:t xml:space="preserve"> the development of nuclear power </w:t>
      </w:r>
      <w:r w:rsidR="00CE6CCE">
        <w:t>and of fast reactor technology,</w:t>
      </w:r>
      <w:r w:rsidR="00260A53">
        <w:t xml:space="preserve"> with the link to the specific fuel cycle</w:t>
      </w:r>
      <w:r w:rsidR="00CE6CCE">
        <w:t>,</w:t>
      </w:r>
      <w:r w:rsidR="00260A53">
        <w:t xml:space="preserve"> </w:t>
      </w:r>
      <w:r w:rsidR="00BF3CE6">
        <w:t xml:space="preserve">have been made on the historic </w:t>
      </w:r>
      <w:r w:rsidR="00C04E77">
        <w:t>demand</w:t>
      </w:r>
      <w:r w:rsidR="00BF3CE6">
        <w:t xml:space="preserve"> </w:t>
      </w:r>
      <w:r>
        <w:t xml:space="preserve">cited above </w:t>
      </w:r>
      <w:r w:rsidR="00BF3CE6">
        <w:t>to develop the ideal system for the</w:t>
      </w:r>
      <w:r>
        <w:t>se</w:t>
      </w:r>
      <w:r w:rsidR="00BF3CE6">
        <w:t xml:space="preserve"> given </w:t>
      </w:r>
      <w:r w:rsidR="00C04E77">
        <w:t>demand</w:t>
      </w:r>
      <w:r>
        <w:t xml:space="preserve">. </w:t>
      </w:r>
      <w:r w:rsidR="00260A53">
        <w:t>In our view, i</w:t>
      </w:r>
      <w:r>
        <w:t xml:space="preserve">t is time to revisit these old decisions posing </w:t>
      </w:r>
      <w:r w:rsidR="00CE6CCE">
        <w:t>several</w:t>
      </w:r>
      <w:r>
        <w:t xml:space="preserve"> question</w:t>
      </w:r>
      <w:r w:rsidR="00CE6CCE">
        <w:t>s</w:t>
      </w:r>
      <w:r>
        <w:t xml:space="preserve"> “Would these decision</w:t>
      </w:r>
      <w:r w:rsidR="00C04E77">
        <w:t>s</w:t>
      </w:r>
      <w:r>
        <w:t xml:space="preserve"> be taken the same way under today’s boundary conditions? Would we take the branch-off once more into the same direction, even if we are travelling to another destination?” The community should</w:t>
      </w:r>
      <w:r w:rsidR="006B39EB">
        <w:t xml:space="preserve"> question their decision makers permanently;</w:t>
      </w:r>
      <w:r>
        <w:t xml:space="preserve"> “Are we on the right way to the destinations of the future?”</w:t>
      </w:r>
    </w:p>
    <w:p w:rsidR="005E37E9" w:rsidRDefault="006B39EB" w:rsidP="005E37E9">
      <w:r>
        <w:t>Some very interesting examples can be found for these historic decisions</w:t>
      </w:r>
      <w:r w:rsidR="00CE6CCE">
        <w:t xml:space="preserve"> at important branch off points</w:t>
      </w:r>
      <w:r>
        <w:t>. One of the most prominent could be</w:t>
      </w:r>
      <w:r w:rsidR="00BF3CE6">
        <w:t xml:space="preserve"> the decision between the molten salt breeder reactor </w:t>
      </w:r>
      <w:r w:rsidR="00CE6CCE">
        <w:t xml:space="preserve">developed at the Oak Ridge National Laboratory </w:t>
      </w:r>
      <w:r w:rsidR="00BF3CE6">
        <w:t>and the sodium cooled fast reactor</w:t>
      </w:r>
      <w:r w:rsidR="001444C3">
        <w:t xml:space="preserve"> </w:t>
      </w:r>
      <w:r w:rsidR="008A6F5D">
        <w:t xml:space="preserve">developed at the Argonne National Laboratory, </w:t>
      </w:r>
      <w:r w:rsidR="001444C3">
        <w:t>in the early seventies</w:t>
      </w:r>
      <w:r w:rsidR="00BF3CE6">
        <w:t xml:space="preserve"> [</w:t>
      </w:r>
      <w:r w:rsidR="00BF3CE6">
        <w:fldChar w:fldCharType="begin"/>
      </w:r>
      <w:r w:rsidR="00BF3CE6">
        <w:instrText xml:space="preserve"> REF _Ref454275801 \r \h </w:instrText>
      </w:r>
      <w:r w:rsidR="00BF3CE6">
        <w:fldChar w:fldCharType="separate"/>
      </w:r>
      <w:r w:rsidR="00AF6CD3">
        <w:t>9</w:t>
      </w:r>
      <w:r w:rsidR="00BF3CE6">
        <w:fldChar w:fldCharType="end"/>
      </w:r>
      <w:r w:rsidR="00BF3CE6">
        <w:t xml:space="preserve">]. </w:t>
      </w:r>
      <w:r>
        <w:t>The</w:t>
      </w:r>
      <w:r w:rsidR="00BF3CE6">
        <w:t xml:space="preserve"> sodium cooled </w:t>
      </w:r>
      <w:r>
        <w:t xml:space="preserve">fast </w:t>
      </w:r>
      <w:r w:rsidR="00BF3CE6">
        <w:t xml:space="preserve">reactor with solid fuel is advantageous for the production of high quality </w:t>
      </w:r>
      <w:r w:rsidR="001444C3">
        <w:t xml:space="preserve">fissile </w:t>
      </w:r>
      <w:r w:rsidR="00BF3CE6">
        <w:t>material</w:t>
      </w:r>
      <w:r>
        <w:t>. Thus</w:t>
      </w:r>
      <w:r w:rsidR="008A6F5D">
        <w:t>,</w:t>
      </w:r>
      <w:r>
        <w:t xml:space="preserve"> supporting this system was </w:t>
      </w:r>
      <w:r w:rsidR="001444C3">
        <w:t xml:space="preserve">definitely </w:t>
      </w:r>
      <w:r>
        <w:t xml:space="preserve">the right decision </w:t>
      </w:r>
      <w:r w:rsidR="003E24ED">
        <w:t>to fulfil the demand of</w:t>
      </w:r>
      <w:r>
        <w:t xml:space="preserve"> the </w:t>
      </w:r>
      <w:r w:rsidR="001444C3">
        <w:t>70</w:t>
      </w:r>
      <w:r>
        <w:t>ies</w:t>
      </w:r>
      <w:r w:rsidR="00BF3CE6">
        <w:t xml:space="preserve"> but will </w:t>
      </w:r>
      <w:r>
        <w:t>this decision</w:t>
      </w:r>
      <w:r w:rsidR="00BF3CE6">
        <w:t xml:space="preserve"> be advantageous for the wide spread sustainable nuclear power production</w:t>
      </w:r>
      <w:r w:rsidR="008A6F5D">
        <w:t xml:space="preserve"> and the transmutation of nuclear waste</w:t>
      </w:r>
      <w:r w:rsidR="00BF3CE6">
        <w:t>, too?</w:t>
      </w:r>
      <w:r w:rsidR="003E24ED">
        <w:t xml:space="preserve"> </w:t>
      </w:r>
      <w:r>
        <w:t xml:space="preserve">Another point is the decision for the </w:t>
      </w:r>
      <w:r w:rsidR="003E24ED" w:rsidRPr="003E24ED">
        <w:t xml:space="preserve">Plutonium Uranium Redox </w:t>
      </w:r>
      <w:proofErr w:type="spellStart"/>
      <w:r w:rsidR="003E24ED" w:rsidRPr="003E24ED">
        <w:t>EXtraction</w:t>
      </w:r>
      <w:proofErr w:type="spellEnd"/>
      <w:r w:rsidR="003E24ED">
        <w:t xml:space="preserve"> (</w:t>
      </w:r>
      <w:r>
        <w:t>PUREX</w:t>
      </w:r>
      <w:r w:rsidR="003E24ED">
        <w:t>)</w:t>
      </w:r>
      <w:r>
        <w:t xml:space="preserve"> process. </w:t>
      </w:r>
      <w:r w:rsidR="005E37E9">
        <w:t xml:space="preserve">What are </w:t>
      </w:r>
      <w:r w:rsidR="008A6F5D">
        <w:t xml:space="preserve">we </w:t>
      </w:r>
      <w:r w:rsidR="005E37E9">
        <w:t>heading for in reprocessing</w:t>
      </w:r>
      <w:r w:rsidR="008A6F5D">
        <w:t xml:space="preserve"> spent nuclear fuel</w:t>
      </w:r>
      <w:r>
        <w:t>?</w:t>
      </w:r>
      <w:r w:rsidR="005E37E9">
        <w:t xml:space="preserve"> We try to take out </w:t>
      </w:r>
      <w:r w:rsidR="005E37E9">
        <w:lastRenderedPageBreak/>
        <w:t xml:space="preserve">what we need </w:t>
      </w:r>
      <w:r w:rsidR="001444C3">
        <w:t>on the level of the 70ies</w:t>
      </w:r>
      <w:r>
        <w:t xml:space="preserve"> </w:t>
      </w:r>
      <w:r w:rsidR="008A6F5D">
        <w:t xml:space="preserve">objective, </w:t>
      </w:r>
      <w:r>
        <w:t xml:space="preserve">the Pu like the name of the process defines. </w:t>
      </w:r>
      <w:r w:rsidR="003E24ED">
        <w:t>Thus the combination of the</w:t>
      </w:r>
      <w:r w:rsidR="001444C3">
        <w:t xml:space="preserve"> </w:t>
      </w:r>
      <w:r w:rsidR="008A6F5D">
        <w:t xml:space="preserve">sodium </w:t>
      </w:r>
      <w:r w:rsidR="001444C3">
        <w:t>cooled</w:t>
      </w:r>
      <w:r w:rsidR="003E24ED">
        <w:t xml:space="preserve"> fast breeder reactor and the PUREX process was ideal for the demand at the time of the development – producing and separating high quality fissile material. </w:t>
      </w:r>
      <w:r w:rsidR="00E434BC">
        <w:t xml:space="preserve">However, the objective of today is the </w:t>
      </w:r>
      <w:r w:rsidR="008A6F5D">
        <w:t xml:space="preserve">highly </w:t>
      </w:r>
      <w:r w:rsidR="00E434BC">
        <w:t xml:space="preserve">sustainable energy production </w:t>
      </w:r>
      <w:r w:rsidR="008A6F5D">
        <w:t>in</w:t>
      </w:r>
      <w:r w:rsidR="00E434BC">
        <w:t xml:space="preserve"> nuclear reactors</w:t>
      </w:r>
      <w:r w:rsidR="008A6F5D">
        <w:t xml:space="preserve"> including P&amp;T</w:t>
      </w:r>
      <w:r w:rsidR="00E434BC">
        <w:t xml:space="preserve">. To fulfil </w:t>
      </w:r>
      <w:r>
        <w:t xml:space="preserve">the today’s </w:t>
      </w:r>
      <w:r w:rsidR="003E24ED">
        <w:t>demand</w:t>
      </w:r>
      <w:r>
        <w:t xml:space="preserve"> </w:t>
      </w:r>
      <w:r w:rsidR="00E434BC">
        <w:t xml:space="preserve">with these processes, </w:t>
      </w:r>
      <w:r>
        <w:t>w</w:t>
      </w:r>
      <w:r w:rsidR="005E37E9">
        <w:t>e have to achieve extremely high recovery factors</w:t>
      </w:r>
      <w:r w:rsidR="003E24ED">
        <w:t xml:space="preserve"> to avoid plutonium being forwarded to the final disposal</w:t>
      </w:r>
      <w:r w:rsidR="00E434BC">
        <w:t xml:space="preserve">. </w:t>
      </w:r>
      <w:r w:rsidR="004628FF">
        <w:t>For P&amp;T</w:t>
      </w:r>
      <w:r w:rsidR="00A757B0">
        <w:t>, t</w:t>
      </w:r>
      <w:r w:rsidR="00A757B0">
        <w:rPr>
          <w:lang w:val="en"/>
        </w:rPr>
        <w:t xml:space="preserve">he key chemical step is the </w:t>
      </w:r>
      <w:r w:rsidR="00E572B2">
        <w:rPr>
          <w:lang w:val="en"/>
        </w:rPr>
        <w:t>partitioning of the spent fuel to get access to the materials which are planned to be transmuted</w:t>
      </w:r>
      <w:r w:rsidR="00A757B0">
        <w:rPr>
          <w:lang w:val="en"/>
        </w:rPr>
        <w:t>. The initial step is still based on the PUREX process, but with added downstream process steps like the DIAMEX to separate lanthanides</w:t>
      </w:r>
      <w:r w:rsidR="00E572B2">
        <w:rPr>
          <w:lang w:val="en"/>
        </w:rPr>
        <w:t>,</w:t>
      </w:r>
      <w:r w:rsidR="00A757B0">
        <w:rPr>
          <w:lang w:val="en"/>
        </w:rPr>
        <w:t xml:space="preserve"> Americium and Curium</w:t>
      </w:r>
      <w:r w:rsidR="00E572B2">
        <w:rPr>
          <w:lang w:val="en"/>
        </w:rPr>
        <w:t>,</w:t>
      </w:r>
      <w:r w:rsidR="00A757B0">
        <w:rPr>
          <w:lang w:val="en"/>
        </w:rPr>
        <w:t xml:space="preserve"> and one of the SANEX processes to separate</w:t>
      </w:r>
      <w:r w:rsidR="00E572B2">
        <w:rPr>
          <w:lang w:val="en"/>
        </w:rPr>
        <w:t xml:space="preserve"> Americium and Curium form the l</w:t>
      </w:r>
      <w:r w:rsidR="00A757B0">
        <w:rPr>
          <w:lang w:val="en"/>
        </w:rPr>
        <w:t>anthanides [</w:t>
      </w:r>
      <w:r w:rsidR="00A757B0">
        <w:rPr>
          <w:lang w:val="en"/>
        </w:rPr>
        <w:fldChar w:fldCharType="begin"/>
      </w:r>
      <w:r w:rsidR="00A757B0">
        <w:rPr>
          <w:lang w:val="en"/>
        </w:rPr>
        <w:instrText xml:space="preserve"> REF _Ref473804943 \r \h </w:instrText>
      </w:r>
      <w:r w:rsidR="00A757B0">
        <w:rPr>
          <w:lang w:val="en"/>
        </w:rPr>
      </w:r>
      <w:r w:rsidR="00A757B0">
        <w:rPr>
          <w:lang w:val="en"/>
        </w:rPr>
        <w:fldChar w:fldCharType="separate"/>
      </w:r>
      <w:r w:rsidR="00AF6CD3">
        <w:rPr>
          <w:lang w:val="en"/>
        </w:rPr>
        <w:t>16</w:t>
      </w:r>
      <w:r w:rsidR="00A757B0">
        <w:rPr>
          <w:lang w:val="en"/>
        </w:rPr>
        <w:fldChar w:fldCharType="end"/>
      </w:r>
      <w:r w:rsidR="00A757B0">
        <w:rPr>
          <w:lang w:val="en"/>
        </w:rPr>
        <w:t xml:space="preserve">]. To avoid possible proliferation concerns which arise from the pure plutonium fraction in </w:t>
      </w:r>
      <w:r w:rsidR="00E572B2">
        <w:rPr>
          <w:lang w:val="en"/>
        </w:rPr>
        <w:t xml:space="preserve">the PUREX process, new separation </w:t>
      </w:r>
      <w:r w:rsidR="00A757B0">
        <w:rPr>
          <w:lang w:val="en"/>
        </w:rPr>
        <w:t>processes like COEX or GANEX are under development for future application [</w:t>
      </w:r>
      <w:r w:rsidR="00A757B0">
        <w:rPr>
          <w:lang w:val="en"/>
        </w:rPr>
        <w:fldChar w:fldCharType="begin"/>
      </w:r>
      <w:r w:rsidR="00A757B0">
        <w:rPr>
          <w:lang w:val="en"/>
        </w:rPr>
        <w:instrText xml:space="preserve"> REF _Ref482173912 \r \h </w:instrText>
      </w:r>
      <w:r w:rsidR="00A757B0">
        <w:rPr>
          <w:lang w:val="en"/>
        </w:rPr>
      </w:r>
      <w:r w:rsidR="00A757B0">
        <w:rPr>
          <w:lang w:val="en"/>
        </w:rPr>
        <w:fldChar w:fldCharType="separate"/>
      </w:r>
      <w:r w:rsidR="00AF6CD3">
        <w:rPr>
          <w:lang w:val="en"/>
        </w:rPr>
        <w:t>10</w:t>
      </w:r>
      <w:r w:rsidR="00A757B0">
        <w:rPr>
          <w:lang w:val="en"/>
        </w:rPr>
        <w:fldChar w:fldCharType="end"/>
      </w:r>
      <w:r w:rsidR="00F21722">
        <w:rPr>
          <w:lang w:val="en"/>
        </w:rPr>
        <w:t xml:space="preserve">, </w:t>
      </w:r>
      <w:r w:rsidR="00F21722">
        <w:rPr>
          <w:lang w:val="en"/>
        </w:rPr>
        <w:fldChar w:fldCharType="begin"/>
      </w:r>
      <w:r w:rsidR="00F21722">
        <w:rPr>
          <w:lang w:val="en"/>
        </w:rPr>
        <w:instrText xml:space="preserve"> REF _Ref473804943 \r \h </w:instrText>
      </w:r>
      <w:r w:rsidR="00F21722">
        <w:rPr>
          <w:lang w:val="en"/>
        </w:rPr>
      </w:r>
      <w:r w:rsidR="00F21722">
        <w:rPr>
          <w:lang w:val="en"/>
        </w:rPr>
        <w:fldChar w:fldCharType="separate"/>
      </w:r>
      <w:r w:rsidR="00AF6CD3">
        <w:rPr>
          <w:lang w:val="en"/>
        </w:rPr>
        <w:t>16</w:t>
      </w:r>
      <w:r w:rsidR="00F21722">
        <w:rPr>
          <w:lang w:val="en"/>
        </w:rPr>
        <w:fldChar w:fldCharType="end"/>
      </w:r>
      <w:r w:rsidR="00A757B0">
        <w:rPr>
          <w:lang w:val="en"/>
        </w:rPr>
        <w:t xml:space="preserve">]. </w:t>
      </w:r>
      <w:r w:rsidR="00AF6CD3">
        <w:rPr>
          <w:lang w:val="en"/>
        </w:rPr>
        <w:t xml:space="preserve">In addition there have </w:t>
      </w:r>
      <w:proofErr w:type="spellStart"/>
      <w:r w:rsidR="00AF6CD3">
        <w:rPr>
          <w:lang w:val="en"/>
        </w:rPr>
        <w:t>nonaqueous</w:t>
      </w:r>
      <w:proofErr w:type="spellEnd"/>
      <w:r w:rsidR="00AF6CD3">
        <w:rPr>
          <w:lang w:val="en"/>
        </w:rPr>
        <w:t xml:space="preserve"> processes developed which rely on processes in molten chloride salts [</w:t>
      </w:r>
      <w:r w:rsidR="00AF6CD3">
        <w:rPr>
          <w:lang w:val="en"/>
        </w:rPr>
        <w:fldChar w:fldCharType="begin"/>
      </w:r>
      <w:r w:rsidR="00AF6CD3">
        <w:rPr>
          <w:lang w:val="en"/>
        </w:rPr>
        <w:instrText xml:space="preserve"> REF _Ref482173912 \r \h </w:instrText>
      </w:r>
      <w:r w:rsidR="00AF6CD3">
        <w:rPr>
          <w:lang w:val="en"/>
        </w:rPr>
      </w:r>
      <w:r w:rsidR="00AF6CD3">
        <w:rPr>
          <w:lang w:val="en"/>
        </w:rPr>
        <w:fldChar w:fldCharType="separate"/>
      </w:r>
      <w:r w:rsidR="00AF6CD3">
        <w:rPr>
          <w:lang w:val="en"/>
        </w:rPr>
        <w:t>10</w:t>
      </w:r>
      <w:r w:rsidR="00AF6CD3">
        <w:rPr>
          <w:lang w:val="en"/>
        </w:rPr>
        <w:fldChar w:fldCharType="end"/>
      </w:r>
      <w:r w:rsidR="00AF6CD3">
        <w:rPr>
          <w:lang w:val="en"/>
        </w:rPr>
        <w:t>].</w:t>
      </w:r>
      <w:r w:rsidR="004628FF">
        <w:t xml:space="preserve"> </w:t>
      </w:r>
      <w:r w:rsidR="00E434BC">
        <w:t>In the view of demand driven research we have to ask ourselves</w:t>
      </w:r>
      <w:proofErr w:type="gramStart"/>
      <w:r w:rsidR="00E434BC">
        <w:t>, ”</w:t>
      </w:r>
      <w:proofErr w:type="gramEnd"/>
      <w:r w:rsidR="005E37E9">
        <w:t>why do we not only take out what disturbs</w:t>
      </w:r>
      <w:r w:rsidR="003E24ED">
        <w:t>/prevents</w:t>
      </w:r>
      <w:r w:rsidR="005E37E9">
        <w:t xml:space="preserve"> the reactor operation</w:t>
      </w:r>
      <w:r w:rsidR="00E434BC">
        <w:t xml:space="preserve"> instead of separating fissile materials</w:t>
      </w:r>
      <w:r w:rsidR="005E37E9">
        <w:t>?</w:t>
      </w:r>
      <w:r w:rsidR="00E434BC">
        <w:t>”</w:t>
      </w:r>
      <w:r>
        <w:t xml:space="preserve"> Maybe we have to invent new processes for this purpose. We should ask “</w:t>
      </w:r>
      <w:r w:rsidR="005E37E9">
        <w:t xml:space="preserve">Can we </w:t>
      </w:r>
      <w:r w:rsidR="003E24ED">
        <w:t xml:space="preserve">fulfil the demand </w:t>
      </w:r>
      <w:r w:rsidR="005E37E9">
        <w:t>in easier and less complex processes?</w:t>
      </w:r>
      <w:r>
        <w:t>”</w:t>
      </w:r>
      <w:r w:rsidR="005E37E9">
        <w:t xml:space="preserve"> </w:t>
      </w:r>
      <w:r>
        <w:t>Do we really n</w:t>
      </w:r>
      <w:r w:rsidR="003E24ED">
        <w:t>eed this extremely high purity</w:t>
      </w:r>
      <w:r>
        <w:t xml:space="preserve"> or is it just a drawback </w:t>
      </w:r>
      <w:r w:rsidR="00F56D1F">
        <w:t xml:space="preserve">of the </w:t>
      </w:r>
      <w:r w:rsidR="00E434BC">
        <w:t xml:space="preserve">processes </w:t>
      </w:r>
      <w:r w:rsidR="00F56D1F">
        <w:t>we have chosen</w:t>
      </w:r>
      <w:r w:rsidR="00E434BC">
        <w:t xml:space="preserve"> in past</w:t>
      </w:r>
      <w:r w:rsidR="00F56D1F">
        <w:t xml:space="preserve">? </w:t>
      </w:r>
      <w:r w:rsidR="005E37E9">
        <w:t xml:space="preserve">Do we need this extremely complex fuel cycle </w:t>
      </w:r>
      <w:r w:rsidR="00E434BC">
        <w:t xml:space="preserve">for a future technology like P&amp;T </w:t>
      </w:r>
      <w:r w:rsidR="005E37E9">
        <w:t xml:space="preserve">or could we design a reactor for </w:t>
      </w:r>
      <w:r w:rsidR="00E434BC">
        <w:t xml:space="preserve">sustainable </w:t>
      </w:r>
      <w:r w:rsidR="005E37E9">
        <w:t xml:space="preserve">energy </w:t>
      </w:r>
      <w:r w:rsidR="00E434BC">
        <w:t xml:space="preserve">production </w:t>
      </w:r>
      <w:r w:rsidR="005E37E9">
        <w:t>and a significantly reduced process scheme around?</w:t>
      </w:r>
      <w:r w:rsidR="00F56D1F">
        <w:t xml:space="preserve"> </w:t>
      </w:r>
      <w:r w:rsidR="005E37E9">
        <w:t xml:space="preserve">Can we adopt our </w:t>
      </w:r>
      <w:r w:rsidR="00E434BC">
        <w:t xml:space="preserve">reactor </w:t>
      </w:r>
      <w:r w:rsidR="005E37E9">
        <w:t xml:space="preserve">system to reduce the requests </w:t>
      </w:r>
      <w:r w:rsidR="00E434BC">
        <w:t xml:space="preserve">for the other processes </w:t>
      </w:r>
      <w:r w:rsidR="005E37E9">
        <w:t>e. g. for reprocessing, mining, enrichment…</w:t>
      </w:r>
      <w:r w:rsidR="00F56D1F">
        <w:t>?</w:t>
      </w:r>
      <w:r w:rsidR="00E572B2">
        <w:t xml:space="preserve"> </w:t>
      </w:r>
    </w:p>
    <w:p w:rsidR="005E37E9" w:rsidRDefault="005E37E9" w:rsidP="00F5165B">
      <w:r>
        <w:t>Yes we can</w:t>
      </w:r>
      <w:r w:rsidR="009D21E2">
        <w:t xml:space="preserve"> and </w:t>
      </w:r>
      <w:r w:rsidR="00E434BC">
        <w:t>in our view</w:t>
      </w:r>
      <w:r w:rsidR="00E572B2">
        <w:t>, but</w:t>
      </w:r>
      <w:r w:rsidR="00E434BC">
        <w:t xml:space="preserve"> </w:t>
      </w:r>
      <w:r w:rsidR="009D21E2">
        <w:t>we have to</w:t>
      </w:r>
      <w:r w:rsidR="00E434BC">
        <w:t xml:space="preserve"> provide disruptive innovation to make nuclear technologies attractive for the future</w:t>
      </w:r>
      <w:r>
        <w:t xml:space="preserve">! </w:t>
      </w:r>
      <w:r w:rsidR="00E572B2">
        <w:t>O</w:t>
      </w:r>
      <w:r w:rsidR="008A6F5D">
        <w:t>nly, i</w:t>
      </w:r>
      <w:r>
        <w:t xml:space="preserve">f we are willing to leave the evolutionary development to disrupt the </w:t>
      </w:r>
      <w:r w:rsidR="00F56D1F">
        <w:t>chain</w:t>
      </w:r>
      <w:r>
        <w:t xml:space="preserve"> </w:t>
      </w:r>
      <w:r w:rsidR="008A6F5D">
        <w:t>formed by</w:t>
      </w:r>
      <w:r>
        <w:t xml:space="preserve"> the direction</w:t>
      </w:r>
      <w:r w:rsidR="00F56D1F">
        <w:t>/way we have</w:t>
      </w:r>
      <w:r>
        <w:t xml:space="preserve"> decided for in the 60ies and 70ies</w:t>
      </w:r>
      <w:r w:rsidR="008A6F5D">
        <w:t>,</w:t>
      </w:r>
      <w:r>
        <w:t xml:space="preserve"> under from </w:t>
      </w:r>
      <w:r w:rsidR="0026686D">
        <w:t>today’s</w:t>
      </w:r>
      <w:r>
        <w:t xml:space="preserve"> </w:t>
      </w:r>
      <w:r w:rsidR="00475072">
        <w:t xml:space="preserve">demand </w:t>
      </w:r>
      <w:r w:rsidR="008A6F5D">
        <w:t xml:space="preserve">view </w:t>
      </w:r>
      <w:r w:rsidR="00475072">
        <w:t>wrong</w:t>
      </w:r>
      <w:r>
        <w:t xml:space="preserve"> boundary conditions.</w:t>
      </w:r>
      <w:r w:rsidR="00F56D1F">
        <w:t xml:space="preserve"> </w:t>
      </w:r>
      <w:r>
        <w:t xml:space="preserve">Sodium cooled fast reactors, ideally with metal fuel, </w:t>
      </w:r>
      <w:r w:rsidR="00DC4EFA">
        <w:t xml:space="preserve">were from reactor physical point of view </w:t>
      </w:r>
      <w:r w:rsidR="006A7886">
        <w:t xml:space="preserve">the </w:t>
      </w:r>
      <w:r w:rsidR="00DC4EFA">
        <w:t xml:space="preserve">perfect </w:t>
      </w:r>
      <w:r w:rsidR="006A7886">
        <w:t xml:space="preserve">choice </w:t>
      </w:r>
      <w:r>
        <w:t>to breed Plutonium in a highly efficient way</w:t>
      </w:r>
      <w:r w:rsidR="00DC4EFA">
        <w:t xml:space="preserve">. </w:t>
      </w:r>
      <w:r>
        <w:t>PUREX</w:t>
      </w:r>
      <w:r w:rsidR="00DC4EFA">
        <w:t xml:space="preserve"> was the way </w:t>
      </w:r>
      <w:r>
        <w:t>to win the Pu to enlarge the nuclear armament of the cold war.</w:t>
      </w:r>
      <w:r w:rsidR="00DC4EFA">
        <w:t xml:space="preserve"> In our view, the world has changed </w:t>
      </w:r>
      <w:r w:rsidR="006A7886">
        <w:t xml:space="preserve">significantly </w:t>
      </w:r>
      <w:r w:rsidR="00DC4EFA">
        <w:t xml:space="preserve">and this requests </w:t>
      </w:r>
      <w:r w:rsidR="006A7886">
        <w:t xml:space="preserve">defining </w:t>
      </w:r>
      <w:r w:rsidR="00DC4EFA">
        <w:t>the decisive criteria for</w:t>
      </w:r>
      <w:r>
        <w:t xml:space="preserve"> the world of tomorrow.</w:t>
      </w:r>
      <w:r w:rsidR="00F56D1F">
        <w:t xml:space="preserve"> </w:t>
      </w:r>
      <w:r w:rsidR="00DC4EFA">
        <w:t>Based on this</w:t>
      </w:r>
      <w:r w:rsidR="006A7886">
        <w:t xml:space="preserve"> recognition we have to ask</w:t>
      </w:r>
      <w:proofErr w:type="gramStart"/>
      <w:r w:rsidR="00DC4EFA">
        <w:t>, ”</w:t>
      </w:r>
      <w:proofErr w:type="gramEnd"/>
      <w:r w:rsidR="00DC4EFA">
        <w:t>w</w:t>
      </w:r>
      <w:r>
        <w:t>hy should we build an advanced</w:t>
      </w:r>
      <w:r w:rsidR="00DC4EFA">
        <w:t>, cutting edge</w:t>
      </w:r>
      <w:r>
        <w:t xml:space="preserve"> technology to solve a part of the problems of the historic and future nuclear power generation </w:t>
      </w:r>
      <w:r w:rsidR="0066021E">
        <w:t xml:space="preserve">(spent fuel and long term </w:t>
      </w:r>
      <w:r w:rsidR="00DC4EFA">
        <w:t>activity/</w:t>
      </w:r>
      <w:r w:rsidR="0066021E">
        <w:t xml:space="preserve">toxicity of actinides) </w:t>
      </w:r>
      <w:r>
        <w:t xml:space="preserve">following a development track defined by historic decisions </w:t>
      </w:r>
      <w:r w:rsidR="0066021E">
        <w:t>taken under</w:t>
      </w:r>
      <w:r w:rsidR="0085591C">
        <w:t xml:space="preserve"> the historic boundary conditions?</w:t>
      </w:r>
      <w:r w:rsidR="00F45B6B">
        <w:t xml:space="preserve"> </w:t>
      </w:r>
      <w:r w:rsidR="00DC4EFA">
        <w:t xml:space="preserve">In our view, the development should be driven by the current or even better </w:t>
      </w:r>
      <w:r w:rsidR="006A7886">
        <w:t xml:space="preserve">the anticipated </w:t>
      </w:r>
      <w:r w:rsidR="00DC4EFA">
        <w:t>future demand. W</w:t>
      </w:r>
      <w:r w:rsidR="00F56D1F">
        <w:t>e should define a new</w:t>
      </w:r>
      <w:r w:rsidR="00DC4EFA">
        <w:t>, innovative</w:t>
      </w:r>
      <w:r w:rsidR="00F56D1F">
        <w:t xml:space="preserve"> way to solve the problems of the future taking into account the current </w:t>
      </w:r>
      <w:r w:rsidR="00DC4EFA">
        <w:t>and</w:t>
      </w:r>
      <w:r w:rsidR="00F56D1F">
        <w:t xml:space="preserve"> the envisaged future </w:t>
      </w:r>
      <w:r w:rsidR="0066021E">
        <w:t>demand</w:t>
      </w:r>
      <w:r w:rsidR="00F56D1F">
        <w:t xml:space="preserve">. </w:t>
      </w:r>
      <w:r w:rsidR="00F45B6B">
        <w:t xml:space="preserve">P&amp;T </w:t>
      </w:r>
      <w:r w:rsidR="00F56D1F">
        <w:t xml:space="preserve">is a part of a </w:t>
      </w:r>
      <w:r w:rsidR="006A7886">
        <w:t xml:space="preserve">highly innovative </w:t>
      </w:r>
      <w:r w:rsidR="00F56D1F">
        <w:t xml:space="preserve">future technology which </w:t>
      </w:r>
      <w:r w:rsidR="00F45B6B">
        <w:t xml:space="preserve">is even more advanced than </w:t>
      </w:r>
      <w:r w:rsidR="00DC4EFA">
        <w:t xml:space="preserve">the </w:t>
      </w:r>
      <w:r w:rsidR="00F45B6B">
        <w:t>Gen IV</w:t>
      </w:r>
      <w:r w:rsidR="00DC4EFA">
        <w:t xml:space="preserve"> goals</w:t>
      </w:r>
      <w:r w:rsidR="00F56D1F">
        <w:t>. The technolog</w:t>
      </w:r>
      <w:r w:rsidR="0036267F">
        <w:t>ical feasibility</w:t>
      </w:r>
      <w:r w:rsidR="00F56D1F">
        <w:t xml:space="preserve"> has been proven</w:t>
      </w:r>
      <w:r w:rsidR="006A7886">
        <w:t xml:space="preserve"> on laboratory scale</w:t>
      </w:r>
      <w:r w:rsidR="00F56D1F">
        <w:t xml:space="preserve"> </w:t>
      </w:r>
      <w:r w:rsidR="0066021E">
        <w:t>using</w:t>
      </w:r>
      <w:r w:rsidR="00F56D1F">
        <w:t xml:space="preserve"> SFRs</w:t>
      </w:r>
      <w:r w:rsidR="0066021E">
        <w:t xml:space="preserve"> and processes developed from PUREX [</w:t>
      </w:r>
      <w:r w:rsidR="0066021E">
        <w:fldChar w:fldCharType="begin"/>
      </w:r>
      <w:r w:rsidR="0066021E">
        <w:instrText xml:space="preserve"> REF _Ref461188344 \r \h </w:instrText>
      </w:r>
      <w:r w:rsidR="0066021E">
        <w:fldChar w:fldCharType="separate"/>
      </w:r>
      <w:r w:rsidR="00AF6CD3">
        <w:t>8</w:t>
      </w:r>
      <w:r w:rsidR="0066021E">
        <w:fldChar w:fldCharType="end"/>
      </w:r>
      <w:r w:rsidR="0066021E">
        <w:t>]</w:t>
      </w:r>
      <w:r w:rsidR="00F56D1F">
        <w:t>, but we are now obliged to find an optimal scheme for the whole fuel cycle if we want to be successful</w:t>
      </w:r>
      <w:r w:rsidR="006A7886">
        <w:t xml:space="preserve"> on industrial scale</w:t>
      </w:r>
      <w:r w:rsidR="00F56D1F">
        <w:t>.</w:t>
      </w:r>
      <w:r w:rsidR="00E572B2">
        <w:t xml:space="preserve"> The first step to develop a completely new, demand driven salt clean-up system is the detailed knowledge of the elements which disturb the long term sustainable operation of a molten salt fast reactor. Possible reasons can be in the reactor physics (negative influence on neutron economy), in the fuel chemistry (competition in the solubility </w:t>
      </w:r>
      <w:r w:rsidR="000D4A09">
        <w:t>with</w:t>
      </w:r>
      <w:r w:rsidR="00E572B2">
        <w:t xml:space="preserve"> </w:t>
      </w:r>
      <w:r w:rsidR="000D4A09">
        <w:t>TRUs), in material issues (aggressive interaction with the structural material), or in the reactor safety (reducing the source term in accident cases or the decay heat production) [</w:t>
      </w:r>
      <w:r w:rsidR="000D4A09">
        <w:fldChar w:fldCharType="begin"/>
      </w:r>
      <w:r w:rsidR="000D4A09">
        <w:instrText xml:space="preserve"> REF _Ref482018327 \r \h </w:instrText>
      </w:r>
      <w:r w:rsidR="000D4A09">
        <w:fldChar w:fldCharType="separate"/>
      </w:r>
      <w:r w:rsidR="00AF6CD3">
        <w:t>24</w:t>
      </w:r>
      <w:r w:rsidR="000D4A09">
        <w:fldChar w:fldCharType="end"/>
      </w:r>
      <w:r w:rsidR="000D4A09">
        <w:t xml:space="preserve">].  </w:t>
      </w:r>
      <w:r w:rsidR="00E572B2">
        <w:t xml:space="preserve"> </w:t>
      </w:r>
    </w:p>
    <w:p w:rsidR="00BD6EDF" w:rsidRDefault="00BF3CE6" w:rsidP="00F5165B">
      <w:r>
        <w:t xml:space="preserve">Applying the </w:t>
      </w:r>
      <w:r w:rsidR="00F56D1F">
        <w:t xml:space="preserve">basic </w:t>
      </w:r>
      <w:r>
        <w:t>request</w:t>
      </w:r>
      <w:r w:rsidR="00F56D1F">
        <w:t>s</w:t>
      </w:r>
      <w:r>
        <w:t xml:space="preserve"> </w:t>
      </w:r>
      <w:r w:rsidR="00F56D1F">
        <w:t>for a</w:t>
      </w:r>
      <w:r>
        <w:t xml:space="preserve"> wide spread sustainable nuclear power production</w:t>
      </w:r>
      <w:r w:rsidR="00CC29B9">
        <w:t xml:space="preserve"> in the future</w:t>
      </w:r>
      <w:r>
        <w:t>, t</w:t>
      </w:r>
      <w:r w:rsidR="00195B5A">
        <w:t>h</w:t>
      </w:r>
      <w:r w:rsidR="00CA0E12">
        <w:t>e upcoming</w:t>
      </w:r>
      <w:r w:rsidR="006900DC">
        <w:t xml:space="preserve"> next level S-curve should </w:t>
      </w:r>
      <w:r w:rsidR="00CC29B9">
        <w:t>focus on</w:t>
      </w:r>
      <w:r w:rsidR="006900DC">
        <w:t xml:space="preserve"> </w:t>
      </w:r>
      <w:r w:rsidR="00F5165B" w:rsidRPr="006900DC">
        <w:t>the ultimate</w:t>
      </w:r>
      <w:r>
        <w:t>,</w:t>
      </w:r>
      <w:r w:rsidR="000D2032">
        <w:t xml:space="preserve"> universal </w:t>
      </w:r>
      <w:r w:rsidR="00DB17D8" w:rsidRPr="006900DC">
        <w:t>vision</w:t>
      </w:r>
      <w:r w:rsidR="000D2032">
        <w:t xml:space="preserve"> for</w:t>
      </w:r>
      <w:r w:rsidR="00DB17D8" w:rsidRPr="006900DC">
        <w:t xml:space="preserve"> </w:t>
      </w:r>
      <w:r w:rsidR="00D4405B">
        <w:t xml:space="preserve">all kinds of </w:t>
      </w:r>
      <w:r w:rsidR="00DB17D8" w:rsidRPr="006900DC">
        <w:t>electric energy production</w:t>
      </w:r>
      <w:r w:rsidR="006900DC" w:rsidRPr="006900DC">
        <w:t xml:space="preserve"> </w:t>
      </w:r>
      <w:r w:rsidR="00CC29B9">
        <w:t>which is</w:t>
      </w:r>
      <w:r w:rsidR="0000197A">
        <w:t>, by the way,</w:t>
      </w:r>
      <w:r w:rsidR="00CC29B9">
        <w:t xml:space="preserve"> </w:t>
      </w:r>
      <w:r w:rsidR="00195B5A">
        <w:t>independen</w:t>
      </w:r>
      <w:r w:rsidR="00DA3B75">
        <w:t>t of the observ</w:t>
      </w:r>
      <w:r w:rsidR="0000197A">
        <w:t xml:space="preserve">ed ‘energy production’ or more </w:t>
      </w:r>
      <w:r w:rsidR="0000197A">
        <w:lastRenderedPageBreak/>
        <w:t xml:space="preserve">scientific energy conversion </w:t>
      </w:r>
      <w:r w:rsidR="00CC29B9">
        <w:t>system itself</w:t>
      </w:r>
      <w:r w:rsidR="00195B5A">
        <w:t xml:space="preserve">. This </w:t>
      </w:r>
      <w:r w:rsidR="00CC29B9">
        <w:t xml:space="preserve">general </w:t>
      </w:r>
      <w:r w:rsidR="00195B5A">
        <w:t xml:space="preserve">vision </w:t>
      </w:r>
      <w:r w:rsidR="00F5165B" w:rsidRPr="006900DC">
        <w:t>is much more advanced</w:t>
      </w:r>
      <w:r w:rsidR="006900DC" w:rsidRPr="006900DC">
        <w:t xml:space="preserve"> and broad</w:t>
      </w:r>
      <w:r w:rsidR="00A173A5">
        <w:t>er than</w:t>
      </w:r>
      <w:r w:rsidR="00B72B6E">
        <w:t xml:space="preserve"> the development goals of the first reactors</w:t>
      </w:r>
      <w:r w:rsidR="00D4405B">
        <w:t xml:space="preserve"> and even more advanced </w:t>
      </w:r>
      <w:r w:rsidR="00B72B6E">
        <w:t>than</w:t>
      </w:r>
      <w:r w:rsidR="006900DC" w:rsidRPr="006900DC">
        <w:t xml:space="preserve"> the GEN-IV goals</w:t>
      </w:r>
      <w:r w:rsidR="00CC29B9">
        <w:t>. The</w:t>
      </w:r>
      <w:r w:rsidR="00B72B6E">
        <w:t xml:space="preserve"> ultimate</w:t>
      </w:r>
      <w:r w:rsidR="00195B5A">
        <w:t>,</w:t>
      </w:r>
      <w:r w:rsidR="00B72B6E">
        <w:t xml:space="preserve"> </w:t>
      </w:r>
      <w:r w:rsidR="000D2032">
        <w:t xml:space="preserve">universal </w:t>
      </w:r>
      <w:r w:rsidR="00B72B6E">
        <w:t>vision</w:t>
      </w:r>
      <w:r w:rsidR="00344A8C">
        <w:t xml:space="preserve"> </w:t>
      </w:r>
      <w:r w:rsidR="00D4405B">
        <w:t xml:space="preserve">for </w:t>
      </w:r>
      <w:r w:rsidR="0000197A">
        <w:t>‘</w:t>
      </w:r>
      <w:r w:rsidR="00D4405B">
        <w:t>energy production</w:t>
      </w:r>
      <w:r w:rsidR="0000197A">
        <w:t>’</w:t>
      </w:r>
      <w:r w:rsidR="00D4405B">
        <w:t xml:space="preserve"> </w:t>
      </w:r>
      <w:r w:rsidR="000D2032">
        <w:t>can</w:t>
      </w:r>
      <w:r w:rsidR="00DB17D8" w:rsidRPr="006900DC">
        <w:t xml:space="preserve"> be given with one </w:t>
      </w:r>
      <w:r w:rsidR="00B72B6E">
        <w:t xml:space="preserve">simple, </w:t>
      </w:r>
      <w:r w:rsidR="00CC29B9">
        <w:t>old fashioned historic</w:t>
      </w:r>
      <w:r w:rsidR="00DB17D8" w:rsidRPr="006900DC">
        <w:t xml:space="preserve"> </w:t>
      </w:r>
      <w:r w:rsidR="00B72B6E">
        <w:t xml:space="preserve">phrase – </w:t>
      </w:r>
      <w:r w:rsidR="00DB17D8" w:rsidRPr="006900DC">
        <w:t>‘</w:t>
      </w:r>
      <w:proofErr w:type="spellStart"/>
      <w:r w:rsidR="00DB17D8" w:rsidRPr="006900DC">
        <w:t>perpetuum</w:t>
      </w:r>
      <w:proofErr w:type="spellEnd"/>
      <w:r w:rsidR="00DB17D8" w:rsidRPr="006900DC">
        <w:t xml:space="preserve"> mobile’. It is consensus</w:t>
      </w:r>
      <w:r w:rsidR="00B91C51">
        <w:t xml:space="preserve">, amongst </w:t>
      </w:r>
      <w:r w:rsidR="00CC29B9">
        <w:t>engineer</w:t>
      </w:r>
      <w:r w:rsidR="00D4405B">
        <w:t>s</w:t>
      </w:r>
      <w:r w:rsidR="00CC29B9">
        <w:t xml:space="preserve"> and </w:t>
      </w:r>
      <w:r w:rsidR="00B91C51">
        <w:t xml:space="preserve">physicists, there </w:t>
      </w:r>
      <w:r w:rsidR="00A173A5">
        <w:t>are the</w:t>
      </w:r>
      <w:r w:rsidR="00B91C51">
        <w:t xml:space="preserve"> law</w:t>
      </w:r>
      <w:r w:rsidR="00A173A5">
        <w:t>s</w:t>
      </w:r>
      <w:r w:rsidR="00B91C51">
        <w:t xml:space="preserve"> of thermodynamics </w:t>
      </w:r>
      <w:r w:rsidR="00CC29B9">
        <w:t>which</w:t>
      </w:r>
      <w:r w:rsidR="00A173A5">
        <w:t xml:space="preserve"> prevent this vision</w:t>
      </w:r>
      <w:r w:rsidR="00B91C51">
        <w:t xml:space="preserve"> </w:t>
      </w:r>
      <w:r w:rsidR="00CC29B9">
        <w:t>from operating</w:t>
      </w:r>
      <w:r>
        <w:t xml:space="preserve">. However, it </w:t>
      </w:r>
      <w:r w:rsidR="00326918">
        <w:t>is</w:t>
      </w:r>
      <w:r>
        <w:t xml:space="preserve"> </w:t>
      </w:r>
      <w:r w:rsidR="00A173A5">
        <w:t>a clear</w:t>
      </w:r>
      <w:r w:rsidR="00AB6AA0">
        <w:t xml:space="preserve"> vision</w:t>
      </w:r>
      <w:r w:rsidR="00B91C51">
        <w:t xml:space="preserve"> and </w:t>
      </w:r>
      <w:r w:rsidR="00326918">
        <w:t xml:space="preserve">provides </w:t>
      </w:r>
      <w:r>
        <w:t xml:space="preserve">a </w:t>
      </w:r>
      <w:r w:rsidR="00A173A5">
        <w:t>destination</w:t>
      </w:r>
      <w:r w:rsidR="00B91C51">
        <w:t xml:space="preserve"> </w:t>
      </w:r>
      <w:r w:rsidR="00D4405B">
        <w:t>to</w:t>
      </w:r>
      <w:r w:rsidR="00B91C51">
        <w:t xml:space="preserve"> </w:t>
      </w:r>
      <w:r w:rsidR="00E91CE3">
        <w:t>drive</w:t>
      </w:r>
      <w:r w:rsidR="00AB6AA0">
        <w:t xml:space="preserve"> research </w:t>
      </w:r>
      <w:r w:rsidR="00E91CE3">
        <w:t xml:space="preserve">and </w:t>
      </w:r>
      <w:r w:rsidR="00326918">
        <w:t>innovation</w:t>
      </w:r>
      <w:r w:rsidR="00A173A5">
        <w:t xml:space="preserve"> to the right point</w:t>
      </w:r>
      <w:r w:rsidR="00326918">
        <w:t>, in</w:t>
      </w:r>
      <w:r w:rsidR="00B91C51">
        <w:t xml:space="preserve">to developing a reactor </w:t>
      </w:r>
      <w:r w:rsidR="00326918">
        <w:t xml:space="preserve">with the requested features: </w:t>
      </w:r>
      <w:r w:rsidR="00B91C51">
        <w:t>breed and burn its own fuel</w:t>
      </w:r>
      <w:r w:rsidR="00326918">
        <w:t>, limiting the waste production as much as possible</w:t>
      </w:r>
      <w:r w:rsidR="00A173A5">
        <w:t>. Th</w:t>
      </w:r>
      <w:r w:rsidR="0000197A">
        <w:t>e ideal solution will be to come</w:t>
      </w:r>
      <w:r w:rsidR="00B91C51">
        <w:t xml:space="preserve"> as </w:t>
      </w:r>
      <w:r w:rsidR="00002615">
        <w:t>close</w:t>
      </w:r>
      <w:r w:rsidR="00B91C51">
        <w:t xml:space="preserve"> as possible</w:t>
      </w:r>
      <w:r w:rsidR="001F4A3D">
        <w:t xml:space="preserve"> </w:t>
      </w:r>
      <w:r w:rsidR="0000197A">
        <w:t xml:space="preserve">to this vision, </w:t>
      </w:r>
      <w:r w:rsidR="00A173A5">
        <w:t xml:space="preserve">thus </w:t>
      </w:r>
      <w:r w:rsidR="003508EF">
        <w:t>the vision</w:t>
      </w:r>
      <w:r w:rsidR="00A173A5">
        <w:t xml:space="preserve"> will </w:t>
      </w:r>
      <w:r w:rsidR="00326918">
        <w:t>form the</w:t>
      </w:r>
      <w:r w:rsidR="001F4A3D">
        <w:t xml:space="preserve"> essential basis for a successful wide spread application of nuclear reactors</w:t>
      </w:r>
      <w:r w:rsidR="00A173A5">
        <w:t xml:space="preserve"> as carbon free energy source</w:t>
      </w:r>
      <w:r w:rsidR="00AB6AA0">
        <w:t xml:space="preserve">. </w:t>
      </w:r>
      <w:r w:rsidR="000D2032">
        <w:t>The key words for</w:t>
      </w:r>
      <w:r w:rsidR="00D4405B">
        <w:t xml:space="preserve"> a mission developed out of the</w:t>
      </w:r>
      <w:r w:rsidR="00A173A5">
        <w:t xml:space="preserve"> </w:t>
      </w:r>
      <w:r w:rsidR="001F4A3D">
        <w:t>vision</w:t>
      </w:r>
      <w:r w:rsidR="000D2032">
        <w:t xml:space="preserve"> are:</w:t>
      </w:r>
    </w:p>
    <w:p w:rsidR="002C27E1" w:rsidRDefault="00326918" w:rsidP="002C27E1">
      <w:pPr>
        <w:pStyle w:val="ListParagraph"/>
        <w:numPr>
          <w:ilvl w:val="0"/>
          <w:numId w:val="5"/>
        </w:numPr>
      </w:pPr>
      <w:r>
        <w:t>As little</w:t>
      </w:r>
      <w:r w:rsidR="00D4405B">
        <w:t xml:space="preserve"> fresh</w:t>
      </w:r>
      <w:r w:rsidR="002C27E1">
        <w:t xml:space="preserve"> resources </w:t>
      </w:r>
      <w:r>
        <w:t xml:space="preserve">as possible </w:t>
      </w:r>
      <w:r w:rsidR="002C27E1">
        <w:t>requested</w:t>
      </w:r>
    </w:p>
    <w:p w:rsidR="002C27E1" w:rsidRDefault="00326918" w:rsidP="002C27E1">
      <w:pPr>
        <w:pStyle w:val="ListParagraph"/>
        <w:numPr>
          <w:ilvl w:val="0"/>
          <w:numId w:val="5"/>
        </w:numPr>
      </w:pPr>
      <w:r>
        <w:t xml:space="preserve">As few </w:t>
      </w:r>
      <w:r w:rsidR="00D4405B">
        <w:t xml:space="preserve">fresh </w:t>
      </w:r>
      <w:r w:rsidR="002C27E1">
        <w:t xml:space="preserve">waste </w:t>
      </w:r>
      <w:r>
        <w:t xml:space="preserve">as possible </w:t>
      </w:r>
      <w:r w:rsidR="002C27E1">
        <w:t>produced</w:t>
      </w:r>
    </w:p>
    <w:p w:rsidR="002C27E1" w:rsidRDefault="002C27E1" w:rsidP="002C27E1">
      <w:pPr>
        <w:pStyle w:val="ListParagraph"/>
        <w:numPr>
          <w:ilvl w:val="0"/>
          <w:numId w:val="5"/>
        </w:numPr>
      </w:pPr>
      <w:r>
        <w:t>Highly economic</w:t>
      </w:r>
      <w:r w:rsidR="00A173A5">
        <w:t xml:space="preserve">, </w:t>
      </w:r>
      <w:r>
        <w:t>reliable</w:t>
      </w:r>
      <w:r w:rsidR="00A173A5">
        <w:t>,</w:t>
      </w:r>
      <w:r>
        <w:t xml:space="preserve"> and secure</w:t>
      </w:r>
    </w:p>
    <w:p w:rsidR="002C27E1" w:rsidRDefault="002C27E1" w:rsidP="002C27E1">
      <w:pPr>
        <w:pStyle w:val="ListParagraph"/>
        <w:numPr>
          <w:ilvl w:val="0"/>
          <w:numId w:val="5"/>
        </w:numPr>
      </w:pPr>
      <w:r>
        <w:t>Safe</w:t>
      </w:r>
      <w:r w:rsidR="00326918">
        <w:t xml:space="preserve"> [</w:t>
      </w:r>
      <w:r w:rsidR="00326918">
        <w:fldChar w:fldCharType="begin"/>
      </w:r>
      <w:r w:rsidR="00326918">
        <w:instrText xml:space="preserve"> REF _Ref456945510 \r \h </w:instrText>
      </w:r>
      <w:r w:rsidR="00326918">
        <w:fldChar w:fldCharType="separate"/>
      </w:r>
      <w:r w:rsidR="00AF6CD3">
        <w:t>5</w:t>
      </w:r>
      <w:r w:rsidR="00326918">
        <w:fldChar w:fldCharType="end"/>
      </w:r>
      <w:r w:rsidR="00326918">
        <w:t>]</w:t>
      </w:r>
    </w:p>
    <w:p w:rsidR="00186FEC" w:rsidRDefault="006105D0" w:rsidP="00EB0897">
      <w:r>
        <w:t xml:space="preserve">In an ideal configuration, this reactor can fulfil the requests of P&amp;T as side effect – thus there will be no specific reactor </w:t>
      </w:r>
      <w:r w:rsidR="00A9523A">
        <w:t xml:space="preserve">design </w:t>
      </w:r>
      <w:r>
        <w:t xml:space="preserve">and fuel cycle development </w:t>
      </w:r>
      <w:r w:rsidR="00A9523A">
        <w:t xml:space="preserve">especially dedicated </w:t>
      </w:r>
      <w:r>
        <w:t xml:space="preserve">for P&amp;T requested. This is in strong contrast </w:t>
      </w:r>
      <w:r w:rsidR="00F8618A">
        <w:t xml:space="preserve">to </w:t>
      </w:r>
      <w:r>
        <w:t>the currently propagated solutions [</w:t>
      </w:r>
      <w:r>
        <w:fldChar w:fldCharType="begin"/>
      </w:r>
      <w:r>
        <w:instrText xml:space="preserve"> REF _Ref472926842 \r \h </w:instrText>
      </w:r>
      <w:r>
        <w:fldChar w:fldCharType="separate"/>
      </w:r>
      <w:r w:rsidR="00AF6CD3">
        <w:t>1</w:t>
      </w:r>
      <w:r>
        <w:fldChar w:fldCharType="end"/>
      </w:r>
      <w:r>
        <w:t xml:space="preserve">]. </w:t>
      </w:r>
      <w:r w:rsidR="00326918">
        <w:t xml:space="preserve">Developing a reactor following the above </w:t>
      </w:r>
      <w:r w:rsidR="00A9523A">
        <w:t xml:space="preserve">mission </w:t>
      </w:r>
      <w:r w:rsidR="00FF7FDA">
        <w:t xml:space="preserve">will </w:t>
      </w:r>
      <w:r w:rsidR="00A173A5">
        <w:t>lead to a system providing the key</w:t>
      </w:r>
      <w:r w:rsidR="00FF7FDA">
        <w:rPr>
          <w:lang w:val="en"/>
        </w:rPr>
        <w:t xml:space="preserve"> for a long term success of nuclear </w:t>
      </w:r>
      <w:r w:rsidR="00326918">
        <w:rPr>
          <w:lang w:val="en"/>
        </w:rPr>
        <w:t xml:space="preserve">power </w:t>
      </w:r>
      <w:r w:rsidR="00FF7FDA">
        <w:rPr>
          <w:lang w:val="en"/>
        </w:rPr>
        <w:t xml:space="preserve">reactors to become a </w:t>
      </w:r>
      <w:r w:rsidR="00803756">
        <w:rPr>
          <w:lang w:val="en"/>
        </w:rPr>
        <w:t xml:space="preserve">reliable </w:t>
      </w:r>
      <w:r w:rsidR="00FF7FDA">
        <w:rPr>
          <w:lang w:val="en"/>
        </w:rPr>
        <w:t xml:space="preserve">major carbon free, sustainable </w:t>
      </w:r>
      <w:r w:rsidR="00F8618A">
        <w:rPr>
          <w:lang w:val="en"/>
        </w:rPr>
        <w:t>‘</w:t>
      </w:r>
      <w:r w:rsidR="00FF7FDA">
        <w:rPr>
          <w:lang w:val="en"/>
        </w:rPr>
        <w:t>energy source</w:t>
      </w:r>
      <w:r w:rsidR="00F8618A">
        <w:rPr>
          <w:lang w:val="en"/>
        </w:rPr>
        <w:t>’</w:t>
      </w:r>
      <w:r w:rsidR="000E060C">
        <w:rPr>
          <w:lang w:val="en"/>
        </w:rPr>
        <w:t xml:space="preserve"> for the future</w:t>
      </w:r>
      <w:r w:rsidR="00FF7FDA">
        <w:rPr>
          <w:lang w:val="en"/>
        </w:rPr>
        <w:t xml:space="preserve">. </w:t>
      </w:r>
      <w:r w:rsidR="00943BC5">
        <w:t xml:space="preserve">Obviously, a reactor can’t be operated </w:t>
      </w:r>
      <w:r w:rsidR="00326918">
        <w:t xml:space="preserve">completely </w:t>
      </w:r>
      <w:r w:rsidR="00943BC5">
        <w:t xml:space="preserve">without resources </w:t>
      </w:r>
      <w:r w:rsidR="00A9523A">
        <w:t xml:space="preserve">like it </w:t>
      </w:r>
      <w:r w:rsidR="00F8618A">
        <w:t>would be</w:t>
      </w:r>
      <w:r w:rsidR="00A9523A">
        <w:t xml:space="preserve"> requested by the vision </w:t>
      </w:r>
      <w:r w:rsidR="00943BC5">
        <w:t>but it would be a smart option to better use already existing resources</w:t>
      </w:r>
      <w:r w:rsidR="00326918">
        <w:t xml:space="preserve"> which we currently consider as waste</w:t>
      </w:r>
      <w:r w:rsidR="00A9523A">
        <w:t xml:space="preserve"> to fulfil the mission</w:t>
      </w:r>
      <w:r w:rsidR="00610050">
        <w:t xml:space="preserve">. This could be the spent nuclear fuel from existing light water reactors, however, without prior reprocessing like it is requested by all nuclear systems proposed in </w:t>
      </w:r>
      <w:proofErr w:type="spellStart"/>
      <w:r w:rsidR="00610050">
        <w:t>GenIV</w:t>
      </w:r>
      <w:proofErr w:type="spellEnd"/>
      <w:r w:rsidR="00610050">
        <w:t xml:space="preserve"> group</w:t>
      </w:r>
      <w:r w:rsidR="00943BC5">
        <w:t xml:space="preserve">. </w:t>
      </w:r>
      <w:r w:rsidR="00A9523A">
        <w:t>Finally, s</w:t>
      </w:r>
      <w:r w:rsidR="000E060C">
        <w:t>uch a</w:t>
      </w:r>
      <w:r w:rsidR="00002615">
        <w:t xml:space="preserve"> reactor </w:t>
      </w:r>
      <w:r w:rsidR="000E060C">
        <w:t>wouldn’t</w:t>
      </w:r>
      <w:r w:rsidR="00366A60" w:rsidRPr="00195B5A">
        <w:t xml:space="preserve"> require </w:t>
      </w:r>
      <w:r w:rsidR="00366A60" w:rsidRPr="00195B5A">
        <w:rPr>
          <w:b/>
        </w:rPr>
        <w:t>fresh resources</w:t>
      </w:r>
      <w:r w:rsidR="00002615">
        <w:t xml:space="preserve">, </w:t>
      </w:r>
      <w:r w:rsidR="000E060C">
        <w:t>when</w:t>
      </w:r>
      <w:r w:rsidR="00326918">
        <w:t xml:space="preserve"> </w:t>
      </w:r>
      <w:r w:rsidR="00366A60" w:rsidRPr="00195B5A">
        <w:t xml:space="preserve">operated </w:t>
      </w:r>
      <w:r w:rsidR="00326918">
        <w:t>on the basis of</w:t>
      </w:r>
      <w:r w:rsidR="00366A60" w:rsidRPr="00195B5A">
        <w:t xml:space="preserve"> spent nuclear fuel (SNF) which </w:t>
      </w:r>
      <w:r w:rsidR="00002615">
        <w:t>exists</w:t>
      </w:r>
      <w:r w:rsidR="00326918">
        <w:t xml:space="preserve"> in vast amounts</w:t>
      </w:r>
      <w:r w:rsidR="00A9523A">
        <w:t xml:space="preserve"> as relict of the operation of </w:t>
      </w:r>
      <w:r w:rsidR="00F8618A">
        <w:t xml:space="preserve">the </w:t>
      </w:r>
      <w:r w:rsidR="00A9523A">
        <w:t>current reactors</w:t>
      </w:r>
      <w:r w:rsidR="00F8618A">
        <w:t xml:space="preserve"> fleet</w:t>
      </w:r>
      <w:r w:rsidR="00366A60" w:rsidRPr="00195B5A">
        <w:t>.</w:t>
      </w:r>
      <w:r w:rsidR="00326918">
        <w:t xml:space="preserve"> </w:t>
      </w:r>
      <w:r w:rsidR="000E060C">
        <w:t xml:space="preserve">In addition, it would </w:t>
      </w:r>
      <w:r w:rsidR="00002615">
        <w:t xml:space="preserve">not </w:t>
      </w:r>
      <w:r w:rsidR="00366A60" w:rsidRPr="00195B5A">
        <w:t xml:space="preserve">produce </w:t>
      </w:r>
      <w:r w:rsidR="00366A60" w:rsidRPr="00195B5A">
        <w:rPr>
          <w:b/>
        </w:rPr>
        <w:t>additional waste</w:t>
      </w:r>
      <w:r w:rsidR="000E060C">
        <w:t xml:space="preserve"> since</w:t>
      </w:r>
      <w:r w:rsidR="00366A60" w:rsidRPr="00195B5A">
        <w:t xml:space="preserve"> SNF </w:t>
      </w:r>
      <w:r w:rsidR="00326918">
        <w:t>is already considered as waste</w:t>
      </w:r>
      <w:r w:rsidR="00F8618A">
        <w:t>. However, this</w:t>
      </w:r>
      <w:r w:rsidR="00A9523A">
        <w:t xml:space="preserve"> waste </w:t>
      </w:r>
      <w:r w:rsidR="000E060C">
        <w:t xml:space="preserve">would be </w:t>
      </w:r>
      <w:r w:rsidR="00366A60" w:rsidRPr="00195B5A">
        <w:t xml:space="preserve">used </w:t>
      </w:r>
      <w:r w:rsidR="00002615">
        <w:t>to</w:t>
      </w:r>
      <w:r w:rsidR="00002615" w:rsidRPr="00195B5A">
        <w:t xml:space="preserve"> </w:t>
      </w:r>
      <w:r w:rsidR="00002615">
        <w:t>fuel</w:t>
      </w:r>
      <w:r w:rsidR="00366A60" w:rsidRPr="00195B5A">
        <w:t xml:space="preserve"> the reactor</w:t>
      </w:r>
      <w:r w:rsidR="000E060C">
        <w:t xml:space="preserve"> to produce additional</w:t>
      </w:r>
      <w:r w:rsidR="007563D2">
        <w:t xml:space="preserve"> energy out of </w:t>
      </w:r>
      <w:r w:rsidR="000E060C">
        <w:t xml:space="preserve">the given </w:t>
      </w:r>
      <w:r w:rsidR="007563D2">
        <w:t>waste</w:t>
      </w:r>
      <w:r w:rsidR="00A9523A">
        <w:t xml:space="preserve"> amount</w:t>
      </w:r>
      <w:r w:rsidR="007563D2">
        <w:t xml:space="preserve">. </w:t>
      </w:r>
      <w:r w:rsidR="00186FEC">
        <w:t>The</w:t>
      </w:r>
      <w:r w:rsidR="007563D2">
        <w:t xml:space="preserve"> ideal</w:t>
      </w:r>
      <w:r w:rsidR="00186FEC">
        <w:t xml:space="preserve"> design should also make </w:t>
      </w:r>
      <w:r w:rsidR="00943BC5">
        <w:t>mis</w:t>
      </w:r>
      <w:r w:rsidR="00186FEC">
        <w:t xml:space="preserve">use of plutonium </w:t>
      </w:r>
      <w:r w:rsidR="005D47A6">
        <w:t xml:space="preserve">as </w:t>
      </w:r>
      <w:r w:rsidR="00D17B96">
        <w:t>unattractive</w:t>
      </w:r>
      <w:r w:rsidR="005D47A6">
        <w:t xml:space="preserve"> as possible, e. g. by avoiding the separation of Pu</w:t>
      </w:r>
      <w:r w:rsidR="00D17B96">
        <w:t xml:space="preserve">; it has to be reliable, safe, and economically competitive compared to </w:t>
      </w:r>
      <w:r w:rsidR="00F8618A">
        <w:t>any other source</w:t>
      </w:r>
      <w:r w:rsidR="00D17B96">
        <w:t xml:space="preserve"> of electricity generation</w:t>
      </w:r>
      <w:r w:rsidR="00186FEC">
        <w:t xml:space="preserve">. </w:t>
      </w:r>
      <w:r w:rsidR="005D47A6">
        <w:t>If this can be achieved, t</w:t>
      </w:r>
      <w:r w:rsidR="007E79C1">
        <w:t>he opera</w:t>
      </w:r>
      <w:r w:rsidR="00D17B96">
        <w:t>tion of a reactor based on SNF c</w:t>
      </w:r>
      <w:r w:rsidR="007E79C1">
        <w:t>ould even excel the objectives of the current</w:t>
      </w:r>
      <w:r w:rsidR="005D47A6">
        <w:t>ly existing</w:t>
      </w:r>
      <w:r w:rsidR="007E79C1">
        <w:t xml:space="preserve"> P&amp;T strategies.</w:t>
      </w:r>
      <w:r w:rsidR="001F4A9C">
        <w:t xml:space="preserve"> </w:t>
      </w:r>
      <w:r w:rsidR="00F8618A">
        <w:t xml:space="preserve">The solution for the nuclear waste </w:t>
      </w:r>
      <w:r w:rsidR="00D17B96">
        <w:t>problem would be assured by using the electricity production system itself</w:t>
      </w:r>
      <w:r w:rsidR="00F8618A">
        <w:t xml:space="preserve"> without producing additional long term wastes based on </w:t>
      </w:r>
      <w:proofErr w:type="spellStart"/>
      <w:r w:rsidR="00F8618A">
        <w:t>transuranium</w:t>
      </w:r>
      <w:proofErr w:type="spellEnd"/>
      <w:r w:rsidR="00F8618A">
        <w:t xml:space="preserve"> isotopes</w:t>
      </w:r>
      <w:r w:rsidR="00D17B96">
        <w:t>.</w:t>
      </w:r>
      <w:r w:rsidR="00670D10">
        <w:t xml:space="preserve"> In this case</w:t>
      </w:r>
      <w:r w:rsidR="00D17B96">
        <w:t xml:space="preserve"> P&amp;T </w:t>
      </w:r>
      <w:r w:rsidR="001F4A9C">
        <w:t>do</w:t>
      </w:r>
      <w:r w:rsidR="00D17B96">
        <w:t>es</w:t>
      </w:r>
      <w:r w:rsidR="001F4A9C">
        <w:t xml:space="preserve"> not have to be</w:t>
      </w:r>
      <w:r w:rsidR="00D17B96">
        <w:t xml:space="preserve"> performed in </w:t>
      </w:r>
      <w:r w:rsidR="001F4A9C">
        <w:t xml:space="preserve">special dedicated reactors if we are able to fulfil the requests </w:t>
      </w:r>
      <w:r w:rsidR="00D17B96">
        <w:t xml:space="preserve">directly </w:t>
      </w:r>
      <w:r w:rsidR="001F4A9C">
        <w:t>in the system dedicated to electric energy generation</w:t>
      </w:r>
      <w:r w:rsidR="00D17B96">
        <w:t xml:space="preserve">. </w:t>
      </w:r>
      <w:r w:rsidR="00670D10">
        <w:t>This will avoid the request for the development of dedicated burner reactors as well as the development of a special fuel cycle and the expected multi recycling</w:t>
      </w:r>
      <w:r w:rsidR="00F8618A">
        <w:t xml:space="preserve"> scheme</w:t>
      </w:r>
      <w:r w:rsidR="00670D10">
        <w:t xml:space="preserve">. </w:t>
      </w:r>
      <w:r w:rsidR="00F8618A">
        <w:t>However, t</w:t>
      </w:r>
      <w:r w:rsidR="00670D10">
        <w:t>his requests the</w:t>
      </w:r>
      <w:r w:rsidR="001A738A">
        <w:t xml:space="preserve"> design </w:t>
      </w:r>
      <w:r w:rsidR="00F8618A">
        <w:t xml:space="preserve">of </w:t>
      </w:r>
      <w:r w:rsidR="001A738A">
        <w:t>a</w:t>
      </w:r>
      <w:r w:rsidR="00670D10">
        <w:t xml:space="preserve">n advanced </w:t>
      </w:r>
      <w:r w:rsidR="001A738A">
        <w:t>fuel cycle or reprocessing scheme which is shaped to fulfil the demand of the reactor – separate the materials which prevent the rector from long term operation.</w:t>
      </w:r>
    </w:p>
    <w:p w:rsidR="006549CF" w:rsidRPr="00195B5A" w:rsidRDefault="00EB0897" w:rsidP="00F5165B">
      <w:r w:rsidRPr="00195B5A">
        <w:t xml:space="preserve">The </w:t>
      </w:r>
      <w:r w:rsidR="00F11DC0">
        <w:t xml:space="preserve">sustainability </w:t>
      </w:r>
      <w:r w:rsidR="00261FA8">
        <w:t xml:space="preserve">of operation of a reactor based on already used LWR </w:t>
      </w:r>
      <w:r w:rsidR="0008055E">
        <w:t xml:space="preserve">fuels </w:t>
      </w:r>
      <w:r w:rsidR="0008055E" w:rsidRPr="00195B5A">
        <w:t>is</w:t>
      </w:r>
      <w:r w:rsidR="007563D2">
        <w:t xml:space="preserve"> a hard challenge which </w:t>
      </w:r>
      <w:r w:rsidR="0002297C">
        <w:t>has</w:t>
      </w:r>
      <w:r w:rsidR="0002297C" w:rsidRPr="00195B5A">
        <w:t xml:space="preserve"> </w:t>
      </w:r>
      <w:r w:rsidRPr="00195B5A">
        <w:t xml:space="preserve">to be solved </w:t>
      </w:r>
      <w:r w:rsidR="0002297C">
        <w:t>with</w:t>
      </w:r>
      <w:r w:rsidRPr="00195B5A">
        <w:t xml:space="preserve">in the </w:t>
      </w:r>
      <w:r w:rsidR="00F8618A">
        <w:t xml:space="preserve">reactor </w:t>
      </w:r>
      <w:r w:rsidR="0002297C">
        <w:t>core</w:t>
      </w:r>
      <w:r w:rsidR="0002297C" w:rsidRPr="00195B5A">
        <w:t xml:space="preserve"> </w:t>
      </w:r>
      <w:r w:rsidRPr="00195B5A">
        <w:t xml:space="preserve">physics of </w:t>
      </w:r>
      <w:r w:rsidR="007563D2">
        <w:t xml:space="preserve">a proposed </w:t>
      </w:r>
      <w:r w:rsidRPr="00195B5A">
        <w:t>reactor</w:t>
      </w:r>
      <w:r w:rsidR="000A0370">
        <w:t xml:space="preserve"> and </w:t>
      </w:r>
      <w:r w:rsidR="00F8618A">
        <w:t xml:space="preserve">an advanced </w:t>
      </w:r>
      <w:r w:rsidR="000A0370">
        <w:t>fuel cycle scheme has to be built around</w:t>
      </w:r>
      <w:r w:rsidRPr="00195B5A">
        <w:t>.</w:t>
      </w:r>
      <w:r w:rsidR="00126A99">
        <w:t xml:space="preserve"> </w:t>
      </w:r>
      <w:r w:rsidR="00D17B96">
        <w:t xml:space="preserve">The </w:t>
      </w:r>
      <w:r w:rsidR="00F8618A">
        <w:t xml:space="preserve">primary </w:t>
      </w:r>
      <w:r w:rsidR="00261FA8">
        <w:t xml:space="preserve">challenge for this kind </w:t>
      </w:r>
      <w:r w:rsidR="0008055E">
        <w:t>of nuclear</w:t>
      </w:r>
      <w:r w:rsidR="000A0370">
        <w:t xml:space="preserve"> </w:t>
      </w:r>
      <w:r w:rsidR="00D17B96">
        <w:t xml:space="preserve">system is to </w:t>
      </w:r>
      <w:r w:rsidRPr="00195B5A">
        <w:t xml:space="preserve">provide enough </w:t>
      </w:r>
      <w:r w:rsidR="006333E8">
        <w:t xml:space="preserve">excess </w:t>
      </w:r>
      <w:r w:rsidRPr="00195B5A">
        <w:t xml:space="preserve">neutrons </w:t>
      </w:r>
      <w:r w:rsidR="00261FA8">
        <w:t xml:space="preserve">in the core </w:t>
      </w:r>
      <w:r w:rsidR="00F8618A">
        <w:t xml:space="preserve">to </w:t>
      </w:r>
      <w:r w:rsidR="00261FA8">
        <w:t xml:space="preserve">allow </w:t>
      </w:r>
      <w:r w:rsidRPr="00195B5A">
        <w:t xml:space="preserve">a self-sustained </w:t>
      </w:r>
      <w:r w:rsidR="00D17B96">
        <w:t xml:space="preserve">long term </w:t>
      </w:r>
      <w:r w:rsidRPr="00195B5A">
        <w:t>operation on the basis of SNF</w:t>
      </w:r>
      <w:r w:rsidR="006333E8">
        <w:t>.</w:t>
      </w:r>
      <w:r w:rsidR="004F0E72">
        <w:t xml:space="preserve"> </w:t>
      </w:r>
      <w:r w:rsidR="00D17B96">
        <w:t>Given this</w:t>
      </w:r>
      <w:r w:rsidR="00261FA8">
        <w:t>,</w:t>
      </w:r>
      <w:r w:rsidR="00D17B96">
        <w:t xml:space="preserve"> </w:t>
      </w:r>
      <w:r w:rsidR="006333E8">
        <w:t>the first request is to design a fast system</w:t>
      </w:r>
      <w:r w:rsidR="00D17B96">
        <w:t xml:space="preserve"> which can produce </w:t>
      </w:r>
      <w:r w:rsidR="00F8618A">
        <w:t>the required amount of</w:t>
      </w:r>
      <w:r w:rsidR="00D17B96">
        <w:t xml:space="preserve"> excess neutrons</w:t>
      </w:r>
      <w:r w:rsidR="00261FA8">
        <w:t xml:space="preserve"> and to prove the operability </w:t>
      </w:r>
      <w:r w:rsidR="00F8618A">
        <w:t xml:space="preserve">of the proposed system </w:t>
      </w:r>
      <w:r w:rsidR="00261FA8">
        <w:t xml:space="preserve">from </w:t>
      </w:r>
      <w:proofErr w:type="spellStart"/>
      <w:r w:rsidR="00261FA8">
        <w:t>neutronics</w:t>
      </w:r>
      <w:proofErr w:type="spellEnd"/>
      <w:r w:rsidR="00261FA8">
        <w:t xml:space="preserve"> point of view</w:t>
      </w:r>
      <w:r w:rsidR="006333E8">
        <w:t xml:space="preserve">. </w:t>
      </w:r>
      <w:r w:rsidR="003F4309" w:rsidRPr="00195B5A">
        <w:t xml:space="preserve">The </w:t>
      </w:r>
      <w:r w:rsidR="00F8618A">
        <w:t>below provided</w:t>
      </w:r>
      <w:r w:rsidR="003F4309" w:rsidRPr="00195B5A">
        <w:t xml:space="preserve"> feasibility study</w:t>
      </w:r>
      <w:r w:rsidR="009F28A8">
        <w:t xml:space="preserve"> </w:t>
      </w:r>
      <w:r w:rsidR="003F4309" w:rsidRPr="00195B5A">
        <w:t xml:space="preserve">is based on a molten salt fast reactor </w:t>
      </w:r>
      <w:r w:rsidR="003F4309" w:rsidRPr="00195B5A">
        <w:lastRenderedPageBreak/>
        <w:t>configuration</w:t>
      </w:r>
      <w:r w:rsidR="00261FA8">
        <w:t xml:space="preserve"> close to proposed design of the EVOL project [</w:t>
      </w:r>
      <w:r w:rsidR="00261FA8">
        <w:fldChar w:fldCharType="begin"/>
      </w:r>
      <w:r w:rsidR="00261FA8">
        <w:instrText xml:space="preserve"> REF _Ref338232041 \r \h </w:instrText>
      </w:r>
      <w:r w:rsidR="00261FA8">
        <w:fldChar w:fldCharType="separate"/>
      </w:r>
      <w:r w:rsidR="00AF6CD3">
        <w:t>15</w:t>
      </w:r>
      <w:r w:rsidR="00261FA8">
        <w:fldChar w:fldCharType="end"/>
      </w:r>
      <w:r w:rsidR="00261FA8">
        <w:t>]</w:t>
      </w:r>
      <w:r w:rsidR="00246539">
        <w:t xml:space="preserve">. However, </w:t>
      </w:r>
      <w:r w:rsidR="00261FA8">
        <w:t xml:space="preserve">the configuration </w:t>
      </w:r>
      <w:r w:rsidR="00246539">
        <w:t>is only a proposal</w:t>
      </w:r>
      <w:r w:rsidR="003F4309" w:rsidRPr="00195B5A">
        <w:t xml:space="preserve"> which </w:t>
      </w:r>
      <w:r w:rsidR="0002297C">
        <w:t>need</w:t>
      </w:r>
      <w:r w:rsidR="00246539">
        <w:t>s</w:t>
      </w:r>
      <w:r w:rsidR="0002297C">
        <w:t xml:space="preserve"> further</w:t>
      </w:r>
      <w:r w:rsidR="004F0E72">
        <w:t xml:space="preserve"> </w:t>
      </w:r>
      <w:r w:rsidR="009F28A8">
        <w:t xml:space="preserve">exploration and </w:t>
      </w:r>
      <w:r w:rsidR="0002297C">
        <w:t xml:space="preserve">optimisation to realise </w:t>
      </w:r>
      <w:r w:rsidR="009F28A8">
        <w:t>the</w:t>
      </w:r>
      <w:r w:rsidR="0002297C">
        <w:t xml:space="preserve"> </w:t>
      </w:r>
      <w:r w:rsidR="003F4309" w:rsidRPr="00195B5A">
        <w:t>requested goals</w:t>
      </w:r>
      <w:r w:rsidR="00F8618A">
        <w:t xml:space="preserve"> to the best possible extent</w:t>
      </w:r>
      <w:r w:rsidR="003F4309" w:rsidRPr="00195B5A">
        <w:t>.</w:t>
      </w:r>
      <w:r w:rsidR="00756E12" w:rsidRPr="00195B5A">
        <w:t xml:space="preserve"> The </w:t>
      </w:r>
      <w:r w:rsidR="00817CED">
        <w:t xml:space="preserve">potential </w:t>
      </w:r>
      <w:r w:rsidR="00756E12" w:rsidRPr="00195B5A">
        <w:t xml:space="preserve">advantageous safety behaviour and the excellent operational flexibility </w:t>
      </w:r>
      <w:r w:rsidR="00246539">
        <w:t xml:space="preserve">of molten salt reactors </w:t>
      </w:r>
      <w:r w:rsidR="009F28A8">
        <w:t>have</w:t>
      </w:r>
      <w:r w:rsidR="00756E12" w:rsidRPr="00195B5A">
        <w:t xml:space="preserve"> already been extensively discussed [</w:t>
      </w:r>
      <w:r w:rsidR="00756E12" w:rsidRPr="00195B5A">
        <w:fldChar w:fldCharType="begin"/>
      </w:r>
      <w:r w:rsidR="00756E12" w:rsidRPr="00195B5A">
        <w:instrText xml:space="preserve"> REF _Ref445986877 \r \h </w:instrText>
      </w:r>
      <w:r w:rsidR="00195B5A">
        <w:instrText xml:space="preserve"> \* MERGEFORMAT </w:instrText>
      </w:r>
      <w:r w:rsidR="00756E12" w:rsidRPr="00195B5A">
        <w:fldChar w:fldCharType="separate"/>
      </w:r>
      <w:r w:rsidR="00AF6CD3">
        <w:t>12</w:t>
      </w:r>
      <w:r w:rsidR="00756E12" w:rsidRPr="00195B5A">
        <w:fldChar w:fldCharType="end"/>
      </w:r>
      <w:r w:rsidR="00756E12" w:rsidRPr="00195B5A">
        <w:t xml:space="preserve">, </w:t>
      </w:r>
      <w:r w:rsidR="00756E12" w:rsidRPr="00195B5A">
        <w:fldChar w:fldCharType="begin"/>
      </w:r>
      <w:r w:rsidR="00756E12" w:rsidRPr="00195B5A">
        <w:instrText xml:space="preserve"> REF _Ref445986885 \r \h </w:instrText>
      </w:r>
      <w:r w:rsidR="00195B5A">
        <w:instrText xml:space="preserve"> \* MERGEFORMAT </w:instrText>
      </w:r>
      <w:r w:rsidR="00756E12" w:rsidRPr="00195B5A">
        <w:fldChar w:fldCharType="separate"/>
      </w:r>
      <w:r w:rsidR="00AF6CD3">
        <w:t>13</w:t>
      </w:r>
      <w:r w:rsidR="00756E12" w:rsidRPr="00195B5A">
        <w:fldChar w:fldCharType="end"/>
      </w:r>
      <w:r w:rsidR="00756E12" w:rsidRPr="00195B5A">
        <w:t xml:space="preserve">, </w:t>
      </w:r>
      <w:r w:rsidR="00756E12" w:rsidRPr="00195B5A">
        <w:fldChar w:fldCharType="begin"/>
      </w:r>
      <w:r w:rsidR="00756E12" w:rsidRPr="00195B5A">
        <w:instrText xml:space="preserve"> REF _Ref445986894 \r \h </w:instrText>
      </w:r>
      <w:r w:rsidR="00195B5A">
        <w:instrText xml:space="preserve"> \* MERGEFORMAT </w:instrText>
      </w:r>
      <w:r w:rsidR="00756E12" w:rsidRPr="00195B5A">
        <w:fldChar w:fldCharType="separate"/>
      </w:r>
      <w:proofErr w:type="gramStart"/>
      <w:r w:rsidR="00AF6CD3">
        <w:t>14</w:t>
      </w:r>
      <w:proofErr w:type="gramEnd"/>
      <w:r w:rsidR="00756E12" w:rsidRPr="00195B5A">
        <w:fldChar w:fldCharType="end"/>
      </w:r>
      <w:r w:rsidR="004F0E72">
        <w:t>]</w:t>
      </w:r>
      <w:r w:rsidR="0002297C">
        <w:t>.</w:t>
      </w:r>
      <w:r w:rsidR="00817CED">
        <w:t xml:space="preserve"> </w:t>
      </w:r>
      <w:r w:rsidR="00EE65DD">
        <w:t xml:space="preserve">The </w:t>
      </w:r>
      <w:r w:rsidR="009F28A8">
        <w:t xml:space="preserve">challenges in the development of </w:t>
      </w:r>
      <w:r w:rsidR="00261FA8">
        <w:t xml:space="preserve">a fast </w:t>
      </w:r>
      <w:r w:rsidR="009F28A8">
        <w:t>molten salt reactor have</w:t>
      </w:r>
      <w:r w:rsidR="00EE65DD">
        <w:t xml:space="preserve"> already been described </w:t>
      </w:r>
      <w:r w:rsidR="0002297C">
        <w:t>in</w:t>
      </w:r>
      <w:r w:rsidR="00F05E11">
        <w:t xml:space="preserve"> several projects</w:t>
      </w:r>
      <w:r w:rsidR="00EE65DD">
        <w:t xml:space="preserve"> [</w:t>
      </w:r>
      <w:r w:rsidR="009F28A8">
        <w:fldChar w:fldCharType="begin"/>
      </w:r>
      <w:r w:rsidR="009F28A8">
        <w:instrText xml:space="preserve"> REF _Ref461195953 \r \h </w:instrText>
      </w:r>
      <w:r w:rsidR="009F28A8">
        <w:fldChar w:fldCharType="separate"/>
      </w:r>
      <w:r w:rsidR="00AF6CD3">
        <w:t>5</w:t>
      </w:r>
      <w:r w:rsidR="009F28A8">
        <w:fldChar w:fldCharType="end"/>
      </w:r>
      <w:r w:rsidR="009F28A8">
        <w:t>,</w:t>
      </w:r>
      <w:r w:rsidR="00CD6397">
        <w:t xml:space="preserve"> </w:t>
      </w:r>
      <w:r w:rsidR="00CD6397">
        <w:fldChar w:fldCharType="begin"/>
      </w:r>
      <w:r w:rsidR="00CD6397">
        <w:instrText xml:space="preserve"> REF _Ref338232041 \r \h </w:instrText>
      </w:r>
      <w:r w:rsidR="00CD6397">
        <w:fldChar w:fldCharType="separate"/>
      </w:r>
      <w:r w:rsidR="00AF6CD3">
        <w:t>15</w:t>
      </w:r>
      <w:r w:rsidR="00CD6397">
        <w:fldChar w:fldCharType="end"/>
      </w:r>
      <w:r w:rsidR="00CD6397">
        <w:t xml:space="preserve">, </w:t>
      </w:r>
      <w:r w:rsidR="00CD6397">
        <w:fldChar w:fldCharType="begin"/>
      </w:r>
      <w:r w:rsidR="00CD6397">
        <w:instrText xml:space="preserve"> REF _Ref473804943 \r \h </w:instrText>
      </w:r>
      <w:r w:rsidR="00CD6397">
        <w:fldChar w:fldCharType="separate"/>
      </w:r>
      <w:proofErr w:type="gramStart"/>
      <w:r w:rsidR="00AF6CD3">
        <w:t>16</w:t>
      </w:r>
      <w:proofErr w:type="gramEnd"/>
      <w:r w:rsidR="00CD6397">
        <w:fldChar w:fldCharType="end"/>
      </w:r>
      <w:r w:rsidR="00EE65DD">
        <w:t>]</w:t>
      </w:r>
      <w:r w:rsidR="00F05E11">
        <w:t>. A</w:t>
      </w:r>
      <w:r w:rsidR="009F28A8">
        <w:t xml:space="preserve"> </w:t>
      </w:r>
      <w:r w:rsidR="00261FA8">
        <w:t xml:space="preserve">figure </w:t>
      </w:r>
      <w:r w:rsidR="00F8618A">
        <w:t>describing the major</w:t>
      </w:r>
      <w:r w:rsidR="00246539">
        <w:t xml:space="preserve"> </w:t>
      </w:r>
      <w:r w:rsidR="00F05E11">
        <w:t xml:space="preserve">R&amp;D challenges is given </w:t>
      </w:r>
      <w:r w:rsidR="00261FA8">
        <w:t>in the discussion</w:t>
      </w:r>
      <w:r w:rsidR="00F05E11">
        <w:t>.</w:t>
      </w:r>
      <w:r w:rsidR="00EE65DD">
        <w:t xml:space="preserve"> </w:t>
      </w:r>
      <w:r w:rsidR="00817CED">
        <w:t xml:space="preserve"> </w:t>
      </w:r>
    </w:p>
    <w:p w:rsidR="006549CF" w:rsidRDefault="006549CF" w:rsidP="00F5165B">
      <w:pPr>
        <w:rPr>
          <w:rStyle w:val="contribution"/>
          <w:rFonts w:ascii="Arial" w:hAnsi="Arial" w:cs="Arial"/>
          <w:color w:val="111111"/>
          <w:sz w:val="20"/>
          <w:szCs w:val="20"/>
        </w:rPr>
      </w:pPr>
    </w:p>
    <w:p w:rsidR="006549CF" w:rsidRPr="006549CF" w:rsidRDefault="006549CF" w:rsidP="006549CF">
      <w:pPr>
        <w:pStyle w:val="Heading1"/>
        <w:keepNext/>
        <w:keepLines/>
        <w:spacing w:before="240" w:line="259" w:lineRule="auto"/>
        <w:rPr>
          <w:rFonts w:asciiTheme="majorHAnsi" w:eastAsiaTheme="majorEastAsia" w:hAnsiTheme="majorHAnsi" w:cstheme="majorBidi"/>
          <w:color w:val="2E74B5" w:themeColor="accent1" w:themeShade="BF"/>
          <w:kern w:val="0"/>
          <w:sz w:val="32"/>
          <w:szCs w:val="32"/>
          <w:lang w:eastAsia="en-US"/>
        </w:rPr>
      </w:pPr>
      <w:r w:rsidRPr="006549CF">
        <w:rPr>
          <w:rFonts w:asciiTheme="majorHAnsi" w:eastAsiaTheme="majorEastAsia" w:hAnsiTheme="majorHAnsi" w:cstheme="majorBidi"/>
          <w:color w:val="2E74B5" w:themeColor="accent1" w:themeShade="BF"/>
          <w:kern w:val="0"/>
          <w:sz w:val="32"/>
          <w:szCs w:val="32"/>
          <w:lang w:eastAsia="en-US"/>
        </w:rPr>
        <w:t>Materials &amp; Methods</w:t>
      </w:r>
      <w:r w:rsidRPr="006549CF">
        <w:rPr>
          <w:rFonts w:asciiTheme="majorHAnsi" w:eastAsiaTheme="majorEastAsia" w:hAnsiTheme="majorHAnsi" w:cstheme="majorBidi"/>
          <w:color w:val="2E74B5" w:themeColor="accent1" w:themeShade="BF"/>
          <w:kern w:val="0"/>
          <w:sz w:val="32"/>
          <w:szCs w:val="32"/>
          <w:vertAlign w:val="superscript"/>
          <w:lang w:eastAsia="en-US"/>
        </w:rPr>
        <w:footnoteReference w:id="1"/>
      </w:r>
    </w:p>
    <w:p w:rsidR="006549CF" w:rsidRPr="00A37A4E" w:rsidRDefault="006549CF" w:rsidP="006549CF">
      <w:pPr>
        <w:spacing w:line="360" w:lineRule="auto"/>
        <w:rPr>
          <w:b/>
          <w:sz w:val="24"/>
          <w:szCs w:val="24"/>
          <w:lang w:val="en-US"/>
        </w:rPr>
      </w:pPr>
      <w:r>
        <w:rPr>
          <w:b/>
          <w:sz w:val="24"/>
          <w:szCs w:val="24"/>
          <w:lang w:val="en-US"/>
        </w:rPr>
        <w:t>Reference C</w:t>
      </w:r>
      <w:r w:rsidRPr="00A37A4E">
        <w:rPr>
          <w:b/>
          <w:sz w:val="24"/>
          <w:szCs w:val="24"/>
          <w:lang w:val="en-US"/>
        </w:rPr>
        <w:t>onfiguration</w:t>
      </w:r>
    </w:p>
    <w:p w:rsidR="006549CF" w:rsidRPr="00DA3B75" w:rsidRDefault="006549CF" w:rsidP="006549CF">
      <w:pPr>
        <w:rPr>
          <w:rStyle w:val="contribution"/>
          <w:rFonts w:cs="Arial"/>
          <w:color w:val="111111"/>
        </w:rPr>
      </w:pPr>
      <w:r w:rsidRPr="00DA3B75">
        <w:rPr>
          <w:rStyle w:val="contribution"/>
          <w:rFonts w:cs="Arial"/>
          <w:color w:val="111111"/>
        </w:rPr>
        <w:t xml:space="preserve">The calculations are based on the core dimensions and boundary conditions given in the EVOL benchmark definition (see </w:t>
      </w:r>
      <w:r w:rsidRPr="00DA3B75">
        <w:rPr>
          <w:rStyle w:val="contribution"/>
          <w:rFonts w:cs="Arial"/>
          <w:color w:val="111111"/>
        </w:rPr>
        <w:fldChar w:fldCharType="begin"/>
      </w:r>
      <w:r w:rsidRPr="00DA3B75">
        <w:rPr>
          <w:rStyle w:val="contribution"/>
          <w:rFonts w:cs="Arial"/>
          <w:color w:val="111111"/>
        </w:rPr>
        <w:instrText xml:space="preserve"> REF _Ref361902810 \h  \* MERGEFORMAT </w:instrText>
      </w:r>
      <w:r w:rsidRPr="00DA3B75">
        <w:rPr>
          <w:rStyle w:val="contribution"/>
          <w:rFonts w:cs="Arial"/>
          <w:color w:val="111111"/>
        </w:rPr>
      </w:r>
      <w:r w:rsidRPr="00DA3B75">
        <w:rPr>
          <w:rStyle w:val="contribution"/>
          <w:rFonts w:cs="Arial"/>
          <w:color w:val="111111"/>
        </w:rPr>
        <w:fldChar w:fldCharType="separate"/>
      </w:r>
      <w:r w:rsidR="00AF6CD3" w:rsidRPr="00C81DCD">
        <w:rPr>
          <w:rStyle w:val="contribution"/>
          <w:rFonts w:cs="Arial"/>
          <w:color w:val="111111"/>
        </w:rPr>
        <w:t>Figure 2</w:t>
      </w:r>
      <w:r w:rsidRPr="00DA3B75">
        <w:rPr>
          <w:rStyle w:val="contribution"/>
          <w:rFonts w:cs="Arial"/>
          <w:color w:val="111111"/>
        </w:rPr>
        <w:fldChar w:fldCharType="end"/>
      </w:r>
      <w:r w:rsidRPr="00DA3B75">
        <w:rPr>
          <w:rStyle w:val="contribution"/>
          <w:rFonts w:cs="Arial"/>
          <w:color w:val="111111"/>
        </w:rPr>
        <w:t>)</w:t>
      </w:r>
      <w:r w:rsidR="00491919">
        <w:rPr>
          <w:rStyle w:val="contribution"/>
          <w:rFonts w:cs="Arial"/>
          <w:color w:val="111111"/>
        </w:rPr>
        <w:t xml:space="preserve"> </w:t>
      </w:r>
      <w:r w:rsidR="00BE23D3">
        <w:rPr>
          <w:rStyle w:val="contribution"/>
          <w:rFonts w:cs="Arial"/>
          <w:color w:val="111111"/>
        </w:rPr>
        <w:t>for a</w:t>
      </w:r>
      <w:r w:rsidR="00491919">
        <w:rPr>
          <w:rStyle w:val="contribution"/>
          <w:rFonts w:cs="Arial"/>
          <w:color w:val="111111"/>
        </w:rPr>
        <w:t xml:space="preserve"> </w:t>
      </w:r>
      <w:r w:rsidRPr="00DA3B75">
        <w:rPr>
          <w:rStyle w:val="contribution"/>
          <w:rFonts w:cs="Arial"/>
          <w:color w:val="111111"/>
        </w:rPr>
        <w:t xml:space="preserve">3000 </w:t>
      </w:r>
      <w:proofErr w:type="spellStart"/>
      <w:r w:rsidRPr="00DA3B75">
        <w:rPr>
          <w:rStyle w:val="contribution"/>
          <w:rFonts w:cs="Arial"/>
          <w:color w:val="111111"/>
        </w:rPr>
        <w:t>MW</w:t>
      </w:r>
      <w:r w:rsidRPr="00DA3B75">
        <w:rPr>
          <w:rStyle w:val="contribution"/>
          <w:rFonts w:cs="Arial"/>
          <w:color w:val="111111"/>
          <w:vertAlign w:val="subscript"/>
        </w:rPr>
        <w:t>th</w:t>
      </w:r>
      <w:proofErr w:type="spellEnd"/>
      <w:r w:rsidR="00BE23D3">
        <w:rPr>
          <w:rStyle w:val="contribution"/>
          <w:rFonts w:cs="Arial"/>
          <w:color w:val="111111"/>
        </w:rPr>
        <w:t xml:space="preserve"> reactor system</w:t>
      </w:r>
      <w:r w:rsidRPr="00DA3B75">
        <w:rPr>
          <w:rStyle w:val="contribution"/>
          <w:rFonts w:cs="Arial"/>
          <w:color w:val="111111"/>
        </w:rPr>
        <w:t xml:space="preserve">. </w:t>
      </w:r>
      <w:r w:rsidR="00FF5DD3">
        <w:rPr>
          <w:rStyle w:val="contribution"/>
          <w:rFonts w:cs="Arial"/>
          <w:color w:val="111111"/>
        </w:rPr>
        <w:t>T</w:t>
      </w:r>
      <w:r w:rsidRPr="00DA3B75">
        <w:rPr>
          <w:rStyle w:val="contribution"/>
          <w:rFonts w:cs="Arial"/>
          <w:color w:val="111111"/>
        </w:rPr>
        <w:t xml:space="preserve">he core is a single cylinder where the </w:t>
      </w:r>
      <w:r w:rsidR="00491919">
        <w:rPr>
          <w:rStyle w:val="contribution"/>
          <w:rFonts w:cs="Arial"/>
          <w:color w:val="111111"/>
        </w:rPr>
        <w:t>power production</w:t>
      </w:r>
      <w:r w:rsidR="00491919" w:rsidRPr="00DA3B75">
        <w:rPr>
          <w:rStyle w:val="contribution"/>
          <w:rFonts w:cs="Arial"/>
          <w:color w:val="111111"/>
        </w:rPr>
        <w:t xml:space="preserve"> </w:t>
      </w:r>
      <w:r w:rsidRPr="00DA3B75">
        <w:rPr>
          <w:rStyle w:val="contribution"/>
          <w:rFonts w:cs="Arial"/>
          <w:color w:val="111111"/>
        </w:rPr>
        <w:t>occur</w:t>
      </w:r>
      <w:r w:rsidR="00491919">
        <w:rPr>
          <w:rStyle w:val="contribution"/>
          <w:rFonts w:cs="Arial"/>
          <w:color w:val="111111"/>
        </w:rPr>
        <w:t>s</w:t>
      </w:r>
      <w:r w:rsidR="00BA722D">
        <w:rPr>
          <w:rStyle w:val="contribution"/>
          <w:rFonts w:cs="Arial"/>
          <w:color w:val="111111"/>
        </w:rPr>
        <w:t>, with</w:t>
      </w:r>
      <w:r w:rsidR="00BA722D" w:rsidRPr="00DA3B75">
        <w:rPr>
          <w:rStyle w:val="contribution"/>
          <w:rFonts w:cs="Arial"/>
          <w:color w:val="111111"/>
        </w:rPr>
        <w:t xml:space="preserve"> </w:t>
      </w:r>
      <w:r w:rsidR="00491919">
        <w:rPr>
          <w:rStyle w:val="contribution"/>
          <w:rFonts w:cs="Arial"/>
          <w:color w:val="111111"/>
        </w:rPr>
        <w:t>the</w:t>
      </w:r>
      <w:r w:rsidR="00491919" w:rsidRPr="00DA3B75">
        <w:rPr>
          <w:rStyle w:val="contribution"/>
          <w:rFonts w:cs="Arial"/>
          <w:color w:val="111111"/>
        </w:rPr>
        <w:t xml:space="preserve"> </w:t>
      </w:r>
      <w:r w:rsidRPr="00DA3B75">
        <w:rPr>
          <w:rStyle w:val="contribution"/>
          <w:rFonts w:cs="Arial"/>
          <w:color w:val="111111"/>
        </w:rPr>
        <w:t xml:space="preserve">fuel salt </w:t>
      </w:r>
      <w:r w:rsidR="00491919">
        <w:rPr>
          <w:rStyle w:val="contribution"/>
          <w:rFonts w:cs="Arial"/>
          <w:color w:val="111111"/>
        </w:rPr>
        <w:t xml:space="preserve">flowing through </w:t>
      </w:r>
      <w:r w:rsidRPr="00DA3B75">
        <w:rPr>
          <w:rStyle w:val="contribution"/>
          <w:rFonts w:cs="Arial"/>
          <w:color w:val="111111"/>
        </w:rPr>
        <w:t>the cylinder [</w:t>
      </w:r>
      <w:r w:rsidRPr="00DA3B75">
        <w:rPr>
          <w:rStyle w:val="contribution"/>
          <w:rFonts w:cs="Arial"/>
          <w:color w:val="111111"/>
        </w:rPr>
        <w:fldChar w:fldCharType="begin"/>
      </w:r>
      <w:r w:rsidRPr="00DA3B75">
        <w:rPr>
          <w:rStyle w:val="contribution"/>
          <w:rFonts w:cs="Arial"/>
          <w:color w:val="111111"/>
        </w:rPr>
        <w:instrText xml:space="preserve"> REF _Ref338232381 \n \h  \* MERGEFORMAT </w:instrText>
      </w:r>
      <w:r w:rsidRPr="00DA3B75">
        <w:rPr>
          <w:rStyle w:val="contribution"/>
          <w:rFonts w:cs="Arial"/>
          <w:color w:val="111111"/>
        </w:rPr>
      </w:r>
      <w:r w:rsidRPr="00DA3B75">
        <w:rPr>
          <w:rStyle w:val="contribution"/>
          <w:rFonts w:cs="Arial"/>
          <w:color w:val="111111"/>
        </w:rPr>
        <w:fldChar w:fldCharType="separate"/>
      </w:r>
      <w:r w:rsidR="00AF6CD3">
        <w:rPr>
          <w:rStyle w:val="contribution"/>
          <w:rFonts w:cs="Arial"/>
          <w:color w:val="111111"/>
        </w:rPr>
        <w:t>15</w:t>
      </w:r>
      <w:r w:rsidRPr="00DA3B75">
        <w:rPr>
          <w:rStyle w:val="contribution"/>
          <w:rFonts w:cs="Arial"/>
          <w:color w:val="111111"/>
        </w:rPr>
        <w:fldChar w:fldCharType="end"/>
      </w:r>
      <w:r w:rsidRPr="00DA3B75">
        <w:rPr>
          <w:rStyle w:val="contribution"/>
          <w:rFonts w:cs="Arial"/>
          <w:color w:val="111111"/>
        </w:rPr>
        <w:t>]</w:t>
      </w:r>
      <w:r w:rsidR="00BE23D3">
        <w:rPr>
          <w:rStyle w:val="contribution"/>
          <w:rFonts w:cs="Arial"/>
          <w:color w:val="111111"/>
        </w:rPr>
        <w:t xml:space="preserve"> providing the fuel function as well as the heat transport function</w:t>
      </w:r>
      <w:r w:rsidR="00677570">
        <w:rPr>
          <w:rStyle w:val="contribution"/>
          <w:rFonts w:cs="Arial"/>
          <w:color w:val="111111"/>
        </w:rPr>
        <w:t>. The</w:t>
      </w:r>
      <w:r w:rsidRPr="00DA3B75">
        <w:rPr>
          <w:rStyle w:val="contribution"/>
          <w:rFonts w:cs="Arial"/>
          <w:color w:val="111111"/>
        </w:rPr>
        <w:t xml:space="preserve"> dimensions </w:t>
      </w:r>
      <w:r w:rsidR="00677570">
        <w:rPr>
          <w:rStyle w:val="contribution"/>
          <w:rFonts w:cs="Arial"/>
          <w:color w:val="111111"/>
        </w:rPr>
        <w:t xml:space="preserve">are </w:t>
      </w:r>
      <w:r w:rsidRPr="00DA3B75">
        <w:rPr>
          <w:rStyle w:val="contribution"/>
          <w:rFonts w:cs="Arial"/>
          <w:color w:val="111111"/>
        </w:rPr>
        <w:t xml:space="preserve">shown in </w:t>
      </w:r>
      <w:r w:rsidRPr="00DA3B75">
        <w:rPr>
          <w:rStyle w:val="contribution"/>
          <w:rFonts w:cs="Arial"/>
          <w:color w:val="111111"/>
        </w:rPr>
        <w:fldChar w:fldCharType="begin"/>
      </w:r>
      <w:r w:rsidRPr="00DA3B75">
        <w:rPr>
          <w:rStyle w:val="contribution"/>
          <w:rFonts w:cs="Arial"/>
          <w:color w:val="111111"/>
        </w:rPr>
        <w:instrText xml:space="preserve"> REF _Ref361902810 \h  \* MERGEFORMAT </w:instrText>
      </w:r>
      <w:r w:rsidRPr="00DA3B75">
        <w:rPr>
          <w:rStyle w:val="contribution"/>
          <w:rFonts w:cs="Arial"/>
          <w:color w:val="111111"/>
        </w:rPr>
      </w:r>
      <w:r w:rsidRPr="00DA3B75">
        <w:rPr>
          <w:rStyle w:val="contribution"/>
          <w:rFonts w:cs="Arial"/>
          <w:color w:val="111111"/>
        </w:rPr>
        <w:fldChar w:fldCharType="separate"/>
      </w:r>
      <w:r w:rsidR="00AF6CD3" w:rsidRPr="00C81DCD">
        <w:rPr>
          <w:rStyle w:val="contribution"/>
          <w:rFonts w:cs="Arial"/>
          <w:color w:val="111111"/>
        </w:rPr>
        <w:t>Figure 2</w:t>
      </w:r>
      <w:r w:rsidRPr="00DA3B75">
        <w:rPr>
          <w:rStyle w:val="contribution"/>
          <w:rFonts w:cs="Arial"/>
          <w:color w:val="111111"/>
        </w:rPr>
        <w:fldChar w:fldCharType="end"/>
      </w:r>
      <w:r w:rsidR="00FF5DD3">
        <w:rPr>
          <w:rStyle w:val="contribution"/>
          <w:rFonts w:cs="Arial"/>
          <w:color w:val="111111"/>
        </w:rPr>
        <w:t>.</w:t>
      </w:r>
      <w:r w:rsidRPr="00DA3B75">
        <w:rPr>
          <w:rStyle w:val="contribution"/>
          <w:rFonts w:cs="Arial"/>
          <w:color w:val="111111"/>
        </w:rPr>
        <w:t xml:space="preserve"> The core is surrounded by a </w:t>
      </w:r>
      <w:r w:rsidR="00FF5DD3">
        <w:rPr>
          <w:rStyle w:val="contribution"/>
          <w:rFonts w:cs="Arial"/>
          <w:color w:val="111111"/>
        </w:rPr>
        <w:t>reflector</w:t>
      </w:r>
      <w:r w:rsidRPr="00DA3B75">
        <w:rPr>
          <w:rStyle w:val="contribution"/>
          <w:rFonts w:cs="Arial"/>
          <w:color w:val="111111"/>
        </w:rPr>
        <w:t xml:space="preserve"> and a protection ring</w:t>
      </w:r>
      <w:r w:rsidR="00A04B0B">
        <w:rPr>
          <w:rStyle w:val="contribution"/>
          <w:rFonts w:cs="Arial"/>
          <w:color w:val="111111"/>
        </w:rPr>
        <w:t xml:space="preserve">, </w:t>
      </w:r>
      <w:r w:rsidR="00491919">
        <w:rPr>
          <w:rStyle w:val="contribution"/>
          <w:rFonts w:cs="Arial"/>
          <w:color w:val="111111"/>
        </w:rPr>
        <w:t xml:space="preserve">supposed to protect sensitive components </w:t>
      </w:r>
      <w:r w:rsidRPr="00DA3B75">
        <w:rPr>
          <w:rStyle w:val="contribution"/>
          <w:rFonts w:cs="Arial"/>
          <w:color w:val="111111"/>
        </w:rPr>
        <w:t xml:space="preserve">from the high neutron flux </w:t>
      </w:r>
      <w:r w:rsidR="00A04B0B">
        <w:rPr>
          <w:rStyle w:val="contribution"/>
          <w:rFonts w:cs="Arial"/>
          <w:color w:val="111111"/>
        </w:rPr>
        <w:t>arising within</w:t>
      </w:r>
      <w:r w:rsidR="00A04B0B" w:rsidRPr="00DA3B75">
        <w:rPr>
          <w:rStyle w:val="contribution"/>
          <w:rFonts w:cs="Arial"/>
          <w:color w:val="111111"/>
        </w:rPr>
        <w:t xml:space="preserve"> </w:t>
      </w:r>
      <w:r w:rsidRPr="00DA3B75">
        <w:rPr>
          <w:rStyle w:val="contribution"/>
          <w:rFonts w:cs="Arial"/>
          <w:color w:val="111111"/>
        </w:rPr>
        <w:t>the inner core.</w:t>
      </w:r>
    </w:p>
    <w:p w:rsidR="00D76458" w:rsidRPr="00CF03EC" w:rsidRDefault="00D76458" w:rsidP="00D76458">
      <w:pPr>
        <w:spacing w:line="360" w:lineRule="auto"/>
        <w:jc w:val="center"/>
        <w:rPr>
          <w:noProof/>
          <w:lang w:val="en-US" w:eastAsia="de-DE"/>
        </w:rPr>
      </w:pPr>
    </w:p>
    <w:p w:rsidR="00D76458" w:rsidRDefault="00D76458" w:rsidP="00D76458">
      <w:pPr>
        <w:pStyle w:val="Caption"/>
      </w:pPr>
      <w:bookmarkStart w:id="2" w:name="_Ref361902810"/>
      <w:bookmarkStart w:id="3" w:name="_Ref362338140"/>
      <w:bookmarkStart w:id="4" w:name="_Toc474517704"/>
      <w:r w:rsidRPr="00CF03EC">
        <w:t xml:space="preserve">Figure </w:t>
      </w:r>
      <w:r w:rsidR="008A09D0">
        <w:fldChar w:fldCharType="begin"/>
      </w:r>
      <w:r w:rsidR="008A09D0">
        <w:instrText xml:space="preserve"> SEQ Figure \* ARABIC </w:instrText>
      </w:r>
      <w:r w:rsidR="008A09D0">
        <w:fldChar w:fldCharType="separate"/>
      </w:r>
      <w:r w:rsidR="00AF6CD3">
        <w:rPr>
          <w:noProof/>
        </w:rPr>
        <w:t>2</w:t>
      </w:r>
      <w:r w:rsidR="008A09D0">
        <w:rPr>
          <w:noProof/>
        </w:rPr>
        <w:fldChar w:fldCharType="end"/>
      </w:r>
      <w:bookmarkEnd w:id="2"/>
      <w:r w:rsidRPr="00CF03EC">
        <w:t>:</w:t>
      </w:r>
      <w:r>
        <w:t> (Right</w:t>
      </w:r>
      <w:r w:rsidRPr="00CF03EC">
        <w:t xml:space="preserve">): Simplified scheme of the MSFR system including the core, blanket and </w:t>
      </w:r>
      <w:r>
        <w:t>heat exchangers (IHX) – (Left</w:t>
      </w:r>
      <w:r w:rsidRPr="00CF03EC">
        <w:t xml:space="preserve">): </w:t>
      </w:r>
      <w:r>
        <w:t>Benchmark definition</w:t>
      </w:r>
      <w:r w:rsidRPr="00CF03EC">
        <w:t xml:space="preserve"> [</w:t>
      </w:r>
      <w:r w:rsidRPr="00CF03EC">
        <w:fldChar w:fldCharType="begin"/>
      </w:r>
      <w:r w:rsidRPr="00CF03EC">
        <w:instrText xml:space="preserve"> REF _Ref338232041 \r \h </w:instrText>
      </w:r>
      <w:r>
        <w:instrText xml:space="preserve"> \* MERGEFORMAT </w:instrText>
      </w:r>
      <w:r w:rsidRPr="00CF03EC">
        <w:fldChar w:fldCharType="separate"/>
      </w:r>
      <w:r w:rsidR="00AF6CD3">
        <w:t>15</w:t>
      </w:r>
      <w:r w:rsidRPr="00CF03EC">
        <w:fldChar w:fldCharType="end"/>
      </w:r>
      <w:r w:rsidRPr="00CF03EC">
        <w:t>].</w:t>
      </w:r>
      <w:bookmarkEnd w:id="3"/>
      <w:bookmarkEnd w:id="4"/>
    </w:p>
    <w:p w:rsidR="001B6F12" w:rsidRPr="001B6F12" w:rsidRDefault="001B6F12" w:rsidP="001B6F12"/>
    <w:p w:rsidR="006549CF" w:rsidRPr="002E5CB6" w:rsidRDefault="006549CF" w:rsidP="006549CF">
      <w:r w:rsidRPr="002E5CB6">
        <w:t xml:space="preserve">The spent nuclear fuel </w:t>
      </w:r>
      <w:r w:rsidR="003F4309">
        <w:t>composition</w:t>
      </w:r>
      <w:r w:rsidR="00677570">
        <w:t xml:space="preserve"> </w:t>
      </w:r>
      <w:r w:rsidR="00491919">
        <w:t>is calculated based on the</w:t>
      </w:r>
      <w:r w:rsidRPr="002E5CB6">
        <w:t xml:space="preserve"> “OECD/NEA AND U.S. NRC PWR MOX/UO2 CORE TRANSIENT BENCHMARK” [</w:t>
      </w:r>
      <w:r w:rsidRPr="002E5CB6">
        <w:fldChar w:fldCharType="begin"/>
      </w:r>
      <w:r w:rsidRPr="002E5CB6">
        <w:instrText xml:space="preserve"> REF _Ref271285179 \r \h </w:instrText>
      </w:r>
      <w:r>
        <w:instrText xml:space="preserve"> \* MERGEFORMAT </w:instrText>
      </w:r>
      <w:r w:rsidRPr="002E5CB6">
        <w:fldChar w:fldCharType="separate"/>
      </w:r>
      <w:r w:rsidR="00AF6CD3">
        <w:t>17</w:t>
      </w:r>
      <w:r w:rsidRPr="002E5CB6">
        <w:fldChar w:fldCharType="end"/>
      </w:r>
      <w:r w:rsidRPr="002E5CB6">
        <w:t>]</w:t>
      </w:r>
      <w:r w:rsidR="00491919">
        <w:t xml:space="preserve"> for 4.5% enriched </w:t>
      </w:r>
      <w:r w:rsidR="00BE23D3">
        <w:t xml:space="preserve">Uranium oxide </w:t>
      </w:r>
      <w:r w:rsidR="00491919">
        <w:t>fuel</w:t>
      </w:r>
      <w:r w:rsidR="0008055E">
        <w:t>.</w:t>
      </w:r>
      <w:r w:rsidR="00491919">
        <w:t xml:space="preserve"> </w:t>
      </w:r>
      <w:r w:rsidR="00924188">
        <w:t xml:space="preserve">The detailed end of life fuel composition resulting from the HELIOS 2.1 calculation is given in the supplementary material 1. </w:t>
      </w:r>
      <w:r w:rsidRPr="002E5CB6">
        <w:t xml:space="preserve">To simulate storage time, the Pu-241 content has been halved </w:t>
      </w:r>
      <w:r w:rsidR="003F4309">
        <w:t>and turned to Am-241</w:t>
      </w:r>
      <w:r w:rsidR="00D76458">
        <w:t>, representing</w:t>
      </w:r>
      <w:r w:rsidR="00B36C18">
        <w:t xml:space="preserve"> </w:t>
      </w:r>
      <w:r w:rsidRPr="002E5CB6">
        <w:t xml:space="preserve">a </w:t>
      </w:r>
      <w:r w:rsidR="003F4309">
        <w:t xml:space="preserve">postulated </w:t>
      </w:r>
      <w:r w:rsidRPr="002E5CB6">
        <w:t xml:space="preserve">storage of 14 years. Besides this change no </w:t>
      </w:r>
      <w:r w:rsidR="003B24CF">
        <w:t xml:space="preserve">further </w:t>
      </w:r>
      <w:r w:rsidRPr="002E5CB6">
        <w:t>adaption for storage has been introduced</w:t>
      </w:r>
      <w:r w:rsidR="00BE23D3">
        <w:t xml:space="preserve"> to the isotopic content</w:t>
      </w:r>
      <w:r w:rsidRPr="002E5CB6">
        <w:t>.</w:t>
      </w:r>
      <w:r w:rsidR="003F4309">
        <w:t xml:space="preserve"> </w:t>
      </w:r>
      <w:r w:rsidRPr="002E5CB6">
        <w:t xml:space="preserve">For the addition of fissile material for </w:t>
      </w:r>
      <w:r w:rsidR="003B24CF">
        <w:t>reactor</w:t>
      </w:r>
      <w:r w:rsidR="003B24CF" w:rsidRPr="002E5CB6">
        <w:t xml:space="preserve"> </w:t>
      </w:r>
      <w:r w:rsidRPr="002E5CB6">
        <w:t>start</w:t>
      </w:r>
      <w:r w:rsidR="003F4309">
        <w:t>-</w:t>
      </w:r>
      <w:r w:rsidR="00BE23D3">
        <w:t xml:space="preserve">up the </w:t>
      </w:r>
      <w:proofErr w:type="spellStart"/>
      <w:r w:rsidR="00BE23D3">
        <w:t>transuranium</w:t>
      </w:r>
      <w:proofErr w:type="spellEnd"/>
      <w:r w:rsidR="00BE23D3">
        <w:t xml:space="preserve"> </w:t>
      </w:r>
      <w:r w:rsidR="00302AED">
        <w:t>(TRU)</w:t>
      </w:r>
      <w:r w:rsidR="00BE23D3">
        <w:t>isotopic vector</w:t>
      </w:r>
      <w:r w:rsidR="00491919">
        <w:t xml:space="preserve"> defined in the EVOL benchmark is used as well as the</w:t>
      </w:r>
      <w:r w:rsidR="00491919" w:rsidRPr="002E5CB6">
        <w:t xml:space="preserve"> </w:t>
      </w:r>
      <w:r w:rsidR="00D97394">
        <w:t xml:space="preserve">basic </w:t>
      </w:r>
      <w:r w:rsidRPr="002E5CB6">
        <w:t xml:space="preserve">salt configuration </w:t>
      </w:r>
      <w:r w:rsidR="00491919">
        <w:t>consisting of</w:t>
      </w:r>
      <w:r w:rsidRPr="002E5CB6">
        <w:t xml:space="preserve"> </w:t>
      </w:r>
      <w:proofErr w:type="spellStart"/>
      <w:r w:rsidRPr="002E5CB6">
        <w:t>LiF</w:t>
      </w:r>
      <w:proofErr w:type="spellEnd"/>
      <w:r w:rsidRPr="002E5CB6">
        <w:t xml:space="preserve"> </w:t>
      </w:r>
      <w:r w:rsidR="00FF5DD3">
        <w:t>(</w:t>
      </w:r>
      <w:r w:rsidR="00FF5DD3" w:rsidRPr="008E1B29">
        <w:t>18 m</w:t>
      </w:r>
      <w:r w:rsidR="00FF5DD3" w:rsidRPr="008E1B29">
        <w:rPr>
          <w:vertAlign w:val="superscript"/>
        </w:rPr>
        <w:t>3</w:t>
      </w:r>
      <w:r w:rsidR="00FF5DD3">
        <w:t xml:space="preserve">) </w:t>
      </w:r>
      <w:r w:rsidRPr="002E5CB6">
        <w:t>with mainly UF</w:t>
      </w:r>
      <w:r w:rsidRPr="007F5597">
        <w:rPr>
          <w:vertAlign w:val="subscript"/>
        </w:rPr>
        <w:t>4</w:t>
      </w:r>
      <w:r w:rsidRPr="002E5CB6">
        <w:t xml:space="preserve"> (</w:t>
      </w:r>
      <w:r w:rsidR="00FF5DD3">
        <w:t>applied</w:t>
      </w:r>
      <w:r w:rsidRPr="002E5CB6">
        <w:t xml:space="preserve"> as SNFF</w:t>
      </w:r>
      <w:r w:rsidRPr="007F5597">
        <w:rPr>
          <w:vertAlign w:val="subscript"/>
        </w:rPr>
        <w:t>4</w:t>
      </w:r>
      <w:r w:rsidRPr="002E5CB6">
        <w:t xml:space="preserve"> as approximation) in the core. </w:t>
      </w:r>
      <w:r w:rsidR="00491919">
        <w:t>The</w:t>
      </w:r>
      <w:r w:rsidRPr="002E5CB6">
        <w:t xml:space="preserve"> SNF </w:t>
      </w:r>
      <w:r w:rsidR="00491919">
        <w:t xml:space="preserve">share </w:t>
      </w:r>
      <w:r w:rsidRPr="002E5CB6">
        <w:t xml:space="preserve">has </w:t>
      </w:r>
      <w:r w:rsidR="00FF5DD3">
        <w:t>been</w:t>
      </w:r>
      <w:r w:rsidRPr="002E5CB6">
        <w:t xml:space="preserve"> determined</w:t>
      </w:r>
      <w:r w:rsidR="00FF5DD3">
        <w:t xml:space="preserve"> in a </w:t>
      </w:r>
      <w:r w:rsidR="00491919">
        <w:t xml:space="preserve">so-called </w:t>
      </w:r>
      <w:r w:rsidR="00FF5DD3">
        <w:t>material search</w:t>
      </w:r>
      <w:r w:rsidR="003B24CF">
        <w:t xml:space="preserve">, to </w:t>
      </w:r>
      <w:r w:rsidR="00491919">
        <w:t xml:space="preserve">achieve </w:t>
      </w:r>
      <w:r w:rsidR="00BE23D3">
        <w:t xml:space="preserve">criticality of the system as well as </w:t>
      </w:r>
      <w:r w:rsidR="00491919">
        <w:t>sufficient</w:t>
      </w:r>
      <w:r w:rsidRPr="002E5CB6">
        <w:t xml:space="preserve"> breeding of fissile material</w:t>
      </w:r>
      <w:r w:rsidR="00FF5DD3">
        <w:t xml:space="preserve"> to keep</w:t>
      </w:r>
      <w:r w:rsidR="003B24CF">
        <w:t xml:space="preserve"> </w:t>
      </w:r>
      <w:r w:rsidRPr="002E5CB6">
        <w:t xml:space="preserve">the reactor critical for long term operation without </w:t>
      </w:r>
      <w:r w:rsidR="003B24CF">
        <w:t xml:space="preserve">further </w:t>
      </w:r>
      <w:r w:rsidRPr="002E5CB6">
        <w:t xml:space="preserve">feeding of </w:t>
      </w:r>
      <w:r w:rsidR="00491919">
        <w:t xml:space="preserve">separated </w:t>
      </w:r>
      <w:r w:rsidRPr="002E5CB6">
        <w:t xml:space="preserve">fissile material. </w:t>
      </w:r>
      <w:r w:rsidRPr="008E1B29">
        <w:t xml:space="preserve">The </w:t>
      </w:r>
      <w:r w:rsidR="00FF5DD3">
        <w:t xml:space="preserve">power of the </w:t>
      </w:r>
      <w:r w:rsidRPr="008E1B29">
        <w:t xml:space="preserve">salt clean up system has </w:t>
      </w:r>
      <w:r w:rsidR="00FF5DD3">
        <w:t>to</w:t>
      </w:r>
      <w:r w:rsidR="00F27C69">
        <w:t xml:space="preserve"> be adapted</w:t>
      </w:r>
      <w:r w:rsidRPr="008E1B29">
        <w:t xml:space="preserve"> for the optimization </w:t>
      </w:r>
      <w:r w:rsidR="00E2691E">
        <w:t>the neutron economy and thus for the</w:t>
      </w:r>
      <w:r w:rsidRPr="008E1B29">
        <w:t xml:space="preserve"> breeding.</w:t>
      </w:r>
      <w:r w:rsidR="00E2691E" w:rsidRPr="00E2691E">
        <w:t xml:space="preserve"> </w:t>
      </w:r>
      <w:r w:rsidR="00E2691E" w:rsidRPr="002E5CB6">
        <w:t xml:space="preserve">The blanket region is filled with pure </w:t>
      </w:r>
      <w:proofErr w:type="spellStart"/>
      <w:r w:rsidR="00E2691E" w:rsidRPr="002E5CB6">
        <w:t>LiF</w:t>
      </w:r>
      <w:proofErr w:type="spellEnd"/>
      <w:r w:rsidR="00E2691E">
        <w:t xml:space="preserve"> (</w:t>
      </w:r>
      <w:r w:rsidR="00E2691E" w:rsidRPr="008E1B29">
        <w:t>7.7 m</w:t>
      </w:r>
      <w:r w:rsidR="00E2691E" w:rsidRPr="008E1B29">
        <w:rPr>
          <w:vertAlign w:val="superscript"/>
        </w:rPr>
        <w:t>3</w:t>
      </w:r>
      <w:r w:rsidR="00E2691E">
        <w:t>)</w:t>
      </w:r>
      <w:r w:rsidR="00924188">
        <w:t xml:space="preserve"> to be seen as a surrogate for a neutron physically inactive blanket salt in contrast to the fertile salt used in the EVOL benchmark composition. </w:t>
      </w:r>
    </w:p>
    <w:p w:rsidR="006549CF" w:rsidRDefault="006549CF" w:rsidP="006549CF">
      <w:pPr>
        <w:spacing w:line="360" w:lineRule="auto"/>
        <w:rPr>
          <w:lang w:val="en-US"/>
        </w:rPr>
      </w:pPr>
      <w:r>
        <w:rPr>
          <w:b/>
          <w:sz w:val="24"/>
          <w:szCs w:val="24"/>
          <w:lang w:val="en-US"/>
        </w:rPr>
        <w:t>Modelling and</w:t>
      </w:r>
      <w:r w:rsidRPr="00A37A4E">
        <w:rPr>
          <w:b/>
          <w:sz w:val="24"/>
          <w:szCs w:val="24"/>
          <w:lang w:val="en-US"/>
        </w:rPr>
        <w:t xml:space="preserve"> </w:t>
      </w:r>
      <w:r w:rsidR="00251AB2">
        <w:rPr>
          <w:b/>
          <w:sz w:val="24"/>
          <w:szCs w:val="24"/>
          <w:lang w:val="en-US"/>
        </w:rPr>
        <w:t xml:space="preserve">Simulation </w:t>
      </w:r>
      <w:r>
        <w:rPr>
          <w:b/>
          <w:sz w:val="24"/>
          <w:szCs w:val="24"/>
          <w:lang w:val="en-US"/>
        </w:rPr>
        <w:t>T</w:t>
      </w:r>
      <w:r w:rsidRPr="00A37A4E">
        <w:rPr>
          <w:b/>
          <w:sz w:val="24"/>
          <w:szCs w:val="24"/>
          <w:lang w:val="en-US"/>
        </w:rPr>
        <w:t>ool</w:t>
      </w:r>
    </w:p>
    <w:p w:rsidR="006549CF" w:rsidRPr="00CA7708" w:rsidRDefault="006549CF" w:rsidP="006549CF">
      <w:r w:rsidRPr="00CA7708">
        <w:t xml:space="preserve">For the </w:t>
      </w:r>
      <w:r w:rsidR="00911336">
        <w:t>study</w:t>
      </w:r>
      <w:r w:rsidRPr="00CA7708">
        <w:t xml:space="preserve">, the </w:t>
      </w:r>
      <w:r w:rsidR="001072D7" w:rsidRPr="00CA7708">
        <w:t xml:space="preserve">licensing grade code system </w:t>
      </w:r>
      <w:r w:rsidRPr="00CA7708">
        <w:t xml:space="preserve">HELIOS 2.1 </w:t>
      </w:r>
      <w:r w:rsidR="0008055E">
        <w:t>is used</w:t>
      </w:r>
      <w:r w:rsidRPr="00CA7708">
        <w:t xml:space="preserve"> [</w:t>
      </w:r>
      <w:r w:rsidRPr="00CA7708">
        <w:fldChar w:fldCharType="begin"/>
      </w:r>
      <w:r w:rsidRPr="00CA7708">
        <w:instrText xml:space="preserve"> REF _Ref408225914 \r \h </w:instrText>
      </w:r>
      <w:r>
        <w:instrText xml:space="preserve"> \* MERGEFORMAT </w:instrText>
      </w:r>
      <w:r w:rsidRPr="00CA7708">
        <w:fldChar w:fldCharType="separate"/>
      </w:r>
      <w:r w:rsidR="00AF6CD3">
        <w:t>18</w:t>
      </w:r>
      <w:r w:rsidRPr="00CA7708">
        <w:fldChar w:fldCharType="end"/>
      </w:r>
      <w:r w:rsidRPr="00CA7708">
        <w:t>]. The code is a 2D spectral code with wide unstructured mesh capabilities and a transport solver, based on the collision probability method [</w:t>
      </w:r>
      <w:r w:rsidRPr="00CA7708">
        <w:fldChar w:fldCharType="begin"/>
      </w:r>
      <w:r w:rsidRPr="00CA7708">
        <w:instrText xml:space="preserve"> REF _Ref314058786 \r \h  \* MERGEFORMAT </w:instrText>
      </w:r>
      <w:r w:rsidRPr="00CA7708">
        <w:fldChar w:fldCharType="separate"/>
      </w:r>
      <w:r w:rsidR="00AF6CD3">
        <w:t>19</w:t>
      </w:r>
      <w:r w:rsidRPr="00CA7708">
        <w:fldChar w:fldCharType="end"/>
      </w:r>
      <w:r w:rsidRPr="00CA7708">
        <w:t>]</w:t>
      </w:r>
      <w:r w:rsidR="00BE23D3">
        <w:t xml:space="preserve"> and burnup capabilities</w:t>
      </w:r>
      <w:r w:rsidRPr="00CA7708">
        <w:t xml:space="preserve">. The benchmark configuration is transferred to a volume corrected 2D HELIOS model (see </w:t>
      </w:r>
      <w:r w:rsidRPr="00CA7708">
        <w:fldChar w:fldCharType="begin"/>
      </w:r>
      <w:r w:rsidRPr="00CA7708">
        <w:instrText xml:space="preserve"> REF _Ref392764056 \h  \* MERGEFORMAT </w:instrText>
      </w:r>
      <w:r w:rsidRPr="00CA7708">
        <w:fldChar w:fldCharType="separate"/>
      </w:r>
      <w:r w:rsidR="00AF6CD3" w:rsidRPr="00A763C6">
        <w:t xml:space="preserve">Figure </w:t>
      </w:r>
      <w:r w:rsidR="00AF6CD3">
        <w:t>3</w:t>
      </w:r>
      <w:r w:rsidRPr="00CA7708">
        <w:fldChar w:fldCharType="end"/>
      </w:r>
      <w:r w:rsidRPr="00CA7708">
        <w:t>)</w:t>
      </w:r>
      <w:r w:rsidR="00911336">
        <w:t xml:space="preserve"> with vacuum boundary conditions</w:t>
      </w:r>
      <w:r w:rsidRPr="00CA7708">
        <w:t xml:space="preserve"> </w:t>
      </w:r>
      <w:r w:rsidR="001072D7">
        <w:t>and</w:t>
      </w:r>
      <w:r w:rsidRPr="00CA7708">
        <w:t xml:space="preserve"> leakage in the third </w:t>
      </w:r>
      <w:r w:rsidRPr="00CA7708">
        <w:lastRenderedPageBreak/>
        <w:t xml:space="preserve">dimension </w:t>
      </w:r>
      <w:r w:rsidR="001072D7">
        <w:t>based</w:t>
      </w:r>
      <w:r w:rsidRPr="00CA7708">
        <w:t xml:space="preserve"> the </w:t>
      </w:r>
      <w:r w:rsidR="001072D7">
        <w:t xml:space="preserve">on the </w:t>
      </w:r>
      <w:r w:rsidRPr="00CA7708">
        <w:t xml:space="preserve">EVOL benchmark exercises. </w:t>
      </w:r>
      <w:r w:rsidR="001072D7">
        <w:t>T</w:t>
      </w:r>
      <w:r w:rsidRPr="00CA7708">
        <w:t xml:space="preserve">he model has been </w:t>
      </w:r>
      <w:r w:rsidR="001072D7">
        <w:t>refined using</w:t>
      </w:r>
      <w:r w:rsidRPr="00CA7708">
        <w:t xml:space="preserve"> 16 heat exchanger pipes instead of the smeared treatment in the benchmark configuration</w:t>
      </w:r>
      <w:r w:rsidR="00BE23D3">
        <w:t xml:space="preserve"> to improve the neutron leakage approximation</w:t>
      </w:r>
      <w:r w:rsidRPr="00CA7708">
        <w:t xml:space="preserve">. </w:t>
      </w:r>
    </w:p>
    <w:p w:rsidR="00D76458" w:rsidRPr="00CF03EC" w:rsidRDefault="00D76458" w:rsidP="00D76458">
      <w:pPr>
        <w:pStyle w:val="Abstract"/>
        <w:keepNext/>
        <w:jc w:val="center"/>
        <w:rPr>
          <w:lang w:val="en-US"/>
        </w:rPr>
      </w:pPr>
    </w:p>
    <w:p w:rsidR="00D76458" w:rsidRPr="00A763C6" w:rsidRDefault="00D76458" w:rsidP="00A763C6">
      <w:pPr>
        <w:pStyle w:val="Caption"/>
      </w:pPr>
      <w:bookmarkStart w:id="5" w:name="_Ref392764056"/>
      <w:bookmarkStart w:id="6" w:name="_Toc474517705"/>
      <w:r w:rsidRPr="00A763C6">
        <w:t xml:space="preserve">Figure </w:t>
      </w:r>
      <w:r w:rsidR="008A09D0">
        <w:fldChar w:fldCharType="begin"/>
      </w:r>
      <w:r w:rsidR="008A09D0">
        <w:instrText xml:space="preserve"> SEQ Figure \* ARABIC </w:instrText>
      </w:r>
      <w:r w:rsidR="008A09D0">
        <w:fldChar w:fldCharType="separate"/>
      </w:r>
      <w:r w:rsidR="00AF6CD3">
        <w:rPr>
          <w:noProof/>
        </w:rPr>
        <w:t>3</w:t>
      </w:r>
      <w:r w:rsidR="008A09D0">
        <w:rPr>
          <w:noProof/>
        </w:rPr>
        <w:fldChar w:fldCharType="end"/>
      </w:r>
      <w:bookmarkEnd w:id="5"/>
      <w:r w:rsidRPr="00A763C6">
        <w:t>: Volume corrected 2D HELIOS model of the molten salt reactor.</w:t>
      </w:r>
      <w:bookmarkEnd w:id="6"/>
      <w:r w:rsidRPr="00A763C6">
        <w:t xml:space="preserve">  </w:t>
      </w:r>
    </w:p>
    <w:p w:rsidR="006549CF" w:rsidRDefault="006549CF" w:rsidP="006549CF">
      <w:pPr>
        <w:spacing w:line="360" w:lineRule="auto"/>
        <w:rPr>
          <w:lang w:val="en-US"/>
        </w:rPr>
      </w:pPr>
    </w:p>
    <w:p w:rsidR="006549CF" w:rsidRDefault="006549CF" w:rsidP="006549CF">
      <w:pPr>
        <w:rPr>
          <w:lang w:val="en-US"/>
        </w:rPr>
      </w:pPr>
      <w:r w:rsidRPr="001F1091">
        <w:t xml:space="preserve">The HELIOS code is an industrial standard software </w:t>
      </w:r>
      <w:r w:rsidR="007A0879">
        <w:t>for</w:t>
      </w:r>
      <w:r w:rsidRPr="001F1091">
        <w:t xml:space="preserve"> neutron transport </w:t>
      </w:r>
      <w:r w:rsidR="007B50D7">
        <w:t>and fuel</w:t>
      </w:r>
      <w:r w:rsidRPr="001F1091">
        <w:t xml:space="preserve"> burn up calculation</w:t>
      </w:r>
      <w:r w:rsidR="00BE23D3">
        <w:t>s</w:t>
      </w:r>
      <w:r w:rsidRPr="001F1091">
        <w:t xml:space="preserve">.  Originally, </w:t>
      </w:r>
      <w:r w:rsidR="00911336" w:rsidRPr="001F1091">
        <w:t xml:space="preserve">HELIOS </w:t>
      </w:r>
      <w:r w:rsidR="00911336">
        <w:t>was</w:t>
      </w:r>
      <w:r w:rsidRPr="001F1091">
        <w:t xml:space="preserve"> written for the simulation of solid structured fuel assemblies</w:t>
      </w:r>
      <w:r w:rsidR="007A0879">
        <w:t xml:space="preserve"> as</w:t>
      </w:r>
      <w:r w:rsidR="001C4F80">
        <w:t xml:space="preserve"> </w:t>
      </w:r>
      <w:r w:rsidR="007A0879">
        <w:t xml:space="preserve">used </w:t>
      </w:r>
      <w:r w:rsidRPr="001F1091">
        <w:t xml:space="preserve">for the determination of </w:t>
      </w:r>
      <w:r w:rsidR="007A0879">
        <w:t>the</w:t>
      </w:r>
      <w:r w:rsidR="001C4F80" w:rsidRPr="001F1091">
        <w:t xml:space="preserve"> </w:t>
      </w:r>
      <w:r w:rsidRPr="001F1091">
        <w:t>SNF configuration</w:t>
      </w:r>
      <w:r w:rsidR="007A0879">
        <w:t xml:space="preserve">. Neither </w:t>
      </w:r>
      <w:r w:rsidRPr="001F1091">
        <w:t xml:space="preserve">online </w:t>
      </w:r>
      <w:r w:rsidR="00870812" w:rsidRPr="001F1091">
        <w:t>refuelling</w:t>
      </w:r>
      <w:r w:rsidRPr="001F1091">
        <w:t xml:space="preserve"> </w:t>
      </w:r>
      <w:r w:rsidR="007A0879">
        <w:t>nor</w:t>
      </w:r>
      <w:r w:rsidRPr="001F1091">
        <w:t xml:space="preserve"> online salt </w:t>
      </w:r>
      <w:r w:rsidR="00870812" w:rsidRPr="001F1091">
        <w:t>clean-up</w:t>
      </w:r>
      <w:r w:rsidRPr="001F1091">
        <w:t xml:space="preserve"> </w:t>
      </w:r>
      <w:r w:rsidR="007B50D7">
        <w:t>is</w:t>
      </w:r>
      <w:r w:rsidR="007B50D7" w:rsidRPr="001F1091">
        <w:t xml:space="preserve"> </w:t>
      </w:r>
      <w:r w:rsidRPr="001F1091">
        <w:t xml:space="preserve">foreseen. To deal with </w:t>
      </w:r>
      <w:r w:rsidR="00BE23D3">
        <w:t>these processes</w:t>
      </w:r>
      <w:r w:rsidRPr="001F1091">
        <w:t xml:space="preserve"> a PYTHON script has been developed, based on the features of the HELIOS package. All information, which is constant during reactor operation</w:t>
      </w:r>
      <w:r w:rsidR="007B50D7">
        <w:t xml:space="preserve"> is provided in the</w:t>
      </w:r>
      <w:r w:rsidRPr="001F1091">
        <w:t xml:space="preserve"> expert input</w:t>
      </w:r>
      <w:r w:rsidR="00BE23D3">
        <w:t>,</w:t>
      </w:r>
      <w:r w:rsidR="007B50D7">
        <w:t xml:space="preserve"> only</w:t>
      </w:r>
      <w:r w:rsidR="00911336">
        <w:t xml:space="preserve"> </w:t>
      </w:r>
      <w:r w:rsidR="00911336" w:rsidRPr="001F1091">
        <w:t>the</w:t>
      </w:r>
      <w:r w:rsidRPr="001F1091">
        <w:t xml:space="preserve"> changing material configuration is given in the user input</w:t>
      </w:r>
      <w:r w:rsidR="00BE23D3">
        <w:t xml:space="preserve"> which</w:t>
      </w:r>
      <w:r w:rsidR="00617283">
        <w:t xml:space="preserve"> </w:t>
      </w:r>
      <w:r w:rsidRPr="001F1091">
        <w:t xml:space="preserve">is written new in every cycle using the PYTHON script. Within </w:t>
      </w:r>
      <w:r w:rsidR="00E3289F">
        <w:t>a</w:t>
      </w:r>
      <w:r w:rsidR="00E3289F" w:rsidRPr="001F1091">
        <w:t xml:space="preserve"> </w:t>
      </w:r>
      <w:r w:rsidRPr="001F1091">
        <w:t>cycle 5 burnup steps are calculated</w:t>
      </w:r>
      <w:r w:rsidR="00E3289F">
        <w:t xml:space="preserve"> in HELIOS </w:t>
      </w:r>
      <w:r w:rsidR="0008055E">
        <w:t>up to</w:t>
      </w:r>
      <w:r w:rsidRPr="001F1091">
        <w:t xml:space="preserve"> the target burnup of 5000 </w:t>
      </w:r>
      <w:proofErr w:type="spellStart"/>
      <w:r w:rsidRPr="001F1091">
        <w:t>MWd</w:t>
      </w:r>
      <w:proofErr w:type="spellEnd"/>
      <w:r w:rsidRPr="001F1091">
        <w:t>/</w:t>
      </w:r>
      <w:proofErr w:type="spellStart"/>
      <w:r w:rsidRPr="001F1091">
        <w:t>tHM</w:t>
      </w:r>
      <w:proofErr w:type="spellEnd"/>
      <w:r w:rsidRPr="001F1091">
        <w:t>. Both inputs are merged in the pre-processor AURORA</w:t>
      </w:r>
      <w:r w:rsidR="00E3289F">
        <w:t xml:space="preserve"> to prepare the </w:t>
      </w:r>
      <w:r w:rsidR="007A0879">
        <w:t xml:space="preserve">next </w:t>
      </w:r>
      <w:r w:rsidRPr="001F1091">
        <w:t>HELIOS run. The results are evaluated for each cycle in the post-processor ZENITH</w:t>
      </w:r>
      <w:r w:rsidR="000843F2">
        <w:t>, whe</w:t>
      </w:r>
      <w:r w:rsidRPr="001F1091">
        <w:t xml:space="preserve">re </w:t>
      </w:r>
      <w:r w:rsidR="00BE23D3">
        <w:t>the</w:t>
      </w:r>
      <w:r w:rsidRPr="001F1091">
        <w:t xml:space="preserve"> isotopes</w:t>
      </w:r>
      <w:r w:rsidR="00E3289F">
        <w:t xml:space="preserve"> </w:t>
      </w:r>
      <w:r w:rsidR="00BE23D3">
        <w:t xml:space="preserve">which remain in the salt </w:t>
      </w:r>
      <w:r w:rsidR="00E3289F">
        <w:t>and added SNF</w:t>
      </w:r>
      <w:r w:rsidRPr="001F1091">
        <w:t xml:space="preserve"> will be fed back into the next user input</w:t>
      </w:r>
      <w:r w:rsidR="000843F2">
        <w:t xml:space="preserve">, </w:t>
      </w:r>
      <w:r w:rsidRPr="001F1091">
        <w:t xml:space="preserve">created with the help of the PYTHON script (see </w:t>
      </w:r>
      <w:r w:rsidRPr="001F1091">
        <w:fldChar w:fldCharType="begin"/>
      </w:r>
      <w:r w:rsidRPr="001F1091">
        <w:instrText xml:space="preserve"> REF _Ref338250789 \h  \* MERGEFORMAT </w:instrText>
      </w:r>
      <w:r w:rsidRPr="001F1091">
        <w:fldChar w:fldCharType="separate"/>
      </w:r>
      <w:r w:rsidR="00AF6CD3" w:rsidRPr="00A763C6">
        <w:t xml:space="preserve">Figure </w:t>
      </w:r>
      <w:r w:rsidR="00AF6CD3">
        <w:t>4</w:t>
      </w:r>
      <w:r w:rsidRPr="001F1091">
        <w:fldChar w:fldCharType="end"/>
      </w:r>
      <w:r w:rsidRPr="001F1091">
        <w:t xml:space="preserve">). </w:t>
      </w:r>
      <w:r w:rsidR="00E3289F">
        <w:t>T</w:t>
      </w:r>
      <w:r w:rsidR="007A0879">
        <w:t xml:space="preserve">his scheme </w:t>
      </w:r>
      <w:r w:rsidR="00E3289F">
        <w:t>could</w:t>
      </w:r>
      <w:r w:rsidRPr="001F1091">
        <w:t xml:space="preserve"> simulate a molten salt reactor precisely by using small time steps. </w:t>
      </w:r>
      <w:r w:rsidR="000843F2">
        <w:t>However, i</w:t>
      </w:r>
      <w:r w:rsidR="00BE23D3">
        <w:t>n a real molten salt reactor</w:t>
      </w:r>
      <w:r w:rsidRPr="001F1091">
        <w:t xml:space="preserve"> two different time scales for </w:t>
      </w:r>
      <w:r w:rsidR="00BE23D3">
        <w:t xml:space="preserve">the </w:t>
      </w:r>
      <w:r w:rsidRPr="001F1091">
        <w:t xml:space="preserve">salt </w:t>
      </w:r>
      <w:r w:rsidR="00870812" w:rsidRPr="001F1091">
        <w:t>clean-up</w:t>
      </w:r>
      <w:r w:rsidRPr="001F1091">
        <w:t xml:space="preserve"> </w:t>
      </w:r>
      <w:r w:rsidR="00E3289F">
        <w:t xml:space="preserve">appear, one </w:t>
      </w:r>
      <w:r w:rsidR="00BE23D3">
        <w:t>due to</w:t>
      </w:r>
      <w:r w:rsidRPr="001F1091">
        <w:t xml:space="preserve"> </w:t>
      </w:r>
      <w:r w:rsidR="007A0879">
        <w:t xml:space="preserve">the </w:t>
      </w:r>
      <w:r w:rsidRPr="001F1091">
        <w:t>helium bubbling for gaseous and volatile fission produc</w:t>
      </w:r>
      <w:r w:rsidR="007A0879">
        <w:t>ts with a short half-lif</w:t>
      </w:r>
      <w:r w:rsidRPr="001F1091">
        <w:t>e time</w:t>
      </w:r>
      <w:r w:rsidR="000843F2">
        <w:t>,</w:t>
      </w:r>
      <w:r w:rsidRPr="001F1091">
        <w:t xml:space="preserve"> and </w:t>
      </w:r>
      <w:r w:rsidR="007A0879">
        <w:t xml:space="preserve">the </w:t>
      </w:r>
      <w:r w:rsidRPr="001F1091">
        <w:t xml:space="preserve">online salt </w:t>
      </w:r>
      <w:r w:rsidR="00870812" w:rsidRPr="001F1091">
        <w:t>clean-up</w:t>
      </w:r>
      <w:r w:rsidRPr="001F1091">
        <w:t xml:space="preserve"> for dissolved fission products with a significantly longer </w:t>
      </w:r>
      <w:r w:rsidR="007361A9" w:rsidRPr="001F1091">
        <w:t>half-life</w:t>
      </w:r>
      <w:r w:rsidRPr="001F1091">
        <w:t>.</w:t>
      </w:r>
      <w:r>
        <w:t xml:space="preserve"> To simulate </w:t>
      </w:r>
      <w:r w:rsidR="009B54E3">
        <w:t>this</w:t>
      </w:r>
      <w:r w:rsidR="001D4BF6">
        <w:t>,</w:t>
      </w:r>
      <w:r w:rsidR="009B54E3">
        <w:t xml:space="preserve"> </w:t>
      </w:r>
      <w:r>
        <w:t>a</w:t>
      </w:r>
      <w:r w:rsidRPr="001F1091">
        <w:t xml:space="preserve"> </w:t>
      </w:r>
      <w:r>
        <w:rPr>
          <w:lang w:val="en-US"/>
        </w:rPr>
        <w:t xml:space="preserve">full removal of </w:t>
      </w:r>
      <w:r w:rsidR="007A0879">
        <w:rPr>
          <w:lang w:val="en-US"/>
        </w:rPr>
        <w:t xml:space="preserve">all </w:t>
      </w:r>
      <w:r>
        <w:rPr>
          <w:lang w:val="en-US"/>
        </w:rPr>
        <w:t xml:space="preserve">gaseous and volatile fission products takes place after </w:t>
      </w:r>
      <w:r w:rsidR="009B54E3">
        <w:rPr>
          <w:lang w:val="en-US"/>
        </w:rPr>
        <w:t>each</w:t>
      </w:r>
      <w:r>
        <w:rPr>
          <w:lang w:val="en-US"/>
        </w:rPr>
        <w:t xml:space="preserve"> cycle</w:t>
      </w:r>
      <w:r w:rsidR="009B54E3">
        <w:rPr>
          <w:lang w:val="en-US"/>
        </w:rPr>
        <w:t xml:space="preserve"> while</w:t>
      </w:r>
      <w:r>
        <w:rPr>
          <w:lang w:val="en-US"/>
        </w:rPr>
        <w:t xml:space="preserve"> only a partial removal of dissolved fission products is established</w:t>
      </w:r>
      <w:r w:rsidR="009B54E3">
        <w:rPr>
          <w:lang w:val="en-US"/>
        </w:rPr>
        <w:t>.</w:t>
      </w:r>
      <w:r>
        <w:rPr>
          <w:lang w:val="en-US"/>
        </w:rPr>
        <w:t xml:space="preserve"> </w:t>
      </w:r>
    </w:p>
    <w:p w:rsidR="001B6F12" w:rsidRDefault="001B6F12" w:rsidP="006549CF">
      <w:pPr>
        <w:rPr>
          <w:lang w:val="en-US"/>
        </w:rPr>
      </w:pPr>
    </w:p>
    <w:p w:rsidR="006549CF" w:rsidRPr="00A763C6" w:rsidRDefault="006549CF" w:rsidP="00A763C6">
      <w:pPr>
        <w:pStyle w:val="Caption"/>
      </w:pPr>
      <w:bookmarkStart w:id="7" w:name="_Ref338250789"/>
      <w:bookmarkStart w:id="8" w:name="_Toc474517706"/>
      <w:r w:rsidRPr="00A763C6">
        <w:t xml:space="preserve">Figure </w:t>
      </w:r>
      <w:r w:rsidR="008A09D0">
        <w:fldChar w:fldCharType="begin"/>
      </w:r>
      <w:r w:rsidR="008A09D0">
        <w:instrText xml:space="preserve"> SEQ Figure \* ARABIC </w:instrText>
      </w:r>
      <w:r w:rsidR="008A09D0">
        <w:fldChar w:fldCharType="separate"/>
      </w:r>
      <w:r w:rsidR="00AF6CD3">
        <w:rPr>
          <w:noProof/>
        </w:rPr>
        <w:t>4</w:t>
      </w:r>
      <w:r w:rsidR="008A09D0">
        <w:rPr>
          <w:noProof/>
        </w:rPr>
        <w:fldChar w:fldCharType="end"/>
      </w:r>
      <w:bookmarkEnd w:id="7"/>
      <w:r w:rsidRPr="00A763C6">
        <w:t>: Description of the calculation cycle for the simulation of a MSR.</w:t>
      </w:r>
      <w:bookmarkEnd w:id="8"/>
    </w:p>
    <w:p w:rsidR="006549CF" w:rsidRDefault="006549CF" w:rsidP="006549CF">
      <w:pPr>
        <w:spacing w:line="360" w:lineRule="auto"/>
        <w:rPr>
          <w:lang w:val="en-US"/>
        </w:rPr>
      </w:pPr>
    </w:p>
    <w:p w:rsidR="006549CF" w:rsidRDefault="006549CF" w:rsidP="006549CF">
      <w:r w:rsidRPr="00BD216F">
        <w:t>Due to the characteristics of HELIOS</w:t>
      </w:r>
      <w:r w:rsidR="00302AED">
        <w:t xml:space="preserve"> being written for solid fuel simulation</w:t>
      </w:r>
      <w:r w:rsidRPr="00BD216F">
        <w:t>, some approximations have to be accepted</w:t>
      </w:r>
      <w:r w:rsidR="00FE0A1E">
        <w:t>, for example, t</w:t>
      </w:r>
      <w:r w:rsidRPr="00BD216F">
        <w:t xml:space="preserve">here is no fuel salt movement, </w:t>
      </w:r>
      <w:r w:rsidR="003301CD" w:rsidRPr="00BD216F">
        <w:t>and thus</w:t>
      </w:r>
      <w:r w:rsidR="0008055E">
        <w:t xml:space="preserve"> a</w:t>
      </w:r>
      <w:r w:rsidRPr="00BD216F">
        <w:t xml:space="preserve"> burnup distribution arises during </w:t>
      </w:r>
      <w:r w:rsidR="003301CD">
        <w:t>one</w:t>
      </w:r>
      <w:r w:rsidRPr="00BD216F">
        <w:t xml:space="preserve"> calculation cycle</w:t>
      </w:r>
      <w:r w:rsidR="003301CD">
        <w:t xml:space="preserve">. </w:t>
      </w:r>
      <w:r w:rsidR="00D76458">
        <w:t xml:space="preserve"> </w:t>
      </w:r>
      <w:r w:rsidR="003301CD">
        <w:t>T</w:t>
      </w:r>
      <w:r w:rsidRPr="00BD216F">
        <w:t xml:space="preserve">he materials are only re-distributed when a new user input is defined via the script. HELIOS </w:t>
      </w:r>
      <w:r w:rsidR="00FE0A1E">
        <w:t>was designed for use with LWR reactors</w:t>
      </w:r>
      <w:r w:rsidRPr="00BD216F">
        <w:t xml:space="preserve">. However, comparisons to </w:t>
      </w:r>
      <w:r w:rsidR="001D4BF6">
        <w:t xml:space="preserve">the </w:t>
      </w:r>
      <w:r w:rsidRPr="00BD216F">
        <w:t>SERPENT</w:t>
      </w:r>
      <w:r w:rsidR="001D4BF6">
        <w:t xml:space="preserve"> Monte Carlo code</w:t>
      </w:r>
      <w:r w:rsidRPr="00BD216F">
        <w:t xml:space="preserve"> on the isotope accumulation during burnup in a fast rea</w:t>
      </w:r>
      <w:r w:rsidR="00302AED">
        <w:t>ctor configuration have shown a</w:t>
      </w:r>
      <w:r w:rsidRPr="00BD216F">
        <w:t xml:space="preserve"> </w:t>
      </w:r>
      <w:r w:rsidR="00302AED">
        <w:t>good</w:t>
      </w:r>
      <w:r w:rsidRPr="00BD216F">
        <w:t xml:space="preserve"> agreement for major isotopes [</w:t>
      </w:r>
      <w:r w:rsidRPr="00BD216F">
        <w:fldChar w:fldCharType="begin"/>
      </w:r>
      <w:r w:rsidRPr="00BD216F">
        <w:instrText xml:space="preserve"> REF _Ref409591399 \r \h </w:instrText>
      </w:r>
      <w:r>
        <w:instrText xml:space="preserve"> \* MERGEFORMAT </w:instrText>
      </w:r>
      <w:r w:rsidRPr="00BD216F">
        <w:fldChar w:fldCharType="separate"/>
      </w:r>
      <w:r w:rsidR="00AF6CD3">
        <w:t>20</w:t>
      </w:r>
      <w:r w:rsidRPr="00BD216F">
        <w:fldChar w:fldCharType="end"/>
      </w:r>
      <w:r w:rsidRPr="00BD216F">
        <w:t xml:space="preserve">]. </w:t>
      </w:r>
      <w:r w:rsidR="009C2E5A">
        <w:t xml:space="preserve">However, </w:t>
      </w:r>
      <w:r w:rsidR="0008055E">
        <w:t>t</w:t>
      </w:r>
      <w:r w:rsidR="0008055E" w:rsidRPr="00BD216F">
        <w:t>he use</w:t>
      </w:r>
      <w:r w:rsidRPr="00BD216F">
        <w:t xml:space="preserve"> of the HELIOS code package seem</w:t>
      </w:r>
      <w:r w:rsidR="00C8229F">
        <w:t>s</w:t>
      </w:r>
      <w:r w:rsidRPr="00BD216F">
        <w:t xml:space="preserve"> to be adequate for the level required for this kind of long term study</w:t>
      </w:r>
      <w:r w:rsidR="00302AED">
        <w:t xml:space="preserve"> where computational efficiency is essential</w:t>
      </w:r>
      <w:r w:rsidRPr="00BD216F">
        <w:t xml:space="preserve">. The major uncertainties are </w:t>
      </w:r>
      <w:r w:rsidR="00C518D7">
        <w:t xml:space="preserve">predominantly </w:t>
      </w:r>
      <w:r w:rsidRPr="00BD216F">
        <w:t xml:space="preserve">given by the current preliminary design. </w:t>
      </w:r>
      <w:r w:rsidR="00C518D7">
        <w:t>Such</w:t>
      </w:r>
      <w:r w:rsidR="00C518D7" w:rsidRPr="00BD216F">
        <w:t xml:space="preserve"> </w:t>
      </w:r>
      <w:r w:rsidRPr="00BD216F">
        <w:t xml:space="preserve">design uncertainties are expected to </w:t>
      </w:r>
      <w:r w:rsidR="00C518D7">
        <w:t>impact</w:t>
      </w:r>
      <w:r w:rsidR="00C518D7" w:rsidRPr="00BD216F">
        <w:t xml:space="preserve"> </w:t>
      </w:r>
      <w:r w:rsidR="009C2E5A">
        <w:t xml:space="preserve">to a </w:t>
      </w:r>
      <w:r w:rsidRPr="00BD216F">
        <w:t>significantly</w:t>
      </w:r>
      <w:r w:rsidR="00A92275">
        <w:t xml:space="preserve"> higher </w:t>
      </w:r>
      <w:r w:rsidR="009C2E5A">
        <w:t xml:space="preserve">extent </w:t>
      </w:r>
      <w:r w:rsidR="00A92275">
        <w:t xml:space="preserve">on </w:t>
      </w:r>
      <w:r w:rsidRPr="00BD216F">
        <w:t xml:space="preserve">the results than the approximations </w:t>
      </w:r>
      <w:r w:rsidR="00D76458">
        <w:t>made with</w:t>
      </w:r>
      <w:r w:rsidRPr="00BD216F">
        <w:t xml:space="preserve">in the </w:t>
      </w:r>
      <w:r w:rsidR="00870812" w:rsidRPr="00BD216F">
        <w:t>modelling</w:t>
      </w:r>
      <w:r w:rsidRPr="00BD216F">
        <w:t xml:space="preserve"> and </w:t>
      </w:r>
      <w:r w:rsidR="00302AED">
        <w:t>the</w:t>
      </w:r>
      <w:r w:rsidRPr="00BD216F">
        <w:t xml:space="preserve"> code. In general</w:t>
      </w:r>
      <w:r w:rsidR="009C2E5A">
        <w:t>,</w:t>
      </w:r>
      <w:r w:rsidRPr="00BD216F">
        <w:t xml:space="preserve"> the calculations are performed to demonstrate the feasibility of </w:t>
      </w:r>
      <w:r w:rsidR="009C2E5A">
        <w:t>the</w:t>
      </w:r>
      <w:r w:rsidR="009C2E5A" w:rsidRPr="00BD216F">
        <w:t xml:space="preserve"> </w:t>
      </w:r>
      <w:r w:rsidRPr="00BD216F">
        <w:t xml:space="preserve">operation of a critical </w:t>
      </w:r>
      <w:r w:rsidR="009C2E5A">
        <w:t xml:space="preserve">fast </w:t>
      </w:r>
      <w:r w:rsidRPr="00BD216F">
        <w:t>reactor on the basis of spent LWR fuel with high burnup.</w:t>
      </w:r>
    </w:p>
    <w:p w:rsidR="006549CF" w:rsidRPr="00CD6397" w:rsidRDefault="006549CF" w:rsidP="00CD6397">
      <w:pPr>
        <w:rPr>
          <w:rFonts w:asciiTheme="majorHAnsi" w:eastAsiaTheme="majorEastAsia" w:hAnsiTheme="majorHAnsi" w:cstheme="majorBidi"/>
          <w:color w:val="2E74B5" w:themeColor="accent1" w:themeShade="BF"/>
          <w:sz w:val="32"/>
          <w:szCs w:val="32"/>
        </w:rPr>
      </w:pPr>
      <w:r w:rsidRPr="00CD6397">
        <w:rPr>
          <w:rFonts w:asciiTheme="majorHAnsi" w:eastAsiaTheme="majorEastAsia" w:hAnsiTheme="majorHAnsi" w:cstheme="majorBidi"/>
          <w:color w:val="2E74B5" w:themeColor="accent1" w:themeShade="BF"/>
          <w:sz w:val="32"/>
          <w:szCs w:val="32"/>
        </w:rPr>
        <w:t>Results</w:t>
      </w:r>
    </w:p>
    <w:p w:rsidR="00D81417" w:rsidRDefault="002B650B" w:rsidP="000F3086">
      <w:pPr>
        <w:spacing w:line="360" w:lineRule="auto"/>
        <w:rPr>
          <w:b/>
          <w:sz w:val="24"/>
          <w:szCs w:val="24"/>
          <w:lang w:val="en-US"/>
        </w:rPr>
      </w:pPr>
      <w:r>
        <w:rPr>
          <w:b/>
          <w:sz w:val="24"/>
          <w:szCs w:val="24"/>
          <w:lang w:val="en-US"/>
        </w:rPr>
        <w:t>Init</w:t>
      </w:r>
      <w:r w:rsidR="005155DA">
        <w:rPr>
          <w:b/>
          <w:sz w:val="24"/>
          <w:szCs w:val="24"/>
          <w:lang w:val="en-US"/>
        </w:rPr>
        <w:t>ial C</w:t>
      </w:r>
      <w:r>
        <w:rPr>
          <w:b/>
          <w:sz w:val="24"/>
          <w:szCs w:val="24"/>
          <w:lang w:val="en-US"/>
        </w:rPr>
        <w:t>ore</w:t>
      </w:r>
    </w:p>
    <w:p w:rsidR="00552698" w:rsidRPr="000F3086" w:rsidRDefault="00670328" w:rsidP="00552698">
      <w:pPr>
        <w:rPr>
          <w:b/>
          <w:sz w:val="24"/>
          <w:szCs w:val="24"/>
          <w:lang w:val="en-US"/>
        </w:rPr>
      </w:pPr>
      <w:r w:rsidRPr="0071358A">
        <w:lastRenderedPageBreak/>
        <w:t>The initial</w:t>
      </w:r>
      <w:r w:rsidR="00302AED">
        <w:t>, critical</w:t>
      </w:r>
      <w:r w:rsidRPr="0071358A">
        <w:t xml:space="preserve"> core configuration </w:t>
      </w:r>
      <w:r w:rsidR="00302AED">
        <w:t xml:space="preserve">averaged over the first cycle </w:t>
      </w:r>
      <w:r w:rsidRPr="0071358A">
        <w:t xml:space="preserve">is based on </w:t>
      </w:r>
      <w:r w:rsidR="008F5105">
        <w:t>~</w:t>
      </w:r>
      <w:r w:rsidR="00552698">
        <w:t>70</w:t>
      </w:r>
      <w:r w:rsidR="002B650B" w:rsidRPr="0071358A">
        <w:t xml:space="preserve"> tons </w:t>
      </w:r>
      <w:r w:rsidR="00F031D5">
        <w:t xml:space="preserve">of </w:t>
      </w:r>
      <w:r w:rsidR="002B650B" w:rsidRPr="0071358A">
        <w:t>SNF</w:t>
      </w:r>
      <w:r w:rsidR="00610050">
        <w:t xml:space="preserve"> without prior </w:t>
      </w:r>
      <w:r w:rsidR="00924188">
        <w:t xml:space="preserve">reprocessing </w:t>
      </w:r>
      <w:r w:rsidR="00610050">
        <w:t xml:space="preserve">and an </w:t>
      </w:r>
      <w:r w:rsidR="00924188">
        <w:t>initial</w:t>
      </w:r>
      <w:r w:rsidR="00610050">
        <w:t xml:space="preserve"> seed of </w:t>
      </w:r>
      <w:r w:rsidR="008F5105">
        <w:t>~16</w:t>
      </w:r>
      <w:r w:rsidR="002B650B" w:rsidRPr="0071358A">
        <w:t xml:space="preserve"> tons</w:t>
      </w:r>
      <w:r w:rsidR="00F031D5">
        <w:t xml:space="preserve"> of</w:t>
      </w:r>
      <w:r w:rsidR="00552698">
        <w:t xml:space="preserve"> TRU</w:t>
      </w:r>
      <w:r w:rsidR="00610050">
        <w:t xml:space="preserve"> as fissile </w:t>
      </w:r>
      <w:r w:rsidR="00924188">
        <w:t>component</w:t>
      </w:r>
      <w:r w:rsidR="005F174F">
        <w:t xml:space="preserve"> for the </w:t>
      </w:r>
      <w:r w:rsidR="009054E8">
        <w:t>start-up</w:t>
      </w:r>
      <w:r w:rsidR="005F174F">
        <w:t xml:space="preserve"> of the fast neutron system</w:t>
      </w:r>
      <w:r w:rsidR="00610050">
        <w:t>,</w:t>
      </w:r>
      <w:r w:rsidR="00552698">
        <w:t xml:space="preserve"> which accumulates to 82</w:t>
      </w:r>
      <w:r w:rsidR="002B650B" w:rsidRPr="0071358A">
        <w:t xml:space="preserve"> tons of HM.</w:t>
      </w:r>
      <w:r w:rsidRPr="0071358A">
        <w:t xml:space="preserve"> </w:t>
      </w:r>
      <w:r w:rsidR="000F3086">
        <w:t xml:space="preserve">The values are in a </w:t>
      </w:r>
      <w:r w:rsidR="00D975DD">
        <w:t>comparable</w:t>
      </w:r>
      <w:r w:rsidR="000F3086">
        <w:t xml:space="preserve"> range to other kinds of nuclear reactors, e. g. </w:t>
      </w:r>
      <w:r w:rsidR="00552698" w:rsidRPr="000F3086">
        <w:t xml:space="preserve">~86 tons of HM for a 1000 </w:t>
      </w:r>
      <w:proofErr w:type="spellStart"/>
      <w:r w:rsidR="00552698" w:rsidRPr="000F3086">
        <w:t>MWe</w:t>
      </w:r>
      <w:proofErr w:type="spellEnd"/>
      <w:r w:rsidR="00552698" w:rsidRPr="000F3086">
        <w:t xml:space="preserve"> LWR core</w:t>
      </w:r>
      <w:r w:rsidR="000F653E" w:rsidRPr="000F3086">
        <w:t xml:space="preserve"> [</w:t>
      </w:r>
      <w:r w:rsidR="000F653E" w:rsidRPr="000F3086">
        <w:fldChar w:fldCharType="begin"/>
      </w:r>
      <w:r w:rsidR="000F653E" w:rsidRPr="000F3086">
        <w:instrText xml:space="preserve"> REF _Ref461200390 \r \h </w:instrText>
      </w:r>
      <w:r w:rsidR="000F3086">
        <w:instrText xml:space="preserve"> \* MERGEFORMAT </w:instrText>
      </w:r>
      <w:r w:rsidR="000F653E" w:rsidRPr="000F3086">
        <w:fldChar w:fldCharType="separate"/>
      </w:r>
      <w:r w:rsidR="00AF6CD3">
        <w:t>21</w:t>
      </w:r>
      <w:r w:rsidR="000F653E" w:rsidRPr="000F3086">
        <w:fldChar w:fldCharType="end"/>
      </w:r>
      <w:r w:rsidR="000F653E" w:rsidRPr="000F3086">
        <w:t>]</w:t>
      </w:r>
      <w:r w:rsidR="00552698" w:rsidRPr="000F3086">
        <w:t xml:space="preserve">, or ~130 tons of HM for a 1450 </w:t>
      </w:r>
      <w:proofErr w:type="spellStart"/>
      <w:r w:rsidR="00552698" w:rsidRPr="000F3086">
        <w:t>MWe</w:t>
      </w:r>
      <w:proofErr w:type="spellEnd"/>
      <w:r w:rsidR="00552698" w:rsidRPr="000F3086">
        <w:t xml:space="preserve">  LWR core, </w:t>
      </w:r>
      <w:r w:rsidR="00D975DD">
        <w:t>but are clearly higher than the</w:t>
      </w:r>
      <w:r w:rsidR="00D975DD" w:rsidRPr="000F3086">
        <w:t xml:space="preserve"> </w:t>
      </w:r>
      <w:r w:rsidR="00552698" w:rsidRPr="000F3086">
        <w:t xml:space="preserve">42 tons for a SFR core with 1450 </w:t>
      </w:r>
      <w:proofErr w:type="spellStart"/>
      <w:r w:rsidR="00552698" w:rsidRPr="000F3086">
        <w:t>MWe</w:t>
      </w:r>
      <w:proofErr w:type="spellEnd"/>
      <w:r w:rsidR="000F653E" w:rsidRPr="000F3086">
        <w:t xml:space="preserve"> [</w:t>
      </w:r>
      <w:r w:rsidR="000F653E" w:rsidRPr="000F3086">
        <w:fldChar w:fldCharType="begin"/>
      </w:r>
      <w:r w:rsidR="000F653E" w:rsidRPr="000F3086">
        <w:instrText xml:space="preserve"> REF _Ref461200405 \r \h </w:instrText>
      </w:r>
      <w:r w:rsidR="000F3086">
        <w:instrText xml:space="preserve"> \* MERGEFORMAT </w:instrText>
      </w:r>
      <w:r w:rsidR="000F653E" w:rsidRPr="000F3086">
        <w:fldChar w:fldCharType="separate"/>
      </w:r>
      <w:r w:rsidR="00AF6CD3">
        <w:t>22</w:t>
      </w:r>
      <w:r w:rsidR="000F653E" w:rsidRPr="000F3086">
        <w:fldChar w:fldCharType="end"/>
      </w:r>
      <w:r w:rsidR="000F3086">
        <w:t>].</w:t>
      </w:r>
      <w:r w:rsidR="00924188">
        <w:t xml:space="preserve"> The detailed, initial isotopic composition of the molten salt is given in a table in the supplementary material 2. </w:t>
      </w:r>
    </w:p>
    <w:p w:rsidR="00670328" w:rsidRDefault="00670328" w:rsidP="00552698">
      <w:pPr>
        <w:rPr>
          <w:b/>
          <w:sz w:val="24"/>
          <w:szCs w:val="24"/>
          <w:lang w:val="en-US"/>
        </w:rPr>
      </w:pPr>
      <w:r>
        <w:rPr>
          <w:b/>
          <w:sz w:val="24"/>
          <w:szCs w:val="24"/>
          <w:lang w:val="en-US"/>
        </w:rPr>
        <w:t>Simulation over Lifetime</w:t>
      </w:r>
    </w:p>
    <w:p w:rsidR="004C0EAA" w:rsidRDefault="004C0EAA" w:rsidP="004C0EAA">
      <w:r w:rsidRPr="004C0EAA">
        <w:t>For the</w:t>
      </w:r>
      <w:r w:rsidR="00D975DD">
        <w:t xml:space="preserve"> long term</w:t>
      </w:r>
      <w:r w:rsidRPr="004C0EAA">
        <w:t xml:space="preserve"> simulation </w:t>
      </w:r>
      <w:r w:rsidR="00D975DD">
        <w:t>a</w:t>
      </w:r>
      <w:r w:rsidRPr="004C0EAA">
        <w:t xml:space="preserve"> v</w:t>
      </w:r>
      <w:r w:rsidR="003B2686" w:rsidRPr="004C0EAA">
        <w:t xml:space="preserve">ariable TRU feeding </w:t>
      </w:r>
      <w:r w:rsidRPr="004C0EAA">
        <w:t xml:space="preserve">is used </w:t>
      </w:r>
      <w:r w:rsidR="003B2686" w:rsidRPr="004C0EAA">
        <w:t xml:space="preserve">to keep </w:t>
      </w:r>
      <w:r w:rsidRPr="004C0EAA">
        <w:t xml:space="preserve">the </w:t>
      </w:r>
      <w:proofErr w:type="spellStart"/>
      <w:r>
        <w:t>Δ͞k</w:t>
      </w:r>
      <w:r>
        <w:rPr>
          <w:vertAlign w:val="subscript"/>
        </w:rPr>
        <w:t>eff</w:t>
      </w:r>
      <w:proofErr w:type="spellEnd"/>
      <w:r>
        <w:t xml:space="preserve"> in </w:t>
      </w:r>
      <w:r w:rsidR="00D975DD">
        <w:t>the iteration band</w:t>
      </w:r>
      <w:r>
        <w:t xml:space="preserve"> of </w:t>
      </w:r>
      <w:r w:rsidR="009054E8">
        <w:t>~</w:t>
      </w:r>
      <w:r>
        <w:t xml:space="preserve">±400 </w:t>
      </w:r>
      <w:proofErr w:type="spellStart"/>
      <w:r>
        <w:t>pcm</w:t>
      </w:r>
      <w:proofErr w:type="spellEnd"/>
      <w:r w:rsidR="00D975DD">
        <w:t xml:space="preserve"> around critical</w:t>
      </w:r>
      <w:r w:rsidR="00901953">
        <w:t xml:space="preserve">, </w:t>
      </w:r>
      <w:r w:rsidR="00F05E11">
        <w:fldChar w:fldCharType="begin"/>
      </w:r>
      <w:r w:rsidR="00F05E11">
        <w:instrText xml:space="preserve"> REF _Ref449601870 \h </w:instrText>
      </w:r>
      <w:r w:rsidR="00F05E11">
        <w:fldChar w:fldCharType="separate"/>
      </w:r>
      <w:r w:rsidR="00AF6CD3">
        <w:t xml:space="preserve">Figure </w:t>
      </w:r>
      <w:r w:rsidR="00AF6CD3">
        <w:rPr>
          <w:noProof/>
        </w:rPr>
        <w:t>5</w:t>
      </w:r>
      <w:r w:rsidR="00F05E11">
        <w:fldChar w:fldCharType="end"/>
      </w:r>
      <w:r w:rsidR="00803756">
        <w:t>.</w:t>
      </w:r>
      <w:r w:rsidR="00B87242">
        <w:t xml:space="preserve"> </w:t>
      </w:r>
      <w:r>
        <w:t xml:space="preserve">In the </w:t>
      </w:r>
      <w:r w:rsidR="003822D1">
        <w:t xml:space="preserve">TRU feeding period over all </w:t>
      </w:r>
      <w:r w:rsidR="004C763F">
        <w:t>~1.8</w:t>
      </w:r>
      <w:r>
        <w:t xml:space="preserve"> tons of TRU are fed into the system.</w:t>
      </w:r>
      <w:r w:rsidR="000350EC">
        <w:t xml:space="preserve"> Additionally</w:t>
      </w:r>
      <w:r w:rsidR="00302AED">
        <w:t>,</w:t>
      </w:r>
      <w:r w:rsidR="000350EC">
        <w:t xml:space="preserve"> a constant amount of SNF is fed into the system</w:t>
      </w:r>
      <w:r w:rsidR="003822D1">
        <w:t xml:space="preserve"> at each cycle</w:t>
      </w:r>
      <w:r w:rsidR="000350EC">
        <w:t xml:space="preserve"> to keep the U-238 level </w:t>
      </w:r>
      <w:r w:rsidR="004C763F">
        <w:t>only slowly decreasing</w:t>
      </w:r>
      <w:r w:rsidR="003822D1">
        <w:t xml:space="preserve"> over the whole operational period</w:t>
      </w:r>
      <w:r w:rsidR="000350EC">
        <w:t>.</w:t>
      </w:r>
      <w:r>
        <w:t xml:space="preserve"> </w:t>
      </w:r>
      <w:r w:rsidR="000350EC">
        <w:t xml:space="preserve">After </w:t>
      </w:r>
      <w:r w:rsidR="003822D1">
        <w:t xml:space="preserve">the transformation </w:t>
      </w:r>
      <w:r w:rsidR="00302AED">
        <w:t xml:space="preserve">of the isotopic composition </w:t>
      </w:r>
      <w:r w:rsidR="003822D1">
        <w:t xml:space="preserve">to </w:t>
      </w:r>
      <w:r w:rsidR="00302AED">
        <w:t>a</w:t>
      </w:r>
      <w:r w:rsidR="003822D1">
        <w:t xml:space="preserve"> fast reactor configuration </w:t>
      </w:r>
      <w:r w:rsidR="000350EC">
        <w:t>the TRU feed is not needed anymore</w:t>
      </w:r>
      <w:r w:rsidR="00FC5F5B">
        <w:t xml:space="preserve">, </w:t>
      </w:r>
      <w:r w:rsidR="003822D1">
        <w:t xml:space="preserve">since </w:t>
      </w:r>
      <w:r w:rsidR="00FC5F5B">
        <w:t>t</w:t>
      </w:r>
      <w:r w:rsidR="000350EC">
        <w:t xml:space="preserve">he system </w:t>
      </w:r>
      <w:r w:rsidR="003822D1">
        <w:t xml:space="preserve">has </w:t>
      </w:r>
      <w:r w:rsidR="000350EC">
        <w:t>bec</w:t>
      </w:r>
      <w:r w:rsidR="004C763F">
        <w:t>ome self-sustainable after less than</w:t>
      </w:r>
      <w:r w:rsidR="000350EC">
        <w:t xml:space="preserve"> years</w:t>
      </w:r>
      <w:r w:rsidR="003822D1">
        <w:t xml:space="preserve">. Only SNF is fed into the </w:t>
      </w:r>
      <w:r w:rsidR="0008055E">
        <w:t>system and</w:t>
      </w:r>
      <w:r w:rsidR="000350EC">
        <w:t xml:space="preserve"> the system </w:t>
      </w:r>
      <w:r w:rsidR="003822D1">
        <w:t xml:space="preserve">criticality </w:t>
      </w:r>
      <w:r w:rsidR="000350EC">
        <w:t xml:space="preserve">stays </w:t>
      </w:r>
      <w:r w:rsidR="003822D1">
        <w:t xml:space="preserve">within </w:t>
      </w:r>
      <w:r w:rsidR="000350EC">
        <w:t xml:space="preserve">the </w:t>
      </w:r>
      <w:r w:rsidR="005155DA">
        <w:t>iteration</w:t>
      </w:r>
      <w:r w:rsidR="000350EC">
        <w:t xml:space="preserve"> band of ±400 </w:t>
      </w:r>
      <w:proofErr w:type="spellStart"/>
      <w:r w:rsidR="000350EC">
        <w:t>pcm</w:t>
      </w:r>
      <w:proofErr w:type="spellEnd"/>
      <w:r w:rsidR="000350EC">
        <w:t>.  Over the evaluated ope</w:t>
      </w:r>
      <w:r w:rsidR="004C763F">
        <w:t>rational period of 60 years ~70</w:t>
      </w:r>
      <w:r w:rsidR="000350EC">
        <w:t xml:space="preserve"> tons of SNF are fed into the </w:t>
      </w:r>
      <w:r w:rsidR="00803756">
        <w:t>system</w:t>
      </w:r>
      <w:r w:rsidR="003822D1">
        <w:t>.</w:t>
      </w:r>
      <w:r w:rsidR="00924188">
        <w:t xml:space="preserve"> The detailed, end of operation isotopic composition of the molten salt is given in a table in the supplementary material 2.</w:t>
      </w:r>
    </w:p>
    <w:p w:rsidR="001B6F12" w:rsidRDefault="001B6F12" w:rsidP="004C0EAA"/>
    <w:p w:rsidR="00A907C8" w:rsidRDefault="000350EC" w:rsidP="000350EC">
      <w:pPr>
        <w:pStyle w:val="Caption"/>
        <w:jc w:val="center"/>
      </w:pPr>
      <w:bookmarkStart w:id="9" w:name="_Ref449601870"/>
      <w:bookmarkStart w:id="10" w:name="_Toc474517707"/>
      <w:r>
        <w:t xml:space="preserve">Figure </w:t>
      </w:r>
      <w:r w:rsidR="008A09D0">
        <w:fldChar w:fldCharType="begin"/>
      </w:r>
      <w:r w:rsidR="008A09D0">
        <w:instrText xml:space="preserve"> SEQ Figure \* ARABIC </w:instrText>
      </w:r>
      <w:r w:rsidR="008A09D0">
        <w:fldChar w:fldCharType="separate"/>
      </w:r>
      <w:r w:rsidR="00AF6CD3">
        <w:rPr>
          <w:noProof/>
        </w:rPr>
        <w:t>5</w:t>
      </w:r>
      <w:r w:rsidR="008A09D0">
        <w:rPr>
          <w:noProof/>
        </w:rPr>
        <w:fldChar w:fldCharType="end"/>
      </w:r>
      <w:bookmarkEnd w:id="9"/>
      <w:r>
        <w:t xml:space="preserve">: Change of the deviation of the averaged </w:t>
      </w:r>
      <w:r w:rsidR="00F30453">
        <w:t>effective</w:t>
      </w:r>
      <w:r>
        <w:t xml:space="preserve"> multiplication factor </w:t>
      </w:r>
      <w:proofErr w:type="spellStart"/>
      <w:r w:rsidR="00A907C8" w:rsidRPr="000350EC">
        <w:rPr>
          <w:sz w:val="24"/>
          <w:szCs w:val="24"/>
          <w:lang w:val="en-US"/>
        </w:rPr>
        <w:t>Δ</w:t>
      </w:r>
      <w:r w:rsidR="006910EE" w:rsidRPr="000350EC">
        <w:rPr>
          <w:sz w:val="24"/>
          <w:szCs w:val="24"/>
          <w:lang w:val="en-US"/>
        </w:rPr>
        <w:t>͞</w:t>
      </w:r>
      <w:r w:rsidR="00A907C8" w:rsidRPr="000350EC">
        <w:rPr>
          <w:sz w:val="24"/>
          <w:szCs w:val="24"/>
          <w:lang w:val="en-US"/>
        </w:rPr>
        <w:t>k</w:t>
      </w:r>
      <w:r w:rsidR="00A907C8" w:rsidRPr="000350EC">
        <w:rPr>
          <w:sz w:val="24"/>
          <w:szCs w:val="24"/>
          <w:vertAlign w:val="subscript"/>
          <w:lang w:val="en-US"/>
        </w:rPr>
        <w:t>eff</w:t>
      </w:r>
      <w:proofErr w:type="spellEnd"/>
      <w:r>
        <w:rPr>
          <w:sz w:val="24"/>
          <w:szCs w:val="24"/>
          <w:lang w:val="en-US"/>
        </w:rPr>
        <w:t xml:space="preserve"> </w:t>
      </w:r>
      <w:r w:rsidRPr="000350EC">
        <w:t>over a simulated operational period of 80 years</w:t>
      </w:r>
      <w:r w:rsidR="00901953">
        <w:t xml:space="preserve"> within the iteration band of ±400 </w:t>
      </w:r>
      <w:proofErr w:type="spellStart"/>
      <w:r w:rsidR="00901953">
        <w:t>pcm</w:t>
      </w:r>
      <w:bookmarkEnd w:id="10"/>
      <w:proofErr w:type="spellEnd"/>
    </w:p>
    <w:p w:rsidR="001B6F12" w:rsidRPr="001B6F12" w:rsidRDefault="001B6F12" w:rsidP="001B6F12"/>
    <w:p w:rsidR="00A907C8" w:rsidRDefault="005155DA" w:rsidP="00A907C8">
      <w:pPr>
        <w:spacing w:line="360" w:lineRule="auto"/>
        <w:rPr>
          <w:b/>
          <w:sz w:val="24"/>
          <w:szCs w:val="24"/>
          <w:lang w:val="en-US"/>
        </w:rPr>
      </w:pPr>
      <w:r>
        <w:rPr>
          <w:b/>
          <w:sz w:val="24"/>
          <w:szCs w:val="24"/>
          <w:lang w:val="en-US"/>
        </w:rPr>
        <w:t>Isotopic C</w:t>
      </w:r>
      <w:r w:rsidR="00A907C8">
        <w:rPr>
          <w:b/>
          <w:sz w:val="24"/>
          <w:szCs w:val="24"/>
          <w:lang w:val="en-US"/>
        </w:rPr>
        <w:t>ontents</w:t>
      </w:r>
    </w:p>
    <w:p w:rsidR="00A907C8" w:rsidRDefault="00F26A9B" w:rsidP="0008055E">
      <w:r>
        <w:t xml:space="preserve">The analysis of the isotopic content of actinides is one of the key parameters to be analysed for the investigation of the applicability of a reactor system for transmutation. The reactor system is only promising, when an accumulation of the higher isotopes can be avoided during operation. This is one of the </w:t>
      </w:r>
      <w:r w:rsidR="00E3268C">
        <w:t xml:space="preserve">key </w:t>
      </w:r>
      <w:r>
        <w:t xml:space="preserve">reasons why fast reactors are preferable for transmutation. The fission probabilities for </w:t>
      </w:r>
      <w:r w:rsidR="00E3268C">
        <w:t xml:space="preserve">most of </w:t>
      </w:r>
      <w:r>
        <w:t>the TRU isotopes are much higher in a fast reactor spectrum than in a thermal reactor spectrum [</w:t>
      </w:r>
      <w:r>
        <w:fldChar w:fldCharType="begin"/>
      </w:r>
      <w:r>
        <w:instrText xml:space="preserve"> REF _Ref472926842 \r \h </w:instrText>
      </w:r>
      <w:r>
        <w:fldChar w:fldCharType="separate"/>
      </w:r>
      <w:r w:rsidR="00AF6CD3">
        <w:t>1</w:t>
      </w:r>
      <w:r>
        <w:fldChar w:fldCharType="end"/>
      </w:r>
      <w:r>
        <w:t xml:space="preserve">, </w:t>
      </w:r>
      <w:r>
        <w:fldChar w:fldCharType="begin"/>
      </w:r>
      <w:r>
        <w:instrText xml:space="preserve"> REF _Ref449696179 \r \h </w:instrText>
      </w:r>
      <w:r>
        <w:fldChar w:fldCharType="separate"/>
      </w:r>
      <w:r w:rsidR="00AF6CD3">
        <w:t>15</w:t>
      </w:r>
      <w:r>
        <w:fldChar w:fldCharType="end"/>
      </w:r>
      <w:r>
        <w:t xml:space="preserve">]. In this reactor concept, TRU isotopes are not only fed into the system during the TRU feeding period, but also </w:t>
      </w:r>
      <w:r w:rsidR="00E3268C">
        <w:t>through the</w:t>
      </w:r>
      <w:r>
        <w:t xml:space="preserve"> SNF (which contains always a small amount of TRU</w:t>
      </w:r>
      <w:r w:rsidR="00E3268C">
        <w:t xml:space="preserve"> which has been generated during LWR operation</w:t>
      </w:r>
      <w:r>
        <w:t xml:space="preserve">) </w:t>
      </w:r>
      <w:r w:rsidR="00E3268C">
        <w:t>which feed</w:t>
      </w:r>
      <w:r>
        <w:t xml:space="preserve"> into the system. In an ideal</w:t>
      </w:r>
      <w:r w:rsidR="00E3268C">
        <w:t>,</w:t>
      </w:r>
      <w:r>
        <w:t xml:space="preserve"> continuously fed transmutation </w:t>
      </w:r>
      <w:r w:rsidR="0008055E">
        <w:t>system,</w:t>
      </w:r>
      <w:r>
        <w:t xml:space="preserve"> </w:t>
      </w:r>
      <w:r w:rsidR="00E3268C">
        <w:t xml:space="preserve">an </w:t>
      </w:r>
      <w:r>
        <w:t xml:space="preserve">as low as </w:t>
      </w:r>
      <w:r w:rsidR="00E3268C">
        <w:t xml:space="preserve">possible </w:t>
      </w:r>
      <w:r>
        <w:t xml:space="preserve">asymptotic limit should be </w:t>
      </w:r>
      <w:r w:rsidR="00E3268C">
        <w:t>kept</w:t>
      </w:r>
      <w:r>
        <w:t xml:space="preserve"> during operation while the feeding continues.  </w:t>
      </w:r>
    </w:p>
    <w:p w:rsidR="00AA53BF" w:rsidRDefault="00BC353A" w:rsidP="005155DA">
      <w:r>
        <w:t xml:space="preserve">One of the major requests for the operation of a transmutation reactor is to avoid the </w:t>
      </w:r>
      <w:r w:rsidR="00E3268C">
        <w:t xml:space="preserve">continuous </w:t>
      </w:r>
      <w:r>
        <w:t xml:space="preserve">accumulation of Pu and other higher isotopes. </w:t>
      </w:r>
      <w:r w:rsidR="00D90392">
        <w:t xml:space="preserve">The </w:t>
      </w:r>
      <w:r w:rsidR="00851D85">
        <w:t xml:space="preserve">atomic </w:t>
      </w:r>
      <w:r w:rsidR="00D90392">
        <w:t>number density of the most important fissile isotope Pu-239 increases during the first part of the TRU feeding period</w:t>
      </w:r>
      <w:r w:rsidR="004F2AE5">
        <w:t xml:space="preserve">, </w:t>
      </w:r>
      <w:r w:rsidR="00851D85">
        <w:t>as shown in Figure 8</w:t>
      </w:r>
      <w:r w:rsidR="00D90392">
        <w:t xml:space="preserve">. </w:t>
      </w:r>
      <w:r w:rsidR="00AA53BF">
        <w:t xml:space="preserve">This is an important point </w:t>
      </w:r>
      <w:r w:rsidR="00E3268C">
        <w:t>to keep</w:t>
      </w:r>
      <w:r w:rsidR="00AA53BF">
        <w:t xml:space="preserve"> the system critical which is a prerequisite for the self-sustained operation. </w:t>
      </w:r>
      <w:r w:rsidR="003D2435">
        <w:t xml:space="preserve">From point of view of transmutation it is important to </w:t>
      </w:r>
      <w:r w:rsidR="00E3268C">
        <w:t>recognize</w:t>
      </w:r>
      <w:r w:rsidR="003D2435">
        <w:t xml:space="preserve"> that all Pu isotopes reach an asymptotic concentration during operation which obviousl</w:t>
      </w:r>
      <w:r w:rsidR="00E3268C">
        <w:t xml:space="preserve">y takes longest for Pu-240. The asymptotic </w:t>
      </w:r>
      <w:r w:rsidR="004C763F">
        <w:t>behaviour</w:t>
      </w:r>
      <w:r w:rsidR="003D2435">
        <w:t xml:space="preserve"> is a basic request which has to be backed up by the right kind of separation process. A process is required which avoids the carryover of Pu into the waste stream when the lanthanides are separated. </w:t>
      </w:r>
    </w:p>
    <w:p w:rsidR="00A907C8" w:rsidRDefault="00A907C8" w:rsidP="00A907C8">
      <w:pPr>
        <w:spacing w:line="360" w:lineRule="auto"/>
      </w:pPr>
    </w:p>
    <w:p w:rsidR="00A907C8" w:rsidRDefault="00E70ACD" w:rsidP="00E70ACD">
      <w:pPr>
        <w:pStyle w:val="Caption"/>
        <w:jc w:val="center"/>
      </w:pPr>
      <w:bookmarkStart w:id="11" w:name="_Ref449600884"/>
      <w:bookmarkStart w:id="12" w:name="_Toc474517708"/>
      <w:r>
        <w:lastRenderedPageBreak/>
        <w:t xml:space="preserve">Figure </w:t>
      </w:r>
      <w:r w:rsidR="008A09D0">
        <w:fldChar w:fldCharType="begin"/>
      </w:r>
      <w:r w:rsidR="008A09D0">
        <w:instrText xml:space="preserve"> SEQ Figure \* ARABIC </w:instrText>
      </w:r>
      <w:r w:rsidR="008A09D0">
        <w:fldChar w:fldCharType="separate"/>
      </w:r>
      <w:r w:rsidR="00AF6CD3">
        <w:rPr>
          <w:noProof/>
        </w:rPr>
        <w:t>6</w:t>
      </w:r>
      <w:r w:rsidR="008A09D0">
        <w:rPr>
          <w:noProof/>
        </w:rPr>
        <w:fldChar w:fldCharType="end"/>
      </w:r>
      <w:bookmarkEnd w:id="11"/>
      <w:r w:rsidR="005155DA">
        <w:t>:</w:t>
      </w:r>
      <w:r w:rsidR="005155DA" w:rsidRPr="005155DA">
        <w:t xml:space="preserve"> </w:t>
      </w:r>
      <w:r w:rsidR="005155DA">
        <w:t xml:space="preserve">Number density of the different Pu </w:t>
      </w:r>
      <w:r w:rsidR="00D90392">
        <w:t>isotope particles</w:t>
      </w:r>
      <w:r w:rsidR="005155DA">
        <w:t xml:space="preserve"> in the fuel salt over the observed operational period</w:t>
      </w:r>
      <w:bookmarkEnd w:id="12"/>
    </w:p>
    <w:p w:rsidR="001B6F12" w:rsidRPr="001B6F12" w:rsidRDefault="001B6F12" w:rsidP="001B6F12"/>
    <w:p w:rsidR="003D2435" w:rsidRPr="0008055E" w:rsidRDefault="003D2435" w:rsidP="0008055E">
      <w:r w:rsidRPr="0008055E">
        <w:t>The detailed observation of the minor actinides over the operation time confirms the findings for the Pu isotopes. All Americium as well as Curium isotopes reach a</w:t>
      </w:r>
      <w:r w:rsidR="008908FC">
        <w:t>n</w:t>
      </w:r>
      <w:r w:rsidRPr="0008055E">
        <w:t xml:space="preserve"> asymptotic maximum concentration even if the isotopes are fed during the TRU feeding period as well as with the SNF</w:t>
      </w:r>
      <w:r>
        <w:t xml:space="preserve">, see </w:t>
      </w:r>
      <w:r>
        <w:fldChar w:fldCharType="begin"/>
      </w:r>
      <w:r>
        <w:instrText xml:space="preserve"> REF _Ref473550032 \h </w:instrText>
      </w:r>
      <w:r>
        <w:fldChar w:fldCharType="separate"/>
      </w:r>
      <w:r w:rsidR="00AF6CD3">
        <w:t xml:space="preserve">Figure </w:t>
      </w:r>
      <w:r w:rsidR="00AF6CD3">
        <w:rPr>
          <w:noProof/>
        </w:rPr>
        <w:t>7</w:t>
      </w:r>
      <w:r>
        <w:fldChar w:fldCharType="end"/>
      </w:r>
      <w:r w:rsidRPr="0008055E">
        <w:t>.</w:t>
      </w:r>
      <w:r w:rsidR="00AD36B9">
        <w:t xml:space="preserve"> The formation of Cm </w:t>
      </w:r>
      <w:r w:rsidR="00E3268C">
        <w:t>and the build-up of</w:t>
      </w:r>
      <w:r w:rsidR="00AD36B9">
        <w:t xml:space="preserve"> the maximum isotopic concentration takes longer due to the longer breeding chain (number of neutron capture reactions to form the </w:t>
      </w:r>
      <w:r w:rsidR="00E3268C">
        <w:t xml:space="preserve">observed </w:t>
      </w:r>
      <w:r w:rsidR="00AD36B9">
        <w:t xml:space="preserve">isotope). </w:t>
      </w:r>
      <w:r w:rsidR="00AD36B9" w:rsidRPr="0008055E">
        <w:t xml:space="preserve">However, after </w:t>
      </w:r>
      <w:r w:rsidR="00E3268C">
        <w:t xml:space="preserve">a </w:t>
      </w:r>
      <w:r w:rsidR="008908FC" w:rsidRPr="0008055E">
        <w:t xml:space="preserve">maximum </w:t>
      </w:r>
      <w:r w:rsidR="00E3268C">
        <w:t xml:space="preserve">of </w:t>
      </w:r>
      <w:r w:rsidR="008908FC" w:rsidRPr="0008055E">
        <w:t>40 years</w:t>
      </w:r>
      <w:r w:rsidR="00AD36B9" w:rsidRPr="0008055E">
        <w:t xml:space="preserve"> all minor actinide isotopes have reached the maximum value.</w:t>
      </w:r>
    </w:p>
    <w:p w:rsidR="003D2435" w:rsidRDefault="00100DF4" w:rsidP="003D2435">
      <w:r>
        <w:t xml:space="preserve">   </w:t>
      </w:r>
    </w:p>
    <w:p w:rsidR="003D2435" w:rsidRDefault="003D2435" w:rsidP="003D2435">
      <w:pPr>
        <w:pStyle w:val="Caption"/>
        <w:jc w:val="center"/>
      </w:pPr>
      <w:bookmarkStart w:id="13" w:name="_Ref473550032"/>
      <w:bookmarkStart w:id="14" w:name="_Toc474517709"/>
      <w:r>
        <w:t xml:space="preserve">Figure </w:t>
      </w:r>
      <w:r w:rsidR="008A09D0">
        <w:fldChar w:fldCharType="begin"/>
      </w:r>
      <w:r w:rsidR="008A09D0">
        <w:instrText xml:space="preserve"> SEQ Figure \* ARABIC </w:instrText>
      </w:r>
      <w:r w:rsidR="008A09D0">
        <w:fldChar w:fldCharType="separate"/>
      </w:r>
      <w:r w:rsidR="00AF6CD3">
        <w:rPr>
          <w:noProof/>
        </w:rPr>
        <w:t>7</w:t>
      </w:r>
      <w:r w:rsidR="008A09D0">
        <w:rPr>
          <w:noProof/>
        </w:rPr>
        <w:fldChar w:fldCharType="end"/>
      </w:r>
      <w:bookmarkEnd w:id="13"/>
      <w:r>
        <w:t>:</w:t>
      </w:r>
      <w:r w:rsidRPr="005155DA">
        <w:t xml:space="preserve"> </w:t>
      </w:r>
      <w:r>
        <w:t xml:space="preserve">Number density of the </w:t>
      </w:r>
      <w:r w:rsidR="008908FC">
        <w:t xml:space="preserve">relevant Neptunium and </w:t>
      </w:r>
      <w:r>
        <w:t>Americium</w:t>
      </w:r>
      <w:r w:rsidR="008908FC">
        <w:t xml:space="preserve"> </w:t>
      </w:r>
      <w:r>
        <w:t>(left) and Curium (right) isotope particles in the fuel salt over the observed operational period</w:t>
      </w:r>
      <w:bookmarkEnd w:id="14"/>
    </w:p>
    <w:p w:rsidR="001B6F12" w:rsidRPr="001B6F12" w:rsidRDefault="001B6F12" w:rsidP="001B6F12"/>
    <w:p w:rsidR="004F2AE5" w:rsidRPr="004F2AE5" w:rsidRDefault="00AD36B9" w:rsidP="004F2AE5">
      <w:r>
        <w:t xml:space="preserve">Another important point of the </w:t>
      </w:r>
      <w:r w:rsidR="00BD7834">
        <w:t>i</w:t>
      </w:r>
      <w:r w:rsidR="000A483C">
        <w:t>sotopic</w:t>
      </w:r>
      <w:r w:rsidR="000A483C" w:rsidRPr="004F2AE5">
        <w:t xml:space="preserve"> </w:t>
      </w:r>
      <w:r w:rsidR="004F2AE5" w:rsidRPr="004F2AE5">
        <w:t xml:space="preserve">analysis </w:t>
      </w:r>
      <w:r>
        <w:t xml:space="preserve">is the follow up of the Pu composition. This parameter is one of the key requests for the proliferation resistance of a reactor system. </w:t>
      </w:r>
      <w:r w:rsidR="00DC3911">
        <w:t xml:space="preserve">This has to be backed with two other requests. </w:t>
      </w:r>
      <w:r w:rsidR="00BD7834">
        <w:t>The first is</w:t>
      </w:r>
      <w:r w:rsidR="00DC3911">
        <w:t xml:space="preserve"> the suppression of the possibility of a misuse of the reactor system by </w:t>
      </w:r>
      <w:r w:rsidR="004A10BF">
        <w:t>short term insertion and withdrawal</w:t>
      </w:r>
      <w:r w:rsidR="00DC3911">
        <w:t xml:space="preserve"> of fertile material. This is in this reactor concept almost impossible since all inserted fertile material </w:t>
      </w:r>
      <w:r w:rsidR="004A10BF">
        <w:t xml:space="preserve">is liquid and </w:t>
      </w:r>
      <w:r w:rsidR="00DC3911">
        <w:t>would immediately be mixed with the bulk amount of salt. Thus</w:t>
      </w:r>
      <w:r w:rsidR="004A10BF">
        <w:t>,</w:t>
      </w:r>
      <w:r w:rsidR="00DC3911">
        <w:t xml:space="preserve"> a </w:t>
      </w:r>
      <w:r w:rsidR="00BD7834">
        <w:t>misuse of the reflector or a massive intervention into the hardware would be required for unlawful Pu production. The second is once more in the design of the separation process. Here</w:t>
      </w:r>
      <w:r w:rsidR="004A10BF">
        <w:t>,</w:t>
      </w:r>
      <w:r w:rsidR="00BD7834">
        <w:t xml:space="preserve"> it is essential that the Pu is not separated during </w:t>
      </w:r>
      <w:r w:rsidR="004A10BF">
        <w:t>the salt clean</w:t>
      </w:r>
      <w:r w:rsidR="005F174F">
        <w:t>-</w:t>
      </w:r>
      <w:r w:rsidR="004A10BF">
        <w:t>up process</w:t>
      </w:r>
      <w:r w:rsidR="00BD7834">
        <w:t xml:space="preserve"> to avoid any possibility of withdrawal of any Pu, even a</w:t>
      </w:r>
      <w:r w:rsidR="004A10BF">
        <w:t xml:space="preserve"> less attractive</w:t>
      </w:r>
      <w:r w:rsidR="00BD7834">
        <w:t xml:space="preserve"> Pu vector with high amounts of even Pu isotopes. </w:t>
      </w:r>
      <w:r>
        <w:t xml:space="preserve"> </w:t>
      </w:r>
      <w:r w:rsidR="004000EE">
        <w:t xml:space="preserve">It has already been discussed in the past by </w:t>
      </w:r>
      <w:r w:rsidR="004000EE" w:rsidRPr="00C87F4C">
        <w:t>Engel et al</w:t>
      </w:r>
      <w:r w:rsidR="004000EE">
        <w:t>,</w:t>
      </w:r>
      <w:r w:rsidR="004000EE" w:rsidRPr="00C87F4C">
        <w:t xml:space="preserve"> </w:t>
      </w:r>
      <w:r w:rsidR="004000EE">
        <w:t>that this is possible in a MSR. Once</w:t>
      </w:r>
      <w:r w:rsidR="004000EE" w:rsidRPr="00C87F4C">
        <w:t xml:space="preserve"> the plutonium</w:t>
      </w:r>
      <w:r w:rsidR="004000EE">
        <w:t>,</w:t>
      </w:r>
      <w:r w:rsidR="004000EE" w:rsidRPr="00C87F4C">
        <w:t xml:space="preserve"> </w:t>
      </w:r>
      <w:r w:rsidR="004000EE">
        <w:t xml:space="preserve">or other fissile material, </w:t>
      </w:r>
      <w:r w:rsidR="004000EE" w:rsidRPr="00C87F4C">
        <w:t xml:space="preserve">is put into a molten salt reactor system it is not necessary to separate the </w:t>
      </w:r>
      <w:r w:rsidR="004000EE">
        <w:t xml:space="preserve">material, in order to the keep the fission process going </w:t>
      </w:r>
      <w:r w:rsidR="004000EE" w:rsidRPr="00C87F4C">
        <w:t>[</w:t>
      </w:r>
      <w:r w:rsidR="004000EE">
        <w:fldChar w:fldCharType="begin"/>
      </w:r>
      <w:r w:rsidR="004000EE">
        <w:instrText xml:space="preserve"> REF _Ref428517190 \r \h </w:instrText>
      </w:r>
      <w:r w:rsidR="004000EE">
        <w:fldChar w:fldCharType="separate"/>
      </w:r>
      <w:r w:rsidR="00AF6CD3">
        <w:t>23</w:t>
      </w:r>
      <w:r w:rsidR="004000EE">
        <w:fldChar w:fldCharType="end"/>
      </w:r>
      <w:r w:rsidR="004000EE" w:rsidRPr="00C87F4C">
        <w:t>]</w:t>
      </w:r>
      <w:r w:rsidR="004000EE">
        <w:t>.</w:t>
      </w:r>
      <w:r w:rsidR="004000EE" w:rsidRPr="00E62DB9">
        <w:t xml:space="preserve"> </w:t>
      </w:r>
      <w:r w:rsidR="00BD7834">
        <w:t>T</w:t>
      </w:r>
      <w:r w:rsidR="004F2AE5" w:rsidRPr="004F2AE5">
        <w:t xml:space="preserve">he Pu </w:t>
      </w:r>
      <w:r w:rsidR="000A483C">
        <w:t>compositions</w:t>
      </w:r>
      <w:r w:rsidR="000A483C" w:rsidRPr="004F2AE5">
        <w:t xml:space="preserve"> </w:t>
      </w:r>
      <w:r w:rsidR="00FF32AC">
        <w:t xml:space="preserve">at the end of </w:t>
      </w:r>
      <w:r w:rsidR="00BD7834">
        <w:t>operation</w:t>
      </w:r>
      <w:r w:rsidR="00FF32AC">
        <w:t xml:space="preserve"> </w:t>
      </w:r>
      <w:r w:rsidR="00543404">
        <w:t xml:space="preserve">shows </w:t>
      </w:r>
      <w:r w:rsidR="004A10BF">
        <w:t xml:space="preserve">a </w:t>
      </w:r>
      <w:r w:rsidR="000A483C">
        <w:t xml:space="preserve">dramatic </w:t>
      </w:r>
      <w:r w:rsidR="004A10BF">
        <w:t>change</w:t>
      </w:r>
      <w:r w:rsidR="000A483C">
        <w:t xml:space="preserve">, when compared to the initial </w:t>
      </w:r>
      <w:r w:rsidR="00FF32AC">
        <w:t xml:space="preserve">TRU feed, see </w:t>
      </w:r>
      <w:r w:rsidR="00FF32AC">
        <w:fldChar w:fldCharType="begin"/>
      </w:r>
      <w:r w:rsidR="00FF32AC">
        <w:instrText xml:space="preserve"> REF _Ref449525452 \h </w:instrText>
      </w:r>
      <w:r w:rsidR="00FF32AC">
        <w:fldChar w:fldCharType="separate"/>
      </w:r>
      <w:r w:rsidR="00AF6CD3">
        <w:t xml:space="preserve">Table </w:t>
      </w:r>
      <w:r w:rsidR="00AF6CD3">
        <w:rPr>
          <w:noProof/>
        </w:rPr>
        <w:t>1</w:t>
      </w:r>
      <w:r w:rsidR="00FF32AC">
        <w:fldChar w:fldCharType="end"/>
      </w:r>
      <w:r w:rsidR="004A10BF">
        <w:t>. T</w:t>
      </w:r>
      <w:r w:rsidR="00FF32AC">
        <w:t xml:space="preserve">he </w:t>
      </w:r>
      <w:r w:rsidR="00C819A7">
        <w:t>share of</w:t>
      </w:r>
      <w:r w:rsidR="008E00BD">
        <w:t xml:space="preserve"> </w:t>
      </w:r>
      <w:r w:rsidR="000A483C">
        <w:t xml:space="preserve">LWR fissile </w:t>
      </w:r>
      <w:r w:rsidR="008E00BD">
        <w:t>Pu isotopes</w:t>
      </w:r>
      <w:r w:rsidR="004A10BF">
        <w:t xml:space="preserve"> is</w:t>
      </w:r>
      <w:r w:rsidR="008E00BD">
        <w:t xml:space="preserve"> </w:t>
      </w:r>
      <w:r w:rsidR="00C819A7">
        <w:t>decreas</w:t>
      </w:r>
      <w:r w:rsidR="005762DD">
        <w:t>ing</w:t>
      </w:r>
      <w:r w:rsidR="00C819A7">
        <w:t xml:space="preserve"> from the already low content of TRU</w:t>
      </w:r>
      <w:r w:rsidR="00A01F34">
        <w:t>, itself</w:t>
      </w:r>
      <w:r w:rsidR="00C819A7">
        <w:t xml:space="preserve"> taken from high burnup LWR fuel. The </w:t>
      </w:r>
      <w:r w:rsidR="00A01F34">
        <w:t xml:space="preserve">primary </w:t>
      </w:r>
      <w:r w:rsidR="00C819A7">
        <w:t xml:space="preserve">cause is significant build-up of Pu-240, see </w:t>
      </w:r>
      <w:r w:rsidR="00C819A7">
        <w:fldChar w:fldCharType="begin"/>
      </w:r>
      <w:r w:rsidR="00C819A7">
        <w:instrText xml:space="preserve"> REF _Ref449600884 \h </w:instrText>
      </w:r>
      <w:r w:rsidR="00C819A7">
        <w:fldChar w:fldCharType="separate"/>
      </w:r>
      <w:r w:rsidR="00AF6CD3">
        <w:t xml:space="preserve">Figure </w:t>
      </w:r>
      <w:r w:rsidR="00AF6CD3">
        <w:rPr>
          <w:noProof/>
        </w:rPr>
        <w:t>6</w:t>
      </w:r>
      <w:r w:rsidR="00C819A7">
        <w:fldChar w:fldCharType="end"/>
      </w:r>
      <w:r w:rsidR="00A01F34">
        <w:t xml:space="preserve">, with </w:t>
      </w:r>
      <w:r w:rsidR="003D5726">
        <w:t>the observed</w:t>
      </w:r>
      <w:r w:rsidR="00D25067">
        <w:t xml:space="preserve"> decrease of Pu-241 and 242</w:t>
      </w:r>
      <w:r w:rsidR="00A01F34">
        <w:t>,</w:t>
      </w:r>
      <w:r w:rsidR="00D25067">
        <w:t xml:space="preserve"> </w:t>
      </w:r>
      <w:r w:rsidR="00901D17">
        <w:t xml:space="preserve">which is </w:t>
      </w:r>
      <w:r w:rsidR="00A01F34">
        <w:t xml:space="preserve">itself </w:t>
      </w:r>
      <w:r w:rsidR="00901D17">
        <w:t>typical for the operation of a nuclear reactor with a fast neutron spectrum</w:t>
      </w:r>
      <w:r w:rsidR="00A01F34">
        <w:t>,</w:t>
      </w:r>
      <w:r w:rsidR="00901D17">
        <w:t xml:space="preserve"> where the accumulation of higher isotopes is strongly reduced compared to LWR with </w:t>
      </w:r>
      <w:r w:rsidR="004A10BF">
        <w:t xml:space="preserve">their immanent </w:t>
      </w:r>
      <w:r w:rsidR="00901D17">
        <w:t xml:space="preserve">thermal </w:t>
      </w:r>
      <w:r w:rsidR="004A10BF">
        <w:t xml:space="preserve">neutron </w:t>
      </w:r>
      <w:r w:rsidR="00901D17">
        <w:t>spec</w:t>
      </w:r>
      <w:r w:rsidR="0028081C">
        <w:t>t</w:t>
      </w:r>
      <w:r w:rsidR="00901D17">
        <w:t>rum.</w:t>
      </w:r>
    </w:p>
    <w:p w:rsidR="00366A60" w:rsidRDefault="00E70ACD" w:rsidP="00E70ACD">
      <w:pPr>
        <w:pStyle w:val="Caption"/>
        <w:rPr>
          <w:rStyle w:val="contribution"/>
          <w:rFonts w:ascii="Arial" w:hAnsi="Arial" w:cs="Arial"/>
          <w:color w:val="111111"/>
          <w:sz w:val="20"/>
          <w:szCs w:val="20"/>
        </w:rPr>
      </w:pPr>
      <w:bookmarkStart w:id="15" w:name="_Ref449525452"/>
      <w:r>
        <w:t xml:space="preserve">Table </w:t>
      </w:r>
      <w:r w:rsidR="008A09D0">
        <w:fldChar w:fldCharType="begin"/>
      </w:r>
      <w:r w:rsidR="008A09D0">
        <w:instrText xml:space="preserve"> SEQ Table \* ARABIC </w:instrText>
      </w:r>
      <w:r w:rsidR="008A09D0">
        <w:fldChar w:fldCharType="separate"/>
      </w:r>
      <w:r w:rsidR="00AF6CD3">
        <w:rPr>
          <w:noProof/>
        </w:rPr>
        <w:t>1</w:t>
      </w:r>
      <w:r w:rsidR="008A09D0">
        <w:rPr>
          <w:noProof/>
        </w:rPr>
        <w:fldChar w:fldCharType="end"/>
      </w:r>
      <w:bookmarkEnd w:id="15"/>
      <w:r>
        <w:t xml:space="preserve">: </w:t>
      </w:r>
      <w:r w:rsidR="004F2AE5">
        <w:t>The plutonium vector appearing in the reactor after long term operation</w:t>
      </w:r>
      <w:r w:rsidR="00FF32AC">
        <w:t xml:space="preserve"> compared to the Pu vector of the TRU used for loading</w:t>
      </w:r>
    </w:p>
    <w:tbl>
      <w:tblPr>
        <w:tblW w:w="41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00"/>
        <w:gridCol w:w="1512"/>
        <w:gridCol w:w="1418"/>
      </w:tblGrid>
      <w:tr w:rsidR="004C763F" w:rsidRPr="00A907C8" w:rsidTr="004C763F">
        <w:trPr>
          <w:trHeight w:val="255"/>
        </w:trPr>
        <w:tc>
          <w:tcPr>
            <w:tcW w:w="1200" w:type="dxa"/>
            <w:tcBorders>
              <w:bottom w:val="double" w:sz="4" w:space="0" w:color="auto"/>
            </w:tcBorders>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p>
        </w:tc>
        <w:tc>
          <w:tcPr>
            <w:tcW w:w="1512" w:type="dxa"/>
            <w:tcBorders>
              <w:bottom w:val="double" w:sz="4" w:space="0" w:color="auto"/>
            </w:tcBorders>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After 60 years</w:t>
            </w:r>
          </w:p>
        </w:tc>
        <w:tc>
          <w:tcPr>
            <w:tcW w:w="1418" w:type="dxa"/>
            <w:tcBorders>
              <w:bottom w:val="double" w:sz="4" w:space="0" w:color="auto"/>
            </w:tcBorders>
            <w:vAlign w:val="bottom"/>
          </w:tcPr>
          <w:p w:rsidR="004C763F" w:rsidRPr="00FF32AC"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Load</w:t>
            </w:r>
          </w:p>
        </w:tc>
      </w:tr>
      <w:tr w:rsidR="004C763F" w:rsidRPr="00A907C8" w:rsidTr="004C763F">
        <w:trPr>
          <w:trHeight w:val="255"/>
        </w:trPr>
        <w:tc>
          <w:tcPr>
            <w:tcW w:w="1200" w:type="dxa"/>
            <w:tcBorders>
              <w:top w:val="double" w:sz="4" w:space="0" w:color="auto"/>
            </w:tcBorders>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r w:rsidRPr="00A907C8">
              <w:rPr>
                <w:rFonts w:ascii="Arial" w:eastAsia="Times New Roman" w:hAnsi="Arial" w:cs="Arial"/>
                <w:sz w:val="20"/>
                <w:szCs w:val="20"/>
                <w:lang w:eastAsia="en-GB"/>
              </w:rPr>
              <w:t>Pu-238</w:t>
            </w:r>
          </w:p>
        </w:tc>
        <w:tc>
          <w:tcPr>
            <w:tcW w:w="1512" w:type="dxa"/>
            <w:tcBorders>
              <w:top w:val="double" w:sz="4" w:space="0" w:color="auto"/>
            </w:tcBorders>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r w:rsidRPr="00A907C8">
              <w:rPr>
                <w:rFonts w:ascii="Arial" w:eastAsia="Times New Roman" w:hAnsi="Arial" w:cs="Arial"/>
                <w:sz w:val="20"/>
                <w:szCs w:val="20"/>
                <w:lang w:eastAsia="en-GB"/>
              </w:rPr>
              <w:t>%</w:t>
            </w:r>
          </w:p>
        </w:tc>
        <w:tc>
          <w:tcPr>
            <w:tcW w:w="1418" w:type="dxa"/>
            <w:tcBorders>
              <w:top w:val="double" w:sz="4" w:space="0" w:color="auto"/>
            </w:tcBorders>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r w:rsidRPr="00FF32AC">
              <w:rPr>
                <w:rFonts w:ascii="Arial" w:eastAsia="Times New Roman" w:hAnsi="Arial" w:cs="Arial"/>
                <w:sz w:val="20"/>
                <w:szCs w:val="20"/>
                <w:lang w:eastAsia="en-GB"/>
              </w:rPr>
              <w:t>%</w:t>
            </w:r>
          </w:p>
        </w:tc>
      </w:tr>
      <w:tr w:rsidR="004C763F" w:rsidRPr="00A907C8" w:rsidTr="004C763F">
        <w:trPr>
          <w:trHeight w:val="255"/>
        </w:trPr>
        <w:tc>
          <w:tcPr>
            <w:tcW w:w="1200" w:type="dxa"/>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r w:rsidRPr="00A907C8">
              <w:rPr>
                <w:rFonts w:ascii="Arial" w:eastAsia="Times New Roman" w:hAnsi="Arial" w:cs="Arial"/>
                <w:sz w:val="20"/>
                <w:szCs w:val="20"/>
                <w:lang w:eastAsia="en-GB"/>
              </w:rPr>
              <w:t>Pu-239</w:t>
            </w:r>
          </w:p>
        </w:tc>
        <w:tc>
          <w:tcPr>
            <w:tcW w:w="1512" w:type="dxa"/>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r w:rsidRPr="00A907C8">
              <w:rPr>
                <w:rFonts w:ascii="Arial" w:eastAsia="Times New Roman" w:hAnsi="Arial" w:cs="Arial"/>
                <w:sz w:val="20"/>
                <w:szCs w:val="20"/>
                <w:lang w:eastAsia="en-GB"/>
              </w:rPr>
              <w:t>%</w:t>
            </w:r>
          </w:p>
        </w:tc>
        <w:tc>
          <w:tcPr>
            <w:tcW w:w="1418" w:type="dxa"/>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w:t>
            </w:r>
            <w:r w:rsidRPr="00FF32AC">
              <w:rPr>
                <w:rFonts w:ascii="Arial" w:eastAsia="Times New Roman" w:hAnsi="Arial" w:cs="Arial"/>
                <w:sz w:val="20"/>
                <w:szCs w:val="20"/>
                <w:lang w:eastAsia="en-GB"/>
              </w:rPr>
              <w:t>%</w:t>
            </w:r>
          </w:p>
        </w:tc>
      </w:tr>
      <w:tr w:rsidR="004C763F" w:rsidRPr="00A907C8" w:rsidTr="004C763F">
        <w:trPr>
          <w:trHeight w:val="255"/>
        </w:trPr>
        <w:tc>
          <w:tcPr>
            <w:tcW w:w="1200" w:type="dxa"/>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r w:rsidRPr="00A907C8">
              <w:rPr>
                <w:rFonts w:ascii="Arial" w:eastAsia="Times New Roman" w:hAnsi="Arial" w:cs="Arial"/>
                <w:sz w:val="20"/>
                <w:szCs w:val="20"/>
                <w:lang w:eastAsia="en-GB"/>
              </w:rPr>
              <w:t>Pu-240</w:t>
            </w:r>
          </w:p>
        </w:tc>
        <w:tc>
          <w:tcPr>
            <w:tcW w:w="1512" w:type="dxa"/>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sidRPr="00A907C8">
              <w:rPr>
                <w:rFonts w:ascii="Arial" w:eastAsia="Times New Roman" w:hAnsi="Arial" w:cs="Arial"/>
                <w:sz w:val="20"/>
                <w:szCs w:val="20"/>
                <w:lang w:eastAsia="en-GB"/>
              </w:rPr>
              <w:t>3</w:t>
            </w:r>
            <w:r>
              <w:rPr>
                <w:rFonts w:ascii="Arial" w:eastAsia="Times New Roman" w:hAnsi="Arial" w:cs="Arial"/>
                <w:sz w:val="20"/>
                <w:szCs w:val="20"/>
                <w:lang w:eastAsia="en-GB"/>
              </w:rPr>
              <w:t>8</w:t>
            </w:r>
            <w:r w:rsidRPr="00A907C8">
              <w:rPr>
                <w:rFonts w:ascii="Arial" w:eastAsia="Times New Roman" w:hAnsi="Arial" w:cs="Arial"/>
                <w:sz w:val="20"/>
                <w:szCs w:val="20"/>
                <w:lang w:eastAsia="en-GB"/>
              </w:rPr>
              <w:t>%</w:t>
            </w:r>
          </w:p>
        </w:tc>
        <w:tc>
          <w:tcPr>
            <w:tcW w:w="1418" w:type="dxa"/>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sidRPr="00FF32AC">
              <w:rPr>
                <w:rFonts w:ascii="Arial" w:eastAsia="Times New Roman" w:hAnsi="Arial" w:cs="Arial"/>
                <w:sz w:val="20"/>
                <w:szCs w:val="20"/>
                <w:lang w:eastAsia="en-GB"/>
              </w:rPr>
              <w:t>2</w:t>
            </w:r>
            <w:r>
              <w:rPr>
                <w:rFonts w:ascii="Arial" w:eastAsia="Times New Roman" w:hAnsi="Arial" w:cs="Arial"/>
                <w:sz w:val="20"/>
                <w:szCs w:val="20"/>
                <w:lang w:eastAsia="en-GB"/>
              </w:rPr>
              <w:t>5</w:t>
            </w:r>
            <w:r w:rsidRPr="00FF32AC">
              <w:rPr>
                <w:rFonts w:ascii="Arial" w:eastAsia="Times New Roman" w:hAnsi="Arial" w:cs="Arial"/>
                <w:sz w:val="20"/>
                <w:szCs w:val="20"/>
                <w:lang w:eastAsia="en-GB"/>
              </w:rPr>
              <w:t>%</w:t>
            </w:r>
          </w:p>
        </w:tc>
      </w:tr>
      <w:tr w:rsidR="004C763F" w:rsidRPr="00A907C8" w:rsidTr="004C763F">
        <w:trPr>
          <w:trHeight w:val="255"/>
        </w:trPr>
        <w:tc>
          <w:tcPr>
            <w:tcW w:w="1200" w:type="dxa"/>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r w:rsidRPr="00A907C8">
              <w:rPr>
                <w:rFonts w:ascii="Arial" w:eastAsia="Times New Roman" w:hAnsi="Arial" w:cs="Arial"/>
                <w:sz w:val="20"/>
                <w:szCs w:val="20"/>
                <w:lang w:eastAsia="en-GB"/>
              </w:rPr>
              <w:t>Pu-241</w:t>
            </w:r>
          </w:p>
        </w:tc>
        <w:tc>
          <w:tcPr>
            <w:tcW w:w="1512" w:type="dxa"/>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sidRPr="00A907C8">
              <w:rPr>
                <w:rFonts w:ascii="Arial" w:eastAsia="Times New Roman" w:hAnsi="Arial" w:cs="Arial"/>
                <w:sz w:val="20"/>
                <w:szCs w:val="20"/>
                <w:lang w:eastAsia="en-GB"/>
              </w:rPr>
              <w:t>6%</w:t>
            </w:r>
          </w:p>
        </w:tc>
        <w:tc>
          <w:tcPr>
            <w:tcW w:w="1418" w:type="dxa"/>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sidRPr="00FF32AC">
              <w:rPr>
                <w:rFonts w:ascii="Arial" w:eastAsia="Times New Roman" w:hAnsi="Arial" w:cs="Arial"/>
                <w:sz w:val="20"/>
                <w:szCs w:val="20"/>
                <w:lang w:eastAsia="en-GB"/>
              </w:rPr>
              <w:t>12%</w:t>
            </w:r>
          </w:p>
        </w:tc>
      </w:tr>
      <w:tr w:rsidR="004C763F" w:rsidRPr="00A907C8" w:rsidTr="004C763F">
        <w:trPr>
          <w:trHeight w:val="255"/>
        </w:trPr>
        <w:tc>
          <w:tcPr>
            <w:tcW w:w="1200" w:type="dxa"/>
            <w:tcBorders>
              <w:bottom w:val="double" w:sz="4" w:space="0" w:color="auto"/>
            </w:tcBorders>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r w:rsidRPr="00A907C8">
              <w:rPr>
                <w:rFonts w:ascii="Arial" w:eastAsia="Times New Roman" w:hAnsi="Arial" w:cs="Arial"/>
                <w:sz w:val="20"/>
                <w:szCs w:val="20"/>
                <w:lang w:eastAsia="en-GB"/>
              </w:rPr>
              <w:t>Pu-242</w:t>
            </w:r>
          </w:p>
        </w:tc>
        <w:tc>
          <w:tcPr>
            <w:tcW w:w="1512" w:type="dxa"/>
            <w:tcBorders>
              <w:bottom w:val="double" w:sz="4" w:space="0" w:color="auto"/>
            </w:tcBorders>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w:t>
            </w:r>
            <w:r w:rsidRPr="00A907C8">
              <w:rPr>
                <w:rFonts w:ascii="Arial" w:eastAsia="Times New Roman" w:hAnsi="Arial" w:cs="Arial"/>
                <w:sz w:val="20"/>
                <w:szCs w:val="20"/>
                <w:lang w:eastAsia="en-GB"/>
              </w:rPr>
              <w:t>%</w:t>
            </w:r>
          </w:p>
        </w:tc>
        <w:tc>
          <w:tcPr>
            <w:tcW w:w="1418" w:type="dxa"/>
            <w:tcBorders>
              <w:bottom w:val="double" w:sz="4" w:space="0" w:color="auto"/>
            </w:tcBorders>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w:t>
            </w:r>
            <w:r w:rsidRPr="00FF32AC">
              <w:rPr>
                <w:rFonts w:ascii="Arial" w:eastAsia="Times New Roman" w:hAnsi="Arial" w:cs="Arial"/>
                <w:sz w:val="20"/>
                <w:szCs w:val="20"/>
                <w:lang w:eastAsia="en-GB"/>
              </w:rPr>
              <w:t>%</w:t>
            </w:r>
          </w:p>
        </w:tc>
      </w:tr>
      <w:tr w:rsidR="004C763F" w:rsidRPr="00A907C8" w:rsidTr="004C763F">
        <w:trPr>
          <w:trHeight w:val="255"/>
        </w:trPr>
        <w:tc>
          <w:tcPr>
            <w:tcW w:w="1200" w:type="dxa"/>
            <w:tcBorders>
              <w:top w:val="double" w:sz="4" w:space="0" w:color="auto"/>
              <w:bottom w:val="double" w:sz="4" w:space="0" w:color="auto"/>
            </w:tcBorders>
            <w:shd w:val="clear" w:color="auto" w:fill="auto"/>
            <w:noWrap/>
            <w:vAlign w:val="bottom"/>
          </w:tcPr>
          <w:p w:rsidR="004C763F" w:rsidRPr="00A907C8" w:rsidRDefault="004C763F" w:rsidP="004C763F">
            <w:pPr>
              <w:spacing w:after="0" w:line="240" w:lineRule="auto"/>
              <w:rPr>
                <w:rFonts w:ascii="Arial" w:eastAsia="Times New Roman" w:hAnsi="Arial" w:cs="Arial"/>
                <w:sz w:val="20"/>
                <w:szCs w:val="20"/>
                <w:lang w:eastAsia="en-GB"/>
              </w:rPr>
            </w:pPr>
            <w:proofErr w:type="spellStart"/>
            <w:r w:rsidRPr="00A907C8">
              <w:rPr>
                <w:rFonts w:ascii="Arial" w:eastAsia="Times New Roman" w:hAnsi="Arial" w:cs="Arial"/>
                <w:sz w:val="20"/>
                <w:szCs w:val="20"/>
                <w:lang w:eastAsia="en-GB"/>
              </w:rPr>
              <w:t>Pu</w:t>
            </w:r>
            <w:r w:rsidRPr="00A907C8">
              <w:rPr>
                <w:rFonts w:ascii="Arial" w:eastAsia="Times New Roman" w:hAnsi="Arial" w:cs="Arial"/>
                <w:sz w:val="20"/>
                <w:szCs w:val="20"/>
                <w:vertAlign w:val="subscript"/>
                <w:lang w:eastAsia="en-GB"/>
              </w:rPr>
              <w:t>fiss</w:t>
            </w:r>
            <w:proofErr w:type="spellEnd"/>
          </w:p>
        </w:tc>
        <w:tc>
          <w:tcPr>
            <w:tcW w:w="1512" w:type="dxa"/>
            <w:tcBorders>
              <w:top w:val="double" w:sz="4" w:space="0" w:color="auto"/>
              <w:bottom w:val="double" w:sz="4" w:space="0" w:color="auto"/>
            </w:tcBorders>
            <w:shd w:val="clear" w:color="auto" w:fill="auto"/>
            <w:noWrap/>
            <w:vAlign w:val="bottom"/>
          </w:tcPr>
          <w:p w:rsidR="004C763F" w:rsidRPr="00A907C8" w:rsidRDefault="004C763F" w:rsidP="004C763F">
            <w:pPr>
              <w:spacing w:after="0" w:line="240" w:lineRule="auto"/>
              <w:jc w:val="right"/>
              <w:rPr>
                <w:rFonts w:ascii="Arial" w:eastAsia="Times New Roman" w:hAnsi="Arial" w:cs="Arial"/>
                <w:sz w:val="20"/>
                <w:szCs w:val="20"/>
                <w:lang w:eastAsia="en-GB"/>
              </w:rPr>
            </w:pPr>
            <w:r w:rsidRPr="00A907C8">
              <w:rPr>
                <w:rFonts w:ascii="Arial" w:eastAsia="Times New Roman" w:hAnsi="Arial" w:cs="Arial"/>
                <w:sz w:val="20"/>
                <w:szCs w:val="20"/>
                <w:lang w:eastAsia="en-GB"/>
              </w:rPr>
              <w:t>5</w:t>
            </w:r>
            <w:r>
              <w:rPr>
                <w:rFonts w:ascii="Arial" w:eastAsia="Times New Roman" w:hAnsi="Arial" w:cs="Arial"/>
                <w:sz w:val="20"/>
                <w:szCs w:val="20"/>
                <w:lang w:eastAsia="en-GB"/>
              </w:rPr>
              <w:t>3</w:t>
            </w:r>
            <w:r w:rsidRPr="00A907C8">
              <w:rPr>
                <w:rFonts w:ascii="Arial" w:eastAsia="Times New Roman" w:hAnsi="Arial" w:cs="Arial"/>
                <w:sz w:val="20"/>
                <w:szCs w:val="20"/>
                <w:lang w:eastAsia="en-GB"/>
              </w:rPr>
              <w:t>%</w:t>
            </w:r>
          </w:p>
        </w:tc>
        <w:tc>
          <w:tcPr>
            <w:tcW w:w="1418" w:type="dxa"/>
            <w:tcBorders>
              <w:top w:val="double" w:sz="4" w:space="0" w:color="auto"/>
              <w:bottom w:val="double" w:sz="4" w:space="0" w:color="auto"/>
            </w:tcBorders>
          </w:tcPr>
          <w:p w:rsidR="004C763F" w:rsidRPr="00A907C8" w:rsidRDefault="004C763F" w:rsidP="004C76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64%</w:t>
            </w:r>
          </w:p>
        </w:tc>
      </w:tr>
    </w:tbl>
    <w:p w:rsidR="00FF32AC" w:rsidRDefault="00FF32AC" w:rsidP="00870812">
      <w:pPr>
        <w:pStyle w:val="01PaperTitle"/>
        <w:rPr>
          <w:lang w:val="en-US"/>
        </w:rPr>
      </w:pPr>
    </w:p>
    <w:p w:rsidR="00870812" w:rsidRPr="00CD6397" w:rsidRDefault="00870812" w:rsidP="00CD6397">
      <w:pPr>
        <w:rPr>
          <w:rFonts w:asciiTheme="majorHAnsi" w:eastAsiaTheme="majorEastAsia" w:hAnsiTheme="majorHAnsi" w:cstheme="majorBidi"/>
          <w:color w:val="2E74B5" w:themeColor="accent1" w:themeShade="BF"/>
          <w:sz w:val="32"/>
          <w:szCs w:val="32"/>
        </w:rPr>
      </w:pPr>
      <w:r w:rsidRPr="00CD6397">
        <w:rPr>
          <w:rFonts w:asciiTheme="majorHAnsi" w:eastAsiaTheme="majorEastAsia" w:hAnsiTheme="majorHAnsi" w:cstheme="majorBidi"/>
          <w:color w:val="2E74B5" w:themeColor="accent1" w:themeShade="BF"/>
          <w:sz w:val="32"/>
          <w:szCs w:val="32"/>
        </w:rPr>
        <w:t>Discussion</w:t>
      </w:r>
    </w:p>
    <w:p w:rsidR="00B63101" w:rsidRDefault="00870812" w:rsidP="005D7F78">
      <w:r w:rsidRPr="00370225">
        <w:lastRenderedPageBreak/>
        <w:t xml:space="preserve">The results </w:t>
      </w:r>
      <w:r w:rsidR="003F3A35">
        <w:t xml:space="preserve">presented here </w:t>
      </w:r>
      <w:r w:rsidRPr="00370225">
        <w:t xml:space="preserve">demonstrate that a molten salt reactor </w:t>
      </w:r>
      <w:r w:rsidR="00287C11" w:rsidRPr="00370225">
        <w:t>with fast neutron spectrum</w:t>
      </w:r>
      <w:r w:rsidR="00B67CDA">
        <w:t>,</w:t>
      </w:r>
      <w:r w:rsidR="00287C11" w:rsidRPr="00370225">
        <w:t xml:space="preserve"> </w:t>
      </w:r>
      <w:r w:rsidR="00C163AC">
        <w:t>such as that</w:t>
      </w:r>
      <w:r w:rsidRPr="00370225">
        <w:t xml:space="preserve"> proposed in the EVOL project</w:t>
      </w:r>
      <w:r w:rsidR="00B67CDA">
        <w:t>,</w:t>
      </w:r>
      <w:r w:rsidRPr="00370225">
        <w:t xml:space="preserve"> could </w:t>
      </w:r>
      <w:r w:rsidR="00B63101">
        <w:t xml:space="preserve">be </w:t>
      </w:r>
      <w:r w:rsidR="003F3A35">
        <w:t>operate</w:t>
      </w:r>
      <w:r w:rsidR="00B63101">
        <w:t>d</w:t>
      </w:r>
      <w:r w:rsidR="003F3A35">
        <w:t xml:space="preserve"> using </w:t>
      </w:r>
      <w:r w:rsidRPr="00370225">
        <w:t xml:space="preserve">pure </w:t>
      </w:r>
      <w:r w:rsidR="007B60A9" w:rsidRPr="00370225">
        <w:t xml:space="preserve">spent nuclear fuel (SNF) </w:t>
      </w:r>
      <w:r w:rsidR="003F3A35">
        <w:t>from</w:t>
      </w:r>
      <w:r w:rsidR="003F3A35" w:rsidRPr="00370225">
        <w:t xml:space="preserve"> </w:t>
      </w:r>
      <w:r w:rsidR="007B60A9" w:rsidRPr="00370225">
        <w:t>light water reactors</w:t>
      </w:r>
      <w:r w:rsidR="00B63101">
        <w:t xml:space="preserve"> after the transformation period has passed. In this chapter the wider consequences will be worked out.</w:t>
      </w:r>
    </w:p>
    <w:p w:rsidR="00B63101" w:rsidRPr="00B659A7" w:rsidRDefault="00B63101" w:rsidP="00B63101">
      <w:r>
        <w:t xml:space="preserve">The initial core </w:t>
      </w:r>
      <w:r w:rsidRPr="00B659A7">
        <w:t>configuration</w:t>
      </w:r>
      <w:r>
        <w:t>, as outlined above,</w:t>
      </w:r>
      <w:r w:rsidRPr="00B659A7">
        <w:t xml:space="preserve"> </w:t>
      </w:r>
      <w:r>
        <w:t xml:space="preserve">within the model, </w:t>
      </w:r>
      <w:r w:rsidRPr="00B659A7">
        <w:t xml:space="preserve">65% </w:t>
      </w:r>
      <w:proofErr w:type="spellStart"/>
      <w:r w:rsidRPr="00B659A7">
        <w:t>mol</w:t>
      </w:r>
      <w:proofErr w:type="spellEnd"/>
      <w:r w:rsidRPr="00B659A7">
        <w:t xml:space="preserve"> </w:t>
      </w:r>
      <w:proofErr w:type="spellStart"/>
      <w:r w:rsidRPr="00B659A7">
        <w:t>LiF</w:t>
      </w:r>
      <w:proofErr w:type="spellEnd"/>
      <w:r w:rsidRPr="00B659A7">
        <w:t xml:space="preserve">, ~28.5% </w:t>
      </w:r>
      <w:proofErr w:type="spellStart"/>
      <w:r w:rsidRPr="00B659A7">
        <w:t>mol</w:t>
      </w:r>
      <w:proofErr w:type="spellEnd"/>
      <w:r w:rsidRPr="00B659A7">
        <w:t xml:space="preserve"> SNF, and ~6.5% </w:t>
      </w:r>
      <w:proofErr w:type="spellStart"/>
      <w:r w:rsidR="00B67CDA">
        <w:t>mol</w:t>
      </w:r>
      <w:proofErr w:type="spellEnd"/>
      <w:r w:rsidR="00B67CDA">
        <w:t xml:space="preserve"> </w:t>
      </w:r>
      <w:r w:rsidRPr="00B659A7">
        <w:t>TRU</w:t>
      </w:r>
      <w:r>
        <w:t xml:space="preserve">, </w:t>
      </w:r>
      <w:r w:rsidRPr="00B659A7">
        <w:t>translate</w:t>
      </w:r>
      <w:r>
        <w:t>s</w:t>
      </w:r>
      <w:r w:rsidR="008F5105">
        <w:t xml:space="preserve"> to ~70 tons SNF and 16</w:t>
      </w:r>
      <w:r w:rsidRPr="00B659A7">
        <w:t xml:space="preserve"> tons TRU which </w:t>
      </w:r>
      <w:r>
        <w:t xml:space="preserve">in turn </w:t>
      </w:r>
      <w:r w:rsidR="00686B51">
        <w:t>accumulate to ~82</w:t>
      </w:r>
      <w:r w:rsidRPr="00B659A7">
        <w:t xml:space="preserve"> tons of </w:t>
      </w:r>
      <w:r w:rsidR="00B67CDA">
        <w:t>heavy metal (</w:t>
      </w:r>
      <w:r w:rsidR="00B67CDA" w:rsidRPr="00B659A7">
        <w:t>HM</w:t>
      </w:r>
      <w:r w:rsidR="00B67CDA">
        <w:t>)</w:t>
      </w:r>
      <w:r w:rsidR="00B67CDA" w:rsidRPr="00B659A7">
        <w:t xml:space="preserve"> </w:t>
      </w:r>
      <w:r w:rsidRPr="00B659A7">
        <w:t xml:space="preserve">while the blanket is filled with pure </w:t>
      </w:r>
      <w:proofErr w:type="spellStart"/>
      <w:r w:rsidRPr="00B659A7">
        <w:t>LiF</w:t>
      </w:r>
      <w:proofErr w:type="spellEnd"/>
      <w:r w:rsidRPr="00B659A7">
        <w:t xml:space="preserve"> salt</w:t>
      </w:r>
      <w:r w:rsidR="008F5105">
        <w:t xml:space="preserve"> as surrogate</w:t>
      </w:r>
      <w:r w:rsidRPr="00B659A7">
        <w:t xml:space="preserve">. </w:t>
      </w:r>
      <w:r>
        <w:t>A</w:t>
      </w:r>
      <w:r w:rsidRPr="00B659A7">
        <w:t xml:space="preserve"> comparison</w:t>
      </w:r>
      <w:r>
        <w:t xml:space="preserve"> with </w:t>
      </w:r>
      <w:r w:rsidRPr="00B659A7">
        <w:t xml:space="preserve">data </w:t>
      </w:r>
      <w:r>
        <w:t>of</w:t>
      </w:r>
      <w:r w:rsidRPr="00B659A7">
        <w:t xml:space="preserve"> the original EVOL benchmark configuration </w:t>
      </w:r>
      <w:r>
        <w:t xml:space="preserve">core: </w:t>
      </w:r>
      <w:r w:rsidRPr="00B659A7">
        <w:t xml:space="preserve">77.5%mol </w:t>
      </w:r>
      <w:proofErr w:type="spellStart"/>
      <w:r w:rsidRPr="00B659A7">
        <w:t>LiF</w:t>
      </w:r>
      <w:proofErr w:type="spellEnd"/>
      <w:r w:rsidRPr="00B659A7">
        <w:t xml:space="preserve"> and 22.5%mol </w:t>
      </w:r>
      <w:r w:rsidR="00B67CDA">
        <w:t xml:space="preserve">HM </w:t>
      </w:r>
      <w:r w:rsidRPr="00B659A7">
        <w:t xml:space="preserve">(~16% </w:t>
      </w:r>
      <w:proofErr w:type="spellStart"/>
      <w:r w:rsidRPr="00B659A7">
        <w:t>Th</w:t>
      </w:r>
      <w:proofErr w:type="spellEnd"/>
      <w:r w:rsidRPr="00B659A7">
        <w:t xml:space="preserve"> and ~6.5% TRU)</w:t>
      </w:r>
      <w:r>
        <w:t>, b</w:t>
      </w:r>
      <w:r w:rsidRPr="00B659A7">
        <w:t>lanket</w:t>
      </w:r>
      <w:r>
        <w:t>:</w:t>
      </w:r>
      <w:r w:rsidRPr="00B659A7">
        <w:t xml:space="preserve"> 77.5%mol </w:t>
      </w:r>
      <w:proofErr w:type="spellStart"/>
      <w:r w:rsidRPr="00B659A7">
        <w:t>LiF</w:t>
      </w:r>
      <w:proofErr w:type="spellEnd"/>
      <w:r w:rsidRPr="00B659A7">
        <w:t xml:space="preserve"> and 22.5%mol </w:t>
      </w:r>
      <w:proofErr w:type="spellStart"/>
      <w:r w:rsidRPr="00B659A7">
        <w:t>Th</w:t>
      </w:r>
      <w:proofErr w:type="spellEnd"/>
      <w:r w:rsidR="00B67CDA">
        <w:t>, indicates an</w:t>
      </w:r>
      <w:r>
        <w:t xml:space="preserve"> increase of the actinide content.</w:t>
      </w:r>
      <w:r w:rsidRPr="00B659A7">
        <w:t xml:space="preserve"> The full EVOL reactor (core and blanket) contains ~62 tons of HM</w:t>
      </w:r>
      <w:r>
        <w:t xml:space="preserve"> compared to 74 tons of HM in the SNF core</w:t>
      </w:r>
      <w:r w:rsidRPr="00B659A7">
        <w:t>.</w:t>
      </w:r>
    </w:p>
    <w:p w:rsidR="008E1B29" w:rsidRPr="005D7F78" w:rsidRDefault="00686B51" w:rsidP="005D7F78">
      <w:r>
        <w:t>Over the TRU feeding period ~1</w:t>
      </w:r>
      <w:r w:rsidR="00B63101">
        <w:t xml:space="preserve"> tons of TRU are fed into the system, whereas in the evaluated ope</w:t>
      </w:r>
      <w:r w:rsidR="008F5105">
        <w:t>rational period of 60 years ~72</w:t>
      </w:r>
      <w:r w:rsidR="00B63101">
        <w:t xml:space="preserve"> tons of SNF are fed into the system. Therefore, ~ 6</w:t>
      </w:r>
      <w:bookmarkStart w:id="16" w:name="_GoBack"/>
      <w:bookmarkEnd w:id="16"/>
      <w:r w:rsidR="00B63101">
        <w:t xml:space="preserve">9 tons of heavy metal are fed, during an operation time of 60 years. A quick </w:t>
      </w:r>
      <w:r w:rsidR="00B63101" w:rsidRPr="00B659A7">
        <w:t xml:space="preserve">calculation for </w:t>
      </w:r>
      <w:r w:rsidR="00B67CDA">
        <w:t xml:space="preserve">the </w:t>
      </w:r>
      <w:r w:rsidR="00B63101" w:rsidRPr="00B659A7">
        <w:t xml:space="preserve">burnt HM </w:t>
      </w:r>
      <w:r w:rsidR="00B67CDA">
        <w:t xml:space="preserve">mass </w:t>
      </w:r>
      <w:r w:rsidR="00B63101" w:rsidRPr="00B659A7">
        <w:t xml:space="preserve">leads to </w:t>
      </w:r>
      <w:r w:rsidR="00B67CDA">
        <w:t xml:space="preserve">a theoretical value of </w:t>
      </w:r>
      <w:r w:rsidR="00B63101" w:rsidRPr="00B659A7">
        <w:t>66 tons</w:t>
      </w:r>
      <w:r w:rsidR="00B63101">
        <w:t xml:space="preserve">, with </w:t>
      </w:r>
      <w:r w:rsidR="00B63101" w:rsidRPr="00B659A7">
        <w:t>a burning rate of 42 kg/</w:t>
      </w:r>
      <w:proofErr w:type="spellStart"/>
      <w:r w:rsidR="00B63101" w:rsidRPr="00B659A7">
        <w:t>TWh</w:t>
      </w:r>
      <w:proofErr w:type="spellEnd"/>
      <w:r w:rsidR="00B63101" w:rsidRPr="00B659A7">
        <w:t xml:space="preserve"> which is characteristic for a f</w:t>
      </w:r>
      <w:r w:rsidR="00B67CDA">
        <w:t>ertile free system where no fissile isotopes leave</w:t>
      </w:r>
      <w:r w:rsidR="00B63101" w:rsidRPr="00B659A7">
        <w:t xml:space="preserve"> the reactor [</w:t>
      </w:r>
      <w:r w:rsidR="00B63101">
        <w:fldChar w:fldCharType="begin"/>
      </w:r>
      <w:r w:rsidR="00B63101">
        <w:instrText xml:space="preserve"> REF _Ref445986885 \r \h </w:instrText>
      </w:r>
      <w:r w:rsidR="00B63101">
        <w:fldChar w:fldCharType="separate"/>
      </w:r>
      <w:r w:rsidR="00AF6CD3">
        <w:t>13</w:t>
      </w:r>
      <w:r w:rsidR="00B63101">
        <w:fldChar w:fldCharType="end"/>
      </w:r>
      <w:r w:rsidR="00B63101" w:rsidRPr="00B659A7">
        <w:t xml:space="preserve">]. </w:t>
      </w:r>
      <w:r w:rsidR="008E1B29">
        <w:t xml:space="preserve">The salt clean-up system has to </w:t>
      </w:r>
      <w:r w:rsidR="00B63101">
        <w:t>be enhanced compared to the EVOL</w:t>
      </w:r>
      <w:r w:rsidR="008E1B29">
        <w:t xml:space="preserve"> benchmark. In the simulation</w:t>
      </w:r>
      <w:r w:rsidR="003F3A35">
        <w:t xml:space="preserve"> here</w:t>
      </w:r>
      <w:r w:rsidR="008E1B29">
        <w:t xml:space="preserve"> the 18m</w:t>
      </w:r>
      <w:r w:rsidR="008E1B29" w:rsidRPr="003D5726">
        <w:rPr>
          <w:vertAlign w:val="superscript"/>
        </w:rPr>
        <w:t>3</w:t>
      </w:r>
      <w:r w:rsidR="008E1B29">
        <w:t xml:space="preserve"> </w:t>
      </w:r>
      <w:r w:rsidR="003F3A35">
        <w:t xml:space="preserve">of molten </w:t>
      </w:r>
      <w:r w:rsidR="008E1B29">
        <w:t xml:space="preserve">salt </w:t>
      </w:r>
      <w:r w:rsidR="003F3A35">
        <w:t>is cleaned</w:t>
      </w:r>
      <w:r w:rsidR="008E1B29">
        <w:t xml:space="preserve"> within two cycles</w:t>
      </w:r>
      <w:r w:rsidR="003F3A35">
        <w:t xml:space="preserve">, </w:t>
      </w:r>
      <w:r w:rsidR="008E1B29">
        <w:t>correspond</w:t>
      </w:r>
      <w:r w:rsidR="003F3A35">
        <w:t>ing</w:t>
      </w:r>
      <w:r w:rsidR="008E1B29">
        <w:t xml:space="preserve"> to a time </w:t>
      </w:r>
      <w:r w:rsidR="003F3A35">
        <w:t>~</w:t>
      </w:r>
      <w:r w:rsidR="008E1B29">
        <w:t xml:space="preserve">250 days, depending on the HM </w:t>
      </w:r>
      <w:r w:rsidR="003F3A35">
        <w:t xml:space="preserve">present </w:t>
      </w:r>
      <w:r w:rsidR="008E1B29">
        <w:t xml:space="preserve">in the core which </w:t>
      </w:r>
      <w:r w:rsidR="003F3A35">
        <w:t>itself i</w:t>
      </w:r>
      <w:r w:rsidR="008E1B29">
        <w:t>s changing.</w:t>
      </w:r>
      <w:r w:rsidR="005A382D">
        <w:t xml:space="preserve"> When leaving the level of the feasibility study to develop a possible </w:t>
      </w:r>
      <w:r w:rsidR="00924188">
        <w:t xml:space="preserve">reactor design, the salt compositions will one of the major optimization parameters. The key parameters for the choice of the </w:t>
      </w:r>
      <w:r w:rsidR="005A382D">
        <w:t xml:space="preserve">salt </w:t>
      </w:r>
      <w:r w:rsidR="00924188">
        <w:t>will be the melting temperature, the required solubility [</w:t>
      </w:r>
      <w:r w:rsidR="00924188">
        <w:fldChar w:fldCharType="begin"/>
      </w:r>
      <w:r w:rsidR="00924188">
        <w:instrText xml:space="preserve"> REF _Ref445986885 \r \h </w:instrText>
      </w:r>
      <w:r w:rsidR="00924188">
        <w:fldChar w:fldCharType="separate"/>
      </w:r>
      <w:r w:rsidR="00AF6CD3">
        <w:t>13</w:t>
      </w:r>
      <w:r w:rsidR="00924188">
        <w:fldChar w:fldCharType="end"/>
      </w:r>
      <w:r w:rsidR="00924188">
        <w:t xml:space="preserve">] for </w:t>
      </w:r>
      <w:r w:rsidR="005A382D">
        <w:t>TRU isotopes and fission products, the compatibility with the construction material, and the choice of the chemical processes for the salt clean-up [</w:t>
      </w:r>
      <w:r w:rsidR="005A382D">
        <w:fldChar w:fldCharType="begin"/>
      </w:r>
      <w:r w:rsidR="005A382D">
        <w:instrText xml:space="preserve"> REF _Ref482018327 \r \h </w:instrText>
      </w:r>
      <w:r w:rsidR="005A382D">
        <w:fldChar w:fldCharType="separate"/>
      </w:r>
      <w:r w:rsidR="00AF6CD3">
        <w:t>24</w:t>
      </w:r>
      <w:r w:rsidR="005A382D">
        <w:fldChar w:fldCharType="end"/>
      </w:r>
      <w:r w:rsidR="005A382D">
        <w:t>].</w:t>
      </w:r>
    </w:p>
    <w:p w:rsidR="00B11E85" w:rsidRDefault="007F257A" w:rsidP="00B11E85">
      <w:r>
        <w:t>R</w:t>
      </w:r>
      <w:r w:rsidR="00850E11">
        <w:t xml:space="preserve">eactor operation </w:t>
      </w:r>
      <w:r>
        <w:t xml:space="preserve">based </w:t>
      </w:r>
      <w:r w:rsidR="00850E11">
        <w:t>on SNF</w:t>
      </w:r>
      <w:r w:rsidR="00370225">
        <w:t xml:space="preserve"> will lead to a significantly reduced fuel cycle (see </w:t>
      </w:r>
      <w:r w:rsidR="00370225">
        <w:fldChar w:fldCharType="begin"/>
      </w:r>
      <w:r w:rsidR="00370225">
        <w:instrText xml:space="preserve"> REF _Ref447890855 \h  \* MERGEFORMAT </w:instrText>
      </w:r>
      <w:r w:rsidR="00370225">
        <w:fldChar w:fldCharType="separate"/>
      </w:r>
      <w:r w:rsidR="00AF6CD3">
        <w:t>Figure 8</w:t>
      </w:r>
      <w:r w:rsidR="00370225">
        <w:fldChar w:fldCharType="end"/>
      </w:r>
      <w:r w:rsidR="00370225">
        <w:t>)</w:t>
      </w:r>
      <w:r>
        <w:t>, when</w:t>
      </w:r>
      <w:r w:rsidR="00370225">
        <w:t xml:space="preserve"> compared to </w:t>
      </w:r>
      <w:r w:rsidR="00DF51E2">
        <w:t>current</w:t>
      </w:r>
      <w:r w:rsidR="00370225">
        <w:t xml:space="preserve"> nuclear reactor operation scheme</w:t>
      </w:r>
      <w:r w:rsidR="00B67CDA">
        <w:t xml:space="preserve"> or the currently discussed P&amp;T scheme</w:t>
      </w:r>
      <w:r w:rsidR="00370225">
        <w:t xml:space="preserve">. </w:t>
      </w:r>
      <w:r w:rsidR="007716E7">
        <w:t>The fuel cycle for this kind of reactor operation would consist of the dissolution of the SNF to produce the fuel salt, the reactor operation itself</w:t>
      </w:r>
      <w:r w:rsidR="00C8759E">
        <w:t>,</w:t>
      </w:r>
      <w:r w:rsidR="007716E7">
        <w:t xml:space="preserve"> and the salt clean-up system.</w:t>
      </w:r>
      <w:r w:rsidR="00B67CDA">
        <w:t xml:space="preserve"> </w:t>
      </w:r>
      <w:r w:rsidR="00E73689">
        <w:t>This has the potential to significantly reduce the environmental impact of nuclear power production since n</w:t>
      </w:r>
      <w:r w:rsidR="00A34029" w:rsidRPr="00370225">
        <w:t>o new</w:t>
      </w:r>
      <w:r w:rsidR="00850E11">
        <w:t>, fresh</w:t>
      </w:r>
      <w:r w:rsidR="00A34029" w:rsidRPr="00370225">
        <w:t xml:space="preserve"> resources are </w:t>
      </w:r>
      <w:r w:rsidR="00850E11">
        <w:t>required</w:t>
      </w:r>
      <w:r w:rsidR="00E62DB9">
        <w:t xml:space="preserve"> and thus no mining </w:t>
      </w:r>
      <w:r w:rsidR="00C8759E">
        <w:t xml:space="preserve">is required </w:t>
      </w:r>
      <w:r w:rsidR="00E62DB9">
        <w:t xml:space="preserve">which </w:t>
      </w:r>
      <w:r w:rsidR="002D743A">
        <w:t xml:space="preserve">itself </w:t>
      </w:r>
      <w:r w:rsidR="00E62DB9">
        <w:t>causes significant toxicity</w:t>
      </w:r>
      <w:r w:rsidR="00C8759E">
        <w:t>;</w:t>
      </w:r>
      <w:r w:rsidR="00E62DB9">
        <w:t xml:space="preserve"> “Clearly, mining is the only contributor with more than 99% of the potential impact both for the eco and the human toxicity”[</w:t>
      </w:r>
      <w:r w:rsidR="00E62DB9">
        <w:fldChar w:fldCharType="begin"/>
      </w:r>
      <w:r w:rsidR="00E62DB9">
        <w:instrText xml:space="preserve"> REF _Ref449609030 \r \h </w:instrText>
      </w:r>
      <w:r w:rsidR="00E62DB9">
        <w:fldChar w:fldCharType="separate"/>
      </w:r>
      <w:r w:rsidR="00AF6CD3">
        <w:t>27</w:t>
      </w:r>
      <w:r w:rsidR="00E62DB9">
        <w:fldChar w:fldCharType="end"/>
      </w:r>
      <w:r w:rsidR="00E62DB9">
        <w:t>]</w:t>
      </w:r>
      <w:r w:rsidR="009C1455">
        <w:t>.</w:t>
      </w:r>
      <w:r w:rsidR="00A34029" w:rsidRPr="00370225">
        <w:t xml:space="preserve"> </w:t>
      </w:r>
    </w:p>
    <w:p w:rsidR="007A2C90" w:rsidRDefault="007A2C90" w:rsidP="007A2C90">
      <w:pPr>
        <w:rPr>
          <w:rStyle w:val="contribution"/>
          <w:rFonts w:ascii="Arial" w:hAnsi="Arial" w:cs="Arial"/>
          <w:color w:val="111111"/>
          <w:sz w:val="20"/>
          <w:szCs w:val="20"/>
        </w:rPr>
      </w:pPr>
    </w:p>
    <w:p w:rsidR="007A2C90" w:rsidRDefault="007A2C90" w:rsidP="001B6F12">
      <w:pPr>
        <w:pStyle w:val="Caption"/>
      </w:pPr>
      <w:bookmarkStart w:id="17" w:name="_Ref447890855"/>
      <w:bookmarkStart w:id="18" w:name="_Toc474517710"/>
      <w:r>
        <w:t xml:space="preserve">Figure </w:t>
      </w:r>
      <w:r w:rsidR="008A09D0">
        <w:fldChar w:fldCharType="begin"/>
      </w:r>
      <w:r w:rsidR="008A09D0">
        <w:instrText xml:space="preserve"> SEQ Figure \* ARABIC </w:instrText>
      </w:r>
      <w:r w:rsidR="008A09D0">
        <w:fldChar w:fldCharType="separate"/>
      </w:r>
      <w:r w:rsidR="00AF6CD3">
        <w:rPr>
          <w:noProof/>
        </w:rPr>
        <w:t>8</w:t>
      </w:r>
      <w:r w:rsidR="008A09D0">
        <w:rPr>
          <w:noProof/>
        </w:rPr>
        <w:fldChar w:fldCharType="end"/>
      </w:r>
      <w:bookmarkEnd w:id="17"/>
      <w:r>
        <w:t>: The reduced fuel cycle like it would be given using MSFR fed with SNF</w:t>
      </w:r>
      <w:bookmarkEnd w:id="18"/>
    </w:p>
    <w:p w:rsidR="007A2C90" w:rsidRDefault="007A2C90" w:rsidP="007A2C90">
      <w:pPr>
        <w:pStyle w:val="Caption"/>
      </w:pPr>
      <w:r>
        <w:t xml:space="preserve">Pictures: left </w:t>
      </w:r>
      <w:hyperlink r:id="rId9" w:history="1">
        <w:r w:rsidRPr="001A7697">
          <w:t>http://www.wikiwand.com/en/Spent_fuel_pool</w:t>
        </w:r>
      </w:hyperlink>
      <w:r w:rsidRPr="001A7697">
        <w:t xml:space="preserve">, credit DOE License: Public domain, middle: EVOL benchmark configuration, right: </w:t>
      </w:r>
      <w:proofErr w:type="spellStart"/>
      <w:r w:rsidRPr="001A7697">
        <w:t>Gorleben</w:t>
      </w:r>
      <w:proofErr w:type="spellEnd"/>
      <w:r w:rsidRPr="001A7697">
        <w:t xml:space="preserve"> storage hall, </w:t>
      </w:r>
      <w:r>
        <w:t xml:space="preserve">Origin: </w:t>
      </w:r>
      <w:r w:rsidRPr="007A2C90">
        <w:t xml:space="preserve">GNS </w:t>
      </w:r>
      <w:proofErr w:type="spellStart"/>
      <w:r w:rsidRPr="007A2C90">
        <w:t>Gesellschaft</w:t>
      </w:r>
      <w:proofErr w:type="spellEnd"/>
      <w:r w:rsidRPr="007A2C90">
        <w:t xml:space="preserve"> </w:t>
      </w:r>
      <w:proofErr w:type="spellStart"/>
      <w:r w:rsidRPr="007A2C90">
        <w:t>für</w:t>
      </w:r>
      <w:proofErr w:type="spellEnd"/>
      <w:r w:rsidRPr="007A2C90">
        <w:t xml:space="preserve"> </w:t>
      </w:r>
      <w:proofErr w:type="spellStart"/>
      <w:r w:rsidRPr="007A2C90">
        <w:t>Nuklear</w:t>
      </w:r>
      <w:proofErr w:type="spellEnd"/>
      <w:r w:rsidRPr="007A2C90">
        <w:t xml:space="preserve">-Service </w:t>
      </w:r>
      <w:proofErr w:type="spellStart"/>
      <w:r w:rsidRPr="007A2C90">
        <w:t>mbH</w:t>
      </w:r>
      <w:proofErr w:type="spellEnd"/>
    </w:p>
    <w:p w:rsidR="007716E7" w:rsidRDefault="007716E7" w:rsidP="007716E7">
      <w:r>
        <w:t xml:space="preserve">A comparison with the currently anticipated double strata fuel cycle of P&amp;T (see </w:t>
      </w:r>
      <w:r>
        <w:fldChar w:fldCharType="begin"/>
      </w:r>
      <w:r>
        <w:instrText xml:space="preserve"> REF _Ref452731541 \h </w:instrText>
      </w:r>
      <w:r>
        <w:fldChar w:fldCharType="separate"/>
      </w:r>
      <w:r w:rsidR="00AF6CD3">
        <w:t xml:space="preserve">Figure </w:t>
      </w:r>
      <w:r w:rsidR="00AF6CD3">
        <w:rPr>
          <w:noProof/>
        </w:rPr>
        <w:t>9</w:t>
      </w:r>
      <w:r>
        <w:fldChar w:fldCharType="end"/>
      </w:r>
      <w:r>
        <w:t>) demonstrates the extent of the reduction of the fuel cycle. Instead of different reactor types for power production and transmutation, different separation facilities for LWR fuels, minor actinides separation</w:t>
      </w:r>
      <w:r w:rsidR="00C530C4">
        <w:t>,</w:t>
      </w:r>
      <w:r>
        <w:t xml:space="preserve"> and fast reactor fuel reprocessing only one co-located system is required. The components for storage of the fast reactor fuel are omitted completely and the challenge of fuel production is significantly reduced.</w:t>
      </w:r>
      <w:r w:rsidR="00610050">
        <w:t xml:space="preserve"> In general, the closed fuel cycle option is not unique for molten salt </w:t>
      </w:r>
      <w:r w:rsidR="00912CF7">
        <w:t>reactors;</w:t>
      </w:r>
      <w:r w:rsidR="009F25B2">
        <w:t xml:space="preserve"> any kind of fast reactor with sufficient breeding can be applied for this purpose</w:t>
      </w:r>
      <w:r w:rsidR="00610050">
        <w:t>. However, the liquid fuelled</w:t>
      </w:r>
      <w:r w:rsidR="009F25B2">
        <w:t xml:space="preserve"> reactors can be seen as ideal</w:t>
      </w:r>
      <w:r w:rsidR="00610050">
        <w:t xml:space="preserve"> for this purpose due to the significantly reduced fuel cycle without solid fuel production, storage requests for cooling of the used fuel, </w:t>
      </w:r>
      <w:r w:rsidR="00865979">
        <w:lastRenderedPageBreak/>
        <w:t xml:space="preserve">transporting, </w:t>
      </w:r>
      <w:r w:rsidR="00610050">
        <w:t>and explicit reprocessing</w:t>
      </w:r>
      <w:r w:rsidR="009F25B2">
        <w:t>. A special advantage is that the spent nuclear fuel can be inserted into the reactor without prior re-</w:t>
      </w:r>
      <w:r w:rsidR="00912CF7">
        <w:t>processing;</w:t>
      </w:r>
      <w:r w:rsidR="009F25B2">
        <w:t xml:space="preserve"> only the initial step of the re-processing, the dissolution of the solid fuel would be required.</w:t>
      </w:r>
      <w:r w:rsidR="00610050">
        <w:t xml:space="preserve"> </w:t>
      </w:r>
      <w:r w:rsidR="00912CF7">
        <w:t xml:space="preserve">The possibility of a demand driven salt clean-up (take out what prevents the reactor from long term operation instead of separate the fissile material) </w:t>
      </w:r>
      <w:r w:rsidR="00865979">
        <w:t xml:space="preserve">as discussed in the paragraph ‘demand driven </w:t>
      </w:r>
      <w:r w:rsidR="00C81DCD">
        <w:t>research</w:t>
      </w:r>
      <w:r w:rsidR="00865979">
        <w:t xml:space="preserve">’ </w:t>
      </w:r>
      <w:r w:rsidR="00912CF7">
        <w:t xml:space="preserve">and the optimization between the required salt purification </w:t>
      </w:r>
      <w:r w:rsidR="00865979">
        <w:t xml:space="preserve">requests and </w:t>
      </w:r>
      <w:r w:rsidR="00912CF7">
        <w:t xml:space="preserve">efficiency </w:t>
      </w:r>
      <w:r w:rsidR="00865979">
        <w:t>as well as</w:t>
      </w:r>
      <w:r w:rsidR="00912CF7">
        <w:t xml:space="preserve"> the throughput the clean-up system </w:t>
      </w:r>
      <w:r w:rsidR="002C0252">
        <w:t>opens completely new options for the development of really innovative solutions [</w:t>
      </w:r>
      <w:r w:rsidR="002C0252">
        <w:fldChar w:fldCharType="begin"/>
      </w:r>
      <w:r w:rsidR="002C0252">
        <w:instrText xml:space="preserve"> REF _Ref482018327 \r \h </w:instrText>
      </w:r>
      <w:r w:rsidR="002C0252">
        <w:fldChar w:fldCharType="separate"/>
      </w:r>
      <w:r w:rsidR="00AF6CD3">
        <w:t>24</w:t>
      </w:r>
      <w:r w:rsidR="002C0252">
        <w:fldChar w:fldCharType="end"/>
      </w:r>
      <w:r w:rsidR="002C0252">
        <w:t>].</w:t>
      </w:r>
      <w:r w:rsidR="00F744AE">
        <w:t xml:space="preserve"> This has to be seen as one of the major challenges of the development of an integrated nuclear system (reactor and all related parts of the fuel cycle). As result of the close coupling of reactor operation and salt clean-up, the development will require a close interaction between all involved disciplines (physics, chemistry, process modelling, material and design engineering).   </w:t>
      </w:r>
    </w:p>
    <w:p w:rsidR="00486331" w:rsidRDefault="007716E7" w:rsidP="007A2C90">
      <w:r>
        <w:t xml:space="preserve">The co-location of reactor, salt clean-up (reprocessing), and fuel production without further transport, avoids a ‘Plutonium economy’ like </w:t>
      </w:r>
      <w:r w:rsidR="00C530C4">
        <w:t>it is</w:t>
      </w:r>
      <w:r>
        <w:t xml:space="preserve"> current</w:t>
      </w:r>
      <w:r w:rsidR="00C530C4">
        <w:t>ly required</w:t>
      </w:r>
      <w:r>
        <w:t xml:space="preserve"> for a closed fuel cycle which </w:t>
      </w:r>
      <w:r w:rsidR="00C530C4">
        <w:t>is operated via</w:t>
      </w:r>
      <w:r>
        <w:t xml:space="preserve"> the separation of actinides. No risky handover of Pu at the different stages is required.</w:t>
      </w:r>
      <w:r w:rsidR="00C530C4">
        <w:t xml:space="preserve"> </w:t>
      </w:r>
      <w:r w:rsidR="007C733A">
        <w:t xml:space="preserve">Additionally, separation of fissile material </w:t>
      </w:r>
      <w:r w:rsidR="00F007FA">
        <w:t>during</w:t>
      </w:r>
      <w:r w:rsidR="00267767">
        <w:t xml:space="preserve"> reprocessing </w:t>
      </w:r>
      <w:r>
        <w:t xml:space="preserve">which would </w:t>
      </w:r>
      <w:r w:rsidR="007C733A">
        <w:t>open possibilities for misuse</w:t>
      </w:r>
      <w:r>
        <w:t xml:space="preserve"> </w:t>
      </w:r>
      <w:r w:rsidR="00C530C4">
        <w:t>can be</w:t>
      </w:r>
      <w:r>
        <w:t xml:space="preserve"> avoided</w:t>
      </w:r>
      <w:r w:rsidR="00C530C4">
        <w:t>.</w:t>
      </w:r>
    </w:p>
    <w:p w:rsidR="007A2C90" w:rsidRDefault="007A2C90" w:rsidP="007A2C90">
      <w:pPr>
        <w:jc w:val="center"/>
      </w:pPr>
    </w:p>
    <w:p w:rsidR="007A2C90" w:rsidRDefault="007A2C90" w:rsidP="007A2C90">
      <w:pPr>
        <w:pStyle w:val="Caption"/>
      </w:pPr>
      <w:bookmarkStart w:id="19" w:name="_Ref452731541"/>
      <w:bookmarkStart w:id="20" w:name="_Ref452731536"/>
      <w:bookmarkStart w:id="21" w:name="_Toc474517711"/>
      <w:r>
        <w:t xml:space="preserve">Figure </w:t>
      </w:r>
      <w:r w:rsidR="008A09D0">
        <w:fldChar w:fldCharType="begin"/>
      </w:r>
      <w:r w:rsidR="008A09D0">
        <w:instrText xml:space="preserve"> SEQ Figure \* ARABIC </w:instrText>
      </w:r>
      <w:r w:rsidR="008A09D0">
        <w:fldChar w:fldCharType="separate"/>
      </w:r>
      <w:r w:rsidR="00AF6CD3">
        <w:rPr>
          <w:noProof/>
        </w:rPr>
        <w:t>9</w:t>
      </w:r>
      <w:r w:rsidR="008A09D0">
        <w:rPr>
          <w:noProof/>
        </w:rPr>
        <w:fldChar w:fldCharType="end"/>
      </w:r>
      <w:bookmarkEnd w:id="19"/>
      <w:r>
        <w:t xml:space="preserve">: The classical </w:t>
      </w:r>
      <w:bookmarkEnd w:id="20"/>
      <w:r w:rsidR="00A763C6">
        <w:t>double strata fuel cycle like it is foreseen for the implementation of P&amp;T on industrial scale, today</w:t>
      </w:r>
      <w:bookmarkEnd w:id="21"/>
      <w:r w:rsidR="001B6F12">
        <w:t>.</w:t>
      </w:r>
    </w:p>
    <w:p w:rsidR="001B6F12" w:rsidRPr="001B6F12" w:rsidRDefault="001B6F12" w:rsidP="001B6F12"/>
    <w:p w:rsidR="0002766B" w:rsidRDefault="004456EC" w:rsidP="00A4541B">
      <w:r>
        <w:t>The penultimate design parameter</w:t>
      </w:r>
      <w:r w:rsidR="00F45E4E">
        <w:t xml:space="preserve"> is </w:t>
      </w:r>
      <w:r w:rsidR="00E02884">
        <w:t>a</w:t>
      </w:r>
      <w:r w:rsidR="007B60A9" w:rsidRPr="00A4541B">
        <w:t xml:space="preserve"> nuclear reactor which doesn’t produce additional waste</w:t>
      </w:r>
      <w:r w:rsidR="00E02884">
        <w:t xml:space="preserve">. </w:t>
      </w:r>
      <w:r w:rsidR="004A76B7">
        <w:t xml:space="preserve">There are different parameters which can be used for this evaluation; the waste mass and the activity, which can be separated into the short and the long term activity/toxicity. The long term activity/toxicity is the major parameter which has to be evaluated with regards of P&amp;T, but in our view the other two parameters are of high importance, too. </w:t>
      </w:r>
      <w:r w:rsidR="00E02884">
        <w:t>Operating a reactor on SNF</w:t>
      </w:r>
      <w:r w:rsidR="009D5E0C">
        <w:t>, such as the one proposed here</w:t>
      </w:r>
      <w:r>
        <w:t>,</w:t>
      </w:r>
      <w:r w:rsidR="00E02884">
        <w:t xml:space="preserve"> </w:t>
      </w:r>
      <w:r w:rsidR="0002766B">
        <w:t xml:space="preserve">leads to no significant change in </w:t>
      </w:r>
      <w:r>
        <w:rPr>
          <w:vanish/>
        </w:rPr>
        <w:t xml:space="preserve">the waste rise to a level of waste, n if separated. such the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7B60A9" w:rsidRPr="00A4541B">
        <w:t>the waste mass</w:t>
      </w:r>
      <w:r w:rsidR="0002766B">
        <w:t xml:space="preserve">. It </w:t>
      </w:r>
      <w:r w:rsidR="0002766B" w:rsidRPr="00A4541B">
        <w:t>will</w:t>
      </w:r>
      <w:r w:rsidR="007B60A9" w:rsidRPr="00A4541B">
        <w:t xml:space="preserve"> be almost identical to SNF</w:t>
      </w:r>
      <w:r w:rsidR="009D5E0C">
        <w:t xml:space="preserve"> </w:t>
      </w:r>
      <w:r w:rsidR="00F45E4E">
        <w:t xml:space="preserve">which </w:t>
      </w:r>
      <w:r w:rsidR="009D5E0C">
        <w:t>is</w:t>
      </w:r>
      <w:r w:rsidR="00A34029" w:rsidRPr="00A4541B">
        <w:t xml:space="preserve"> introduced into the reactor</w:t>
      </w:r>
      <w:r w:rsidR="009D5E0C">
        <w:t>.</w:t>
      </w:r>
      <w:r w:rsidR="0002766B">
        <w:t xml:space="preserve"> However, from this waste mass has been ~20 times more energy produced.</w:t>
      </w:r>
      <w:r w:rsidR="000053CE" w:rsidRPr="00A4541B">
        <w:t xml:space="preserve"> </w:t>
      </w:r>
      <w:r w:rsidR="000D0D38">
        <w:t xml:space="preserve">The </w:t>
      </w:r>
      <w:r w:rsidR="0002766B">
        <w:t xml:space="preserve">short term </w:t>
      </w:r>
      <w:r w:rsidR="00937196">
        <w:t>radio</w:t>
      </w:r>
      <w:r w:rsidR="000D0D38">
        <w:t xml:space="preserve">activity </w:t>
      </w:r>
      <w:r w:rsidR="009D5E0C">
        <w:t xml:space="preserve">of </w:t>
      </w:r>
      <w:r w:rsidR="0002766B">
        <w:t xml:space="preserve">the waste is proportional to the amount of energy </w:t>
      </w:r>
      <w:r w:rsidR="00937196">
        <w:t>generated</w:t>
      </w:r>
      <w:r w:rsidR="0002766B">
        <w:t xml:space="preserve"> since the energy per fission is almost identical for all fissile actinides. This means, </w:t>
      </w:r>
      <w:r w:rsidR="0002766B" w:rsidRPr="00A4541B">
        <w:t xml:space="preserve">the activity of the </w:t>
      </w:r>
      <w:r w:rsidR="0002766B">
        <w:t>waste</w:t>
      </w:r>
      <w:r w:rsidR="0002766B" w:rsidRPr="00A4541B">
        <w:t xml:space="preserve"> </w:t>
      </w:r>
      <w:r w:rsidR="0002766B">
        <w:t xml:space="preserve">is expected to be </w:t>
      </w:r>
      <w:r w:rsidR="0002766B" w:rsidRPr="00A4541B">
        <w:t>~20 higher</w:t>
      </w:r>
      <w:r w:rsidR="0002766B">
        <w:t xml:space="preserve"> than of the </w:t>
      </w:r>
      <w:r w:rsidR="00937196">
        <w:t xml:space="preserve">inserted </w:t>
      </w:r>
      <w:r w:rsidR="009D5E0C">
        <w:t>SNF</w:t>
      </w:r>
      <w:r w:rsidR="0002766B">
        <w:t xml:space="preserve">. </w:t>
      </w:r>
      <w:r w:rsidR="000053CE" w:rsidRPr="00A4541B">
        <w:t xml:space="preserve">However, </w:t>
      </w:r>
      <w:r w:rsidR="00B656DC">
        <w:t>~</w:t>
      </w:r>
      <w:r w:rsidR="000053CE" w:rsidRPr="00A4541B">
        <w:t xml:space="preserve"> 20 </w:t>
      </w:r>
      <w:r w:rsidR="00B656DC">
        <w:t xml:space="preserve">times </w:t>
      </w:r>
      <w:r w:rsidR="000053CE" w:rsidRPr="00A4541B">
        <w:t>more energy is</w:t>
      </w:r>
      <w:r w:rsidR="00A4541B" w:rsidRPr="00A4541B">
        <w:t xml:space="preserve"> produced</w:t>
      </w:r>
      <w:r w:rsidR="0002766B">
        <w:t xml:space="preserve">. The long term toxicity/activity is still clearly reduced compared to the SNF since the major carriers of the long term activity/toxicity are the actinides and to the highest extent the TRUs. No TRUs are expected in the waste stream from the MSFR as far as the adaption of the salt clean-up to the demand is successful. </w:t>
      </w:r>
    </w:p>
    <w:p w:rsidR="00A4541B" w:rsidRDefault="00937196" w:rsidP="00A4541B">
      <w:r>
        <w:t xml:space="preserve">Nevertheless, it does not relieve the plant operators from developing </w:t>
      </w:r>
      <w:r w:rsidR="00385F6E">
        <w:t>a s</w:t>
      </w:r>
      <w:r w:rsidR="00A4541B" w:rsidRPr="00A4541B">
        <w:t xml:space="preserve">trategy </w:t>
      </w:r>
      <w:r w:rsidR="00385F6E">
        <w:t>for the handling and storage of</w:t>
      </w:r>
      <w:r w:rsidR="00A4541B" w:rsidRPr="00A4541B">
        <w:t xml:space="preserve"> the separated fission products fr</w:t>
      </w:r>
      <w:r w:rsidR="00385F6E">
        <w:t>o</w:t>
      </w:r>
      <w:r w:rsidR="00A4541B" w:rsidRPr="00A4541B">
        <w:t>m the clean-up system</w:t>
      </w:r>
      <w:r>
        <w:t>.</w:t>
      </w:r>
      <w:r w:rsidR="00A4541B" w:rsidRPr="00A4541B">
        <w:t xml:space="preserve"> </w:t>
      </w:r>
      <w:r w:rsidR="00385F6E">
        <w:t>In addition</w:t>
      </w:r>
      <w:r w:rsidR="00D52367">
        <w:t xml:space="preserve"> to this</w:t>
      </w:r>
      <w:r w:rsidR="00385F6E">
        <w:t xml:space="preserve">, a </w:t>
      </w:r>
      <w:r w:rsidR="00A4541B" w:rsidRPr="00A4541B">
        <w:t xml:space="preserve">strategy for </w:t>
      </w:r>
      <w:r w:rsidR="00D52367">
        <w:t xml:space="preserve">the </w:t>
      </w:r>
      <w:r w:rsidR="00A4541B" w:rsidRPr="00A4541B">
        <w:t>capturing and handling of volatile fission products</w:t>
      </w:r>
      <w:r w:rsidR="00D52367">
        <w:t>, evaporating</w:t>
      </w:r>
      <w:r w:rsidR="00A4541B" w:rsidRPr="00A4541B">
        <w:t xml:space="preserve"> from the salt during reactor operation</w:t>
      </w:r>
      <w:r w:rsidR="00385F6E">
        <w:t xml:space="preserve"> has to be </w:t>
      </w:r>
      <w:r w:rsidR="00D52367">
        <w:t>developed</w:t>
      </w:r>
      <w:r w:rsidR="00385F6E">
        <w:t xml:space="preserve">. Both </w:t>
      </w:r>
      <w:r w:rsidR="00D52367">
        <w:t xml:space="preserve">challenges are well known in standard molten salt reactor development, with significant work already completed </w:t>
      </w:r>
      <w:r w:rsidR="00385F6E">
        <w:t>[</w:t>
      </w:r>
      <w:r w:rsidR="00385F6E">
        <w:fldChar w:fldCharType="begin"/>
      </w:r>
      <w:r w:rsidR="00385F6E">
        <w:instrText xml:space="preserve"> REF _Ref338232041 \r \h </w:instrText>
      </w:r>
      <w:r w:rsidR="00385F6E">
        <w:fldChar w:fldCharType="separate"/>
      </w:r>
      <w:r w:rsidR="00AF6CD3">
        <w:t>15</w:t>
      </w:r>
      <w:r w:rsidR="00385F6E">
        <w:fldChar w:fldCharType="end"/>
      </w:r>
      <w:r w:rsidR="00385F6E">
        <w:t xml:space="preserve">, </w:t>
      </w:r>
      <w:r w:rsidR="00385F6E">
        <w:fldChar w:fldCharType="begin"/>
      </w:r>
      <w:r w:rsidR="00385F6E">
        <w:instrText xml:space="preserve"> REF _Ref335906656 \r \h </w:instrText>
      </w:r>
      <w:r w:rsidR="00385F6E">
        <w:fldChar w:fldCharType="separate"/>
      </w:r>
      <w:r w:rsidR="00AF6CD3">
        <w:t>25</w:t>
      </w:r>
      <w:r w:rsidR="00385F6E">
        <w:fldChar w:fldCharType="end"/>
      </w:r>
      <w:r w:rsidR="00385F6E">
        <w:t xml:space="preserve">, </w:t>
      </w:r>
      <w:r w:rsidR="00385F6E">
        <w:fldChar w:fldCharType="begin"/>
      </w:r>
      <w:r w:rsidR="00385F6E">
        <w:instrText xml:space="preserve"> REF _Ref448750799 \r \h </w:instrText>
      </w:r>
      <w:r w:rsidR="00385F6E">
        <w:fldChar w:fldCharType="separate"/>
      </w:r>
      <w:proofErr w:type="gramStart"/>
      <w:r w:rsidR="00AF6CD3">
        <w:t>26</w:t>
      </w:r>
      <w:proofErr w:type="gramEnd"/>
      <w:r w:rsidR="00385F6E">
        <w:fldChar w:fldCharType="end"/>
      </w:r>
      <w:r w:rsidR="00385F6E">
        <w:t xml:space="preserve">]. </w:t>
      </w:r>
      <w:r w:rsidR="00A917B1">
        <w:t xml:space="preserve">Such </w:t>
      </w:r>
      <w:r w:rsidR="00944F24">
        <w:t xml:space="preserve">development work </w:t>
      </w:r>
      <w:r w:rsidR="0002766B">
        <w:t>should take place</w:t>
      </w:r>
      <w:r w:rsidR="00A917B1">
        <w:t xml:space="preserve"> in parallel, and develop the optimal mechanism </w:t>
      </w:r>
      <w:r w:rsidR="00944F24">
        <w:t xml:space="preserve">for the salt </w:t>
      </w:r>
      <w:r w:rsidR="00A917B1">
        <w:t>purification, and clean</w:t>
      </w:r>
      <w:r w:rsidR="0002766B">
        <w:t>-</w:t>
      </w:r>
      <w:r>
        <w:t>up, and remains a</w:t>
      </w:r>
      <w:r w:rsidR="00A917B1">
        <w:t xml:space="preserve"> key challenge in </w:t>
      </w:r>
      <w:r w:rsidR="007C081A">
        <w:t>designing</w:t>
      </w:r>
      <w:r w:rsidR="00A917B1">
        <w:t xml:space="preserve"> the </w:t>
      </w:r>
      <w:r w:rsidR="0002766B">
        <w:t>nuclear system</w:t>
      </w:r>
      <w:r w:rsidR="00A917B1">
        <w:t>.</w:t>
      </w:r>
    </w:p>
    <w:p w:rsidR="008A09D0" w:rsidRDefault="00B611E9" w:rsidP="00AF6CD3">
      <w:r>
        <w:t xml:space="preserve">The final requirement, i.e. the reactor </w:t>
      </w:r>
      <w:r w:rsidR="0002766B">
        <w:t xml:space="preserve">to </w:t>
      </w:r>
      <w:r>
        <w:t>b</w:t>
      </w:r>
      <w:r w:rsidR="00937196">
        <w:t>e</w:t>
      </w:r>
      <w:r>
        <w:t xml:space="preserve"> s</w:t>
      </w:r>
      <w:r w:rsidR="00327C41">
        <w:t>afe</w:t>
      </w:r>
      <w:r w:rsidR="00937196">
        <w:t>, reliable</w:t>
      </w:r>
      <w:r w:rsidR="00327C41">
        <w:t xml:space="preserve"> and f</w:t>
      </w:r>
      <w:r w:rsidR="00176EE9">
        <w:t>inanceable</w:t>
      </w:r>
      <w:r>
        <w:t xml:space="preserve">, </w:t>
      </w:r>
      <w:r w:rsidR="00176EE9">
        <w:t xml:space="preserve">with limited financial risk in </w:t>
      </w:r>
      <w:r>
        <w:t xml:space="preserve">both </w:t>
      </w:r>
      <w:r w:rsidR="00176EE9">
        <w:t>development and construction</w:t>
      </w:r>
      <w:r>
        <w:t>, needs to be demonstrated</w:t>
      </w:r>
      <w:r w:rsidR="00CC4D5C">
        <w:t>, challenging engineers</w:t>
      </w:r>
      <w:r w:rsidR="00937196">
        <w:t xml:space="preserve"> work</w:t>
      </w:r>
      <w:r w:rsidR="00CC4D5C">
        <w:t xml:space="preserve">. </w:t>
      </w:r>
      <w:r w:rsidR="00327C41">
        <w:t>However</w:t>
      </w:r>
      <w:r w:rsidR="002D3EAC">
        <w:t>,</w:t>
      </w:r>
      <w:r w:rsidR="00327C41">
        <w:t xml:space="preserve"> before starting </w:t>
      </w:r>
      <w:r w:rsidR="00CC4D5C">
        <w:t xml:space="preserve">such </w:t>
      </w:r>
      <w:r w:rsidR="00327C41">
        <w:t>development work</w:t>
      </w:r>
      <w:r w:rsidR="00CC4D5C">
        <w:t>,</w:t>
      </w:r>
      <w:r w:rsidR="00327C41">
        <w:t xml:space="preserve"> and to assure that the system is working in the final design</w:t>
      </w:r>
      <w:r w:rsidR="00CC4D5C">
        <w:t>,</w:t>
      </w:r>
      <w:r w:rsidR="00327C41">
        <w:t xml:space="preserve"> it is essential to prove the </w:t>
      </w:r>
      <w:r w:rsidR="00CC4D5C">
        <w:t xml:space="preserve">reactor </w:t>
      </w:r>
      <w:r w:rsidR="00327C41">
        <w:t>function</w:t>
      </w:r>
      <w:r w:rsidR="00CC4D5C">
        <w:t xml:space="preserve">ality </w:t>
      </w:r>
      <w:r w:rsidR="002D3EAC">
        <w:t xml:space="preserve">regarding the operability on SNF </w:t>
      </w:r>
      <w:r w:rsidR="00327C41">
        <w:t xml:space="preserve">and </w:t>
      </w:r>
      <w:r w:rsidR="005A5A16">
        <w:t xml:space="preserve">to </w:t>
      </w:r>
      <w:r w:rsidR="00327C41">
        <w:lastRenderedPageBreak/>
        <w:t xml:space="preserve">confirm this </w:t>
      </w:r>
      <w:r w:rsidR="000B3848">
        <w:t xml:space="preserve">at </w:t>
      </w:r>
      <w:r w:rsidR="00327C41">
        <w:t>each important development decision.</w:t>
      </w:r>
      <w:r w:rsidR="00A20133">
        <w:t xml:space="preserve"> The major challenges on the way of a successful implementation of MSFRs for power production and P&amp;T are given in </w:t>
      </w:r>
      <w:r w:rsidR="00A20133">
        <w:fldChar w:fldCharType="begin"/>
      </w:r>
      <w:r w:rsidR="00A20133">
        <w:instrText xml:space="preserve"> REF _Ref472500848 \h  \* MERGEFORMAT </w:instrText>
      </w:r>
      <w:r w:rsidR="00A20133">
        <w:fldChar w:fldCharType="separate"/>
      </w:r>
      <w:r w:rsidR="00AF6CD3" w:rsidRPr="00D83D6B">
        <w:t xml:space="preserve">Table </w:t>
      </w:r>
      <w:r w:rsidR="00AF6CD3">
        <w:rPr>
          <w:noProof/>
        </w:rPr>
        <w:t>2</w:t>
      </w:r>
      <w:r w:rsidR="00A20133">
        <w:fldChar w:fldCharType="end"/>
      </w:r>
      <w:r w:rsidR="00A20133">
        <w:t>.</w:t>
      </w:r>
      <w:bookmarkStart w:id="22" w:name="_Ref472500848"/>
    </w:p>
    <w:p w:rsidR="0008055E" w:rsidRPr="0008055E" w:rsidRDefault="00A20133" w:rsidP="00AF6CD3">
      <w:r w:rsidRPr="00D83D6B">
        <w:t xml:space="preserve">Table </w:t>
      </w:r>
      <w:r>
        <w:fldChar w:fldCharType="begin"/>
      </w:r>
      <w:r w:rsidRPr="00D83D6B">
        <w:instrText xml:space="preserve"> SEQ Table \* ARABIC </w:instrText>
      </w:r>
      <w:r>
        <w:fldChar w:fldCharType="separate"/>
      </w:r>
      <w:r w:rsidR="00AF6CD3">
        <w:rPr>
          <w:noProof/>
        </w:rPr>
        <w:t>2</w:t>
      </w:r>
      <w:r>
        <w:fldChar w:fldCharType="end"/>
      </w:r>
      <w:bookmarkEnd w:id="22"/>
      <w:r w:rsidRPr="00D83D6B">
        <w:t>: Overview on the major challenges for the development of a MSFR following [</w:t>
      </w:r>
      <w:r w:rsidRPr="00D83D6B">
        <w:fldChar w:fldCharType="begin"/>
      </w:r>
      <w:r w:rsidRPr="00D83D6B">
        <w:instrText xml:space="preserve"> REF _Ref461195953 \r \h  \* MERGEFORMAT </w:instrText>
      </w:r>
      <w:r w:rsidRPr="00D83D6B">
        <w:fldChar w:fldCharType="separate"/>
      </w:r>
      <w:r w:rsidR="00AF6CD3">
        <w:t>5</w:t>
      </w:r>
      <w:r w:rsidRPr="00D83D6B">
        <w:fldChar w:fldCharType="end"/>
      </w:r>
      <w:r w:rsidRPr="00D83D6B">
        <w:t>]</w:t>
      </w:r>
      <w:r w:rsidR="0008055E">
        <w:br/>
      </w: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p>
    <w:p w:rsidR="00A20133" w:rsidRDefault="00A20133" w:rsidP="00DD7617">
      <w:pPr>
        <w:pStyle w:val="01PaperTitle"/>
        <w:rPr>
          <w:lang w:val="en-US"/>
        </w:rPr>
      </w:pPr>
      <w:r>
        <w:rPr>
          <w:noProof/>
        </w:rPr>
        <mc:AlternateContent>
          <mc:Choice Requires="wpg">
            <w:drawing>
              <wp:inline distT="0" distB="0" distL="0" distR="0" wp14:anchorId="1F65C08C" wp14:editId="1D988D95">
                <wp:extent cx="5731510" cy="4374957"/>
                <wp:effectExtent l="19050" t="19050" r="59690" b="6985"/>
                <wp:docPr id="61"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4374957"/>
                          <a:chOff x="0" y="0"/>
                          <a:chExt cx="58102" cy="46672"/>
                        </a:xfrm>
                      </wpg:grpSpPr>
                      <wps:wsp>
                        <wps:cNvPr id="62" name="Text Box 2"/>
                        <wps:cNvSpPr txBox="1">
                          <a:spLocks noChangeArrowheads="1"/>
                        </wps:cNvSpPr>
                        <wps:spPr bwMode="auto">
                          <a:xfrm>
                            <a:off x="285" y="380"/>
                            <a:ext cx="27931" cy="44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i/>
                                  <w:iCs/>
                                  <w:color w:val="5B9BD5" w:themeColor="accent1"/>
                                  <w:sz w:val="20"/>
                                </w:rPr>
                                <w:t>Engineering:</w:t>
                              </w:r>
                            </w:p>
                            <w:p w:rsidR="009054E8" w:rsidRDefault="009054E8" w:rsidP="00A20133">
                              <w:pPr>
                                <w:pStyle w:val="ListParagraph"/>
                                <w:numPr>
                                  <w:ilvl w:val="0"/>
                                  <w:numId w:val="23"/>
                                </w:numPr>
                                <w:autoSpaceDN w:val="0"/>
                                <w:spacing w:line="254" w:lineRule="auto"/>
                                <w:rPr>
                                  <w:sz w:val="20"/>
                                </w:rPr>
                              </w:pPr>
                              <w:r>
                                <w:rPr>
                                  <w:bCs/>
                                  <w:sz w:val="20"/>
                                </w:rPr>
                                <w:t xml:space="preserve">Optimisation of burning used LWR fuel , i.e. demonstration of principles with  validation </w:t>
                              </w:r>
                            </w:p>
                            <w:p w:rsidR="009054E8" w:rsidRDefault="009054E8" w:rsidP="00A20133">
                              <w:pPr>
                                <w:pStyle w:val="ListParagraph"/>
                                <w:numPr>
                                  <w:ilvl w:val="0"/>
                                  <w:numId w:val="23"/>
                                </w:numPr>
                                <w:autoSpaceDN w:val="0"/>
                                <w:spacing w:line="254" w:lineRule="auto"/>
                                <w:rPr>
                                  <w:sz w:val="20"/>
                                </w:rPr>
                              </w:pPr>
                              <w:r>
                                <w:rPr>
                                  <w:bCs/>
                                  <w:sz w:val="20"/>
                                </w:rPr>
                                <w:t>Optimisation of reactor design, i.e. better than EVOL</w:t>
                              </w:r>
                            </w:p>
                            <w:p w:rsidR="009054E8" w:rsidRDefault="009054E8" w:rsidP="00A20133">
                              <w:pPr>
                                <w:pStyle w:val="ListParagraph"/>
                                <w:numPr>
                                  <w:ilvl w:val="2"/>
                                  <w:numId w:val="24"/>
                                </w:numPr>
                                <w:autoSpaceDN w:val="0"/>
                                <w:spacing w:line="254" w:lineRule="auto"/>
                                <w:rPr>
                                  <w:sz w:val="20"/>
                                </w:rPr>
                              </w:pPr>
                              <w:r>
                                <w:rPr>
                                  <w:bCs/>
                                  <w:sz w:val="20"/>
                                </w:rPr>
                                <w:t>Fully understanding the fluid dynamics under both normal and accidental conditions</w:t>
                              </w:r>
                            </w:p>
                            <w:p w:rsidR="009054E8" w:rsidRDefault="009054E8" w:rsidP="00A20133">
                              <w:pPr>
                                <w:pStyle w:val="ListParagraph"/>
                                <w:numPr>
                                  <w:ilvl w:val="2"/>
                                  <w:numId w:val="24"/>
                                </w:numPr>
                                <w:autoSpaceDN w:val="0"/>
                                <w:spacing w:line="254" w:lineRule="auto"/>
                                <w:rPr>
                                  <w:sz w:val="20"/>
                                </w:rPr>
                              </w:pPr>
                              <w:r>
                                <w:rPr>
                                  <w:bCs/>
                                  <w:sz w:val="20"/>
                                </w:rPr>
                                <w:t>Componentry for molten salt system</w:t>
                              </w:r>
                            </w:p>
                            <w:p w:rsidR="009054E8" w:rsidRDefault="009054E8" w:rsidP="00A20133">
                              <w:pPr>
                                <w:pStyle w:val="ListParagraph"/>
                                <w:numPr>
                                  <w:ilvl w:val="0"/>
                                  <w:numId w:val="23"/>
                                </w:numPr>
                                <w:autoSpaceDN w:val="0"/>
                                <w:spacing w:line="254" w:lineRule="auto"/>
                                <w:rPr>
                                  <w:bCs/>
                                  <w:sz w:val="20"/>
                                </w:rPr>
                              </w:pPr>
                              <w:r>
                                <w:rPr>
                                  <w:bCs/>
                                  <w:sz w:val="20"/>
                                </w:rPr>
                                <w:t>Development of materials capable of operating under such extreme conditions, i.e. temperature, induced radiation damage, corrosion</w:t>
                              </w:r>
                            </w:p>
                            <w:p w:rsidR="009054E8" w:rsidRDefault="009054E8" w:rsidP="00A20133">
                              <w:pPr>
                                <w:pStyle w:val="ListParagraph"/>
                                <w:spacing w:line="254" w:lineRule="auto"/>
                                <w:ind w:left="360"/>
                                <w:rPr>
                                  <w:bCs/>
                                  <w:sz w:val="20"/>
                                </w:rPr>
                              </w:pPr>
                            </w:p>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bCs/>
                                  <w:sz w:val="20"/>
                                </w:rPr>
                                <w:t xml:space="preserve"> </w:t>
                              </w:r>
                              <w:r>
                                <w:rPr>
                                  <w:i/>
                                  <w:iCs/>
                                  <w:color w:val="5B9BD5" w:themeColor="accent1"/>
                                  <w:sz w:val="20"/>
                                </w:rPr>
                                <w:t>Safety:</w:t>
                              </w:r>
                            </w:p>
                            <w:p w:rsidR="009054E8" w:rsidRDefault="009054E8" w:rsidP="00A20133">
                              <w:pPr>
                                <w:pStyle w:val="ListParagraph"/>
                                <w:numPr>
                                  <w:ilvl w:val="0"/>
                                  <w:numId w:val="23"/>
                                </w:numPr>
                                <w:autoSpaceDN w:val="0"/>
                                <w:spacing w:line="254" w:lineRule="auto"/>
                                <w:rPr>
                                  <w:bCs/>
                                  <w:sz w:val="20"/>
                                </w:rPr>
                              </w:pPr>
                              <w:r>
                                <w:rPr>
                                  <w:bCs/>
                                  <w:sz w:val="20"/>
                                </w:rPr>
                                <w:t>Implementation protocols for such a novel liquid reactor design</w:t>
                              </w:r>
                            </w:p>
                            <w:p w:rsidR="009054E8" w:rsidRDefault="009054E8" w:rsidP="00A20133">
                              <w:pPr>
                                <w:pStyle w:val="ListParagraph"/>
                                <w:numPr>
                                  <w:ilvl w:val="0"/>
                                  <w:numId w:val="23"/>
                                </w:numPr>
                                <w:autoSpaceDN w:val="0"/>
                                <w:spacing w:line="254" w:lineRule="auto"/>
                                <w:rPr>
                                  <w:bCs/>
                                  <w:sz w:val="20"/>
                                </w:rPr>
                              </w:pPr>
                              <w:r>
                                <w:rPr>
                                  <w:bCs/>
                                  <w:sz w:val="20"/>
                                </w:rPr>
                                <w:t xml:space="preserve">  Assurance in safety of such a co-located site, i.e. both reactor and reprocessing</w:t>
                              </w:r>
                            </w:p>
                          </w:txbxContent>
                        </wps:txbx>
                        <wps:bodyPr rot="0" vert="horz" wrap="square" lIns="91440" tIns="45720" rIns="91440" bIns="45720" anchor="t" anchorCtr="0" upright="1">
                          <a:spAutoFit/>
                        </wps:bodyPr>
                      </wps:wsp>
                      <wps:wsp>
                        <wps:cNvPr id="63" name="Text Box 7"/>
                        <wps:cNvSpPr txBox="1">
                          <a:spLocks noChangeArrowheads="1"/>
                        </wps:cNvSpPr>
                        <wps:spPr bwMode="auto">
                          <a:xfrm>
                            <a:off x="29527" y="574"/>
                            <a:ext cx="27912" cy="460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i/>
                                  <w:iCs/>
                                  <w:color w:val="5B9BD5" w:themeColor="accent1"/>
                                  <w:sz w:val="20"/>
                                </w:rPr>
                                <w:t>Chemistry and Thermodynamics:</w:t>
                              </w:r>
                            </w:p>
                            <w:p w:rsidR="009054E8" w:rsidRDefault="009054E8" w:rsidP="00A20133">
                              <w:pPr>
                                <w:pStyle w:val="ListParagraph"/>
                                <w:numPr>
                                  <w:ilvl w:val="0"/>
                                  <w:numId w:val="23"/>
                                </w:numPr>
                                <w:autoSpaceDN w:val="0"/>
                                <w:spacing w:line="252" w:lineRule="auto"/>
                                <w:rPr>
                                  <w:bCs/>
                                  <w:sz w:val="20"/>
                                </w:rPr>
                              </w:pPr>
                              <w:r>
                                <w:rPr>
                                  <w:bCs/>
                                  <w:sz w:val="20"/>
                                </w:rPr>
                                <w:t>Optimisation of salt purification, i.e. removal of fission products from within the liquid phase</w:t>
                              </w:r>
                            </w:p>
                            <w:p w:rsidR="009054E8" w:rsidRDefault="009054E8" w:rsidP="00A20133">
                              <w:pPr>
                                <w:pStyle w:val="ListParagraph"/>
                                <w:numPr>
                                  <w:ilvl w:val="0"/>
                                  <w:numId w:val="23"/>
                                </w:numPr>
                                <w:autoSpaceDN w:val="0"/>
                                <w:spacing w:line="252" w:lineRule="auto"/>
                                <w:rPr>
                                  <w:bCs/>
                                  <w:sz w:val="20"/>
                                </w:rPr>
                              </w:pPr>
                              <w:r>
                                <w:rPr>
                                  <w:bCs/>
                                  <w:sz w:val="20"/>
                                </w:rPr>
                                <w:t>Design, implementation and capture of volatile fission products, helping to keep the liquid phase pure</w:t>
                              </w:r>
                            </w:p>
                            <w:p w:rsidR="009054E8" w:rsidRDefault="009054E8" w:rsidP="00A20133">
                              <w:pPr>
                                <w:pStyle w:val="ListParagraph"/>
                                <w:numPr>
                                  <w:ilvl w:val="0"/>
                                  <w:numId w:val="23"/>
                                </w:numPr>
                                <w:autoSpaceDN w:val="0"/>
                                <w:spacing w:line="252" w:lineRule="auto"/>
                                <w:rPr>
                                  <w:bCs/>
                                  <w:sz w:val="20"/>
                                </w:rPr>
                              </w:pPr>
                              <w:r>
                                <w:rPr>
                                  <w:bCs/>
                                  <w:sz w:val="20"/>
                                </w:rPr>
                                <w:t>Preparing the fuel – choosing the optimal method for converting used LWR fuel in to a form sufficient for use within the reactor</w:t>
                              </w:r>
                            </w:p>
                            <w:p w:rsidR="009054E8" w:rsidRDefault="009054E8" w:rsidP="00A20133">
                              <w:pPr>
                                <w:pStyle w:val="ListParagraph"/>
                                <w:numPr>
                                  <w:ilvl w:val="0"/>
                                  <w:numId w:val="23"/>
                                </w:numPr>
                                <w:autoSpaceDN w:val="0"/>
                                <w:spacing w:line="252" w:lineRule="auto"/>
                                <w:rPr>
                                  <w:bCs/>
                                  <w:sz w:val="20"/>
                                </w:rPr>
                              </w:pPr>
                              <w:r>
                                <w:rPr>
                                  <w:bCs/>
                                  <w:sz w:val="20"/>
                                </w:rPr>
                                <w:t>Appreciation of the chemical thermodynamics, and limitations in using molten salts with high levels of actinide loading</w:t>
                              </w:r>
                            </w:p>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i/>
                                  <w:iCs/>
                                  <w:color w:val="5B9BD5" w:themeColor="accent1"/>
                                  <w:sz w:val="20"/>
                                </w:rPr>
                                <w:t>Surrounding:</w:t>
                              </w:r>
                            </w:p>
                            <w:p w:rsidR="009054E8" w:rsidRDefault="009054E8" w:rsidP="00A20133">
                              <w:pPr>
                                <w:pStyle w:val="ListParagraph"/>
                                <w:numPr>
                                  <w:ilvl w:val="0"/>
                                  <w:numId w:val="23"/>
                                </w:numPr>
                                <w:autoSpaceDN w:val="0"/>
                                <w:spacing w:line="252" w:lineRule="auto"/>
                                <w:rPr>
                                  <w:bCs/>
                                  <w:sz w:val="20"/>
                                </w:rPr>
                              </w:pPr>
                              <w:r>
                                <w:rPr>
                                  <w:bCs/>
                                  <w:sz w:val="20"/>
                                </w:rPr>
                                <w:t>Economic viability, ensuring the reactor is economically viable and competitive with current technology</w:t>
                              </w:r>
                            </w:p>
                            <w:p w:rsidR="009054E8" w:rsidRDefault="009054E8" w:rsidP="00A20133">
                              <w:pPr>
                                <w:pStyle w:val="ListParagraph"/>
                                <w:numPr>
                                  <w:ilvl w:val="0"/>
                                  <w:numId w:val="23"/>
                                </w:numPr>
                                <w:autoSpaceDN w:val="0"/>
                                <w:spacing w:line="252" w:lineRule="auto"/>
                                <w:rPr>
                                  <w:bCs/>
                                  <w:sz w:val="20"/>
                                </w:rPr>
                              </w:pPr>
                              <w:r>
                                <w:rPr>
                                  <w:bCs/>
                                  <w:sz w:val="20"/>
                                </w:rPr>
                                <w:t xml:space="preserve">Ensure the public acceptance of such a new technology, without which the reactor is unviable </w:t>
                              </w:r>
                            </w:p>
                          </w:txbxContent>
                        </wps:txbx>
                        <wps:bodyPr rot="0" vert="horz" wrap="square" lIns="91440" tIns="45720" rIns="91440" bIns="45720" anchor="t" anchorCtr="0" upright="1">
                          <a:spAutoFit/>
                        </wps:bodyPr>
                      </wps:wsp>
                      <wps:wsp>
                        <wps:cNvPr id="288" name="Rectangle 8"/>
                        <wps:cNvSpPr>
                          <a:spLocks noChangeArrowheads="1"/>
                        </wps:cNvSpPr>
                        <wps:spPr bwMode="auto">
                          <a:xfrm>
                            <a:off x="0" y="0"/>
                            <a:ext cx="58102" cy="45106"/>
                          </a:xfrm>
                          <a:prstGeom prst="rect">
                            <a:avLst/>
                          </a:prstGeom>
                          <a:noFill/>
                          <a:ln w="34925">
                            <a:solidFill>
                              <a:schemeClr val="accent1">
                                <a:lumMod val="100000"/>
                                <a:lumOff val="0"/>
                              </a:schemeClr>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F65C08C" id="Group 61" o:spid="_x0000_s1026" style="width:451.3pt;height:344.5pt;mso-position-horizontal-relative:char;mso-position-vertical-relative:line" coordsize="58102,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">
                <o:lock v:ext="edit" aspectratio="t"/>
                <v:shapetype id="_x0000_t202" coordsize="21600,21600" o:spt="202" path="m,l,21600r21600,l21600,xe">
                  <v:stroke joinstyle="miter"/>
                  <v:path gradientshapeok="t" o:connecttype="rect"/>
                </v:shapetype>
                <v:shape id="Text Box 2" o:spid="_x0000_s1027" type="#_x0000_t202" style="position:absolute;left:285;top:380;width:27931;height:4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i/>
                            <w:iCs/>
                            <w:color w:val="5B9BD5" w:themeColor="accent1"/>
                            <w:sz w:val="20"/>
                          </w:rPr>
                          <w:t>Engineering:</w:t>
                        </w:r>
                      </w:p>
                      <w:p w:rsidR="009054E8" w:rsidRDefault="009054E8" w:rsidP="00A20133">
                        <w:pPr>
                          <w:pStyle w:val="ListParagraph"/>
                          <w:numPr>
                            <w:ilvl w:val="0"/>
                            <w:numId w:val="23"/>
                          </w:numPr>
                          <w:autoSpaceDN w:val="0"/>
                          <w:spacing w:line="254" w:lineRule="auto"/>
                          <w:rPr>
                            <w:sz w:val="20"/>
                          </w:rPr>
                        </w:pPr>
                        <w:r>
                          <w:rPr>
                            <w:bCs/>
                            <w:sz w:val="20"/>
                          </w:rPr>
                          <w:t xml:space="preserve">Optimisation of burning used LWR fuel , i.e. demonstration of principles with  validation </w:t>
                        </w:r>
                      </w:p>
                      <w:p w:rsidR="009054E8" w:rsidRDefault="009054E8" w:rsidP="00A20133">
                        <w:pPr>
                          <w:pStyle w:val="ListParagraph"/>
                          <w:numPr>
                            <w:ilvl w:val="0"/>
                            <w:numId w:val="23"/>
                          </w:numPr>
                          <w:autoSpaceDN w:val="0"/>
                          <w:spacing w:line="254" w:lineRule="auto"/>
                          <w:rPr>
                            <w:sz w:val="20"/>
                          </w:rPr>
                        </w:pPr>
                        <w:r>
                          <w:rPr>
                            <w:bCs/>
                            <w:sz w:val="20"/>
                          </w:rPr>
                          <w:t>Optimisation of reactor design, i.e. better than EVOL</w:t>
                        </w:r>
                      </w:p>
                      <w:p w:rsidR="009054E8" w:rsidRDefault="009054E8" w:rsidP="00A20133">
                        <w:pPr>
                          <w:pStyle w:val="ListParagraph"/>
                          <w:numPr>
                            <w:ilvl w:val="2"/>
                            <w:numId w:val="24"/>
                          </w:numPr>
                          <w:autoSpaceDN w:val="0"/>
                          <w:spacing w:line="254" w:lineRule="auto"/>
                          <w:rPr>
                            <w:sz w:val="20"/>
                          </w:rPr>
                        </w:pPr>
                        <w:r>
                          <w:rPr>
                            <w:bCs/>
                            <w:sz w:val="20"/>
                          </w:rPr>
                          <w:t>Fully understanding the fluid dynamics under both normal and accidental conditions</w:t>
                        </w:r>
                      </w:p>
                      <w:p w:rsidR="009054E8" w:rsidRDefault="009054E8" w:rsidP="00A20133">
                        <w:pPr>
                          <w:pStyle w:val="ListParagraph"/>
                          <w:numPr>
                            <w:ilvl w:val="2"/>
                            <w:numId w:val="24"/>
                          </w:numPr>
                          <w:autoSpaceDN w:val="0"/>
                          <w:spacing w:line="254" w:lineRule="auto"/>
                          <w:rPr>
                            <w:sz w:val="20"/>
                          </w:rPr>
                        </w:pPr>
                        <w:r>
                          <w:rPr>
                            <w:bCs/>
                            <w:sz w:val="20"/>
                          </w:rPr>
                          <w:t>Componentry for molten salt system</w:t>
                        </w:r>
                      </w:p>
                      <w:p w:rsidR="009054E8" w:rsidRDefault="009054E8" w:rsidP="00A20133">
                        <w:pPr>
                          <w:pStyle w:val="ListParagraph"/>
                          <w:numPr>
                            <w:ilvl w:val="0"/>
                            <w:numId w:val="23"/>
                          </w:numPr>
                          <w:autoSpaceDN w:val="0"/>
                          <w:spacing w:line="254" w:lineRule="auto"/>
                          <w:rPr>
                            <w:bCs/>
                            <w:sz w:val="20"/>
                          </w:rPr>
                        </w:pPr>
                        <w:r>
                          <w:rPr>
                            <w:bCs/>
                            <w:sz w:val="20"/>
                          </w:rPr>
                          <w:t>Development of materials capable of operating under such extreme conditions, i.e. temperature, induced radiation damage, corrosion</w:t>
                        </w:r>
                      </w:p>
                      <w:p w:rsidR="009054E8" w:rsidRDefault="009054E8" w:rsidP="00A20133">
                        <w:pPr>
                          <w:pStyle w:val="ListParagraph"/>
                          <w:spacing w:line="254" w:lineRule="auto"/>
                          <w:ind w:left="360"/>
                          <w:rPr>
                            <w:bCs/>
                            <w:sz w:val="20"/>
                          </w:rPr>
                        </w:pPr>
                      </w:p>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bCs/>
                            <w:sz w:val="20"/>
                          </w:rPr>
                          <w:t xml:space="preserve"> </w:t>
                        </w:r>
                        <w:r>
                          <w:rPr>
                            <w:i/>
                            <w:iCs/>
                            <w:color w:val="5B9BD5" w:themeColor="accent1"/>
                            <w:sz w:val="20"/>
                          </w:rPr>
                          <w:t>Safety:</w:t>
                        </w:r>
                      </w:p>
                      <w:p w:rsidR="009054E8" w:rsidRDefault="009054E8" w:rsidP="00A20133">
                        <w:pPr>
                          <w:pStyle w:val="ListParagraph"/>
                          <w:numPr>
                            <w:ilvl w:val="0"/>
                            <w:numId w:val="23"/>
                          </w:numPr>
                          <w:autoSpaceDN w:val="0"/>
                          <w:spacing w:line="254" w:lineRule="auto"/>
                          <w:rPr>
                            <w:bCs/>
                            <w:sz w:val="20"/>
                          </w:rPr>
                        </w:pPr>
                        <w:r>
                          <w:rPr>
                            <w:bCs/>
                            <w:sz w:val="20"/>
                          </w:rPr>
                          <w:t>Implementation protocols for such a novel liquid reactor design</w:t>
                        </w:r>
                      </w:p>
                      <w:p w:rsidR="009054E8" w:rsidRDefault="009054E8" w:rsidP="00A20133">
                        <w:pPr>
                          <w:pStyle w:val="ListParagraph"/>
                          <w:numPr>
                            <w:ilvl w:val="0"/>
                            <w:numId w:val="23"/>
                          </w:numPr>
                          <w:autoSpaceDN w:val="0"/>
                          <w:spacing w:line="254" w:lineRule="auto"/>
                          <w:rPr>
                            <w:bCs/>
                            <w:sz w:val="20"/>
                          </w:rPr>
                        </w:pPr>
                        <w:r>
                          <w:rPr>
                            <w:bCs/>
                            <w:sz w:val="20"/>
                          </w:rPr>
                          <w:t xml:space="preserve">  Assurance in safety of such a co-located site, i.e. both reactor and reprocessing</w:t>
                        </w:r>
                      </w:p>
                    </w:txbxContent>
                  </v:textbox>
                </v:shape>
                <v:shape id="Text Box 7" o:spid="_x0000_s1028" type="#_x0000_t202" style="position:absolute;left:29527;top:574;width:27912;height:4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i/>
                            <w:iCs/>
                            <w:color w:val="5B9BD5" w:themeColor="accent1"/>
                            <w:sz w:val="20"/>
                          </w:rPr>
                          <w:t>Chemistry and Thermodynamics:</w:t>
                        </w:r>
                      </w:p>
                      <w:p w:rsidR="009054E8" w:rsidRDefault="009054E8" w:rsidP="00A20133">
                        <w:pPr>
                          <w:pStyle w:val="ListParagraph"/>
                          <w:numPr>
                            <w:ilvl w:val="0"/>
                            <w:numId w:val="23"/>
                          </w:numPr>
                          <w:autoSpaceDN w:val="0"/>
                          <w:spacing w:line="252" w:lineRule="auto"/>
                          <w:rPr>
                            <w:bCs/>
                            <w:sz w:val="20"/>
                          </w:rPr>
                        </w:pPr>
                        <w:r>
                          <w:rPr>
                            <w:bCs/>
                            <w:sz w:val="20"/>
                          </w:rPr>
                          <w:t>Optimisation of salt purification, i.e. removal of fission products from within the liquid phase</w:t>
                        </w:r>
                      </w:p>
                      <w:p w:rsidR="009054E8" w:rsidRDefault="009054E8" w:rsidP="00A20133">
                        <w:pPr>
                          <w:pStyle w:val="ListParagraph"/>
                          <w:numPr>
                            <w:ilvl w:val="0"/>
                            <w:numId w:val="23"/>
                          </w:numPr>
                          <w:autoSpaceDN w:val="0"/>
                          <w:spacing w:line="252" w:lineRule="auto"/>
                          <w:rPr>
                            <w:bCs/>
                            <w:sz w:val="20"/>
                          </w:rPr>
                        </w:pPr>
                        <w:r>
                          <w:rPr>
                            <w:bCs/>
                            <w:sz w:val="20"/>
                          </w:rPr>
                          <w:t>Design, implementation and capture of volatile fission products, helping to keep the liquid phase pure</w:t>
                        </w:r>
                      </w:p>
                      <w:p w:rsidR="009054E8" w:rsidRDefault="009054E8" w:rsidP="00A20133">
                        <w:pPr>
                          <w:pStyle w:val="ListParagraph"/>
                          <w:numPr>
                            <w:ilvl w:val="0"/>
                            <w:numId w:val="23"/>
                          </w:numPr>
                          <w:autoSpaceDN w:val="0"/>
                          <w:spacing w:line="252" w:lineRule="auto"/>
                          <w:rPr>
                            <w:bCs/>
                            <w:sz w:val="20"/>
                          </w:rPr>
                        </w:pPr>
                        <w:r>
                          <w:rPr>
                            <w:bCs/>
                            <w:sz w:val="20"/>
                          </w:rPr>
                          <w:t>Preparing the fuel – choosing the optimal method for converting used LWR fuel in to a form sufficient for use within the reactor</w:t>
                        </w:r>
                      </w:p>
                      <w:p w:rsidR="009054E8" w:rsidRDefault="009054E8" w:rsidP="00A20133">
                        <w:pPr>
                          <w:pStyle w:val="ListParagraph"/>
                          <w:numPr>
                            <w:ilvl w:val="0"/>
                            <w:numId w:val="23"/>
                          </w:numPr>
                          <w:autoSpaceDN w:val="0"/>
                          <w:spacing w:line="252" w:lineRule="auto"/>
                          <w:rPr>
                            <w:bCs/>
                            <w:sz w:val="20"/>
                          </w:rPr>
                        </w:pPr>
                        <w:r>
                          <w:rPr>
                            <w:bCs/>
                            <w:sz w:val="20"/>
                          </w:rPr>
                          <w:t>Appreciation of the chemical thermodynamics, and limitations in using molten salts with high levels of actinide loading</w:t>
                        </w:r>
                      </w:p>
                      <w:p w:rsidR="009054E8" w:rsidRDefault="009054E8" w:rsidP="00A20133">
                        <w:pPr>
                          <w:pBdr>
                            <w:top w:val="single" w:sz="24" w:space="8" w:color="5B9BD5" w:themeColor="accent1"/>
                            <w:bottom w:val="single" w:sz="24" w:space="8" w:color="5B9BD5" w:themeColor="accent1"/>
                          </w:pBdr>
                          <w:spacing w:after="0"/>
                          <w:rPr>
                            <w:i/>
                            <w:iCs/>
                            <w:color w:val="5B9BD5" w:themeColor="accent1"/>
                            <w:sz w:val="20"/>
                          </w:rPr>
                        </w:pPr>
                        <w:r>
                          <w:rPr>
                            <w:i/>
                            <w:iCs/>
                            <w:color w:val="5B9BD5" w:themeColor="accent1"/>
                            <w:sz w:val="20"/>
                          </w:rPr>
                          <w:t>Surrounding:</w:t>
                        </w:r>
                      </w:p>
                      <w:p w:rsidR="009054E8" w:rsidRDefault="009054E8" w:rsidP="00A20133">
                        <w:pPr>
                          <w:pStyle w:val="ListParagraph"/>
                          <w:numPr>
                            <w:ilvl w:val="0"/>
                            <w:numId w:val="23"/>
                          </w:numPr>
                          <w:autoSpaceDN w:val="0"/>
                          <w:spacing w:line="252" w:lineRule="auto"/>
                          <w:rPr>
                            <w:bCs/>
                            <w:sz w:val="20"/>
                          </w:rPr>
                        </w:pPr>
                        <w:r>
                          <w:rPr>
                            <w:bCs/>
                            <w:sz w:val="20"/>
                          </w:rPr>
                          <w:t>Economic viability, ensuring the reactor is economically viable and competitive with current technology</w:t>
                        </w:r>
                      </w:p>
                      <w:p w:rsidR="009054E8" w:rsidRDefault="009054E8" w:rsidP="00A20133">
                        <w:pPr>
                          <w:pStyle w:val="ListParagraph"/>
                          <w:numPr>
                            <w:ilvl w:val="0"/>
                            <w:numId w:val="23"/>
                          </w:numPr>
                          <w:autoSpaceDN w:val="0"/>
                          <w:spacing w:line="252" w:lineRule="auto"/>
                          <w:rPr>
                            <w:bCs/>
                            <w:sz w:val="20"/>
                          </w:rPr>
                        </w:pPr>
                        <w:r>
                          <w:rPr>
                            <w:bCs/>
                            <w:sz w:val="20"/>
                          </w:rPr>
                          <w:t xml:space="preserve">Ensure the public acceptance of such a new technology, without which the reactor is unviable </w:t>
                        </w:r>
                      </w:p>
                    </w:txbxContent>
                  </v:textbox>
                </v:shape>
                <v:rect id="Rectangle 8" o:spid="_x0000_s1029" style="position:absolute;width:58102;height:4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58x8AA&#10;AADcAAAADwAAAGRycy9kb3ducmV2LnhtbERPy4rCMBTdC/MP4Q7Mzqbjwkc1LSKjuFRbcHtprm2Z&#10;5qY2mdr5e7MQXB7Oe5ONphUD9a6xrOA7ikEQl1Y3XCko8v10CcJ5ZI2tZVLwTw6y9GOywUTbB59p&#10;uPhKhBB2CSqove8SKV1Zk0EX2Y44cDfbG/QB9pXUPT5CuGnlLI7n0mDDoaHGjnY1lb+XP6NgXGgs&#10;fk7DdpXn5/2Vr/fCH1Cpr89xuwbhafRv8ct91Apmy7A2nAlH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58x8AAAADcAAAADwAAAAAAAAAAAAAAAACYAgAAZHJzL2Rvd25y&#10;ZXYueG1sUEsFBgAAAAAEAAQA9QAAAIUDAAAAAA==&#10;" filled="f" strokecolor="#5b9bd5 [3204]" strokeweight="2.75pt">
                  <v:shadow on="t" color="black" opacity="26213f" origin="-.5,-.5" offset=".74836mm,.74836mm"/>
                </v:rect>
                <w10:anchorlock/>
              </v:group>
            </w:pict>
          </mc:Fallback>
        </mc:AlternateContent>
      </w:r>
    </w:p>
    <w:p w:rsidR="00EE65DD" w:rsidRDefault="002E163A" w:rsidP="0032390D">
      <w:pPr>
        <w:ind w:left="-15"/>
      </w:pPr>
      <w:r>
        <w:t xml:space="preserve">Besides the </w:t>
      </w:r>
      <w:r w:rsidR="00047DC5">
        <w:t>above</w:t>
      </w:r>
      <w:r>
        <w:t xml:space="preserve"> challenges there </w:t>
      </w:r>
      <w:r w:rsidR="00047DC5">
        <w:t xml:space="preserve">remain other </w:t>
      </w:r>
      <w:r>
        <w:t>hurdles to overcome</w:t>
      </w:r>
      <w:r w:rsidR="00047DC5">
        <w:t xml:space="preserve">, as a consequence </w:t>
      </w:r>
      <w:r w:rsidR="00EE65DD">
        <w:t>a step by step approach</w:t>
      </w:r>
      <w:r w:rsidR="00047DC5">
        <w:t xml:space="preserve"> is</w:t>
      </w:r>
      <w:r w:rsidR="00EE65DD">
        <w:t xml:space="preserve"> foreseen</w:t>
      </w:r>
      <w:r w:rsidR="00047DC5">
        <w:t xml:space="preserve"> </w:t>
      </w:r>
      <w:r w:rsidR="00A20133">
        <w:t xml:space="preserve">developing </w:t>
      </w:r>
      <w:r w:rsidR="00EE65DD">
        <w:t xml:space="preserve">operational experience, </w:t>
      </w:r>
      <w:r w:rsidR="00047DC5">
        <w:t xml:space="preserve">such that further </w:t>
      </w:r>
      <w:r w:rsidR="00EA5588">
        <w:t xml:space="preserve">progress </w:t>
      </w:r>
      <w:r w:rsidR="00047DC5">
        <w:t>can be made. Starting in a manner similar to the development of previous reactor</w:t>
      </w:r>
      <w:r w:rsidR="00EA5588">
        <w:t xml:space="preserve"> systems</w:t>
      </w:r>
      <w:r w:rsidR="00047DC5">
        <w:t xml:space="preserve">, a small low power experimental machine will be </w:t>
      </w:r>
      <w:r w:rsidR="00EA5588">
        <w:t>required</w:t>
      </w:r>
      <w:r w:rsidR="00047DC5">
        <w:t xml:space="preserve">, which would lead </w:t>
      </w:r>
      <w:r w:rsidR="00C91889">
        <w:t>to</w:t>
      </w:r>
      <w:r w:rsidR="00047DC5">
        <w:t xml:space="preserve"> improved implementable designs.</w:t>
      </w:r>
      <w:r w:rsidR="00EE65DD">
        <w:t xml:space="preserve">  Such a machine has to </w:t>
      </w:r>
      <w:r w:rsidR="0032390D">
        <w:t>be planned, built, and financed</w:t>
      </w:r>
      <w:r>
        <w:t xml:space="preserve"> [</w:t>
      </w:r>
      <w:r>
        <w:fldChar w:fldCharType="begin"/>
      </w:r>
      <w:r>
        <w:instrText xml:space="preserve"> REF _Ref445986885 \r \h </w:instrText>
      </w:r>
      <w:r>
        <w:fldChar w:fldCharType="separate"/>
      </w:r>
      <w:r w:rsidR="00AF6CD3">
        <w:t>13</w:t>
      </w:r>
      <w:r>
        <w:fldChar w:fldCharType="end"/>
      </w:r>
      <w:r>
        <w:t>]</w:t>
      </w:r>
      <w:r w:rsidR="0032390D">
        <w:t>.</w:t>
      </w:r>
      <w:r w:rsidR="00EE65DD">
        <w:t xml:space="preserve"> </w:t>
      </w:r>
      <w:r w:rsidR="00755185">
        <w:t>There is experience h</w:t>
      </w:r>
      <w:r>
        <w:t>owever, i</w:t>
      </w:r>
      <w:r w:rsidR="00EE65DD">
        <w:t>n the EVOL project</w:t>
      </w:r>
      <w:r w:rsidR="00755185">
        <w:t xml:space="preserve">, there </w:t>
      </w:r>
      <w:r w:rsidR="00C91889">
        <w:t xml:space="preserve">have already </w:t>
      </w:r>
      <w:r>
        <w:t xml:space="preserve">proposals </w:t>
      </w:r>
      <w:r w:rsidR="00C91889">
        <w:t xml:space="preserve">been </w:t>
      </w:r>
      <w:r>
        <w:t xml:space="preserve">made and </w:t>
      </w:r>
      <w:r w:rsidR="00A20133">
        <w:t>published on</w:t>
      </w:r>
      <w:r>
        <w:t xml:space="preserve"> </w:t>
      </w:r>
      <w:r w:rsidR="00755185">
        <w:t>solving</w:t>
      </w:r>
      <w:r>
        <w:t xml:space="preserve"> </w:t>
      </w:r>
      <w:r w:rsidR="00755185">
        <w:t>the</w:t>
      </w:r>
      <w:r w:rsidR="00EE65DD">
        <w:t xml:space="preserve"> </w:t>
      </w:r>
      <w:r>
        <w:t xml:space="preserve">very high </w:t>
      </w:r>
      <w:r w:rsidR="00EE65DD">
        <w:t xml:space="preserve">neutron </w:t>
      </w:r>
      <w:proofErr w:type="spellStart"/>
      <w:r w:rsidR="00EE65DD">
        <w:t>fluence</w:t>
      </w:r>
      <w:r w:rsidR="009C6D9C">
        <w:t>s</w:t>
      </w:r>
      <w:proofErr w:type="spellEnd"/>
      <w:r w:rsidR="00EE65DD">
        <w:t xml:space="preserve"> on </w:t>
      </w:r>
      <w:r>
        <w:t>safety related structures [</w:t>
      </w:r>
      <w:r>
        <w:fldChar w:fldCharType="begin"/>
      </w:r>
      <w:r>
        <w:instrText xml:space="preserve"> REF _Ref453076818 \r \h </w:instrText>
      </w:r>
      <w:r>
        <w:fldChar w:fldCharType="separate"/>
      </w:r>
      <w:r w:rsidR="00AF6CD3">
        <w:t>28</w:t>
      </w:r>
      <w:r>
        <w:fldChar w:fldCharType="end"/>
      </w:r>
      <w:r w:rsidR="00EE65DD">
        <w:t>].</w:t>
      </w:r>
    </w:p>
    <w:p w:rsidR="00EB7FA1" w:rsidRDefault="00EB7FA1" w:rsidP="0032390D">
      <w:pPr>
        <w:ind w:left="-15"/>
      </w:pPr>
      <w:r>
        <w:t>This tremendous research demand has to be recognized as one of the major challenges of establishing a completely new</w:t>
      </w:r>
      <w:r w:rsidR="00865979">
        <w:t>, demand driven</w:t>
      </w:r>
      <w:r>
        <w:t xml:space="preserve"> technology (reactor as well as salt clean-up) which has to compete with much more mature technologies like the sodium cooled fast reactor technology with more than 400 reactor years of operational experience [</w:t>
      </w:r>
      <w:r>
        <w:fldChar w:fldCharType="begin"/>
      </w:r>
      <w:r>
        <w:instrText xml:space="preserve"> REF _Ref461188344 \r \h </w:instrText>
      </w:r>
      <w:r>
        <w:fldChar w:fldCharType="separate"/>
      </w:r>
      <w:r w:rsidR="00AF6CD3">
        <w:t>8</w:t>
      </w:r>
      <w:r>
        <w:fldChar w:fldCharType="end"/>
      </w:r>
      <w:r>
        <w:t>] and the industrially applied aqueous reprocessing technology. However, in our view the opportunities to establish a new technology which doesn’t require fresh resources, produces no additional waste masses and reduces the long term activity of the already existing waste justify to go new, disruptive ways in research to create the opportunities for a wide spread, highly efficient and reliable, low carbon energy source.</w:t>
      </w:r>
    </w:p>
    <w:p w:rsidR="00EE65DD" w:rsidRPr="002D3EAC" w:rsidRDefault="00EE65DD" w:rsidP="00DD7617">
      <w:pPr>
        <w:pStyle w:val="01PaperTitle"/>
      </w:pPr>
    </w:p>
    <w:p w:rsidR="00BD6EDF" w:rsidRPr="00CD6397" w:rsidRDefault="00DD7617" w:rsidP="00CD6397">
      <w:pPr>
        <w:rPr>
          <w:rFonts w:asciiTheme="majorHAnsi" w:eastAsiaTheme="majorEastAsia" w:hAnsiTheme="majorHAnsi" w:cstheme="majorBidi"/>
          <w:color w:val="2E74B5" w:themeColor="accent1" w:themeShade="BF"/>
          <w:sz w:val="32"/>
          <w:szCs w:val="32"/>
        </w:rPr>
      </w:pPr>
      <w:r w:rsidRPr="00CD6397">
        <w:rPr>
          <w:rFonts w:asciiTheme="majorHAnsi" w:eastAsiaTheme="majorEastAsia" w:hAnsiTheme="majorHAnsi" w:cstheme="majorBidi"/>
          <w:color w:val="2E74B5" w:themeColor="accent1" w:themeShade="BF"/>
          <w:sz w:val="32"/>
          <w:szCs w:val="32"/>
        </w:rPr>
        <w:lastRenderedPageBreak/>
        <w:t>Conclusions</w:t>
      </w:r>
    </w:p>
    <w:p w:rsidR="00973F5B" w:rsidRDefault="00973F5B" w:rsidP="00973F5B">
      <w:r>
        <w:rPr>
          <w:lang w:val="en"/>
        </w:rPr>
        <w:t>The nuclear waste problem i</w:t>
      </w:r>
      <w:r w:rsidR="00A86D18">
        <w:rPr>
          <w:lang w:val="en"/>
        </w:rPr>
        <w:t>s recognized as the key problem</w:t>
      </w:r>
      <w:r>
        <w:rPr>
          <w:lang w:val="en"/>
        </w:rPr>
        <w:t xml:space="preserve"> for an extensive use of nuclear reactors </w:t>
      </w:r>
      <w:r w:rsidRPr="00BD032D">
        <w:t>as a major carbon free, sustainable, and applied highly reliable energy source.</w:t>
      </w:r>
      <w:r>
        <w:t xml:space="preserve"> Partitioning and Transmutation (P&amp;T) promises to provide a technological solution for improved nuclear waste management. However, the P&amp;T technologies have only been demonstrated on laboratory scale up to now</w:t>
      </w:r>
      <w:r w:rsidR="000A5C92">
        <w:t xml:space="preserve">. Current strategies rely on traditional </w:t>
      </w:r>
      <w:r w:rsidR="00A86D18">
        <w:t xml:space="preserve">sodium cooled </w:t>
      </w:r>
      <w:r w:rsidR="000A5C92">
        <w:t>fast reactor systems and fuel cycle facilities which have been designed in the 60ies for the massive production of plutonium</w:t>
      </w:r>
      <w:r>
        <w:t xml:space="preserve">. We propose to support the technological development to the </w:t>
      </w:r>
      <w:r w:rsidR="00A86D18">
        <w:t xml:space="preserve">industrial </w:t>
      </w:r>
      <w:r>
        <w:t>application with a strategic development plan</w:t>
      </w:r>
      <w:r w:rsidR="000A5C92">
        <w:t xml:space="preserve"> based on demand driven development</w:t>
      </w:r>
      <w:r>
        <w:t xml:space="preserve">. </w:t>
      </w:r>
      <w:r w:rsidR="00B056FC" w:rsidRPr="00B056FC">
        <w:t>Invention and innovation</w:t>
      </w:r>
      <w:r w:rsidR="00FF76A7">
        <w:t xml:space="preserve"> </w:t>
      </w:r>
      <w:r w:rsidR="00354F32">
        <w:t>in</w:t>
      </w:r>
      <w:r w:rsidR="00FF76A7">
        <w:t xml:space="preserve"> nuclear reactor development can be described with the concept of developments in s-curves.</w:t>
      </w:r>
      <w:r w:rsidR="002D3EAC">
        <w:t xml:space="preserve"> The identified key points which should drive </w:t>
      </w:r>
      <w:r w:rsidR="00E44F4B">
        <w:t xml:space="preserve">invention and innovation are the </w:t>
      </w:r>
      <w:r w:rsidR="00E91CE3">
        <w:t>changed boundary conditions</w:t>
      </w:r>
      <w:r w:rsidR="00354F32">
        <w:t xml:space="preserve">, and </w:t>
      </w:r>
      <w:r w:rsidR="00E44F4B">
        <w:t xml:space="preserve">the evolvable </w:t>
      </w:r>
      <w:r w:rsidR="00354F32">
        <w:t>objectives</w:t>
      </w:r>
      <w:r w:rsidR="00FF76A7">
        <w:t xml:space="preserve">. </w:t>
      </w:r>
      <w:r w:rsidR="00354F32">
        <w:t xml:space="preserve">These </w:t>
      </w:r>
      <w:r w:rsidR="00FF76A7">
        <w:t xml:space="preserve">new objectives </w:t>
      </w:r>
      <w:r w:rsidR="00354F32">
        <w:t xml:space="preserve">ideally </w:t>
      </w:r>
      <w:r w:rsidR="00FF76A7">
        <w:t>coincide with the ultimate, universal vision for energy production</w:t>
      </w:r>
      <w:r w:rsidR="00E44F4B">
        <w:t xml:space="preserve"> characterized by </w:t>
      </w:r>
      <w:r w:rsidR="00783F0D">
        <w:t>minimal use of</w:t>
      </w:r>
      <w:r w:rsidR="00FF76A7">
        <w:t xml:space="preserve"> resources</w:t>
      </w:r>
      <w:r w:rsidR="00783F0D">
        <w:t xml:space="preserve"> and</w:t>
      </w:r>
      <w:r w:rsidR="00FF76A7">
        <w:t xml:space="preserve"> </w:t>
      </w:r>
      <w:r w:rsidR="00A86D18">
        <w:t xml:space="preserve">minimized </w:t>
      </w:r>
      <w:r w:rsidR="00FF76A7">
        <w:t xml:space="preserve">production of waste, </w:t>
      </w:r>
      <w:r w:rsidR="00E44F4B">
        <w:t>while being</w:t>
      </w:r>
      <w:r w:rsidR="00783F0D">
        <w:t xml:space="preserve"> economically </w:t>
      </w:r>
      <w:r w:rsidR="00FF76A7">
        <w:t>affordable and safe, secure</w:t>
      </w:r>
      <w:r w:rsidR="00A86D18">
        <w:t>,</w:t>
      </w:r>
      <w:r w:rsidR="00FF76A7">
        <w:t xml:space="preserve"> and reliable </w:t>
      </w:r>
      <w:r w:rsidR="00783F0D">
        <w:t xml:space="preserve">in </w:t>
      </w:r>
      <w:r w:rsidR="00FF76A7">
        <w:t>operation.</w:t>
      </w:r>
      <w:r>
        <w:t xml:space="preserve"> This vision can be transformed into a mission for the development of </w:t>
      </w:r>
      <w:r w:rsidR="00A86D18">
        <w:t>a</w:t>
      </w:r>
      <w:r>
        <w:t xml:space="preserve"> future nuclear energy system based on liquid fuelled reactors which are operated on the basis of already existing spent nuclear fuel</w:t>
      </w:r>
      <w:r w:rsidR="009F25B2">
        <w:t xml:space="preserve"> without prior re-processing</w:t>
      </w:r>
      <w:r>
        <w:t xml:space="preserve">. This approach is not only </w:t>
      </w:r>
      <w:r w:rsidR="00B056FC">
        <w:t>fulfil</w:t>
      </w:r>
      <w:r w:rsidR="00840085">
        <w:t>ling</w:t>
      </w:r>
      <w:r w:rsidR="00B056FC">
        <w:t xml:space="preserve"> the </w:t>
      </w:r>
      <w:r w:rsidR="00840085">
        <w:t xml:space="preserve">goals of </w:t>
      </w:r>
      <w:r w:rsidR="00B056FC">
        <w:t xml:space="preserve">sustainability </w:t>
      </w:r>
      <w:r w:rsidR="00840085">
        <w:t xml:space="preserve">in </w:t>
      </w:r>
      <w:r w:rsidR="00B056FC">
        <w:t>innovative electric energy production</w:t>
      </w:r>
      <w:r>
        <w:t xml:space="preserve"> at the front end of the fuel cycle but has also the potential to create new solutions for the back end of the fuel cycle by fulfilling the requests of P&amp;T.</w:t>
      </w:r>
    </w:p>
    <w:p w:rsidR="00B056FC" w:rsidRDefault="00FF76A7" w:rsidP="00973F5B">
      <w:r>
        <w:t>A p</w:t>
      </w:r>
      <w:r w:rsidR="00B056FC">
        <w:t xml:space="preserve">roof </w:t>
      </w:r>
      <w:r w:rsidR="00C91487">
        <w:t xml:space="preserve">on the </w:t>
      </w:r>
      <w:r w:rsidR="00B056FC">
        <w:t xml:space="preserve">feasibility </w:t>
      </w:r>
      <w:r>
        <w:t xml:space="preserve">is </w:t>
      </w:r>
      <w:r w:rsidR="00C91487">
        <w:t xml:space="preserve">provided based on </w:t>
      </w:r>
      <w:proofErr w:type="spellStart"/>
      <w:r w:rsidR="00C91487">
        <w:t>neutronics</w:t>
      </w:r>
      <w:proofErr w:type="spellEnd"/>
      <w:r w:rsidR="00B056FC">
        <w:t xml:space="preserve"> point of view</w:t>
      </w:r>
      <w:r w:rsidR="00E44F4B">
        <w:t xml:space="preserve"> which provides a solution to</w:t>
      </w:r>
      <w:r w:rsidR="00C91487">
        <w:t xml:space="preserve"> t</w:t>
      </w:r>
      <w:r>
        <w:t>he major challenge</w:t>
      </w:r>
      <w:r w:rsidR="00E44F4B">
        <w:t>,</w:t>
      </w:r>
      <w:r>
        <w:t xml:space="preserve"> establish</w:t>
      </w:r>
      <w:r w:rsidR="00C91487">
        <w:t>ing</w:t>
      </w:r>
      <w:r>
        <w:t xml:space="preserve"> </w:t>
      </w:r>
      <w:r w:rsidR="00B44EF1">
        <w:t>sufficient breeding</w:t>
      </w:r>
      <w:r>
        <w:t xml:space="preserve"> </w:t>
      </w:r>
      <w:r w:rsidR="00B44EF1">
        <w:t>of</w:t>
      </w:r>
      <w:r w:rsidR="00C91487">
        <w:t xml:space="preserve"> </w:t>
      </w:r>
      <w:r w:rsidR="00B056FC">
        <w:t xml:space="preserve">fissile material from the inserted </w:t>
      </w:r>
      <w:r w:rsidR="00A86D18">
        <w:t>spent nuclear fuel</w:t>
      </w:r>
      <w:r w:rsidR="00B056FC">
        <w:t xml:space="preserve">. </w:t>
      </w:r>
      <w:r>
        <w:t xml:space="preserve">For the </w:t>
      </w:r>
      <w:r w:rsidR="0004161C">
        <w:t xml:space="preserve">initiation </w:t>
      </w:r>
      <w:r w:rsidR="00E27CCC">
        <w:t>of the system a s</w:t>
      </w:r>
      <w:r w:rsidR="00B056FC">
        <w:t xml:space="preserve">upport of </w:t>
      </w:r>
      <w:r w:rsidR="00A86D18">
        <w:t xml:space="preserve">separated </w:t>
      </w:r>
      <w:r w:rsidR="00B056FC">
        <w:t>fissile material is required</w:t>
      </w:r>
      <w:r w:rsidR="0004161C">
        <w:t xml:space="preserve">. </w:t>
      </w:r>
      <w:r w:rsidR="00B056FC">
        <w:t xml:space="preserve">Optimization </w:t>
      </w:r>
      <w:r w:rsidR="0004161C">
        <w:t xml:space="preserve">of the design </w:t>
      </w:r>
      <w:r w:rsidR="00E27CCC">
        <w:t xml:space="preserve">should be performed </w:t>
      </w:r>
      <w:r w:rsidR="0004161C">
        <w:t>defining</w:t>
      </w:r>
      <w:r w:rsidR="00B056FC">
        <w:t xml:space="preserve"> </w:t>
      </w:r>
      <w:r w:rsidR="00E27CCC">
        <w:t>an</w:t>
      </w:r>
      <w:r w:rsidR="00B056FC">
        <w:t xml:space="preserve"> ideal initial composition</w:t>
      </w:r>
      <w:r w:rsidR="0004161C">
        <w:t>,</w:t>
      </w:r>
      <w:r w:rsidR="00E27CCC">
        <w:t xml:space="preserve"> and t</w:t>
      </w:r>
      <w:r w:rsidR="00B056FC">
        <w:t xml:space="preserve">he required efficiency of the salt </w:t>
      </w:r>
      <w:r w:rsidR="0004161C">
        <w:t xml:space="preserve">purification </w:t>
      </w:r>
      <w:r w:rsidR="00B056FC">
        <w:t>system</w:t>
      </w:r>
      <w:r w:rsidR="00B44EF1">
        <w:t xml:space="preserve"> to reduce </w:t>
      </w:r>
      <w:r w:rsidR="00B056FC">
        <w:t xml:space="preserve">the time required for the transition </w:t>
      </w:r>
      <w:r w:rsidR="00B44EF1">
        <w:t>to a fast reactor configuration. It is demonstrated that a self-sustained system can be achieved and an accumulation of minor actinides can be avoided.</w:t>
      </w:r>
    </w:p>
    <w:p w:rsidR="00B44EF1" w:rsidRDefault="00B056FC" w:rsidP="00B056FC">
      <w:r>
        <w:t>The result</w:t>
      </w:r>
      <w:r w:rsidR="00E27CCC">
        <w:t xml:space="preserve"> of </w:t>
      </w:r>
      <w:r w:rsidR="00067678">
        <w:t xml:space="preserve">such a design would be </w:t>
      </w:r>
      <w:r>
        <w:t xml:space="preserve">a system </w:t>
      </w:r>
      <w:r w:rsidR="009143E7">
        <w:t xml:space="preserve">which does </w:t>
      </w:r>
      <w:r w:rsidR="00E44F4B">
        <w:t>neither</w:t>
      </w:r>
      <w:r w:rsidR="009143E7">
        <w:t xml:space="preserve"> require new resources </w:t>
      </w:r>
      <w:r w:rsidR="00E44F4B">
        <w:t>n</w:t>
      </w:r>
      <w:r w:rsidR="00067678">
        <w:t xml:space="preserve">or </w:t>
      </w:r>
      <w:r w:rsidR="009143E7">
        <w:t>produce additional waste</w:t>
      </w:r>
      <w:r w:rsidR="00067678">
        <w:t xml:space="preserve">, providing an </w:t>
      </w:r>
      <w:r w:rsidR="00A86D18">
        <w:t xml:space="preserve">interesting, innovative </w:t>
      </w:r>
      <w:r w:rsidR="00067678">
        <w:t xml:space="preserve">option </w:t>
      </w:r>
      <w:r w:rsidR="00E27CCC">
        <w:t xml:space="preserve">to sustainability </w:t>
      </w:r>
      <w:r w:rsidR="00067678">
        <w:t>of</w:t>
      </w:r>
      <w:r w:rsidR="00E27CCC">
        <w:t xml:space="preserve"> a future nuclear system. In addition </w:t>
      </w:r>
      <w:r w:rsidR="00A86D18">
        <w:t xml:space="preserve">to </w:t>
      </w:r>
      <w:r w:rsidR="00055612">
        <w:t>the desired</w:t>
      </w:r>
      <w:r w:rsidR="00E27CCC">
        <w:t xml:space="preserve"> sustainability, t</w:t>
      </w:r>
      <w:r w:rsidR="009143E7">
        <w:t xml:space="preserve">he </w:t>
      </w:r>
      <w:r w:rsidR="00B44EF1">
        <w:t xml:space="preserve">request on an innovative waste management strategy based on </w:t>
      </w:r>
      <w:r w:rsidR="009143E7">
        <w:t>P&amp;T would be fulfilled in as a</w:t>
      </w:r>
      <w:r w:rsidR="00B44EF1">
        <w:t>n</w:t>
      </w:r>
      <w:r w:rsidR="009143E7">
        <w:t xml:space="preserve"> </w:t>
      </w:r>
      <w:r w:rsidR="00055612">
        <w:t xml:space="preserve">advantageous </w:t>
      </w:r>
      <w:r w:rsidR="009143E7">
        <w:t>side effect.</w:t>
      </w:r>
      <w:r w:rsidR="00F15FFD">
        <w:t xml:space="preserve"> </w:t>
      </w:r>
      <w:r w:rsidR="00E44F4B">
        <w:t xml:space="preserve">In addition, </w:t>
      </w:r>
      <w:r w:rsidR="00B44EF1">
        <w:t xml:space="preserve">this nuclear system </w:t>
      </w:r>
      <w:r w:rsidR="00E44F4B">
        <w:t>provides</w:t>
      </w:r>
      <w:r w:rsidR="00055612">
        <w:t xml:space="preserve"> enhanced resistance </w:t>
      </w:r>
      <w:r w:rsidR="00E44F4B">
        <w:t xml:space="preserve">against misuse of Pu </w:t>
      </w:r>
      <w:r w:rsidR="00B44EF1">
        <w:t xml:space="preserve">due to the Pu composition, </w:t>
      </w:r>
      <w:r w:rsidR="00055612">
        <w:t>a</w:t>
      </w:r>
      <w:r w:rsidR="00512450">
        <w:t xml:space="preserve"> very limited possibility for short time insertion fertile material</w:t>
      </w:r>
      <w:r w:rsidR="00B44EF1">
        <w:t xml:space="preserve"> and a design</w:t>
      </w:r>
      <w:r w:rsidR="00055612">
        <w:t xml:space="preserve"> with P</w:t>
      </w:r>
      <w:r w:rsidR="00E44F4B">
        <w:t>u</w:t>
      </w:r>
      <w:r w:rsidR="00055612">
        <w:t xml:space="preserve"> remaining in the system without further separations. </w:t>
      </w:r>
      <w:r w:rsidR="00E27CCC">
        <w:t>The sustainability is supported by the s</w:t>
      </w:r>
      <w:r w:rsidR="009143E7">
        <w:t xml:space="preserve">ignificantly reduced environmental impact of the fuel </w:t>
      </w:r>
      <w:r w:rsidR="00E27CCC">
        <w:t>cycle</w:t>
      </w:r>
      <w:r w:rsidR="00525CBA">
        <w:t xml:space="preserve">, which is reduced </w:t>
      </w:r>
      <w:r w:rsidR="009143E7">
        <w:t>to 3 steps</w:t>
      </w:r>
      <w:r w:rsidR="00525CBA">
        <w:t xml:space="preserve">, i.e. </w:t>
      </w:r>
      <w:r w:rsidR="009143E7">
        <w:t>dissolving the SNF, reactor operation, storage of fission products.</w:t>
      </w:r>
      <w:r w:rsidR="00E27CCC">
        <w:t xml:space="preserve"> </w:t>
      </w:r>
      <w:r w:rsidR="00B44EF1">
        <w:t xml:space="preserve">This is a significant reduction of complexity compared to the currently discussed fuel cycle models required for P&amp;T in traditional fast reactors. However, the new system </w:t>
      </w:r>
      <w:r w:rsidR="000A5C92">
        <w:t>requires</w:t>
      </w:r>
      <w:r w:rsidR="00B44EF1">
        <w:t xml:space="preserve"> a </w:t>
      </w:r>
      <w:r w:rsidR="000A5C92">
        <w:t xml:space="preserve">demand driven </w:t>
      </w:r>
      <w:r w:rsidR="00B44EF1">
        <w:t xml:space="preserve">rethinking of the </w:t>
      </w:r>
      <w:r w:rsidR="000A5C92">
        <w:t>separation process to be efficient.</w:t>
      </w:r>
    </w:p>
    <w:p w:rsidR="00C644F4" w:rsidRDefault="00F47E17" w:rsidP="00B056FC">
      <w:r>
        <w:t xml:space="preserve">The </w:t>
      </w:r>
      <w:r w:rsidR="002B417E">
        <w:t xml:space="preserve">design requirement </w:t>
      </w:r>
      <w:r>
        <w:t xml:space="preserve">of </w:t>
      </w:r>
      <w:r w:rsidR="002B417E">
        <w:t xml:space="preserve">such </w:t>
      </w:r>
      <w:r>
        <w:t xml:space="preserve">an innovative system </w:t>
      </w:r>
      <w:r w:rsidR="002B417E">
        <w:t>would</w:t>
      </w:r>
      <w:r>
        <w:t xml:space="preserve"> be s</w:t>
      </w:r>
      <w:r w:rsidR="00C644F4">
        <w:t>afe and financeable with limited financial risk in</w:t>
      </w:r>
      <w:r w:rsidR="002B417E">
        <w:t xml:space="preserve"> both</w:t>
      </w:r>
      <w:r w:rsidR="00C644F4">
        <w:t xml:space="preserve"> development and construction </w:t>
      </w:r>
      <w:r w:rsidR="00A86D18">
        <w:t xml:space="preserve">which </w:t>
      </w:r>
      <w:r>
        <w:t xml:space="preserve">is a </w:t>
      </w:r>
      <w:r w:rsidR="00A86D18">
        <w:t xml:space="preserve">significant </w:t>
      </w:r>
      <w:r w:rsidR="00C644F4">
        <w:t>challenge</w:t>
      </w:r>
      <w:r w:rsidR="00B44EF1">
        <w:t xml:space="preserve">. </w:t>
      </w:r>
      <w:r w:rsidR="00A86D18">
        <w:t xml:space="preserve">Even if </w:t>
      </w:r>
      <w:r w:rsidR="00B44EF1">
        <w:t>t</w:t>
      </w:r>
      <w:r>
        <w:t>he development of</w:t>
      </w:r>
      <w:r w:rsidR="00722107">
        <w:t xml:space="preserve"> such a</w:t>
      </w:r>
      <w:r>
        <w:t xml:space="preserve"> sustainable</w:t>
      </w:r>
      <w:r w:rsidR="00722107">
        <w:t xml:space="preserve">, and </w:t>
      </w:r>
      <w:r>
        <w:t>innovative nuclear reactor</w:t>
      </w:r>
      <w:r w:rsidR="00C644F4">
        <w:t xml:space="preserve"> </w:t>
      </w:r>
      <w:r w:rsidR="00A86D18">
        <w:t>provides</w:t>
      </w:r>
      <w:r w:rsidR="00C644F4">
        <w:t xml:space="preserve"> </w:t>
      </w:r>
      <w:r>
        <w:t xml:space="preserve">a </w:t>
      </w:r>
      <w:r w:rsidR="00C644F4">
        <w:t xml:space="preserve">major challenge </w:t>
      </w:r>
      <w:r w:rsidR="00F106C1">
        <w:t xml:space="preserve">across engineering, </w:t>
      </w:r>
      <w:r w:rsidR="003A3924">
        <w:t xml:space="preserve">it </w:t>
      </w:r>
      <w:r w:rsidR="00CB341C">
        <w:t>opens the chance to provide</w:t>
      </w:r>
      <w:r w:rsidR="00F106C1">
        <w:t xml:space="preserve"> a substantial impact</w:t>
      </w:r>
      <w:r w:rsidR="00E44F4B">
        <w:t xml:space="preserve"> on the future of the worldwide energy production</w:t>
      </w:r>
      <w:r w:rsidR="00C644F4">
        <w:t>.</w:t>
      </w:r>
    </w:p>
    <w:p w:rsidR="009143E7" w:rsidRPr="00BD6EDF" w:rsidRDefault="009143E7" w:rsidP="00B056FC"/>
    <w:p w:rsidR="004C032B" w:rsidRPr="00CD6397" w:rsidRDefault="004C032B" w:rsidP="00CD6397">
      <w:pPr>
        <w:spacing w:line="360" w:lineRule="auto"/>
        <w:rPr>
          <w:b/>
          <w:sz w:val="24"/>
          <w:szCs w:val="24"/>
          <w:lang w:val="en-US"/>
        </w:rPr>
      </w:pPr>
      <w:r w:rsidRPr="00CD6397">
        <w:rPr>
          <w:b/>
          <w:sz w:val="24"/>
          <w:szCs w:val="24"/>
          <w:lang w:val="en-US"/>
        </w:rPr>
        <w:t>References:</w:t>
      </w:r>
    </w:p>
    <w:p w:rsidR="00733635" w:rsidRPr="0008055E" w:rsidRDefault="00733635" w:rsidP="00733635">
      <w:pPr>
        <w:pStyle w:val="ListParagraph"/>
        <w:numPr>
          <w:ilvl w:val="0"/>
          <w:numId w:val="1"/>
        </w:numPr>
        <w:rPr>
          <w:rStyle w:val="author"/>
          <w:lang w:val="en"/>
        </w:rPr>
      </w:pPr>
      <w:bookmarkStart w:id="23" w:name="_Ref472926842"/>
      <w:bookmarkStart w:id="24" w:name="_Ref447695946"/>
      <w:r>
        <w:lastRenderedPageBreak/>
        <w:t xml:space="preserve">Transmutation of Radioactive Waste, OECD Nuclear Energy Agency, available: </w:t>
      </w:r>
      <w:hyperlink r:id="rId10" w:history="1">
        <w:r w:rsidRPr="00A2253B">
          <w:rPr>
            <w:rStyle w:val="Hyperlink"/>
          </w:rPr>
          <w:t>http://www.oecd-nea.org/trw/</w:t>
        </w:r>
      </w:hyperlink>
      <w:r w:rsidRPr="003419CF">
        <w:rPr>
          <w:lang w:val="en"/>
        </w:rPr>
        <w:t xml:space="preserve">, </w:t>
      </w:r>
      <w:r>
        <w:rPr>
          <w:lang w:val="en"/>
        </w:rPr>
        <w:t>accessed 21/01</w:t>
      </w:r>
      <w:r w:rsidRPr="003419CF">
        <w:rPr>
          <w:lang w:val="en"/>
        </w:rPr>
        <w:t>/201</w:t>
      </w:r>
      <w:r>
        <w:rPr>
          <w:lang w:val="en"/>
        </w:rPr>
        <w:t>7</w:t>
      </w:r>
      <w:bookmarkEnd w:id="23"/>
    </w:p>
    <w:bookmarkStart w:id="25" w:name="_Ref473804573"/>
    <w:p w:rsidR="004C032B" w:rsidRDefault="00100DF4" w:rsidP="004C032B">
      <w:pPr>
        <w:pStyle w:val="ListParagraph"/>
        <w:numPr>
          <w:ilvl w:val="0"/>
          <w:numId w:val="1"/>
        </w:numPr>
        <w:rPr>
          <w:lang w:val="en"/>
        </w:rPr>
      </w:pPr>
      <w:r>
        <w:fldChar w:fldCharType="begin"/>
      </w:r>
      <w:r>
        <w:instrText xml:space="preserve"> HYPERLINK "http://www.amazon.co.uk/s/ref=dp_byline_sr_book_1?ie=UTF8&amp;text=Everett+M.+Rogers&amp;search-alias=books-uk&amp;field-author=Everett+M.+Rogers&amp;sort=relevancerank" </w:instrText>
      </w:r>
      <w:r>
        <w:fldChar w:fldCharType="separate"/>
      </w:r>
      <w:r w:rsidR="004E35C1">
        <w:rPr>
          <w:rStyle w:val="Hyperlink"/>
          <w:rFonts w:ascii="Arial" w:hAnsi="Arial" w:cs="Arial"/>
          <w:sz w:val="20"/>
          <w:szCs w:val="20"/>
        </w:rPr>
        <w:t>Everett M. Rogers</w:t>
      </w:r>
      <w:r>
        <w:rPr>
          <w:rStyle w:val="Hyperlink"/>
          <w:rFonts w:ascii="Arial" w:hAnsi="Arial" w:cs="Arial"/>
          <w:sz w:val="20"/>
          <w:szCs w:val="20"/>
        </w:rPr>
        <w:fldChar w:fldCharType="end"/>
      </w:r>
      <w:r w:rsidR="004E35C1">
        <w:rPr>
          <w:rStyle w:val="author"/>
          <w:rFonts w:ascii="Arial" w:hAnsi="Arial" w:cs="Arial"/>
          <w:color w:val="111111"/>
          <w:sz w:val="20"/>
          <w:szCs w:val="20"/>
        </w:rPr>
        <w:t xml:space="preserve">: </w:t>
      </w:r>
      <w:r w:rsidR="004C032B" w:rsidRPr="00F046AB">
        <w:rPr>
          <w:lang w:val="en"/>
        </w:rPr>
        <w:t>Diffusion of Innovations, 5th Edition Paperback – 17 Nov 2003</w:t>
      </w:r>
      <w:bookmarkEnd w:id="24"/>
      <w:r w:rsidR="004E35C1">
        <w:rPr>
          <w:lang w:val="en"/>
        </w:rPr>
        <w:t>, free press, New York</w:t>
      </w:r>
      <w:bookmarkEnd w:id="25"/>
      <w:r w:rsidR="004C032B" w:rsidRPr="00F046AB">
        <w:rPr>
          <w:lang w:val="en"/>
        </w:rPr>
        <w:t xml:space="preserve"> </w:t>
      </w:r>
    </w:p>
    <w:p w:rsidR="00203ABC" w:rsidRPr="00F046AB" w:rsidRDefault="00203ABC" w:rsidP="004C032B">
      <w:pPr>
        <w:pStyle w:val="ListParagraph"/>
        <w:numPr>
          <w:ilvl w:val="0"/>
          <w:numId w:val="1"/>
        </w:numPr>
        <w:rPr>
          <w:lang w:val="en"/>
        </w:rPr>
      </w:pPr>
      <w:bookmarkStart w:id="26" w:name="_Ref447785782"/>
      <w:proofErr w:type="spellStart"/>
      <w:r>
        <w:rPr>
          <w:lang w:val="en"/>
        </w:rPr>
        <w:t>Fredmund</w:t>
      </w:r>
      <w:proofErr w:type="spellEnd"/>
      <w:r>
        <w:rPr>
          <w:lang w:val="en"/>
        </w:rPr>
        <w:t xml:space="preserve"> Malik: Strategy – Navigating the Complexity of the World, Campus </w:t>
      </w:r>
      <w:proofErr w:type="spellStart"/>
      <w:r>
        <w:rPr>
          <w:lang w:val="en"/>
        </w:rPr>
        <w:t>Verlag</w:t>
      </w:r>
      <w:proofErr w:type="spellEnd"/>
      <w:r>
        <w:rPr>
          <w:lang w:val="en"/>
        </w:rPr>
        <w:t>, Frankfurt/New York, 2013</w:t>
      </w:r>
      <w:bookmarkEnd w:id="26"/>
    </w:p>
    <w:p w:rsidR="00512DD7" w:rsidRDefault="00512DD7" w:rsidP="00512DD7">
      <w:pPr>
        <w:pStyle w:val="ListParagraph"/>
        <w:numPr>
          <w:ilvl w:val="0"/>
          <w:numId w:val="1"/>
        </w:numPr>
        <w:rPr>
          <w:lang w:val="en"/>
        </w:rPr>
      </w:pPr>
      <w:bookmarkStart w:id="27" w:name="_Ref447712706"/>
      <w:r w:rsidRPr="00512DD7">
        <w:rPr>
          <w:lang w:val="en"/>
        </w:rPr>
        <w:t xml:space="preserve">Achievements: Reactors Designed by Argonne National Laboratory, </w:t>
      </w:r>
      <w:r>
        <w:rPr>
          <w:lang w:val="en"/>
        </w:rPr>
        <w:t xml:space="preserve">available: </w:t>
      </w:r>
      <w:r w:rsidRPr="00512DD7">
        <w:rPr>
          <w:lang w:val="en"/>
        </w:rPr>
        <w:t>http://www.ne.anl.gov/About/reactors/early-reactors.shtml</w:t>
      </w:r>
      <w:r w:rsidRPr="00BE74E5">
        <w:rPr>
          <w:lang w:val="en"/>
        </w:rPr>
        <w:t>, accessed 06/04/2016</w:t>
      </w:r>
      <w:bookmarkEnd w:id="27"/>
    </w:p>
    <w:p w:rsidR="00F45B6B" w:rsidRDefault="00F45B6B" w:rsidP="00F45B6B">
      <w:pPr>
        <w:pStyle w:val="ListParagraph"/>
        <w:numPr>
          <w:ilvl w:val="0"/>
          <w:numId w:val="1"/>
        </w:numPr>
        <w:rPr>
          <w:lang w:val="en"/>
        </w:rPr>
      </w:pPr>
      <w:bookmarkStart w:id="28" w:name="_Ref456945510"/>
      <w:bookmarkStart w:id="29" w:name="_Ref461195953"/>
      <w:bookmarkStart w:id="30" w:name="_Ref447790205"/>
      <w:bookmarkStart w:id="31" w:name="_Ref334784844"/>
      <w:r>
        <w:rPr>
          <w:lang w:val="en"/>
        </w:rPr>
        <w:t xml:space="preserve">Merk et al: </w:t>
      </w:r>
      <w:r w:rsidRPr="00F45B6B">
        <w:rPr>
          <w:lang w:val="en"/>
        </w:rPr>
        <w:t>On a Long Term Strategy for the Success of Nuclear Power, submitted to Proceeding of the Royal Society A</w:t>
      </w:r>
      <w:bookmarkEnd w:id="28"/>
      <w:r w:rsidR="00771CF2">
        <w:rPr>
          <w:lang w:val="en"/>
        </w:rPr>
        <w:t xml:space="preserve"> (2016)</w:t>
      </w:r>
      <w:bookmarkEnd w:id="29"/>
    </w:p>
    <w:p w:rsidR="0017667A" w:rsidRPr="0017667A" w:rsidRDefault="0017667A" w:rsidP="0017667A">
      <w:pPr>
        <w:pStyle w:val="ListParagraph"/>
        <w:numPr>
          <w:ilvl w:val="0"/>
          <w:numId w:val="1"/>
        </w:numPr>
        <w:rPr>
          <w:lang w:val="en"/>
        </w:rPr>
      </w:pPr>
      <w:bookmarkStart w:id="32" w:name="_Ref447711974"/>
      <w:r w:rsidRPr="004C032B">
        <w:rPr>
          <w:lang w:val="en"/>
        </w:rPr>
        <w:t>Technology Roadmap Update</w:t>
      </w:r>
      <w:r>
        <w:rPr>
          <w:lang w:val="en"/>
        </w:rPr>
        <w:t xml:space="preserve"> </w:t>
      </w:r>
      <w:r w:rsidRPr="004C032B">
        <w:rPr>
          <w:lang w:val="en"/>
        </w:rPr>
        <w:t>for Generation IV</w:t>
      </w:r>
      <w:r>
        <w:rPr>
          <w:lang w:val="en"/>
        </w:rPr>
        <w:t xml:space="preserve"> </w:t>
      </w:r>
      <w:r w:rsidRPr="004C032B">
        <w:rPr>
          <w:lang w:val="en"/>
        </w:rPr>
        <w:t>Nuclear Energy Systems</w:t>
      </w:r>
      <w:r>
        <w:rPr>
          <w:lang w:val="en"/>
        </w:rPr>
        <w:t xml:space="preserve">, </w:t>
      </w:r>
      <w:r w:rsidRPr="004C032B">
        <w:rPr>
          <w:lang w:val="en"/>
        </w:rPr>
        <w:t>January 2014</w:t>
      </w:r>
      <w:r>
        <w:rPr>
          <w:lang w:val="en"/>
        </w:rPr>
        <w:t xml:space="preserve">, </w:t>
      </w:r>
      <w:r w:rsidRPr="004C032B">
        <w:rPr>
          <w:lang w:val="en"/>
        </w:rPr>
        <w:br/>
        <w:t>Issued by the OECD Nuclear Energy Agency for the Generation IV International Forum</w:t>
      </w:r>
      <w:r>
        <w:rPr>
          <w:lang w:val="en"/>
        </w:rPr>
        <w:t>,</w:t>
      </w:r>
      <w:r>
        <w:rPr>
          <w:lang w:val="en"/>
        </w:rPr>
        <w:br/>
        <w:t>a</w:t>
      </w:r>
      <w:r w:rsidRPr="004C032B">
        <w:rPr>
          <w:lang w:val="en"/>
        </w:rPr>
        <w:t xml:space="preserve">vailable: </w:t>
      </w:r>
      <w:hyperlink r:id="rId11" w:history="1">
        <w:r w:rsidRPr="008E55EA">
          <w:rPr>
            <w:rStyle w:val="Hyperlink"/>
            <w:lang w:val="en"/>
          </w:rPr>
          <w:t>https://www.gen-4.org/gif/upload/docs/application/pdf/2014-03/gif-tru2014.pdf</w:t>
        </w:r>
      </w:hyperlink>
      <w:r>
        <w:rPr>
          <w:lang w:val="en"/>
        </w:rPr>
        <w:t>, accessed 06/04/2016</w:t>
      </w:r>
      <w:bookmarkEnd w:id="32"/>
    </w:p>
    <w:p w:rsidR="00935478" w:rsidRDefault="00BB44DD" w:rsidP="003419CF">
      <w:pPr>
        <w:pStyle w:val="ListParagraph"/>
        <w:numPr>
          <w:ilvl w:val="0"/>
          <w:numId w:val="1"/>
        </w:numPr>
        <w:rPr>
          <w:lang w:val="en"/>
        </w:rPr>
      </w:pPr>
      <w:bookmarkStart w:id="33" w:name="_Ref454272646"/>
      <w:r w:rsidRPr="00BB44DD">
        <w:rPr>
          <w:lang w:val="en"/>
        </w:rPr>
        <w:t xml:space="preserve">E </w:t>
      </w:r>
      <w:proofErr w:type="spellStart"/>
      <w:r w:rsidRPr="00BB44DD">
        <w:rPr>
          <w:lang w:val="en"/>
        </w:rPr>
        <w:t>Roehrlich</w:t>
      </w:r>
      <w:proofErr w:type="spellEnd"/>
      <w:r w:rsidRPr="00BB44DD">
        <w:rPr>
          <w:lang w:val="en"/>
        </w:rPr>
        <w:t xml:space="preserve"> (2013) 60 Years of "Atoms for Peace", available: </w:t>
      </w:r>
      <w:r w:rsidR="003419CF" w:rsidRPr="003419CF">
        <w:rPr>
          <w:lang w:val="en"/>
        </w:rPr>
        <w:t>https://www.iaea.org/newscenter/news/60-years-atoms-peace</w:t>
      </w:r>
      <w:r w:rsidRPr="003419CF">
        <w:rPr>
          <w:lang w:val="en"/>
        </w:rPr>
        <w:t xml:space="preserve">, </w:t>
      </w:r>
      <w:r w:rsidR="003419CF">
        <w:rPr>
          <w:lang w:val="en"/>
        </w:rPr>
        <w:t>accessed 21/07</w:t>
      </w:r>
      <w:r w:rsidRPr="003419CF">
        <w:rPr>
          <w:lang w:val="en"/>
        </w:rPr>
        <w:t>/2016</w:t>
      </w:r>
      <w:bookmarkEnd w:id="33"/>
    </w:p>
    <w:p w:rsidR="00F45B6B" w:rsidRDefault="0066021E" w:rsidP="00F45B6B">
      <w:pPr>
        <w:pStyle w:val="ListParagraph"/>
        <w:numPr>
          <w:ilvl w:val="0"/>
          <w:numId w:val="1"/>
        </w:numPr>
        <w:rPr>
          <w:lang w:val="en"/>
        </w:rPr>
      </w:pPr>
      <w:bookmarkStart w:id="34" w:name="_Ref461188344"/>
      <w:r w:rsidRPr="009F28A8">
        <w:rPr>
          <w:lang w:val="en"/>
        </w:rPr>
        <w:t xml:space="preserve">Merk B, Stanculescu A, </w:t>
      </w:r>
      <w:proofErr w:type="spellStart"/>
      <w:r w:rsidRPr="009F28A8">
        <w:rPr>
          <w:lang w:val="en"/>
        </w:rPr>
        <w:t>Chellapandi</w:t>
      </w:r>
      <w:proofErr w:type="spellEnd"/>
      <w:r w:rsidRPr="009F28A8">
        <w:rPr>
          <w:lang w:val="en"/>
        </w:rPr>
        <w:t xml:space="preserve"> P, Hill R (2015) Progress in reliability of fast reactor operation and new trends to increased inherent safety, </w:t>
      </w:r>
      <w:hyperlink r:id="rId12" w:tooltip="Go to Applied Energy on ScienceDirect" w:history="1">
        <w:r w:rsidRPr="009F28A8">
          <w:rPr>
            <w:lang w:val="en"/>
          </w:rPr>
          <w:t>Applied Energy</w:t>
        </w:r>
      </w:hyperlink>
      <w:r w:rsidRPr="009F28A8">
        <w:rPr>
          <w:lang w:val="en"/>
        </w:rPr>
        <w:t xml:space="preserve"> </w:t>
      </w:r>
      <w:hyperlink r:id="rId13" w:tooltip="Go to table of contents for this volume/issue" w:history="1">
        <w:r w:rsidRPr="009F28A8">
          <w:rPr>
            <w:lang w:val="en"/>
          </w:rPr>
          <w:t>147</w:t>
        </w:r>
      </w:hyperlink>
      <w:r w:rsidRPr="009F28A8">
        <w:rPr>
          <w:lang w:val="en"/>
        </w:rPr>
        <w:t>, 1 June 2015, Pages 104–116</w:t>
      </w:r>
      <w:bookmarkEnd w:id="34"/>
    </w:p>
    <w:p w:rsidR="0008055E" w:rsidRPr="00C81DCD" w:rsidRDefault="00FF7C61" w:rsidP="0008055E">
      <w:pPr>
        <w:pStyle w:val="ListParagraph"/>
        <w:numPr>
          <w:ilvl w:val="0"/>
          <w:numId w:val="1"/>
        </w:numPr>
        <w:spacing w:after="120" w:line="300" w:lineRule="atLeast"/>
      </w:pPr>
      <w:bookmarkStart w:id="35" w:name="_Ref473028551"/>
      <w:r w:rsidRPr="0008055E">
        <w:rPr>
          <w:lang w:val="en"/>
        </w:rPr>
        <w:t>Spent Nuclear Fuel Reprocessing Flowsheet, A Report by the WPFC Expert Group on Chemical Partitioning of the NEA Nuclear Science Committee, Nuclear Science NEA/NSC/WPFC/DOC(2012)15 June 2012, available: https://www.oecd-nea.org/science/docs/2012/nsc-wpfc-doc2012-15.pdf, accessed 21/01/2017</w:t>
      </w:r>
      <w:bookmarkStart w:id="36" w:name="_Ref454275801"/>
      <w:bookmarkEnd w:id="35"/>
    </w:p>
    <w:p w:rsidR="00A757B0" w:rsidRPr="00C81DCD" w:rsidRDefault="00A757B0" w:rsidP="00C81DCD">
      <w:pPr>
        <w:pStyle w:val="ListParagraph"/>
        <w:numPr>
          <w:ilvl w:val="0"/>
          <w:numId w:val="1"/>
        </w:numPr>
        <w:rPr>
          <w:lang w:val="en"/>
        </w:rPr>
      </w:pPr>
      <w:bookmarkStart w:id="37" w:name="_Ref482173912"/>
      <w:r w:rsidRPr="00A757B0">
        <w:rPr>
          <w:lang w:val="en"/>
        </w:rPr>
        <w:t>Nash KL, Nilsson M (2015) Introduction to the Reprocessing and Recycling of Spent Nuclear Fuels, in Reprocessing and Recycling of Spent Nuclear Fuel</w:t>
      </w:r>
      <w:r>
        <w:rPr>
          <w:lang w:val="en"/>
        </w:rPr>
        <w:t xml:space="preserve">, </w:t>
      </w:r>
      <w:r w:rsidRPr="00A757B0">
        <w:rPr>
          <w:lang w:val="en"/>
        </w:rPr>
        <w:t>edited by Robin Taylor, Woodhead Publishing Series in Energy 79, Elsevier, Oxford</w:t>
      </w:r>
      <w:bookmarkEnd w:id="37"/>
    </w:p>
    <w:p w:rsidR="00B64E4D" w:rsidRPr="00B64E4D" w:rsidRDefault="00B64E4D" w:rsidP="0008055E">
      <w:pPr>
        <w:pStyle w:val="ListParagraph"/>
        <w:numPr>
          <w:ilvl w:val="0"/>
          <w:numId w:val="1"/>
        </w:numPr>
        <w:spacing w:after="120" w:line="300" w:lineRule="atLeast"/>
      </w:pPr>
      <w:r w:rsidRPr="006B4536">
        <w:t>MacPherson HG (1985)</w:t>
      </w:r>
      <w:r>
        <w:t xml:space="preserve"> </w:t>
      </w:r>
      <w:proofErr w:type="gramStart"/>
      <w:r w:rsidRPr="006B4536">
        <w:t>The</w:t>
      </w:r>
      <w:proofErr w:type="gramEnd"/>
      <w:r w:rsidRPr="006B4536">
        <w:t xml:space="preserve"> Molten Salt Reactor Adventure. Nuclear Science and Engineering, 90, 374-380.</w:t>
      </w:r>
      <w:bookmarkEnd w:id="30"/>
      <w:bookmarkEnd w:id="36"/>
      <w:r w:rsidRPr="006B4536">
        <w:t xml:space="preserve"> </w:t>
      </w:r>
      <w:bookmarkEnd w:id="31"/>
    </w:p>
    <w:p w:rsidR="00756E12" w:rsidRPr="00507E58" w:rsidRDefault="00756E12" w:rsidP="00756E12">
      <w:pPr>
        <w:pStyle w:val="ListParagraph"/>
        <w:numPr>
          <w:ilvl w:val="0"/>
          <w:numId w:val="1"/>
        </w:numPr>
      </w:pPr>
      <w:bookmarkStart w:id="38" w:name="_Ref445986877"/>
      <w:r w:rsidRPr="00507E58">
        <w:t xml:space="preserve">Merk B, Rohde U, </w:t>
      </w:r>
      <w:proofErr w:type="spellStart"/>
      <w:r w:rsidRPr="00507E58">
        <w:t>Glivici-Cotruta</w:t>
      </w:r>
      <w:proofErr w:type="spellEnd"/>
      <w:r w:rsidRPr="00507E58">
        <w:t xml:space="preserve"> V, Litskevich D, Scholl S (2014) On the Molten Salt Fast Reactor for</w:t>
      </w:r>
      <w:r>
        <w:t xml:space="preserve"> </w:t>
      </w:r>
      <w:r w:rsidRPr="00507E58">
        <w:t xml:space="preserve">Applying an Idealized Transmutation Scenario for the Nuclear Phase Out”, </w:t>
      </w:r>
      <w:proofErr w:type="spellStart"/>
      <w:r w:rsidRPr="00507E58">
        <w:t>PLoS</w:t>
      </w:r>
      <w:proofErr w:type="spellEnd"/>
      <w:r w:rsidRPr="00507E58">
        <w:t xml:space="preserve"> ONE 9(4): e92776.</w:t>
      </w:r>
      <w:r>
        <w:t xml:space="preserve"> </w:t>
      </w:r>
      <w:proofErr w:type="spellStart"/>
      <w:proofErr w:type="gramStart"/>
      <w:r w:rsidRPr="00507E58">
        <w:t>doi</w:t>
      </w:r>
      <w:proofErr w:type="spellEnd"/>
      <w:proofErr w:type="gramEnd"/>
      <w:r w:rsidRPr="00507E58">
        <w:t>: 10.1371/journal.pone.0092776 (2014). PMID: 24690768</w:t>
      </w:r>
      <w:bookmarkEnd w:id="38"/>
    </w:p>
    <w:p w:rsidR="00756E12" w:rsidRPr="00507E58" w:rsidRDefault="00756E12" w:rsidP="00756E12">
      <w:pPr>
        <w:pStyle w:val="ListParagraph"/>
        <w:numPr>
          <w:ilvl w:val="0"/>
          <w:numId w:val="1"/>
        </w:numPr>
      </w:pPr>
      <w:bookmarkStart w:id="39" w:name="_Ref445986885"/>
      <w:r w:rsidRPr="00507E58">
        <w:t xml:space="preserve">B. Merk, D. Litskevich: “Transmutation of All German </w:t>
      </w:r>
      <w:proofErr w:type="spellStart"/>
      <w:r w:rsidRPr="00507E58">
        <w:t>Transuranium</w:t>
      </w:r>
      <w:proofErr w:type="spellEnd"/>
      <w:r w:rsidRPr="00507E58">
        <w:t xml:space="preserve"> under Nuclear Phase Out Conditions – Is This Feasible from </w:t>
      </w:r>
      <w:proofErr w:type="spellStart"/>
      <w:r w:rsidRPr="00507E58">
        <w:t>Neutronic</w:t>
      </w:r>
      <w:proofErr w:type="spellEnd"/>
      <w:r w:rsidRPr="00507E58">
        <w:t xml:space="preserve"> Point of View?”, PLOS ONE, DOI: 10.1371/journal.pone.0145652</w:t>
      </w:r>
      <w:bookmarkEnd w:id="39"/>
    </w:p>
    <w:p w:rsidR="00756E12" w:rsidRPr="00756E12" w:rsidRDefault="00756E12" w:rsidP="00756E12">
      <w:pPr>
        <w:pStyle w:val="ListParagraph"/>
        <w:numPr>
          <w:ilvl w:val="0"/>
          <w:numId w:val="1"/>
        </w:numPr>
      </w:pPr>
      <w:bookmarkStart w:id="40" w:name="_Ref445986894"/>
      <w:r w:rsidRPr="00507E58">
        <w:t>B. Merk, D. Litskevich: ”On the Burning of Plutonium Originating from Light Water Reactor Use in a Fast Molten Salt Reactor—A Neutron Physical Study”, Energies 2015, 8, 12557–12572; doi:10.3390/en81112328</w:t>
      </w:r>
      <w:bookmarkEnd w:id="40"/>
    </w:p>
    <w:p w:rsidR="0008055E" w:rsidRDefault="00771CF2" w:rsidP="0008055E">
      <w:pPr>
        <w:pStyle w:val="ListParagraph"/>
        <w:numPr>
          <w:ilvl w:val="0"/>
          <w:numId w:val="1"/>
        </w:numPr>
        <w:spacing w:after="120" w:line="300" w:lineRule="atLeast"/>
      </w:pPr>
      <w:bookmarkStart w:id="41" w:name="_Ref338232041"/>
      <w:bookmarkStart w:id="42" w:name="_Ref338232381"/>
      <w:r w:rsidRPr="009F28A8">
        <w:t>Evaluation and Viability of Liquid Fuel Fast Reactor System EVOL, DELIVERABLE D2.1, Design parameters definition for most stable salt flux, rev 3 30/04/2012</w:t>
      </w:r>
      <w:bookmarkStart w:id="43" w:name="_Ref449696179"/>
      <w:bookmarkEnd w:id="41"/>
    </w:p>
    <w:p w:rsidR="0008055E" w:rsidRPr="0008055E" w:rsidRDefault="00771CF2" w:rsidP="0008055E">
      <w:pPr>
        <w:pStyle w:val="ListParagraph"/>
        <w:numPr>
          <w:ilvl w:val="0"/>
          <w:numId w:val="1"/>
        </w:numPr>
        <w:spacing w:after="120" w:line="300" w:lineRule="atLeast"/>
        <w:rPr>
          <w:rStyle w:val="Hyperlink"/>
          <w:color w:val="auto"/>
          <w:sz w:val="20"/>
          <w:szCs w:val="20"/>
          <w:u w:val="none"/>
          <w:lang w:val="en-US"/>
        </w:rPr>
      </w:pPr>
      <w:bookmarkStart w:id="44" w:name="_Ref473804943"/>
      <w:proofErr w:type="spellStart"/>
      <w:proofErr w:type="gramStart"/>
      <w:r w:rsidRPr="00974F05">
        <w:t>acatech</w:t>
      </w:r>
      <w:proofErr w:type="spellEnd"/>
      <w:proofErr w:type="gramEnd"/>
      <w:r w:rsidRPr="00974F05">
        <w:t xml:space="preserve"> (Ed.): Partitioning and Transmutation of Nuclear Waste. Opportunities and Risks in</w:t>
      </w:r>
      <w:r w:rsidRPr="00974F05">
        <w:br/>
        <w:t>Research and Application (</w:t>
      </w:r>
      <w:proofErr w:type="spellStart"/>
      <w:r w:rsidRPr="00974F05">
        <w:t>acatech</w:t>
      </w:r>
      <w:proofErr w:type="spellEnd"/>
      <w:r w:rsidRPr="00974F05">
        <w:t xml:space="preserve"> POSITION PAPER), Munich </w:t>
      </w:r>
      <w:r>
        <w:t>2</w:t>
      </w:r>
      <w:r w:rsidRPr="00974F05">
        <w:t>014.</w:t>
      </w:r>
      <w:r>
        <w:t xml:space="preserve"> </w:t>
      </w:r>
      <w:hyperlink r:id="rId14" w:history="1">
        <w:r w:rsidR="009F28A8" w:rsidRPr="00BF5BE5">
          <w:rPr>
            <w:rStyle w:val="Hyperlink"/>
          </w:rPr>
          <w:t>http://www.acatech.de/fileadmin/user_upload/Baumstruktur_nach_Website/Acatech/root/de/Publikationen/Stellungnahmen/acatech_EN__POS_Transmutationsforschung.pdf</w:t>
        </w:r>
      </w:hyperlink>
      <w:bookmarkEnd w:id="43"/>
      <w:bookmarkEnd w:id="44"/>
    </w:p>
    <w:p w:rsidR="006549CF" w:rsidRPr="00B93099" w:rsidRDefault="006549CF" w:rsidP="0008055E">
      <w:pPr>
        <w:pStyle w:val="ListParagraph"/>
        <w:numPr>
          <w:ilvl w:val="0"/>
          <w:numId w:val="1"/>
        </w:numPr>
      </w:pPr>
      <w:bookmarkStart w:id="45" w:name="_Ref271285179"/>
      <w:bookmarkEnd w:id="42"/>
      <w:r w:rsidRPr="006B4536">
        <w:t xml:space="preserve">Tomasz Kozlowski and Thomas J. </w:t>
      </w:r>
      <w:proofErr w:type="spellStart"/>
      <w:r w:rsidRPr="006B4536">
        <w:t>Downar</w:t>
      </w:r>
      <w:proofErr w:type="spellEnd"/>
      <w:r w:rsidRPr="006B4536">
        <w:t>: “OECD/NEA AND U.S. NRC PWR MOX/UO2 CORE TRANSIENT BENCHMARK”, OECD Nuclear Energy Agency Nuclear Science Committee, Final Specifications, Revision 2 December 2003, http://www.nea.fr/science/wprs/MOX-UOX-transients/benchmark_documents/specifications/mox_bench_spec.pdf</w:t>
      </w:r>
      <w:bookmarkEnd w:id="45"/>
    </w:p>
    <w:p w:rsidR="006549CF" w:rsidRPr="0008055E" w:rsidRDefault="006549CF" w:rsidP="0008055E">
      <w:pPr>
        <w:pStyle w:val="ListParagraph"/>
        <w:numPr>
          <w:ilvl w:val="0"/>
          <w:numId w:val="1"/>
        </w:numPr>
      </w:pPr>
      <w:bookmarkStart w:id="46" w:name="_Ref408225914"/>
      <w:r w:rsidRPr="0008055E">
        <w:lastRenderedPageBreak/>
        <w:t>HELIOS-2 Methods (Version 2.1), SSP-11/452 Rev 1, December 16, 2011</w:t>
      </w:r>
      <w:bookmarkEnd w:id="46"/>
    </w:p>
    <w:p w:rsidR="006549CF" w:rsidRPr="0008055E" w:rsidRDefault="006549CF" w:rsidP="0008055E">
      <w:pPr>
        <w:pStyle w:val="ListParagraph"/>
        <w:numPr>
          <w:ilvl w:val="0"/>
          <w:numId w:val="1"/>
        </w:numPr>
      </w:pPr>
      <w:bookmarkStart w:id="47" w:name="_Ref314058786"/>
      <w:proofErr w:type="spellStart"/>
      <w:r w:rsidRPr="0008055E">
        <w:t>Villarino</w:t>
      </w:r>
      <w:proofErr w:type="spellEnd"/>
      <w:r w:rsidRPr="0008055E">
        <w:t xml:space="preserve"> EA, </w:t>
      </w:r>
      <w:proofErr w:type="spellStart"/>
      <w:r w:rsidRPr="0008055E">
        <w:t>Stammler</w:t>
      </w:r>
      <w:proofErr w:type="spellEnd"/>
      <w:r w:rsidRPr="0008055E">
        <w:t xml:space="preserve"> RJJ, </w:t>
      </w:r>
      <w:proofErr w:type="spellStart"/>
      <w:r w:rsidRPr="0008055E">
        <w:t>Ferri</w:t>
      </w:r>
      <w:proofErr w:type="spellEnd"/>
      <w:r w:rsidRPr="0008055E">
        <w:t xml:space="preserve"> A. and </w:t>
      </w:r>
      <w:proofErr w:type="spellStart"/>
      <w:r w:rsidRPr="0008055E">
        <w:t>Casal</w:t>
      </w:r>
      <w:proofErr w:type="spellEnd"/>
      <w:r w:rsidRPr="0008055E">
        <w:t xml:space="preserve"> JJ (1992) HELIOS: angularly dependent collision probabilities Nuclear Science and Engineering 112.</w:t>
      </w:r>
      <w:bookmarkEnd w:id="47"/>
    </w:p>
    <w:p w:rsidR="006549CF" w:rsidRPr="0008055E" w:rsidRDefault="006549CF" w:rsidP="0008055E">
      <w:pPr>
        <w:pStyle w:val="ListParagraph"/>
        <w:numPr>
          <w:ilvl w:val="0"/>
          <w:numId w:val="1"/>
        </w:numPr>
      </w:pPr>
      <w:bookmarkStart w:id="48" w:name="_Ref409591399"/>
      <w:proofErr w:type="spellStart"/>
      <w:r w:rsidRPr="0008055E">
        <w:t>Rachamin</w:t>
      </w:r>
      <w:proofErr w:type="spellEnd"/>
      <w:r w:rsidRPr="0008055E">
        <w:t xml:space="preserve"> R, Wemple C, </w:t>
      </w:r>
      <w:proofErr w:type="spellStart"/>
      <w:r w:rsidRPr="0008055E">
        <w:t>Fridman</w:t>
      </w:r>
      <w:proofErr w:type="spellEnd"/>
      <w:r w:rsidRPr="0008055E">
        <w:t xml:space="preserve"> E (2013) </w:t>
      </w:r>
      <w:proofErr w:type="spellStart"/>
      <w:r w:rsidRPr="0008055E">
        <w:t>Neutronic</w:t>
      </w:r>
      <w:proofErr w:type="spellEnd"/>
      <w:r w:rsidRPr="0008055E">
        <w:t xml:space="preserve"> analysis of SFR core with HELIOS-2, Serpent, and DYN3D codes, Annals of Nuclear Energy, Volume 55, </w:t>
      </w:r>
      <w:hyperlink r:id="rId15" w:history="1">
        <w:r w:rsidRPr="0008055E">
          <w:t>http://dx.doi.org/10.1016/j.anucene.2012.11.030</w:t>
        </w:r>
      </w:hyperlink>
      <w:bookmarkEnd w:id="48"/>
    </w:p>
    <w:p w:rsidR="00552698" w:rsidRPr="0008055E" w:rsidRDefault="000F653E" w:rsidP="0008055E">
      <w:pPr>
        <w:pStyle w:val="ListParagraph"/>
        <w:numPr>
          <w:ilvl w:val="0"/>
          <w:numId w:val="1"/>
        </w:numPr>
      </w:pPr>
      <w:bookmarkStart w:id="49" w:name="_Ref461200390"/>
      <w:proofErr w:type="spellStart"/>
      <w:r w:rsidRPr="0008055E">
        <w:t>Buongiorno</w:t>
      </w:r>
      <w:proofErr w:type="spellEnd"/>
      <w:r w:rsidRPr="0008055E">
        <w:t xml:space="preserve"> J (2010) PWR Description, MIT </w:t>
      </w:r>
      <w:proofErr w:type="spellStart"/>
      <w:r w:rsidRPr="0008055E">
        <w:t>center</w:t>
      </w:r>
      <w:proofErr w:type="spellEnd"/>
      <w:r w:rsidRPr="0008055E">
        <w:t xml:space="preserve"> for advanced nuclear energy systems, available </w:t>
      </w:r>
      <w:hyperlink r:id="rId16" w:history="1">
        <w:r w:rsidRPr="0008055E">
          <w:t>http://ocw.mit.edu/courses/nuclear-engineering/22-06-engineering-of-nuclear-systems-fall-2010/lectures-and-readings/MIT22_06F10_lec06a.pdf</w:t>
        </w:r>
      </w:hyperlink>
      <w:r w:rsidRPr="0008055E">
        <w:t>, accessed 09/09/2016</w:t>
      </w:r>
      <w:bookmarkEnd w:id="49"/>
    </w:p>
    <w:bookmarkStart w:id="50" w:name="_Ref461200405"/>
    <w:p w:rsidR="00552698" w:rsidRPr="0008055E" w:rsidRDefault="00100DF4" w:rsidP="0008055E">
      <w:pPr>
        <w:pStyle w:val="ListParagraph"/>
        <w:numPr>
          <w:ilvl w:val="0"/>
          <w:numId w:val="1"/>
        </w:numPr>
      </w:pPr>
      <w:r w:rsidRPr="0008055E">
        <w:fldChar w:fldCharType="begin"/>
      </w:r>
      <w:r>
        <w:instrText xml:space="preserve"> HYPERLINK "https://www.iaea.org/NuclearPower/Downloadable/Meetings/2012/2012-10-01-10-05-WS-NPTD/4.1_Vasile_SFR_Core_design_Safety.pdf" </w:instrText>
      </w:r>
      <w:r w:rsidRPr="0008055E">
        <w:fldChar w:fldCharType="separate"/>
      </w:r>
      <w:r w:rsidR="00552698" w:rsidRPr="0008055E">
        <w:t>https://www.iaea.org/NuclearPower/Downloadable/Meetings/2012/2012-10-01-10-05-WS-NPTD/4.1_Vasile_SFR_Core_design_Safety.pdf</w:t>
      </w:r>
      <w:r w:rsidRPr="0008055E">
        <w:fldChar w:fldCharType="end"/>
      </w:r>
      <w:r w:rsidR="00552698" w:rsidRPr="0008055E">
        <w:t>, accessed 09/09/2016</w:t>
      </w:r>
      <w:bookmarkEnd w:id="50"/>
    </w:p>
    <w:p w:rsidR="008E1B29" w:rsidRDefault="008E1B29" w:rsidP="0008055E">
      <w:pPr>
        <w:pStyle w:val="ListParagraph"/>
        <w:numPr>
          <w:ilvl w:val="0"/>
          <w:numId w:val="1"/>
        </w:numPr>
      </w:pPr>
      <w:bookmarkStart w:id="51" w:name="_Ref428517190"/>
      <w:r w:rsidRPr="006B4536">
        <w:t xml:space="preserve">J. R. Engel W. R. Grimes W. A. Rhoades J. F. Dearing: “Molten-Salt Reactors for Efficient Nuclear Fuel Utilization Without Plutonium Separation”, ORNL/TM-6413, August 1978, available: </w:t>
      </w:r>
      <w:hyperlink r:id="rId17" w:history="1">
        <w:r w:rsidRPr="006B4536">
          <w:t>http://web.ornl.gov/info/reports/1978/3445603227167.pdf</w:t>
        </w:r>
      </w:hyperlink>
      <w:r w:rsidRPr="006B4536">
        <w:t>; accessed July 15th, 2015</w:t>
      </w:r>
      <w:bookmarkEnd w:id="51"/>
    </w:p>
    <w:p w:rsidR="002C0252" w:rsidRDefault="002C0252" w:rsidP="0008055E">
      <w:pPr>
        <w:pStyle w:val="ListParagraph"/>
        <w:numPr>
          <w:ilvl w:val="0"/>
          <w:numId w:val="1"/>
        </w:numPr>
      </w:pPr>
      <w:bookmarkStart w:id="52" w:name="_Ref482018327"/>
      <w:r>
        <w:t xml:space="preserve">Merk B, Litskevich D, Gregg R (2017) Demand Driven Salt Clean-up in a Molten Salt Fast Reactor – Defining a Priority List, </w:t>
      </w:r>
      <w:r w:rsidR="00AF6CD3">
        <w:t xml:space="preserve">to be </w:t>
      </w:r>
      <w:r>
        <w:t>submitted to</w:t>
      </w:r>
      <w:r w:rsidR="000D4A09">
        <w:t xml:space="preserve"> energies</w:t>
      </w:r>
      <w:bookmarkEnd w:id="52"/>
    </w:p>
    <w:p w:rsidR="00385F6E" w:rsidRDefault="00385F6E" w:rsidP="0008055E">
      <w:pPr>
        <w:pStyle w:val="ListParagraph"/>
        <w:numPr>
          <w:ilvl w:val="0"/>
          <w:numId w:val="1"/>
        </w:numPr>
      </w:pPr>
      <w:bookmarkStart w:id="53" w:name="_Ref335906656"/>
      <w:proofErr w:type="spellStart"/>
      <w:r>
        <w:t>Ingatiev</w:t>
      </w:r>
      <w:proofErr w:type="spellEnd"/>
      <w:r>
        <w:t xml:space="preserve"> V, et al. (2012) Progress in Development of MOSART Concept with </w:t>
      </w:r>
      <w:proofErr w:type="spellStart"/>
      <w:r>
        <w:t>Th</w:t>
      </w:r>
      <w:proofErr w:type="spellEnd"/>
      <w:r>
        <w:t xml:space="preserve"> Support. ICAPP’12, Chicago, USA June 24-28.</w:t>
      </w:r>
      <w:bookmarkEnd w:id="53"/>
    </w:p>
    <w:bookmarkStart w:id="54" w:name="_Ref445993508"/>
    <w:p w:rsidR="00385F6E" w:rsidRDefault="00385F6E" w:rsidP="0008055E">
      <w:pPr>
        <w:pStyle w:val="ListParagraph"/>
        <w:numPr>
          <w:ilvl w:val="0"/>
          <w:numId w:val="1"/>
        </w:numPr>
      </w:pPr>
      <w:r>
        <w:fldChar w:fldCharType="begin"/>
      </w:r>
      <w:r>
        <w:instrText xml:space="preserve"> HYPERLINK "http://samofar.eu/" </w:instrText>
      </w:r>
      <w:r>
        <w:fldChar w:fldCharType="separate"/>
      </w:r>
      <w:bookmarkStart w:id="55" w:name="_Ref448750799"/>
      <w:r w:rsidRPr="0008055E">
        <w:t>http://samofar.eu/</w:t>
      </w:r>
      <w:bookmarkEnd w:id="54"/>
      <w:bookmarkEnd w:id="55"/>
      <w:r>
        <w:fldChar w:fldCharType="end"/>
      </w:r>
    </w:p>
    <w:p w:rsidR="00E62DB9" w:rsidRDefault="00E62DB9" w:rsidP="0008055E">
      <w:pPr>
        <w:pStyle w:val="ListParagraph"/>
        <w:numPr>
          <w:ilvl w:val="0"/>
          <w:numId w:val="1"/>
        </w:numPr>
      </w:pPr>
      <w:bookmarkStart w:id="56" w:name="_Ref449609030"/>
      <w:proofErr w:type="spellStart"/>
      <w:r>
        <w:t>Poinssot</w:t>
      </w:r>
      <w:proofErr w:type="spellEnd"/>
      <w:r>
        <w:t xml:space="preserve"> et al. (2014)</w:t>
      </w:r>
      <w:bookmarkEnd w:id="56"/>
      <w:r w:rsidR="00516407">
        <w:t xml:space="preserve"> Assessment of the environmental footprint of nuclear energy systems. Comparison between closed and open fuel cycles, Energy 69, 199-211</w:t>
      </w:r>
    </w:p>
    <w:p w:rsidR="00A763C6" w:rsidRDefault="002E163A" w:rsidP="0008055E">
      <w:pPr>
        <w:pStyle w:val="ListParagraph"/>
        <w:numPr>
          <w:ilvl w:val="0"/>
          <w:numId w:val="1"/>
        </w:numPr>
      </w:pPr>
      <w:bookmarkStart w:id="57" w:name="_Ref453076818"/>
      <w:r w:rsidRPr="00031FC4">
        <w:t xml:space="preserve">Merk B, </w:t>
      </w:r>
      <w:proofErr w:type="spellStart"/>
      <w:r w:rsidRPr="00031FC4">
        <w:t>Konheiser</w:t>
      </w:r>
      <w:proofErr w:type="spellEnd"/>
      <w:r w:rsidRPr="00031FC4">
        <w:t xml:space="preserve"> J (2013) Shielding Studies on an Advanced Molten Salt Fast</w:t>
      </w:r>
      <w:r>
        <w:t xml:space="preserve"> </w:t>
      </w:r>
      <w:r w:rsidRPr="00031FC4">
        <w:t>Reactor Design. Annals of Nuclear Energy 64(2014), 441</w:t>
      </w:r>
      <w:r w:rsidRPr="00031FC4">
        <w:rPr>
          <w:rFonts w:hint="eastAsia"/>
        </w:rPr>
        <w:t>–</w:t>
      </w:r>
      <w:r w:rsidRPr="00031FC4">
        <w:t>448.</w:t>
      </w:r>
      <w:bookmarkEnd w:id="57"/>
    </w:p>
    <w:p w:rsidR="00A763C6" w:rsidRDefault="00A763C6">
      <w:r>
        <w:br w:type="page"/>
      </w:r>
    </w:p>
    <w:p w:rsidR="00A763C6" w:rsidRDefault="00A763C6">
      <w:pPr>
        <w:pStyle w:val="TableofFigures"/>
        <w:tabs>
          <w:tab w:val="right" w:leader="dot" w:pos="9016"/>
        </w:tabs>
      </w:pPr>
      <w:r>
        <w:lastRenderedPageBreak/>
        <w:t>List of figures:</w:t>
      </w:r>
    </w:p>
    <w:p w:rsidR="00A763C6" w:rsidRPr="00A763C6" w:rsidRDefault="00A763C6" w:rsidP="00A763C6"/>
    <w:p w:rsidR="00A763C6" w:rsidRDefault="00A763C6">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74517703" w:history="1">
        <w:r w:rsidRPr="00CA78F6">
          <w:rPr>
            <w:rStyle w:val="Hyperlink"/>
            <w:noProof/>
          </w:rPr>
          <w:t>Figure 1: The nuclear reactor development in S-curves</w:t>
        </w:r>
        <w:r>
          <w:rPr>
            <w:noProof/>
            <w:webHidden/>
          </w:rPr>
          <w:tab/>
        </w:r>
        <w:r>
          <w:rPr>
            <w:noProof/>
            <w:webHidden/>
          </w:rPr>
          <w:fldChar w:fldCharType="begin"/>
        </w:r>
        <w:r>
          <w:rPr>
            <w:noProof/>
            <w:webHidden/>
          </w:rPr>
          <w:instrText xml:space="preserve"> PAGEREF _Toc474517703 \h </w:instrText>
        </w:r>
        <w:r>
          <w:rPr>
            <w:noProof/>
            <w:webHidden/>
          </w:rPr>
        </w:r>
        <w:r>
          <w:rPr>
            <w:noProof/>
            <w:webHidden/>
          </w:rPr>
          <w:fldChar w:fldCharType="separate"/>
        </w:r>
        <w:r w:rsidR="00AF6CD3">
          <w:rPr>
            <w:noProof/>
            <w:webHidden/>
          </w:rPr>
          <w:t>3</w:t>
        </w:r>
        <w:r>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04" w:history="1">
        <w:r w:rsidR="00A763C6" w:rsidRPr="00CA78F6">
          <w:rPr>
            <w:rStyle w:val="Hyperlink"/>
            <w:noProof/>
          </w:rPr>
          <w:t>Figure 2: (Right): Simplified scheme of the MSFR system including the core, blanket and heat exchangers (IHX) – (Left): Benchmark definition [14].</w:t>
        </w:r>
        <w:r w:rsidR="00A763C6">
          <w:rPr>
            <w:noProof/>
            <w:webHidden/>
          </w:rPr>
          <w:tab/>
        </w:r>
        <w:r w:rsidR="00A763C6">
          <w:rPr>
            <w:noProof/>
            <w:webHidden/>
          </w:rPr>
          <w:fldChar w:fldCharType="begin"/>
        </w:r>
        <w:r w:rsidR="00A763C6">
          <w:rPr>
            <w:noProof/>
            <w:webHidden/>
          </w:rPr>
          <w:instrText xml:space="preserve"> PAGEREF _Toc474517704 \h </w:instrText>
        </w:r>
        <w:r w:rsidR="00A763C6">
          <w:rPr>
            <w:noProof/>
            <w:webHidden/>
          </w:rPr>
        </w:r>
        <w:r w:rsidR="00A763C6">
          <w:rPr>
            <w:noProof/>
            <w:webHidden/>
          </w:rPr>
          <w:fldChar w:fldCharType="separate"/>
        </w:r>
        <w:r w:rsidR="00AF6CD3">
          <w:rPr>
            <w:noProof/>
            <w:webHidden/>
          </w:rPr>
          <w:t>6</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05" w:history="1">
        <w:r w:rsidR="00A763C6" w:rsidRPr="00CA78F6">
          <w:rPr>
            <w:rStyle w:val="Hyperlink"/>
            <w:rFonts w:ascii="Times New Roman" w:eastAsia="Times New Roman" w:hAnsi="Times New Roman" w:cs="Times New Roman"/>
            <w:noProof/>
            <w:lang w:eastAsia="en-GB"/>
          </w:rPr>
          <w:t>Figure 3: Volume corrected 2D HELIOS model of the molten salt</w:t>
        </w:r>
        <w:r w:rsidR="00A763C6" w:rsidRPr="00CA78F6">
          <w:rPr>
            <w:rStyle w:val="Hyperlink"/>
            <w:noProof/>
            <w:lang w:val="en-US"/>
          </w:rPr>
          <w:t xml:space="preserve"> </w:t>
        </w:r>
        <w:r w:rsidR="00A763C6" w:rsidRPr="00CA78F6">
          <w:rPr>
            <w:rStyle w:val="Hyperlink"/>
            <w:rFonts w:ascii="Times New Roman" w:eastAsia="Times New Roman" w:hAnsi="Times New Roman" w:cs="Times New Roman"/>
            <w:noProof/>
            <w:lang w:eastAsia="en-GB"/>
          </w:rPr>
          <w:t>reactor.</w:t>
        </w:r>
        <w:r w:rsidR="00A763C6">
          <w:rPr>
            <w:noProof/>
            <w:webHidden/>
          </w:rPr>
          <w:tab/>
        </w:r>
        <w:r w:rsidR="00A763C6">
          <w:rPr>
            <w:noProof/>
            <w:webHidden/>
          </w:rPr>
          <w:fldChar w:fldCharType="begin"/>
        </w:r>
        <w:r w:rsidR="00A763C6">
          <w:rPr>
            <w:noProof/>
            <w:webHidden/>
          </w:rPr>
          <w:instrText xml:space="preserve"> PAGEREF _Toc474517705 \h </w:instrText>
        </w:r>
        <w:r w:rsidR="00A763C6">
          <w:rPr>
            <w:noProof/>
            <w:webHidden/>
          </w:rPr>
        </w:r>
        <w:r w:rsidR="00A763C6">
          <w:rPr>
            <w:noProof/>
            <w:webHidden/>
          </w:rPr>
          <w:fldChar w:fldCharType="separate"/>
        </w:r>
        <w:r w:rsidR="00AF6CD3">
          <w:rPr>
            <w:noProof/>
            <w:webHidden/>
          </w:rPr>
          <w:t>7</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06" w:history="1">
        <w:r w:rsidR="00A763C6" w:rsidRPr="00CA78F6">
          <w:rPr>
            <w:rStyle w:val="Hyperlink"/>
            <w:rFonts w:ascii="Times New Roman" w:eastAsia="Times New Roman" w:hAnsi="Times New Roman" w:cs="Times New Roman"/>
            <w:noProof/>
            <w:lang w:eastAsia="en-GB"/>
          </w:rPr>
          <w:t>Figure 4: Description of the calculation cycle for the simulation of a MSR.</w:t>
        </w:r>
        <w:r w:rsidR="00A763C6">
          <w:rPr>
            <w:noProof/>
            <w:webHidden/>
          </w:rPr>
          <w:tab/>
        </w:r>
        <w:r w:rsidR="00A763C6">
          <w:rPr>
            <w:noProof/>
            <w:webHidden/>
          </w:rPr>
          <w:fldChar w:fldCharType="begin"/>
        </w:r>
        <w:r w:rsidR="00A763C6">
          <w:rPr>
            <w:noProof/>
            <w:webHidden/>
          </w:rPr>
          <w:instrText xml:space="preserve"> PAGEREF _Toc474517706 \h </w:instrText>
        </w:r>
        <w:r w:rsidR="00A763C6">
          <w:rPr>
            <w:noProof/>
            <w:webHidden/>
          </w:rPr>
        </w:r>
        <w:r w:rsidR="00A763C6">
          <w:rPr>
            <w:noProof/>
            <w:webHidden/>
          </w:rPr>
          <w:fldChar w:fldCharType="separate"/>
        </w:r>
        <w:r w:rsidR="00AF6CD3">
          <w:rPr>
            <w:noProof/>
            <w:webHidden/>
          </w:rPr>
          <w:t>7</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07" w:history="1">
        <w:r w:rsidR="00A763C6" w:rsidRPr="00CA78F6">
          <w:rPr>
            <w:rStyle w:val="Hyperlink"/>
            <w:noProof/>
          </w:rPr>
          <w:t xml:space="preserve">Figure 5: Change of the deviation of the averaged effective multiplication factor </w:t>
        </w:r>
        <w:r w:rsidR="00A763C6" w:rsidRPr="00CA78F6">
          <w:rPr>
            <w:rStyle w:val="Hyperlink"/>
            <w:noProof/>
            <w:lang w:val="en-US"/>
          </w:rPr>
          <w:t>Δ͞k</w:t>
        </w:r>
        <w:r w:rsidR="00A763C6" w:rsidRPr="00CA78F6">
          <w:rPr>
            <w:rStyle w:val="Hyperlink"/>
            <w:noProof/>
            <w:vertAlign w:val="subscript"/>
            <w:lang w:val="en-US"/>
          </w:rPr>
          <w:t>eff</w:t>
        </w:r>
        <w:r w:rsidR="00A763C6" w:rsidRPr="00CA78F6">
          <w:rPr>
            <w:rStyle w:val="Hyperlink"/>
            <w:noProof/>
            <w:lang w:val="en-US"/>
          </w:rPr>
          <w:t xml:space="preserve"> </w:t>
        </w:r>
        <w:r w:rsidR="00A763C6" w:rsidRPr="00CA78F6">
          <w:rPr>
            <w:rStyle w:val="Hyperlink"/>
            <w:noProof/>
          </w:rPr>
          <w:t>over a simulated operational period of 80 years within the iteration band of ±400 pcm</w:t>
        </w:r>
        <w:r w:rsidR="00A763C6">
          <w:rPr>
            <w:noProof/>
            <w:webHidden/>
          </w:rPr>
          <w:tab/>
        </w:r>
        <w:r w:rsidR="00A763C6">
          <w:rPr>
            <w:noProof/>
            <w:webHidden/>
          </w:rPr>
          <w:fldChar w:fldCharType="begin"/>
        </w:r>
        <w:r w:rsidR="00A763C6">
          <w:rPr>
            <w:noProof/>
            <w:webHidden/>
          </w:rPr>
          <w:instrText xml:space="preserve"> PAGEREF _Toc474517707 \h </w:instrText>
        </w:r>
        <w:r w:rsidR="00A763C6">
          <w:rPr>
            <w:noProof/>
            <w:webHidden/>
          </w:rPr>
        </w:r>
        <w:r w:rsidR="00A763C6">
          <w:rPr>
            <w:noProof/>
            <w:webHidden/>
          </w:rPr>
          <w:fldChar w:fldCharType="separate"/>
        </w:r>
        <w:r w:rsidR="00AF6CD3">
          <w:rPr>
            <w:noProof/>
            <w:webHidden/>
          </w:rPr>
          <w:t>8</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08" w:history="1">
        <w:r w:rsidR="00A763C6" w:rsidRPr="00CA78F6">
          <w:rPr>
            <w:rStyle w:val="Hyperlink"/>
            <w:noProof/>
          </w:rPr>
          <w:t>Figure 6: Number density of the different Pu isotope particles in the fuel salt over the observed operational period</w:t>
        </w:r>
        <w:r w:rsidR="00A763C6">
          <w:rPr>
            <w:noProof/>
            <w:webHidden/>
          </w:rPr>
          <w:tab/>
        </w:r>
        <w:r w:rsidR="00A763C6">
          <w:rPr>
            <w:noProof/>
            <w:webHidden/>
          </w:rPr>
          <w:fldChar w:fldCharType="begin"/>
        </w:r>
        <w:r w:rsidR="00A763C6">
          <w:rPr>
            <w:noProof/>
            <w:webHidden/>
          </w:rPr>
          <w:instrText xml:space="preserve"> PAGEREF _Toc474517708 \h </w:instrText>
        </w:r>
        <w:r w:rsidR="00A763C6">
          <w:rPr>
            <w:noProof/>
            <w:webHidden/>
          </w:rPr>
        </w:r>
        <w:r w:rsidR="00A763C6">
          <w:rPr>
            <w:noProof/>
            <w:webHidden/>
          </w:rPr>
          <w:fldChar w:fldCharType="separate"/>
        </w:r>
        <w:r w:rsidR="00AF6CD3">
          <w:rPr>
            <w:noProof/>
            <w:webHidden/>
          </w:rPr>
          <w:t>9</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09" w:history="1">
        <w:r w:rsidR="00A763C6" w:rsidRPr="00CA78F6">
          <w:rPr>
            <w:rStyle w:val="Hyperlink"/>
            <w:noProof/>
          </w:rPr>
          <w:t>Figure 7: Number density of the relevant Neptunium and Americium (left) and Curium (right) isotope particles in the fuel salt over the observed operational period</w:t>
        </w:r>
        <w:r w:rsidR="00A763C6">
          <w:rPr>
            <w:noProof/>
            <w:webHidden/>
          </w:rPr>
          <w:tab/>
        </w:r>
        <w:r w:rsidR="00A763C6">
          <w:rPr>
            <w:noProof/>
            <w:webHidden/>
          </w:rPr>
          <w:fldChar w:fldCharType="begin"/>
        </w:r>
        <w:r w:rsidR="00A763C6">
          <w:rPr>
            <w:noProof/>
            <w:webHidden/>
          </w:rPr>
          <w:instrText xml:space="preserve"> PAGEREF _Toc474517709 \h </w:instrText>
        </w:r>
        <w:r w:rsidR="00A763C6">
          <w:rPr>
            <w:noProof/>
            <w:webHidden/>
          </w:rPr>
        </w:r>
        <w:r w:rsidR="00A763C6">
          <w:rPr>
            <w:noProof/>
            <w:webHidden/>
          </w:rPr>
          <w:fldChar w:fldCharType="separate"/>
        </w:r>
        <w:r w:rsidR="00AF6CD3">
          <w:rPr>
            <w:noProof/>
            <w:webHidden/>
          </w:rPr>
          <w:t>9</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10" w:history="1">
        <w:r w:rsidR="00A763C6" w:rsidRPr="00CA78F6">
          <w:rPr>
            <w:rStyle w:val="Hyperlink"/>
            <w:noProof/>
          </w:rPr>
          <w:t>Figure 8: The reduced fuel cycle like it would be given using MSFR fed with SNF</w:t>
        </w:r>
        <w:r w:rsidR="00A763C6">
          <w:rPr>
            <w:noProof/>
            <w:webHidden/>
          </w:rPr>
          <w:tab/>
        </w:r>
        <w:r w:rsidR="00A763C6">
          <w:rPr>
            <w:noProof/>
            <w:webHidden/>
          </w:rPr>
          <w:fldChar w:fldCharType="begin"/>
        </w:r>
        <w:r w:rsidR="00A763C6">
          <w:rPr>
            <w:noProof/>
            <w:webHidden/>
          </w:rPr>
          <w:instrText xml:space="preserve"> PAGEREF _Toc474517710 \h </w:instrText>
        </w:r>
        <w:r w:rsidR="00A763C6">
          <w:rPr>
            <w:noProof/>
            <w:webHidden/>
          </w:rPr>
        </w:r>
        <w:r w:rsidR="00A763C6">
          <w:rPr>
            <w:noProof/>
            <w:webHidden/>
          </w:rPr>
          <w:fldChar w:fldCharType="separate"/>
        </w:r>
        <w:r w:rsidR="00AF6CD3">
          <w:rPr>
            <w:noProof/>
            <w:webHidden/>
          </w:rPr>
          <w:t>11</w:t>
        </w:r>
        <w:r w:rsidR="00A763C6">
          <w:rPr>
            <w:noProof/>
            <w:webHidden/>
          </w:rPr>
          <w:fldChar w:fldCharType="end"/>
        </w:r>
      </w:hyperlink>
    </w:p>
    <w:p w:rsidR="00A763C6" w:rsidRDefault="009054E8">
      <w:pPr>
        <w:pStyle w:val="TableofFigures"/>
        <w:tabs>
          <w:tab w:val="right" w:leader="dot" w:pos="9016"/>
        </w:tabs>
        <w:rPr>
          <w:rFonts w:eastAsiaTheme="minorEastAsia"/>
          <w:noProof/>
          <w:lang w:eastAsia="en-GB"/>
        </w:rPr>
      </w:pPr>
      <w:hyperlink w:anchor="_Toc474517711" w:history="1">
        <w:r w:rsidR="00A763C6" w:rsidRPr="00CA78F6">
          <w:rPr>
            <w:rStyle w:val="Hyperlink"/>
            <w:noProof/>
          </w:rPr>
          <w:t>Figure 9: The classical double strata fuel cycle like it is foreseen for the implementation of P&amp;T on industrial scale, today</w:t>
        </w:r>
        <w:r w:rsidR="00A763C6">
          <w:rPr>
            <w:noProof/>
            <w:webHidden/>
          </w:rPr>
          <w:tab/>
        </w:r>
        <w:r w:rsidR="00A763C6">
          <w:rPr>
            <w:noProof/>
            <w:webHidden/>
          </w:rPr>
          <w:fldChar w:fldCharType="begin"/>
        </w:r>
        <w:r w:rsidR="00A763C6">
          <w:rPr>
            <w:noProof/>
            <w:webHidden/>
          </w:rPr>
          <w:instrText xml:space="preserve"> PAGEREF _Toc474517711 \h </w:instrText>
        </w:r>
        <w:r w:rsidR="00A763C6">
          <w:rPr>
            <w:noProof/>
            <w:webHidden/>
          </w:rPr>
        </w:r>
        <w:r w:rsidR="00A763C6">
          <w:rPr>
            <w:noProof/>
            <w:webHidden/>
          </w:rPr>
          <w:fldChar w:fldCharType="separate"/>
        </w:r>
        <w:r w:rsidR="00AF6CD3">
          <w:rPr>
            <w:noProof/>
            <w:webHidden/>
          </w:rPr>
          <w:t>11</w:t>
        </w:r>
        <w:r w:rsidR="00A763C6">
          <w:rPr>
            <w:noProof/>
            <w:webHidden/>
          </w:rPr>
          <w:fldChar w:fldCharType="end"/>
        </w:r>
      </w:hyperlink>
    </w:p>
    <w:p w:rsidR="002E163A" w:rsidRPr="00840D9B" w:rsidRDefault="00A763C6" w:rsidP="00A763C6">
      <w:r>
        <w:fldChar w:fldCharType="end"/>
      </w:r>
    </w:p>
    <w:sectPr w:rsidR="002E163A" w:rsidRPr="00840D9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E8" w:rsidRDefault="009054E8" w:rsidP="006549CF">
      <w:pPr>
        <w:spacing w:after="0" w:line="240" w:lineRule="auto"/>
      </w:pPr>
      <w:r>
        <w:separator/>
      </w:r>
    </w:p>
  </w:endnote>
  <w:endnote w:type="continuationSeparator" w:id="0">
    <w:p w:rsidR="009054E8" w:rsidRDefault="009054E8" w:rsidP="0065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NovaSemibold">
    <w:altName w:val="Times New Roman"/>
    <w:charset w:val="00"/>
    <w:family w:val="auto"/>
    <w:pitch w:val="default"/>
  </w:font>
  <w:font w:name="Caecilia LT Std Roman">
    <w:altName w:val="Courier New"/>
    <w:panose1 w:val="00000000000000000000"/>
    <w:charset w:val="00"/>
    <w:family w:val="modern"/>
    <w:notTrueType/>
    <w:pitch w:val="variable"/>
    <w:sig w:usb0="800000A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eciliaLTStd-Heavy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E8" w:rsidRDefault="00905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E8" w:rsidRDefault="00905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E8" w:rsidRDefault="0090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E8" w:rsidRDefault="009054E8" w:rsidP="006549CF">
      <w:pPr>
        <w:spacing w:after="0" w:line="240" w:lineRule="auto"/>
      </w:pPr>
      <w:r>
        <w:separator/>
      </w:r>
    </w:p>
  </w:footnote>
  <w:footnote w:type="continuationSeparator" w:id="0">
    <w:p w:rsidR="009054E8" w:rsidRDefault="009054E8" w:rsidP="006549CF">
      <w:pPr>
        <w:spacing w:after="0" w:line="240" w:lineRule="auto"/>
      </w:pPr>
      <w:r>
        <w:continuationSeparator/>
      </w:r>
    </w:p>
  </w:footnote>
  <w:footnote w:id="1">
    <w:p w:rsidR="009054E8" w:rsidRPr="00B359DA" w:rsidRDefault="009054E8" w:rsidP="006549CF">
      <w:pPr>
        <w:pStyle w:val="PlainText"/>
        <w:rPr>
          <w:lang w:val="en-US"/>
        </w:rPr>
      </w:pPr>
      <w:r w:rsidRPr="00FE4455">
        <w:rPr>
          <w:rStyle w:val="FootnoteReference"/>
        </w:rPr>
        <w:footnoteRef/>
      </w:r>
      <w:r w:rsidRPr="00FE4455">
        <w:rPr>
          <w:lang w:val="en-US"/>
        </w:rPr>
        <w:t xml:space="preserve"> The raw data of the calculations and the used PYTHON script are available under</w:t>
      </w:r>
      <w:r>
        <w:rPr>
          <w:lang w:val="en-US"/>
        </w:rPr>
        <w:t xml:space="preserve"> </w:t>
      </w:r>
      <w:hyperlink r:id="rId1" w:history="1">
        <w:r w:rsidRPr="00D306AD">
          <w:rPr>
            <w:rStyle w:val="Hyperlink"/>
            <w:rFonts w:ascii="Arial" w:hAnsi="Arial" w:cs="Arial"/>
            <w:sz w:val="19"/>
            <w:szCs w:val="19"/>
            <w:lang w:val="en-GB"/>
          </w:rPr>
          <w:t>http://datacat.liverpool.ac.uk/id/eprint/151</w:t>
        </w:r>
      </w:hyperlink>
    </w:p>
    <w:p w:rsidR="009054E8" w:rsidRPr="00936373" w:rsidRDefault="009054E8" w:rsidP="006549C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E8" w:rsidRDefault="009054E8">
    <w:pPr>
      <w:pStyle w:val="Header"/>
    </w:pPr>
    <w:r>
      <w:rPr>
        <w:noProof/>
      </w:rPr>
      <w:pict w14:anchorId="0655F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241404"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E8" w:rsidRDefault="009054E8">
    <w:pPr>
      <w:pStyle w:val="Header"/>
    </w:pPr>
    <w:r>
      <w:rPr>
        <w:noProof/>
      </w:rPr>
      <w:pict w14:anchorId="0C58B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241405"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E8" w:rsidRDefault="009054E8">
    <w:pPr>
      <w:pStyle w:val="Header"/>
    </w:pPr>
    <w:r>
      <w:rPr>
        <w:noProof/>
      </w:rPr>
      <w:pict w14:anchorId="5DE89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241403"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73E"/>
    <w:multiLevelType w:val="hybridMultilevel"/>
    <w:tmpl w:val="8C90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4F6C"/>
    <w:multiLevelType w:val="hybridMultilevel"/>
    <w:tmpl w:val="ED149B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26C"/>
    <w:multiLevelType w:val="hybridMultilevel"/>
    <w:tmpl w:val="D7EC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133AF"/>
    <w:multiLevelType w:val="hybridMultilevel"/>
    <w:tmpl w:val="EC40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F5B09"/>
    <w:multiLevelType w:val="hybridMultilevel"/>
    <w:tmpl w:val="2FA2CC62"/>
    <w:lvl w:ilvl="0" w:tplc="547EF622">
      <w:numFmt w:val="bullet"/>
      <w:pStyle w:val="Aufzhlungszeichen21"/>
      <w:lvlText w:val="–"/>
      <w:lvlJc w:val="left"/>
      <w:pPr>
        <w:tabs>
          <w:tab w:val="num" w:pos="992"/>
        </w:tabs>
        <w:ind w:left="992" w:hanging="283"/>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07571"/>
    <w:multiLevelType w:val="hybridMultilevel"/>
    <w:tmpl w:val="79B23DD0"/>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B6ED5"/>
    <w:multiLevelType w:val="multilevel"/>
    <w:tmpl w:val="5A3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24023"/>
    <w:multiLevelType w:val="hybridMultilevel"/>
    <w:tmpl w:val="854AD424"/>
    <w:lvl w:ilvl="0" w:tplc="0704981C">
      <w:start w:val="1"/>
      <w:numFmt w:val="bullet"/>
      <w:lvlText w:val=""/>
      <w:lvlJc w:val="left"/>
      <w:pPr>
        <w:tabs>
          <w:tab w:val="num" w:pos="720"/>
        </w:tabs>
        <w:ind w:left="720" w:hanging="360"/>
      </w:pPr>
      <w:rPr>
        <w:rFonts w:ascii="Wingdings" w:hAnsi="Wingdings" w:hint="default"/>
      </w:rPr>
    </w:lvl>
    <w:lvl w:ilvl="1" w:tplc="020A7CE2" w:tentative="1">
      <w:start w:val="1"/>
      <w:numFmt w:val="bullet"/>
      <w:lvlText w:val=""/>
      <w:lvlJc w:val="left"/>
      <w:pPr>
        <w:tabs>
          <w:tab w:val="num" w:pos="1440"/>
        </w:tabs>
        <w:ind w:left="1440" w:hanging="360"/>
      </w:pPr>
      <w:rPr>
        <w:rFonts w:ascii="Wingdings" w:hAnsi="Wingdings" w:hint="default"/>
      </w:rPr>
    </w:lvl>
    <w:lvl w:ilvl="2" w:tplc="7D26B464" w:tentative="1">
      <w:start w:val="1"/>
      <w:numFmt w:val="bullet"/>
      <w:lvlText w:val=""/>
      <w:lvlJc w:val="left"/>
      <w:pPr>
        <w:tabs>
          <w:tab w:val="num" w:pos="2160"/>
        </w:tabs>
        <w:ind w:left="2160" w:hanging="360"/>
      </w:pPr>
      <w:rPr>
        <w:rFonts w:ascii="Wingdings" w:hAnsi="Wingdings" w:hint="default"/>
      </w:rPr>
    </w:lvl>
    <w:lvl w:ilvl="3" w:tplc="E3665A6C" w:tentative="1">
      <w:start w:val="1"/>
      <w:numFmt w:val="bullet"/>
      <w:lvlText w:val=""/>
      <w:lvlJc w:val="left"/>
      <w:pPr>
        <w:tabs>
          <w:tab w:val="num" w:pos="2880"/>
        </w:tabs>
        <w:ind w:left="2880" w:hanging="360"/>
      </w:pPr>
      <w:rPr>
        <w:rFonts w:ascii="Wingdings" w:hAnsi="Wingdings" w:hint="default"/>
      </w:rPr>
    </w:lvl>
    <w:lvl w:ilvl="4" w:tplc="4F1096B0" w:tentative="1">
      <w:start w:val="1"/>
      <w:numFmt w:val="bullet"/>
      <w:lvlText w:val=""/>
      <w:lvlJc w:val="left"/>
      <w:pPr>
        <w:tabs>
          <w:tab w:val="num" w:pos="3600"/>
        </w:tabs>
        <w:ind w:left="3600" w:hanging="360"/>
      </w:pPr>
      <w:rPr>
        <w:rFonts w:ascii="Wingdings" w:hAnsi="Wingdings" w:hint="default"/>
      </w:rPr>
    </w:lvl>
    <w:lvl w:ilvl="5" w:tplc="5EBAA25E" w:tentative="1">
      <w:start w:val="1"/>
      <w:numFmt w:val="bullet"/>
      <w:lvlText w:val=""/>
      <w:lvlJc w:val="left"/>
      <w:pPr>
        <w:tabs>
          <w:tab w:val="num" w:pos="4320"/>
        </w:tabs>
        <w:ind w:left="4320" w:hanging="360"/>
      </w:pPr>
      <w:rPr>
        <w:rFonts w:ascii="Wingdings" w:hAnsi="Wingdings" w:hint="default"/>
      </w:rPr>
    </w:lvl>
    <w:lvl w:ilvl="6" w:tplc="75D6EE5C" w:tentative="1">
      <w:start w:val="1"/>
      <w:numFmt w:val="bullet"/>
      <w:lvlText w:val=""/>
      <w:lvlJc w:val="left"/>
      <w:pPr>
        <w:tabs>
          <w:tab w:val="num" w:pos="5040"/>
        </w:tabs>
        <w:ind w:left="5040" w:hanging="360"/>
      </w:pPr>
      <w:rPr>
        <w:rFonts w:ascii="Wingdings" w:hAnsi="Wingdings" w:hint="default"/>
      </w:rPr>
    </w:lvl>
    <w:lvl w:ilvl="7" w:tplc="C66CAE80" w:tentative="1">
      <w:start w:val="1"/>
      <w:numFmt w:val="bullet"/>
      <w:lvlText w:val=""/>
      <w:lvlJc w:val="left"/>
      <w:pPr>
        <w:tabs>
          <w:tab w:val="num" w:pos="5760"/>
        </w:tabs>
        <w:ind w:left="5760" w:hanging="360"/>
      </w:pPr>
      <w:rPr>
        <w:rFonts w:ascii="Wingdings" w:hAnsi="Wingdings" w:hint="default"/>
      </w:rPr>
    </w:lvl>
    <w:lvl w:ilvl="8" w:tplc="17B6F6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41D8A"/>
    <w:multiLevelType w:val="hybridMultilevel"/>
    <w:tmpl w:val="DAEAFD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2E787B69"/>
    <w:multiLevelType w:val="hybridMultilevel"/>
    <w:tmpl w:val="662C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4654"/>
    <w:multiLevelType w:val="hybridMultilevel"/>
    <w:tmpl w:val="77F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618A7"/>
    <w:multiLevelType w:val="hybridMultilevel"/>
    <w:tmpl w:val="FFEE0E3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39133F0A"/>
    <w:multiLevelType w:val="hybridMultilevel"/>
    <w:tmpl w:val="2EBA096C"/>
    <w:lvl w:ilvl="0" w:tplc="585E9DD0">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5213AA1"/>
    <w:multiLevelType w:val="hybridMultilevel"/>
    <w:tmpl w:val="CC86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A48A8"/>
    <w:multiLevelType w:val="hybridMultilevel"/>
    <w:tmpl w:val="EC40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02B51"/>
    <w:multiLevelType w:val="hybridMultilevel"/>
    <w:tmpl w:val="168AF008"/>
    <w:lvl w:ilvl="0" w:tplc="F5C66C9A">
      <w:start w:val="1"/>
      <w:numFmt w:val="bullet"/>
      <w:lvlText w:val=""/>
      <w:lvlJc w:val="left"/>
      <w:pPr>
        <w:tabs>
          <w:tab w:val="num" w:pos="720"/>
        </w:tabs>
        <w:ind w:left="720" w:hanging="360"/>
      </w:pPr>
      <w:rPr>
        <w:rFonts w:ascii="Wingdings" w:hAnsi="Wingdings" w:hint="default"/>
      </w:rPr>
    </w:lvl>
    <w:lvl w:ilvl="1" w:tplc="B03C9F9A" w:tentative="1">
      <w:start w:val="1"/>
      <w:numFmt w:val="bullet"/>
      <w:lvlText w:val=""/>
      <w:lvlJc w:val="left"/>
      <w:pPr>
        <w:tabs>
          <w:tab w:val="num" w:pos="1440"/>
        </w:tabs>
        <w:ind w:left="1440" w:hanging="360"/>
      </w:pPr>
      <w:rPr>
        <w:rFonts w:ascii="Wingdings" w:hAnsi="Wingdings" w:hint="default"/>
      </w:rPr>
    </w:lvl>
    <w:lvl w:ilvl="2" w:tplc="56568B74" w:tentative="1">
      <w:start w:val="1"/>
      <w:numFmt w:val="bullet"/>
      <w:lvlText w:val=""/>
      <w:lvlJc w:val="left"/>
      <w:pPr>
        <w:tabs>
          <w:tab w:val="num" w:pos="2160"/>
        </w:tabs>
        <w:ind w:left="2160" w:hanging="360"/>
      </w:pPr>
      <w:rPr>
        <w:rFonts w:ascii="Wingdings" w:hAnsi="Wingdings" w:hint="default"/>
      </w:rPr>
    </w:lvl>
    <w:lvl w:ilvl="3" w:tplc="6DD05302" w:tentative="1">
      <w:start w:val="1"/>
      <w:numFmt w:val="bullet"/>
      <w:lvlText w:val=""/>
      <w:lvlJc w:val="left"/>
      <w:pPr>
        <w:tabs>
          <w:tab w:val="num" w:pos="2880"/>
        </w:tabs>
        <w:ind w:left="2880" w:hanging="360"/>
      </w:pPr>
      <w:rPr>
        <w:rFonts w:ascii="Wingdings" w:hAnsi="Wingdings" w:hint="default"/>
      </w:rPr>
    </w:lvl>
    <w:lvl w:ilvl="4" w:tplc="ECAC130A" w:tentative="1">
      <w:start w:val="1"/>
      <w:numFmt w:val="bullet"/>
      <w:lvlText w:val=""/>
      <w:lvlJc w:val="left"/>
      <w:pPr>
        <w:tabs>
          <w:tab w:val="num" w:pos="3600"/>
        </w:tabs>
        <w:ind w:left="3600" w:hanging="360"/>
      </w:pPr>
      <w:rPr>
        <w:rFonts w:ascii="Wingdings" w:hAnsi="Wingdings" w:hint="default"/>
      </w:rPr>
    </w:lvl>
    <w:lvl w:ilvl="5" w:tplc="D35C0172" w:tentative="1">
      <w:start w:val="1"/>
      <w:numFmt w:val="bullet"/>
      <w:lvlText w:val=""/>
      <w:lvlJc w:val="left"/>
      <w:pPr>
        <w:tabs>
          <w:tab w:val="num" w:pos="4320"/>
        </w:tabs>
        <w:ind w:left="4320" w:hanging="360"/>
      </w:pPr>
      <w:rPr>
        <w:rFonts w:ascii="Wingdings" w:hAnsi="Wingdings" w:hint="default"/>
      </w:rPr>
    </w:lvl>
    <w:lvl w:ilvl="6" w:tplc="EE302D18" w:tentative="1">
      <w:start w:val="1"/>
      <w:numFmt w:val="bullet"/>
      <w:lvlText w:val=""/>
      <w:lvlJc w:val="left"/>
      <w:pPr>
        <w:tabs>
          <w:tab w:val="num" w:pos="5040"/>
        </w:tabs>
        <w:ind w:left="5040" w:hanging="360"/>
      </w:pPr>
      <w:rPr>
        <w:rFonts w:ascii="Wingdings" w:hAnsi="Wingdings" w:hint="default"/>
      </w:rPr>
    </w:lvl>
    <w:lvl w:ilvl="7" w:tplc="59741BBC" w:tentative="1">
      <w:start w:val="1"/>
      <w:numFmt w:val="bullet"/>
      <w:lvlText w:val=""/>
      <w:lvlJc w:val="left"/>
      <w:pPr>
        <w:tabs>
          <w:tab w:val="num" w:pos="5760"/>
        </w:tabs>
        <w:ind w:left="5760" w:hanging="360"/>
      </w:pPr>
      <w:rPr>
        <w:rFonts w:ascii="Wingdings" w:hAnsi="Wingdings" w:hint="default"/>
      </w:rPr>
    </w:lvl>
    <w:lvl w:ilvl="8" w:tplc="8362B5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B2F3A"/>
    <w:multiLevelType w:val="hybridMultilevel"/>
    <w:tmpl w:val="F22E8A30"/>
    <w:lvl w:ilvl="0" w:tplc="E542967E">
      <w:start w:val="1"/>
      <w:numFmt w:val="bullet"/>
      <w:lvlText w:val=""/>
      <w:lvlJc w:val="left"/>
      <w:pPr>
        <w:tabs>
          <w:tab w:val="num" w:pos="720"/>
        </w:tabs>
        <w:ind w:left="720" w:hanging="360"/>
      </w:pPr>
      <w:rPr>
        <w:rFonts w:ascii="Wingdings" w:hAnsi="Wingdings" w:hint="default"/>
      </w:rPr>
    </w:lvl>
    <w:lvl w:ilvl="1" w:tplc="F454E9E2" w:tentative="1">
      <w:start w:val="1"/>
      <w:numFmt w:val="bullet"/>
      <w:lvlText w:val=""/>
      <w:lvlJc w:val="left"/>
      <w:pPr>
        <w:tabs>
          <w:tab w:val="num" w:pos="1440"/>
        </w:tabs>
        <w:ind w:left="1440" w:hanging="360"/>
      </w:pPr>
      <w:rPr>
        <w:rFonts w:ascii="Wingdings" w:hAnsi="Wingdings" w:hint="default"/>
      </w:rPr>
    </w:lvl>
    <w:lvl w:ilvl="2" w:tplc="3410AC0C" w:tentative="1">
      <w:start w:val="1"/>
      <w:numFmt w:val="bullet"/>
      <w:lvlText w:val=""/>
      <w:lvlJc w:val="left"/>
      <w:pPr>
        <w:tabs>
          <w:tab w:val="num" w:pos="2160"/>
        </w:tabs>
        <w:ind w:left="2160" w:hanging="360"/>
      </w:pPr>
      <w:rPr>
        <w:rFonts w:ascii="Wingdings" w:hAnsi="Wingdings" w:hint="default"/>
      </w:rPr>
    </w:lvl>
    <w:lvl w:ilvl="3" w:tplc="D438144A" w:tentative="1">
      <w:start w:val="1"/>
      <w:numFmt w:val="bullet"/>
      <w:lvlText w:val=""/>
      <w:lvlJc w:val="left"/>
      <w:pPr>
        <w:tabs>
          <w:tab w:val="num" w:pos="2880"/>
        </w:tabs>
        <w:ind w:left="2880" w:hanging="360"/>
      </w:pPr>
      <w:rPr>
        <w:rFonts w:ascii="Wingdings" w:hAnsi="Wingdings" w:hint="default"/>
      </w:rPr>
    </w:lvl>
    <w:lvl w:ilvl="4" w:tplc="AAC83370" w:tentative="1">
      <w:start w:val="1"/>
      <w:numFmt w:val="bullet"/>
      <w:lvlText w:val=""/>
      <w:lvlJc w:val="left"/>
      <w:pPr>
        <w:tabs>
          <w:tab w:val="num" w:pos="3600"/>
        </w:tabs>
        <w:ind w:left="3600" w:hanging="360"/>
      </w:pPr>
      <w:rPr>
        <w:rFonts w:ascii="Wingdings" w:hAnsi="Wingdings" w:hint="default"/>
      </w:rPr>
    </w:lvl>
    <w:lvl w:ilvl="5" w:tplc="99109558" w:tentative="1">
      <w:start w:val="1"/>
      <w:numFmt w:val="bullet"/>
      <w:lvlText w:val=""/>
      <w:lvlJc w:val="left"/>
      <w:pPr>
        <w:tabs>
          <w:tab w:val="num" w:pos="4320"/>
        </w:tabs>
        <w:ind w:left="4320" w:hanging="360"/>
      </w:pPr>
      <w:rPr>
        <w:rFonts w:ascii="Wingdings" w:hAnsi="Wingdings" w:hint="default"/>
      </w:rPr>
    </w:lvl>
    <w:lvl w:ilvl="6" w:tplc="F6281498" w:tentative="1">
      <w:start w:val="1"/>
      <w:numFmt w:val="bullet"/>
      <w:lvlText w:val=""/>
      <w:lvlJc w:val="left"/>
      <w:pPr>
        <w:tabs>
          <w:tab w:val="num" w:pos="5040"/>
        </w:tabs>
        <w:ind w:left="5040" w:hanging="360"/>
      </w:pPr>
      <w:rPr>
        <w:rFonts w:ascii="Wingdings" w:hAnsi="Wingdings" w:hint="default"/>
      </w:rPr>
    </w:lvl>
    <w:lvl w:ilvl="7" w:tplc="722EB174" w:tentative="1">
      <w:start w:val="1"/>
      <w:numFmt w:val="bullet"/>
      <w:lvlText w:val=""/>
      <w:lvlJc w:val="left"/>
      <w:pPr>
        <w:tabs>
          <w:tab w:val="num" w:pos="5760"/>
        </w:tabs>
        <w:ind w:left="5760" w:hanging="360"/>
      </w:pPr>
      <w:rPr>
        <w:rFonts w:ascii="Wingdings" w:hAnsi="Wingdings" w:hint="default"/>
      </w:rPr>
    </w:lvl>
    <w:lvl w:ilvl="8" w:tplc="1D8CC4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62462"/>
    <w:multiLevelType w:val="hybridMultilevel"/>
    <w:tmpl w:val="D69CC1FE"/>
    <w:lvl w:ilvl="0" w:tplc="585E9DD0">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7D9A5067"/>
    <w:multiLevelType w:val="hybridMultilevel"/>
    <w:tmpl w:val="AC305176"/>
    <w:lvl w:ilvl="0" w:tplc="7BFA8540">
      <w:start w:val="1"/>
      <w:numFmt w:val="bullet"/>
      <w:lvlText w:val=""/>
      <w:lvlJc w:val="left"/>
      <w:pPr>
        <w:tabs>
          <w:tab w:val="num" w:pos="720"/>
        </w:tabs>
        <w:ind w:left="720" w:hanging="360"/>
      </w:pPr>
      <w:rPr>
        <w:rFonts w:ascii="Wingdings" w:hAnsi="Wingdings" w:hint="default"/>
      </w:rPr>
    </w:lvl>
    <w:lvl w:ilvl="1" w:tplc="585E9DD0">
      <w:numFmt w:val="bullet"/>
      <w:lvlText w:val=""/>
      <w:lvlJc w:val="left"/>
      <w:pPr>
        <w:tabs>
          <w:tab w:val="num" w:pos="1440"/>
        </w:tabs>
        <w:ind w:left="1440" w:hanging="360"/>
      </w:pPr>
      <w:rPr>
        <w:rFonts w:ascii="Wingdings" w:hAnsi="Wingdings" w:hint="default"/>
      </w:rPr>
    </w:lvl>
    <w:lvl w:ilvl="2" w:tplc="AC641D96" w:tentative="1">
      <w:start w:val="1"/>
      <w:numFmt w:val="bullet"/>
      <w:lvlText w:val=""/>
      <w:lvlJc w:val="left"/>
      <w:pPr>
        <w:tabs>
          <w:tab w:val="num" w:pos="2160"/>
        </w:tabs>
        <w:ind w:left="2160" w:hanging="360"/>
      </w:pPr>
      <w:rPr>
        <w:rFonts w:ascii="Wingdings" w:hAnsi="Wingdings" w:hint="default"/>
      </w:rPr>
    </w:lvl>
    <w:lvl w:ilvl="3" w:tplc="64D6ECAC" w:tentative="1">
      <w:start w:val="1"/>
      <w:numFmt w:val="bullet"/>
      <w:lvlText w:val=""/>
      <w:lvlJc w:val="left"/>
      <w:pPr>
        <w:tabs>
          <w:tab w:val="num" w:pos="2880"/>
        </w:tabs>
        <w:ind w:left="2880" w:hanging="360"/>
      </w:pPr>
      <w:rPr>
        <w:rFonts w:ascii="Wingdings" w:hAnsi="Wingdings" w:hint="default"/>
      </w:rPr>
    </w:lvl>
    <w:lvl w:ilvl="4" w:tplc="24CAC1D2" w:tentative="1">
      <w:start w:val="1"/>
      <w:numFmt w:val="bullet"/>
      <w:lvlText w:val=""/>
      <w:lvlJc w:val="left"/>
      <w:pPr>
        <w:tabs>
          <w:tab w:val="num" w:pos="3600"/>
        </w:tabs>
        <w:ind w:left="3600" w:hanging="360"/>
      </w:pPr>
      <w:rPr>
        <w:rFonts w:ascii="Wingdings" w:hAnsi="Wingdings" w:hint="default"/>
      </w:rPr>
    </w:lvl>
    <w:lvl w:ilvl="5" w:tplc="271EF03A" w:tentative="1">
      <w:start w:val="1"/>
      <w:numFmt w:val="bullet"/>
      <w:lvlText w:val=""/>
      <w:lvlJc w:val="left"/>
      <w:pPr>
        <w:tabs>
          <w:tab w:val="num" w:pos="4320"/>
        </w:tabs>
        <w:ind w:left="4320" w:hanging="360"/>
      </w:pPr>
      <w:rPr>
        <w:rFonts w:ascii="Wingdings" w:hAnsi="Wingdings" w:hint="default"/>
      </w:rPr>
    </w:lvl>
    <w:lvl w:ilvl="6" w:tplc="7422A2BA" w:tentative="1">
      <w:start w:val="1"/>
      <w:numFmt w:val="bullet"/>
      <w:lvlText w:val=""/>
      <w:lvlJc w:val="left"/>
      <w:pPr>
        <w:tabs>
          <w:tab w:val="num" w:pos="5040"/>
        </w:tabs>
        <w:ind w:left="5040" w:hanging="360"/>
      </w:pPr>
      <w:rPr>
        <w:rFonts w:ascii="Wingdings" w:hAnsi="Wingdings" w:hint="default"/>
      </w:rPr>
    </w:lvl>
    <w:lvl w:ilvl="7" w:tplc="655E26B0" w:tentative="1">
      <w:start w:val="1"/>
      <w:numFmt w:val="bullet"/>
      <w:lvlText w:val=""/>
      <w:lvlJc w:val="left"/>
      <w:pPr>
        <w:tabs>
          <w:tab w:val="num" w:pos="5760"/>
        </w:tabs>
        <w:ind w:left="5760" w:hanging="360"/>
      </w:pPr>
      <w:rPr>
        <w:rFonts w:ascii="Wingdings" w:hAnsi="Wingdings" w:hint="default"/>
      </w:rPr>
    </w:lvl>
    <w:lvl w:ilvl="8" w:tplc="98AECDF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9"/>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5"/>
  </w:num>
  <w:num w:numId="11">
    <w:abstractNumId w:val="11"/>
  </w:num>
  <w:num w:numId="12">
    <w:abstractNumId w:val="18"/>
  </w:num>
  <w:num w:numId="13">
    <w:abstractNumId w:val="15"/>
  </w:num>
  <w:num w:numId="14">
    <w:abstractNumId w:val="16"/>
  </w:num>
  <w:num w:numId="15">
    <w:abstractNumId w:val="7"/>
  </w:num>
  <w:num w:numId="16">
    <w:abstractNumId w:val="17"/>
  </w:num>
  <w:num w:numId="17">
    <w:abstractNumId w:val="8"/>
  </w:num>
  <w:num w:numId="18">
    <w:abstractNumId w:val="12"/>
  </w:num>
  <w:num w:numId="19">
    <w:abstractNumId w:val="1"/>
  </w:num>
  <w:num w:numId="20">
    <w:abstractNumId w:val="13"/>
  </w:num>
  <w:num w:numId="21">
    <w:abstractNumId w:val="6"/>
  </w:num>
  <w:num w:numId="22">
    <w:abstractNumId w:val="4"/>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25"/>
    <w:rsid w:val="0000115C"/>
    <w:rsid w:val="0000197A"/>
    <w:rsid w:val="00002615"/>
    <w:rsid w:val="000053CE"/>
    <w:rsid w:val="00011F1E"/>
    <w:rsid w:val="0002297C"/>
    <w:rsid w:val="0002724C"/>
    <w:rsid w:val="0002766B"/>
    <w:rsid w:val="00031FC4"/>
    <w:rsid w:val="00034341"/>
    <w:rsid w:val="000350EC"/>
    <w:rsid w:val="00036B3F"/>
    <w:rsid w:val="0004161C"/>
    <w:rsid w:val="00043337"/>
    <w:rsid w:val="00045F9F"/>
    <w:rsid w:val="00047DC5"/>
    <w:rsid w:val="00054B50"/>
    <w:rsid w:val="00055612"/>
    <w:rsid w:val="00067678"/>
    <w:rsid w:val="00070335"/>
    <w:rsid w:val="00076209"/>
    <w:rsid w:val="0008055E"/>
    <w:rsid w:val="00083F0F"/>
    <w:rsid w:val="000843F2"/>
    <w:rsid w:val="00097979"/>
    <w:rsid w:val="000A0370"/>
    <w:rsid w:val="000A483C"/>
    <w:rsid w:val="000A5C92"/>
    <w:rsid w:val="000B04EF"/>
    <w:rsid w:val="000B3848"/>
    <w:rsid w:val="000B76E9"/>
    <w:rsid w:val="000B7BED"/>
    <w:rsid w:val="000C41CD"/>
    <w:rsid w:val="000D0D38"/>
    <w:rsid w:val="000D2032"/>
    <w:rsid w:val="000D4A09"/>
    <w:rsid w:val="000E060C"/>
    <w:rsid w:val="000E148E"/>
    <w:rsid w:val="000F0AE5"/>
    <w:rsid w:val="000F3086"/>
    <w:rsid w:val="000F653E"/>
    <w:rsid w:val="000F7E35"/>
    <w:rsid w:val="00100DF4"/>
    <w:rsid w:val="001072D7"/>
    <w:rsid w:val="00115EED"/>
    <w:rsid w:val="00123D75"/>
    <w:rsid w:val="00124778"/>
    <w:rsid w:val="00126A99"/>
    <w:rsid w:val="001275B4"/>
    <w:rsid w:val="001305B6"/>
    <w:rsid w:val="001365A3"/>
    <w:rsid w:val="00137264"/>
    <w:rsid w:val="001444C3"/>
    <w:rsid w:val="00145118"/>
    <w:rsid w:val="00152284"/>
    <w:rsid w:val="00156FBD"/>
    <w:rsid w:val="001674C3"/>
    <w:rsid w:val="00171C3B"/>
    <w:rsid w:val="0017667A"/>
    <w:rsid w:val="00176EE9"/>
    <w:rsid w:val="00186FEC"/>
    <w:rsid w:val="00192195"/>
    <w:rsid w:val="00195B5A"/>
    <w:rsid w:val="001A437D"/>
    <w:rsid w:val="001A4CDB"/>
    <w:rsid w:val="001A738A"/>
    <w:rsid w:val="001A7697"/>
    <w:rsid w:val="001B6F12"/>
    <w:rsid w:val="001C0276"/>
    <w:rsid w:val="001C06DF"/>
    <w:rsid w:val="001C1994"/>
    <w:rsid w:val="001C4F80"/>
    <w:rsid w:val="001D4BF6"/>
    <w:rsid w:val="001D7628"/>
    <w:rsid w:val="001F4A3D"/>
    <w:rsid w:val="001F4A9C"/>
    <w:rsid w:val="00203ABC"/>
    <w:rsid w:val="002053BE"/>
    <w:rsid w:val="00225FBE"/>
    <w:rsid w:val="00226E5F"/>
    <w:rsid w:val="002300A8"/>
    <w:rsid w:val="00233888"/>
    <w:rsid w:val="00237367"/>
    <w:rsid w:val="00240AA0"/>
    <w:rsid w:val="00246539"/>
    <w:rsid w:val="002478A2"/>
    <w:rsid w:val="00251AB2"/>
    <w:rsid w:val="002564B9"/>
    <w:rsid w:val="00260A53"/>
    <w:rsid w:val="00261FA8"/>
    <w:rsid w:val="0026492F"/>
    <w:rsid w:val="0026686D"/>
    <w:rsid w:val="00267767"/>
    <w:rsid w:val="002746E4"/>
    <w:rsid w:val="00275488"/>
    <w:rsid w:val="00277557"/>
    <w:rsid w:val="0028081C"/>
    <w:rsid w:val="00287C11"/>
    <w:rsid w:val="002B15CE"/>
    <w:rsid w:val="002B417E"/>
    <w:rsid w:val="002B650B"/>
    <w:rsid w:val="002C0252"/>
    <w:rsid w:val="002C27E1"/>
    <w:rsid w:val="002C4CA2"/>
    <w:rsid w:val="002D38A2"/>
    <w:rsid w:val="002D3EAC"/>
    <w:rsid w:val="002D743A"/>
    <w:rsid w:val="002E163A"/>
    <w:rsid w:val="002E16DB"/>
    <w:rsid w:val="002E293B"/>
    <w:rsid w:val="002F5E58"/>
    <w:rsid w:val="002F6871"/>
    <w:rsid w:val="00302AED"/>
    <w:rsid w:val="00306D8D"/>
    <w:rsid w:val="0031169D"/>
    <w:rsid w:val="00312214"/>
    <w:rsid w:val="00316204"/>
    <w:rsid w:val="0032390D"/>
    <w:rsid w:val="00324BEB"/>
    <w:rsid w:val="00326918"/>
    <w:rsid w:val="00327C41"/>
    <w:rsid w:val="003301CD"/>
    <w:rsid w:val="003309F0"/>
    <w:rsid w:val="00335C40"/>
    <w:rsid w:val="003361DF"/>
    <w:rsid w:val="0034168C"/>
    <w:rsid w:val="003419CF"/>
    <w:rsid w:val="00344A8C"/>
    <w:rsid w:val="003508EF"/>
    <w:rsid w:val="00354F32"/>
    <w:rsid w:val="00355817"/>
    <w:rsid w:val="0036267F"/>
    <w:rsid w:val="00366A60"/>
    <w:rsid w:val="00370225"/>
    <w:rsid w:val="003822D1"/>
    <w:rsid w:val="00385F6E"/>
    <w:rsid w:val="003A3924"/>
    <w:rsid w:val="003A3D1C"/>
    <w:rsid w:val="003B24CF"/>
    <w:rsid w:val="003B2686"/>
    <w:rsid w:val="003C08CE"/>
    <w:rsid w:val="003C6077"/>
    <w:rsid w:val="003D0209"/>
    <w:rsid w:val="003D041D"/>
    <w:rsid w:val="003D2435"/>
    <w:rsid w:val="003D5726"/>
    <w:rsid w:val="003E24ED"/>
    <w:rsid w:val="003E4774"/>
    <w:rsid w:val="003E711D"/>
    <w:rsid w:val="003F3A35"/>
    <w:rsid w:val="003F4309"/>
    <w:rsid w:val="003F6EC4"/>
    <w:rsid w:val="003F7296"/>
    <w:rsid w:val="004000EE"/>
    <w:rsid w:val="00414DF2"/>
    <w:rsid w:val="00423EF4"/>
    <w:rsid w:val="00431C03"/>
    <w:rsid w:val="00433AED"/>
    <w:rsid w:val="00441BA8"/>
    <w:rsid w:val="004456EC"/>
    <w:rsid w:val="00454E06"/>
    <w:rsid w:val="00456BD5"/>
    <w:rsid w:val="004628FF"/>
    <w:rsid w:val="004671EA"/>
    <w:rsid w:val="00467459"/>
    <w:rsid w:val="00470CF3"/>
    <w:rsid w:val="00473FF4"/>
    <w:rsid w:val="00474F5D"/>
    <w:rsid w:val="00475072"/>
    <w:rsid w:val="00480365"/>
    <w:rsid w:val="004827E9"/>
    <w:rsid w:val="00484C07"/>
    <w:rsid w:val="00486331"/>
    <w:rsid w:val="00486EA7"/>
    <w:rsid w:val="00491919"/>
    <w:rsid w:val="00495D85"/>
    <w:rsid w:val="004A10BF"/>
    <w:rsid w:val="004A76B7"/>
    <w:rsid w:val="004C032B"/>
    <w:rsid w:val="004C0EAA"/>
    <w:rsid w:val="004C763F"/>
    <w:rsid w:val="004C77B4"/>
    <w:rsid w:val="004D3888"/>
    <w:rsid w:val="004E3429"/>
    <w:rsid w:val="004E35C1"/>
    <w:rsid w:val="004E637E"/>
    <w:rsid w:val="004F0E72"/>
    <w:rsid w:val="004F255C"/>
    <w:rsid w:val="004F2AE5"/>
    <w:rsid w:val="00512450"/>
    <w:rsid w:val="00512DD7"/>
    <w:rsid w:val="005130F1"/>
    <w:rsid w:val="005155DA"/>
    <w:rsid w:val="00516407"/>
    <w:rsid w:val="00517C78"/>
    <w:rsid w:val="00521A97"/>
    <w:rsid w:val="00523A51"/>
    <w:rsid w:val="00525CBA"/>
    <w:rsid w:val="00525CDB"/>
    <w:rsid w:val="00532D29"/>
    <w:rsid w:val="00532D58"/>
    <w:rsid w:val="00536101"/>
    <w:rsid w:val="00536116"/>
    <w:rsid w:val="00543404"/>
    <w:rsid w:val="00552698"/>
    <w:rsid w:val="0055366D"/>
    <w:rsid w:val="0055463E"/>
    <w:rsid w:val="00572EBD"/>
    <w:rsid w:val="005762DD"/>
    <w:rsid w:val="005775DB"/>
    <w:rsid w:val="0058050E"/>
    <w:rsid w:val="00591708"/>
    <w:rsid w:val="005979AC"/>
    <w:rsid w:val="005A382D"/>
    <w:rsid w:val="005A5A16"/>
    <w:rsid w:val="005A6E3C"/>
    <w:rsid w:val="005A76F6"/>
    <w:rsid w:val="005D47A6"/>
    <w:rsid w:val="005D4FA2"/>
    <w:rsid w:val="005D7F78"/>
    <w:rsid w:val="005E0FFB"/>
    <w:rsid w:val="005E17F1"/>
    <w:rsid w:val="005E37E9"/>
    <w:rsid w:val="005F174F"/>
    <w:rsid w:val="006048A5"/>
    <w:rsid w:val="00605444"/>
    <w:rsid w:val="00605B59"/>
    <w:rsid w:val="00610050"/>
    <w:rsid w:val="006105D0"/>
    <w:rsid w:val="006160DC"/>
    <w:rsid w:val="00617283"/>
    <w:rsid w:val="006178E0"/>
    <w:rsid w:val="0062127B"/>
    <w:rsid w:val="00623F57"/>
    <w:rsid w:val="00631624"/>
    <w:rsid w:val="00632339"/>
    <w:rsid w:val="006333E8"/>
    <w:rsid w:val="00636038"/>
    <w:rsid w:val="0063673B"/>
    <w:rsid w:val="00637D35"/>
    <w:rsid w:val="00646BFB"/>
    <w:rsid w:val="006477F6"/>
    <w:rsid w:val="0065074F"/>
    <w:rsid w:val="006549CF"/>
    <w:rsid w:val="0066021E"/>
    <w:rsid w:val="00666525"/>
    <w:rsid w:val="006677F8"/>
    <w:rsid w:val="00667CC8"/>
    <w:rsid w:val="00670328"/>
    <w:rsid w:val="00670D10"/>
    <w:rsid w:val="00671BEF"/>
    <w:rsid w:val="00675D03"/>
    <w:rsid w:val="00677570"/>
    <w:rsid w:val="00686B51"/>
    <w:rsid w:val="006900DC"/>
    <w:rsid w:val="006910EE"/>
    <w:rsid w:val="00694281"/>
    <w:rsid w:val="00694793"/>
    <w:rsid w:val="006949B5"/>
    <w:rsid w:val="006A7886"/>
    <w:rsid w:val="006B00A9"/>
    <w:rsid w:val="006B2FB7"/>
    <w:rsid w:val="006B39EB"/>
    <w:rsid w:val="006D597F"/>
    <w:rsid w:val="006E3965"/>
    <w:rsid w:val="006E49DA"/>
    <w:rsid w:val="006E50B9"/>
    <w:rsid w:val="006F365F"/>
    <w:rsid w:val="006F4AAF"/>
    <w:rsid w:val="006F70DD"/>
    <w:rsid w:val="007052A9"/>
    <w:rsid w:val="00711A29"/>
    <w:rsid w:val="0071358A"/>
    <w:rsid w:val="00722107"/>
    <w:rsid w:val="00733635"/>
    <w:rsid w:val="007361A9"/>
    <w:rsid w:val="00742EB0"/>
    <w:rsid w:val="00755185"/>
    <w:rsid w:val="007563D2"/>
    <w:rsid w:val="00756E12"/>
    <w:rsid w:val="007716E7"/>
    <w:rsid w:val="00771CF2"/>
    <w:rsid w:val="007757EE"/>
    <w:rsid w:val="00783F0D"/>
    <w:rsid w:val="00793A1C"/>
    <w:rsid w:val="00796765"/>
    <w:rsid w:val="007A0879"/>
    <w:rsid w:val="007A2C90"/>
    <w:rsid w:val="007A566F"/>
    <w:rsid w:val="007B50D7"/>
    <w:rsid w:val="007B59C6"/>
    <w:rsid w:val="007B5C70"/>
    <w:rsid w:val="007B60A9"/>
    <w:rsid w:val="007C081A"/>
    <w:rsid w:val="007C3004"/>
    <w:rsid w:val="007C6F8E"/>
    <w:rsid w:val="007C733A"/>
    <w:rsid w:val="007D42A3"/>
    <w:rsid w:val="007D42B7"/>
    <w:rsid w:val="007E4E88"/>
    <w:rsid w:val="007E79C1"/>
    <w:rsid w:val="007F241A"/>
    <w:rsid w:val="007F257A"/>
    <w:rsid w:val="007F3601"/>
    <w:rsid w:val="007F5597"/>
    <w:rsid w:val="007F5E9B"/>
    <w:rsid w:val="00802D5D"/>
    <w:rsid w:val="00803756"/>
    <w:rsid w:val="00817CED"/>
    <w:rsid w:val="00840085"/>
    <w:rsid w:val="00840386"/>
    <w:rsid w:val="00840D9B"/>
    <w:rsid w:val="008504E3"/>
    <w:rsid w:val="00850E11"/>
    <w:rsid w:val="00851D85"/>
    <w:rsid w:val="008525D4"/>
    <w:rsid w:val="0085591C"/>
    <w:rsid w:val="00856DD4"/>
    <w:rsid w:val="00865979"/>
    <w:rsid w:val="00870812"/>
    <w:rsid w:val="008711FC"/>
    <w:rsid w:val="00872A15"/>
    <w:rsid w:val="00885A8D"/>
    <w:rsid w:val="00886C8C"/>
    <w:rsid w:val="008870F8"/>
    <w:rsid w:val="008908FC"/>
    <w:rsid w:val="00892056"/>
    <w:rsid w:val="008A09D0"/>
    <w:rsid w:val="008A6F5D"/>
    <w:rsid w:val="008B2090"/>
    <w:rsid w:val="008B6819"/>
    <w:rsid w:val="008C3B4D"/>
    <w:rsid w:val="008C3EB3"/>
    <w:rsid w:val="008C788E"/>
    <w:rsid w:val="008D0E0A"/>
    <w:rsid w:val="008D250F"/>
    <w:rsid w:val="008D4585"/>
    <w:rsid w:val="008E00BD"/>
    <w:rsid w:val="008E1B29"/>
    <w:rsid w:val="008F183C"/>
    <w:rsid w:val="008F5105"/>
    <w:rsid w:val="009000BE"/>
    <w:rsid w:val="009001A5"/>
    <w:rsid w:val="00901953"/>
    <w:rsid w:val="00901D17"/>
    <w:rsid w:val="009054E8"/>
    <w:rsid w:val="00911336"/>
    <w:rsid w:val="00912CF7"/>
    <w:rsid w:val="00912F42"/>
    <w:rsid w:val="009143E7"/>
    <w:rsid w:val="00920C30"/>
    <w:rsid w:val="009233DE"/>
    <w:rsid w:val="00924188"/>
    <w:rsid w:val="00927108"/>
    <w:rsid w:val="009313E4"/>
    <w:rsid w:val="0093225E"/>
    <w:rsid w:val="00935478"/>
    <w:rsid w:val="00937196"/>
    <w:rsid w:val="00943BC5"/>
    <w:rsid w:val="00944F24"/>
    <w:rsid w:val="0096322D"/>
    <w:rsid w:val="00965BC8"/>
    <w:rsid w:val="00973F5B"/>
    <w:rsid w:val="00974F05"/>
    <w:rsid w:val="0099649C"/>
    <w:rsid w:val="009B50E8"/>
    <w:rsid w:val="009B54E3"/>
    <w:rsid w:val="009C1455"/>
    <w:rsid w:val="009C2E5A"/>
    <w:rsid w:val="009C66CA"/>
    <w:rsid w:val="009C6D9C"/>
    <w:rsid w:val="009C7088"/>
    <w:rsid w:val="009D0362"/>
    <w:rsid w:val="009D21E2"/>
    <w:rsid w:val="009D5E0C"/>
    <w:rsid w:val="009F2543"/>
    <w:rsid w:val="009F25B2"/>
    <w:rsid w:val="009F28A8"/>
    <w:rsid w:val="00A01F34"/>
    <w:rsid w:val="00A027C8"/>
    <w:rsid w:val="00A04B0B"/>
    <w:rsid w:val="00A05A32"/>
    <w:rsid w:val="00A069E9"/>
    <w:rsid w:val="00A12AF0"/>
    <w:rsid w:val="00A12DC0"/>
    <w:rsid w:val="00A16A48"/>
    <w:rsid w:val="00A16D53"/>
    <w:rsid w:val="00A173A5"/>
    <w:rsid w:val="00A20133"/>
    <w:rsid w:val="00A30587"/>
    <w:rsid w:val="00A34029"/>
    <w:rsid w:val="00A3458B"/>
    <w:rsid w:val="00A401F9"/>
    <w:rsid w:val="00A442AB"/>
    <w:rsid w:val="00A4541B"/>
    <w:rsid w:val="00A660E5"/>
    <w:rsid w:val="00A70A35"/>
    <w:rsid w:val="00A73149"/>
    <w:rsid w:val="00A74F91"/>
    <w:rsid w:val="00A757B0"/>
    <w:rsid w:val="00A763C6"/>
    <w:rsid w:val="00A819BE"/>
    <w:rsid w:val="00A86D18"/>
    <w:rsid w:val="00A87A7D"/>
    <w:rsid w:val="00A907C8"/>
    <w:rsid w:val="00A917B1"/>
    <w:rsid w:val="00A92275"/>
    <w:rsid w:val="00A9523A"/>
    <w:rsid w:val="00AA5359"/>
    <w:rsid w:val="00AA53BF"/>
    <w:rsid w:val="00AB6AA0"/>
    <w:rsid w:val="00AB6C4F"/>
    <w:rsid w:val="00AC16EA"/>
    <w:rsid w:val="00AC29B2"/>
    <w:rsid w:val="00AD36B9"/>
    <w:rsid w:val="00AE655F"/>
    <w:rsid w:val="00AF43EE"/>
    <w:rsid w:val="00AF6CD3"/>
    <w:rsid w:val="00B056FC"/>
    <w:rsid w:val="00B11E85"/>
    <w:rsid w:val="00B3169F"/>
    <w:rsid w:val="00B36C18"/>
    <w:rsid w:val="00B44EF1"/>
    <w:rsid w:val="00B4592A"/>
    <w:rsid w:val="00B5468C"/>
    <w:rsid w:val="00B611E9"/>
    <w:rsid w:val="00B63101"/>
    <w:rsid w:val="00B64E4D"/>
    <w:rsid w:val="00B656DC"/>
    <w:rsid w:val="00B659A7"/>
    <w:rsid w:val="00B66191"/>
    <w:rsid w:val="00B664D5"/>
    <w:rsid w:val="00B666C1"/>
    <w:rsid w:val="00B666C6"/>
    <w:rsid w:val="00B67CDA"/>
    <w:rsid w:val="00B713E9"/>
    <w:rsid w:val="00B72B6E"/>
    <w:rsid w:val="00B76173"/>
    <w:rsid w:val="00B822FE"/>
    <w:rsid w:val="00B87242"/>
    <w:rsid w:val="00B9094D"/>
    <w:rsid w:val="00B91C51"/>
    <w:rsid w:val="00B9409B"/>
    <w:rsid w:val="00B9687A"/>
    <w:rsid w:val="00BA3DEC"/>
    <w:rsid w:val="00BA6C73"/>
    <w:rsid w:val="00BA722D"/>
    <w:rsid w:val="00BB44DD"/>
    <w:rsid w:val="00BC300F"/>
    <w:rsid w:val="00BC353A"/>
    <w:rsid w:val="00BC35EF"/>
    <w:rsid w:val="00BD6EDF"/>
    <w:rsid w:val="00BD7834"/>
    <w:rsid w:val="00BE14C9"/>
    <w:rsid w:val="00BE23D3"/>
    <w:rsid w:val="00BE74E5"/>
    <w:rsid w:val="00BF2070"/>
    <w:rsid w:val="00BF3CE6"/>
    <w:rsid w:val="00BF438C"/>
    <w:rsid w:val="00BF640E"/>
    <w:rsid w:val="00C04E77"/>
    <w:rsid w:val="00C059B6"/>
    <w:rsid w:val="00C163AC"/>
    <w:rsid w:val="00C309A2"/>
    <w:rsid w:val="00C3773C"/>
    <w:rsid w:val="00C43FF0"/>
    <w:rsid w:val="00C45550"/>
    <w:rsid w:val="00C518D7"/>
    <w:rsid w:val="00C5190B"/>
    <w:rsid w:val="00C530C4"/>
    <w:rsid w:val="00C64355"/>
    <w:rsid w:val="00C644F4"/>
    <w:rsid w:val="00C819A7"/>
    <w:rsid w:val="00C81DCD"/>
    <w:rsid w:val="00C8229F"/>
    <w:rsid w:val="00C867E1"/>
    <w:rsid w:val="00C8759E"/>
    <w:rsid w:val="00C87D55"/>
    <w:rsid w:val="00C91487"/>
    <w:rsid w:val="00C91889"/>
    <w:rsid w:val="00CA00A5"/>
    <w:rsid w:val="00CA0E12"/>
    <w:rsid w:val="00CA13F8"/>
    <w:rsid w:val="00CA212D"/>
    <w:rsid w:val="00CA5860"/>
    <w:rsid w:val="00CB341C"/>
    <w:rsid w:val="00CC29B9"/>
    <w:rsid w:val="00CC4D5C"/>
    <w:rsid w:val="00CC6D1B"/>
    <w:rsid w:val="00CD6397"/>
    <w:rsid w:val="00CE45ED"/>
    <w:rsid w:val="00CE6CCE"/>
    <w:rsid w:val="00CE71B6"/>
    <w:rsid w:val="00CF053D"/>
    <w:rsid w:val="00CF0F11"/>
    <w:rsid w:val="00D13B7E"/>
    <w:rsid w:val="00D17B96"/>
    <w:rsid w:val="00D22F1F"/>
    <w:rsid w:val="00D24731"/>
    <w:rsid w:val="00D25067"/>
    <w:rsid w:val="00D306AD"/>
    <w:rsid w:val="00D3738A"/>
    <w:rsid w:val="00D42BD1"/>
    <w:rsid w:val="00D4405B"/>
    <w:rsid w:val="00D52367"/>
    <w:rsid w:val="00D54D94"/>
    <w:rsid w:val="00D55B11"/>
    <w:rsid w:val="00D6028E"/>
    <w:rsid w:val="00D6291B"/>
    <w:rsid w:val="00D71D42"/>
    <w:rsid w:val="00D74602"/>
    <w:rsid w:val="00D756BE"/>
    <w:rsid w:val="00D76458"/>
    <w:rsid w:val="00D81417"/>
    <w:rsid w:val="00D81441"/>
    <w:rsid w:val="00D85072"/>
    <w:rsid w:val="00D856DA"/>
    <w:rsid w:val="00D87B6C"/>
    <w:rsid w:val="00D90392"/>
    <w:rsid w:val="00D97394"/>
    <w:rsid w:val="00D975DD"/>
    <w:rsid w:val="00DA19FE"/>
    <w:rsid w:val="00DA3432"/>
    <w:rsid w:val="00DA3B75"/>
    <w:rsid w:val="00DB17D8"/>
    <w:rsid w:val="00DB38DB"/>
    <w:rsid w:val="00DC17B2"/>
    <w:rsid w:val="00DC23DC"/>
    <w:rsid w:val="00DC33C5"/>
    <w:rsid w:val="00DC3911"/>
    <w:rsid w:val="00DC4EFA"/>
    <w:rsid w:val="00DD178C"/>
    <w:rsid w:val="00DD7617"/>
    <w:rsid w:val="00DE2D51"/>
    <w:rsid w:val="00DE3F36"/>
    <w:rsid w:val="00DE6C8D"/>
    <w:rsid w:val="00DE744D"/>
    <w:rsid w:val="00DF51E2"/>
    <w:rsid w:val="00DF61F9"/>
    <w:rsid w:val="00E02884"/>
    <w:rsid w:val="00E03499"/>
    <w:rsid w:val="00E04015"/>
    <w:rsid w:val="00E05291"/>
    <w:rsid w:val="00E2691E"/>
    <w:rsid w:val="00E27CCC"/>
    <w:rsid w:val="00E3268C"/>
    <w:rsid w:val="00E3289F"/>
    <w:rsid w:val="00E434BC"/>
    <w:rsid w:val="00E44F4B"/>
    <w:rsid w:val="00E47A50"/>
    <w:rsid w:val="00E572B2"/>
    <w:rsid w:val="00E625AF"/>
    <w:rsid w:val="00E62ABE"/>
    <w:rsid w:val="00E62DB9"/>
    <w:rsid w:val="00E64E42"/>
    <w:rsid w:val="00E6681A"/>
    <w:rsid w:val="00E66F7B"/>
    <w:rsid w:val="00E70ACD"/>
    <w:rsid w:val="00E71397"/>
    <w:rsid w:val="00E73689"/>
    <w:rsid w:val="00E801F8"/>
    <w:rsid w:val="00E8024D"/>
    <w:rsid w:val="00E8728D"/>
    <w:rsid w:val="00E91CE3"/>
    <w:rsid w:val="00E92B26"/>
    <w:rsid w:val="00EA5588"/>
    <w:rsid w:val="00EA70E5"/>
    <w:rsid w:val="00EB086C"/>
    <w:rsid w:val="00EB0897"/>
    <w:rsid w:val="00EB4E10"/>
    <w:rsid w:val="00EB7FA1"/>
    <w:rsid w:val="00EC0E0E"/>
    <w:rsid w:val="00ED582C"/>
    <w:rsid w:val="00EE0D86"/>
    <w:rsid w:val="00EE65DD"/>
    <w:rsid w:val="00F007FA"/>
    <w:rsid w:val="00F031D5"/>
    <w:rsid w:val="00F03582"/>
    <w:rsid w:val="00F046AB"/>
    <w:rsid w:val="00F05E11"/>
    <w:rsid w:val="00F0726E"/>
    <w:rsid w:val="00F106C1"/>
    <w:rsid w:val="00F11DC0"/>
    <w:rsid w:val="00F1245C"/>
    <w:rsid w:val="00F15FFD"/>
    <w:rsid w:val="00F21722"/>
    <w:rsid w:val="00F22BAC"/>
    <w:rsid w:val="00F23FC5"/>
    <w:rsid w:val="00F26A9B"/>
    <w:rsid w:val="00F27C69"/>
    <w:rsid w:val="00F30453"/>
    <w:rsid w:val="00F34A0F"/>
    <w:rsid w:val="00F45B6B"/>
    <w:rsid w:val="00F45E4E"/>
    <w:rsid w:val="00F47C17"/>
    <w:rsid w:val="00F47E17"/>
    <w:rsid w:val="00F5165B"/>
    <w:rsid w:val="00F56825"/>
    <w:rsid w:val="00F56D1F"/>
    <w:rsid w:val="00F665C4"/>
    <w:rsid w:val="00F744AE"/>
    <w:rsid w:val="00F83ABB"/>
    <w:rsid w:val="00F84622"/>
    <w:rsid w:val="00F8618A"/>
    <w:rsid w:val="00F8698A"/>
    <w:rsid w:val="00F92512"/>
    <w:rsid w:val="00FA24D3"/>
    <w:rsid w:val="00FA40AF"/>
    <w:rsid w:val="00FB5C5E"/>
    <w:rsid w:val="00FC5225"/>
    <w:rsid w:val="00FC5F5B"/>
    <w:rsid w:val="00FC6866"/>
    <w:rsid w:val="00FE0A1E"/>
    <w:rsid w:val="00FE2EFF"/>
    <w:rsid w:val="00FE3170"/>
    <w:rsid w:val="00FE4455"/>
    <w:rsid w:val="00FF034B"/>
    <w:rsid w:val="00FF04E8"/>
    <w:rsid w:val="00FF32AC"/>
    <w:rsid w:val="00FF3390"/>
    <w:rsid w:val="00FF3D4B"/>
    <w:rsid w:val="00FF5DD3"/>
    <w:rsid w:val="00FF76A7"/>
    <w:rsid w:val="00FF7C61"/>
    <w:rsid w:val="00FF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70FCBA-27D9-48BB-8631-8E5014EA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98"/>
  </w:style>
  <w:style w:type="paragraph" w:styleId="Heading1">
    <w:name w:val="heading 1"/>
    <w:basedOn w:val="Normal"/>
    <w:link w:val="Heading1Char"/>
    <w:uiPriority w:val="9"/>
    <w:qFormat/>
    <w:rsid w:val="00FC5225"/>
    <w:pPr>
      <w:spacing w:after="0" w:line="240" w:lineRule="auto"/>
      <w:outlineLvl w:val="0"/>
    </w:pPr>
    <w:rPr>
      <w:rFonts w:ascii="Arial" w:eastAsia="Times New Roman" w:hAnsi="Arial" w:cs="Arial"/>
      <w:kern w:val="36"/>
      <w:sz w:val="42"/>
      <w:szCs w:val="42"/>
      <w:lang w:eastAsia="en-GB"/>
    </w:rPr>
  </w:style>
  <w:style w:type="paragraph" w:styleId="Heading3">
    <w:name w:val="heading 3"/>
    <w:basedOn w:val="Normal"/>
    <w:next w:val="Normal"/>
    <w:link w:val="Heading3Char"/>
    <w:uiPriority w:val="9"/>
    <w:unhideWhenUsed/>
    <w:qFormat/>
    <w:rsid w:val="008E1B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434B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225"/>
    <w:rPr>
      <w:color w:val="0000FF"/>
      <w:u w:val="single"/>
    </w:rPr>
  </w:style>
  <w:style w:type="character" w:styleId="Emphasis">
    <w:name w:val="Emphasis"/>
    <w:basedOn w:val="DefaultParagraphFont"/>
    <w:uiPriority w:val="20"/>
    <w:qFormat/>
    <w:rsid w:val="00FC5225"/>
    <w:rPr>
      <w:i/>
      <w:iCs/>
    </w:rPr>
  </w:style>
  <w:style w:type="character" w:customStyle="1" w:styleId="Heading1Char">
    <w:name w:val="Heading 1 Char"/>
    <w:basedOn w:val="DefaultParagraphFont"/>
    <w:link w:val="Heading1"/>
    <w:uiPriority w:val="9"/>
    <w:rsid w:val="00FC5225"/>
    <w:rPr>
      <w:rFonts w:ascii="Arial" w:eastAsia="Times New Roman" w:hAnsi="Arial" w:cs="Arial"/>
      <w:kern w:val="36"/>
      <w:sz w:val="42"/>
      <w:szCs w:val="42"/>
      <w:lang w:eastAsia="en-GB"/>
    </w:rPr>
  </w:style>
  <w:style w:type="character" w:customStyle="1" w:styleId="a-color-secondary">
    <w:name w:val="a-color-secondary"/>
    <w:basedOn w:val="DefaultParagraphFont"/>
    <w:rsid w:val="00FC5225"/>
  </w:style>
  <w:style w:type="character" w:customStyle="1" w:styleId="a-size-large1">
    <w:name w:val="a-size-large1"/>
    <w:basedOn w:val="DefaultParagraphFont"/>
    <w:rsid w:val="00FC5225"/>
    <w:rPr>
      <w:rFonts w:ascii="Arial" w:hAnsi="Arial" w:cs="Arial" w:hint="default"/>
    </w:rPr>
  </w:style>
  <w:style w:type="character" w:customStyle="1" w:styleId="a-size-medium2">
    <w:name w:val="a-size-medium2"/>
    <w:basedOn w:val="DefaultParagraphFont"/>
    <w:rsid w:val="00FC5225"/>
    <w:rPr>
      <w:rFonts w:ascii="Arial" w:hAnsi="Arial" w:cs="Arial" w:hint="default"/>
    </w:rPr>
  </w:style>
  <w:style w:type="character" w:customStyle="1" w:styleId="author">
    <w:name w:val="author"/>
    <w:basedOn w:val="DefaultParagraphFont"/>
    <w:rsid w:val="00FC5225"/>
  </w:style>
  <w:style w:type="character" w:customStyle="1" w:styleId="contribution">
    <w:name w:val="contribution"/>
    <w:basedOn w:val="DefaultParagraphFont"/>
    <w:rsid w:val="00FC5225"/>
  </w:style>
  <w:style w:type="paragraph" w:styleId="ListParagraph">
    <w:name w:val="List Paragraph"/>
    <w:basedOn w:val="Normal"/>
    <w:uiPriority w:val="34"/>
    <w:qFormat/>
    <w:rsid w:val="00F046AB"/>
    <w:pPr>
      <w:ind w:left="720"/>
      <w:contextualSpacing/>
    </w:pPr>
  </w:style>
  <w:style w:type="paragraph" w:styleId="Caption">
    <w:name w:val="caption"/>
    <w:basedOn w:val="Normal"/>
    <w:next w:val="Normal"/>
    <w:uiPriority w:val="35"/>
    <w:unhideWhenUsed/>
    <w:qFormat/>
    <w:rsid w:val="00FE3170"/>
    <w:pPr>
      <w:spacing w:after="200" w:line="240" w:lineRule="auto"/>
    </w:pPr>
    <w:rPr>
      <w:i/>
      <w:iCs/>
      <w:color w:val="44546A" w:themeColor="text2"/>
      <w:sz w:val="18"/>
      <w:szCs w:val="18"/>
    </w:rPr>
  </w:style>
  <w:style w:type="character" w:styleId="Strong">
    <w:name w:val="Strong"/>
    <w:basedOn w:val="DefaultParagraphFont"/>
    <w:uiPriority w:val="22"/>
    <w:qFormat/>
    <w:rsid w:val="00512DD7"/>
    <w:rPr>
      <w:rFonts w:ascii="ProximaNovaSemibold" w:hAnsi="ProximaNovaSemibold" w:hint="default"/>
      <w:b w:val="0"/>
      <w:bCs w:val="0"/>
    </w:rPr>
  </w:style>
  <w:style w:type="paragraph" w:styleId="Title">
    <w:name w:val="Title"/>
    <w:basedOn w:val="Normal"/>
    <w:next w:val="Normal"/>
    <w:link w:val="TitleChar"/>
    <w:uiPriority w:val="10"/>
    <w:qFormat/>
    <w:rsid w:val="00617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8E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D6EDF"/>
    <w:rPr>
      <w:color w:val="954F72" w:themeColor="followedHyperlink"/>
      <w:u w:val="single"/>
    </w:rPr>
  </w:style>
  <w:style w:type="paragraph" w:customStyle="1" w:styleId="Abstract">
    <w:name w:val="Abstract"/>
    <w:qFormat/>
    <w:rsid w:val="006549CF"/>
    <w:pPr>
      <w:spacing w:after="120" w:line="240" w:lineRule="auto"/>
      <w:ind w:left="680" w:right="680"/>
      <w:jc w:val="both"/>
    </w:pPr>
    <w:rPr>
      <w:rFonts w:ascii="Caecilia LT Std Roman" w:eastAsia="PMingLiU" w:hAnsi="Caecilia LT Std Roman" w:cs="Arial"/>
      <w:i/>
      <w:sz w:val="19"/>
      <w:szCs w:val="18"/>
      <w:lang w:eastAsia="zh-TW"/>
    </w:rPr>
  </w:style>
  <w:style w:type="character" w:styleId="FootnoteReference">
    <w:name w:val="footnote reference"/>
    <w:uiPriority w:val="99"/>
    <w:semiHidden/>
    <w:unhideWhenUsed/>
    <w:rsid w:val="006549CF"/>
    <w:rPr>
      <w:vertAlign w:val="superscript"/>
    </w:rPr>
  </w:style>
  <w:style w:type="paragraph" w:customStyle="1" w:styleId="FigureTitle">
    <w:name w:val="Figure Title"/>
    <w:qFormat/>
    <w:rsid w:val="006549CF"/>
    <w:pPr>
      <w:spacing w:before="120" w:line="240" w:lineRule="auto"/>
      <w:jc w:val="center"/>
    </w:pPr>
    <w:rPr>
      <w:rFonts w:ascii="Caecilia LT Std Roman" w:eastAsia="PMingLiU" w:hAnsi="Caecilia LT Std Roman" w:cs="Arial"/>
      <w:b/>
      <w:sz w:val="19"/>
      <w:szCs w:val="19"/>
      <w:lang w:eastAsia="zh-TW"/>
    </w:rPr>
  </w:style>
  <w:style w:type="paragraph" w:customStyle="1" w:styleId="Cell">
    <w:name w:val="Cell"/>
    <w:basedOn w:val="Normal"/>
    <w:qFormat/>
    <w:rsid w:val="006549CF"/>
    <w:pPr>
      <w:keepNext/>
      <w:snapToGrid w:val="0"/>
      <w:spacing w:after="120" w:line="240" w:lineRule="auto"/>
    </w:pPr>
    <w:rPr>
      <w:rFonts w:ascii="Arial Narrow" w:eastAsia="Calibri" w:hAnsi="Arial Narrow" w:cs="Times New Roman"/>
      <w:sz w:val="18"/>
      <w:szCs w:val="20"/>
      <w:lang w:val="fr-FR"/>
    </w:rPr>
  </w:style>
  <w:style w:type="paragraph" w:styleId="FootnoteText">
    <w:name w:val="footnote text"/>
    <w:basedOn w:val="Normal"/>
    <w:link w:val="FootnoteTextChar"/>
    <w:uiPriority w:val="99"/>
    <w:semiHidden/>
    <w:unhideWhenUsed/>
    <w:rsid w:val="006549C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549CF"/>
    <w:rPr>
      <w:rFonts w:ascii="Calibri" w:eastAsia="Calibri" w:hAnsi="Calibri" w:cs="Times New Roman"/>
      <w:sz w:val="20"/>
      <w:szCs w:val="20"/>
    </w:rPr>
  </w:style>
  <w:style w:type="paragraph" w:customStyle="1" w:styleId="01PaperTitle">
    <w:name w:val="01 Paper Title"/>
    <w:qFormat/>
    <w:rsid w:val="006549CF"/>
    <w:pPr>
      <w:spacing w:after="180" w:line="360" w:lineRule="exact"/>
    </w:pPr>
    <w:rPr>
      <w:rFonts w:ascii="Times New Roman" w:eastAsia="Times New Roman" w:hAnsi="Times New Roman" w:cs="Times New Roman"/>
      <w:b/>
      <w:position w:val="7"/>
      <w:sz w:val="32"/>
      <w:szCs w:val="32"/>
      <w:lang w:eastAsia="en-GB"/>
    </w:rPr>
  </w:style>
  <w:style w:type="paragraph" w:customStyle="1" w:styleId="03Abstract">
    <w:name w:val="03 Abstract"/>
    <w:qFormat/>
    <w:rsid w:val="006549CF"/>
    <w:pPr>
      <w:spacing w:after="200" w:line="240" w:lineRule="exact"/>
      <w:jc w:val="both"/>
    </w:pPr>
    <w:rPr>
      <w:rFonts w:ascii="Times New Roman" w:eastAsia="Times New Roman" w:hAnsi="Times New Roman" w:cs="Times New Roman"/>
      <w:b/>
      <w:sz w:val="18"/>
      <w:szCs w:val="18"/>
      <w:lang w:eastAsia="en-GB"/>
    </w:rPr>
  </w:style>
  <w:style w:type="paragraph" w:styleId="PlainText">
    <w:name w:val="Plain Text"/>
    <w:basedOn w:val="Normal"/>
    <w:link w:val="PlainTextChar"/>
    <w:uiPriority w:val="99"/>
    <w:semiHidden/>
    <w:unhideWhenUsed/>
    <w:rsid w:val="006549CF"/>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6549CF"/>
    <w:rPr>
      <w:rFonts w:ascii="Calibri" w:hAnsi="Calibri"/>
      <w:szCs w:val="21"/>
      <w:lang w:val="de-DE"/>
    </w:rPr>
  </w:style>
  <w:style w:type="paragraph" w:customStyle="1" w:styleId="Aufzhlungszeichen21">
    <w:name w:val="Aufzählungszeichen 21"/>
    <w:basedOn w:val="Normal"/>
    <w:qFormat/>
    <w:rsid w:val="006549CF"/>
    <w:pPr>
      <w:numPr>
        <w:numId w:val="4"/>
      </w:numPr>
      <w:tabs>
        <w:tab w:val="left" w:pos="567"/>
      </w:tabs>
      <w:spacing w:after="120" w:line="240" w:lineRule="auto"/>
      <w:ind w:right="340"/>
      <w:jc w:val="both"/>
    </w:pPr>
    <w:rPr>
      <w:rFonts w:ascii="Caecilia LT Std Roman" w:eastAsia="Calibri" w:hAnsi="Caecilia LT Std Roman" w:cs="Times New Roman"/>
      <w:sz w:val="19"/>
      <w:szCs w:val="18"/>
    </w:rPr>
  </w:style>
  <w:style w:type="paragraph" w:styleId="BalloonText">
    <w:name w:val="Balloon Text"/>
    <w:basedOn w:val="Normal"/>
    <w:link w:val="BalloonTextChar"/>
    <w:uiPriority w:val="99"/>
    <w:semiHidden/>
    <w:unhideWhenUsed/>
    <w:rsid w:val="005D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A2"/>
    <w:rPr>
      <w:rFonts w:ascii="Tahoma" w:hAnsi="Tahoma" w:cs="Tahoma"/>
      <w:sz w:val="16"/>
      <w:szCs w:val="16"/>
    </w:rPr>
  </w:style>
  <w:style w:type="character" w:styleId="CommentReference">
    <w:name w:val="annotation reference"/>
    <w:basedOn w:val="DefaultParagraphFont"/>
    <w:uiPriority w:val="99"/>
    <w:semiHidden/>
    <w:unhideWhenUsed/>
    <w:rsid w:val="00A34029"/>
    <w:rPr>
      <w:sz w:val="16"/>
      <w:szCs w:val="16"/>
    </w:rPr>
  </w:style>
  <w:style w:type="paragraph" w:styleId="CommentText">
    <w:name w:val="annotation text"/>
    <w:basedOn w:val="Normal"/>
    <w:link w:val="CommentTextChar"/>
    <w:uiPriority w:val="99"/>
    <w:semiHidden/>
    <w:unhideWhenUsed/>
    <w:rsid w:val="00A34029"/>
    <w:pPr>
      <w:spacing w:line="240" w:lineRule="auto"/>
    </w:pPr>
    <w:rPr>
      <w:sz w:val="20"/>
      <w:szCs w:val="20"/>
    </w:rPr>
  </w:style>
  <w:style w:type="character" w:customStyle="1" w:styleId="CommentTextChar">
    <w:name w:val="Comment Text Char"/>
    <w:basedOn w:val="DefaultParagraphFont"/>
    <w:link w:val="CommentText"/>
    <w:uiPriority w:val="99"/>
    <w:semiHidden/>
    <w:rsid w:val="00A34029"/>
    <w:rPr>
      <w:sz w:val="20"/>
      <w:szCs w:val="20"/>
    </w:rPr>
  </w:style>
  <w:style w:type="paragraph" w:styleId="CommentSubject">
    <w:name w:val="annotation subject"/>
    <w:basedOn w:val="CommentText"/>
    <w:next w:val="CommentText"/>
    <w:link w:val="CommentSubjectChar"/>
    <w:uiPriority w:val="99"/>
    <w:semiHidden/>
    <w:unhideWhenUsed/>
    <w:rsid w:val="00A34029"/>
    <w:rPr>
      <w:b/>
      <w:bCs/>
    </w:rPr>
  </w:style>
  <w:style w:type="character" w:customStyle="1" w:styleId="CommentSubjectChar">
    <w:name w:val="Comment Subject Char"/>
    <w:basedOn w:val="CommentTextChar"/>
    <w:link w:val="CommentSubject"/>
    <w:uiPriority w:val="99"/>
    <w:semiHidden/>
    <w:rsid w:val="00A34029"/>
    <w:rPr>
      <w:b/>
      <w:bCs/>
      <w:sz w:val="20"/>
      <w:szCs w:val="20"/>
    </w:rPr>
  </w:style>
  <w:style w:type="paragraph" w:styleId="NormalWeb">
    <w:name w:val="Normal (Web)"/>
    <w:basedOn w:val="Normal"/>
    <w:uiPriority w:val="99"/>
    <w:unhideWhenUsed/>
    <w:rsid w:val="00DC1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E1B29"/>
    <w:rPr>
      <w:rFonts w:asciiTheme="majorHAnsi" w:eastAsiaTheme="majorEastAsia" w:hAnsiTheme="majorHAnsi" w:cstheme="majorBidi"/>
      <w:color w:val="1F4D78" w:themeColor="accent1" w:themeShade="7F"/>
      <w:sz w:val="24"/>
      <w:szCs w:val="24"/>
    </w:rPr>
  </w:style>
  <w:style w:type="character" w:customStyle="1" w:styleId="doi11">
    <w:name w:val="doi11"/>
    <w:basedOn w:val="DefaultParagraphFont"/>
    <w:rsid w:val="001275B4"/>
  </w:style>
  <w:style w:type="paragraph" w:customStyle="1" w:styleId="Author0">
    <w:name w:val="Author"/>
    <w:basedOn w:val="Normal"/>
    <w:qFormat/>
    <w:rsid w:val="00BC35EF"/>
    <w:pPr>
      <w:spacing w:after="360" w:line="240" w:lineRule="auto"/>
      <w:ind w:left="340" w:right="340"/>
      <w:jc w:val="center"/>
    </w:pPr>
    <w:rPr>
      <w:rFonts w:ascii="Caecilia LT Std Roman" w:eastAsia="PMingLiU" w:hAnsi="Caecilia LT Std Roman" w:cs="Arial"/>
      <w:sz w:val="19"/>
      <w:szCs w:val="18"/>
      <w:lang w:eastAsia="zh-TW"/>
    </w:rPr>
  </w:style>
  <w:style w:type="paragraph" w:styleId="Header">
    <w:name w:val="header"/>
    <w:basedOn w:val="Normal"/>
    <w:link w:val="HeaderChar"/>
    <w:uiPriority w:val="99"/>
    <w:unhideWhenUsed/>
    <w:rsid w:val="001A4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7D"/>
  </w:style>
  <w:style w:type="paragraph" w:styleId="Footer">
    <w:name w:val="footer"/>
    <w:basedOn w:val="Normal"/>
    <w:link w:val="FooterChar"/>
    <w:uiPriority w:val="99"/>
    <w:unhideWhenUsed/>
    <w:rsid w:val="001A4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7D"/>
  </w:style>
  <w:style w:type="character" w:customStyle="1" w:styleId="st1">
    <w:name w:val="st1"/>
    <w:basedOn w:val="DefaultParagraphFont"/>
    <w:rsid w:val="003E24ED"/>
  </w:style>
  <w:style w:type="character" w:customStyle="1" w:styleId="Heading4Char">
    <w:name w:val="Heading 4 Char"/>
    <w:basedOn w:val="DefaultParagraphFont"/>
    <w:link w:val="Heading4"/>
    <w:uiPriority w:val="9"/>
    <w:semiHidden/>
    <w:rsid w:val="00E434BC"/>
    <w:rPr>
      <w:rFonts w:asciiTheme="majorHAnsi" w:eastAsiaTheme="majorEastAsia" w:hAnsiTheme="majorHAnsi" w:cstheme="majorBidi"/>
      <w:b/>
      <w:bCs/>
      <w:i/>
      <w:iCs/>
      <w:color w:val="5B9BD5" w:themeColor="accent1"/>
    </w:rPr>
  </w:style>
  <w:style w:type="paragraph" w:styleId="BodyText">
    <w:name w:val="Body Text"/>
    <w:basedOn w:val="Normal"/>
    <w:link w:val="BodyTextChar"/>
    <w:semiHidden/>
    <w:unhideWhenUsed/>
    <w:rsid w:val="00A20133"/>
    <w:pPr>
      <w:suppressAutoHyphens/>
      <w:overflowPunct w:val="0"/>
      <w:autoSpaceDE w:val="0"/>
      <w:autoSpaceDN w:val="0"/>
      <w:adjustRightInd w:val="0"/>
      <w:spacing w:after="120" w:line="240" w:lineRule="auto"/>
      <w:jc w:val="center"/>
    </w:pPr>
    <w:rPr>
      <w:rFonts w:ascii="Times New Roman" w:eastAsia="MS Mincho" w:hAnsi="Times New Roman" w:cs="Times New Roman"/>
      <w:b/>
      <w:sz w:val="28"/>
      <w:szCs w:val="20"/>
      <w:lang w:val="en-US"/>
    </w:rPr>
  </w:style>
  <w:style w:type="character" w:customStyle="1" w:styleId="BodyTextChar">
    <w:name w:val="Body Text Char"/>
    <w:basedOn w:val="DefaultParagraphFont"/>
    <w:link w:val="BodyText"/>
    <w:semiHidden/>
    <w:rsid w:val="00A20133"/>
    <w:rPr>
      <w:rFonts w:ascii="Times New Roman" w:eastAsia="MS Mincho" w:hAnsi="Times New Roman" w:cs="Times New Roman"/>
      <w:b/>
      <w:sz w:val="28"/>
      <w:szCs w:val="20"/>
      <w:lang w:val="en-US"/>
    </w:rPr>
  </w:style>
  <w:style w:type="paragraph" w:styleId="TableofFigures">
    <w:name w:val="table of figures"/>
    <w:basedOn w:val="Normal"/>
    <w:next w:val="Normal"/>
    <w:uiPriority w:val="99"/>
    <w:unhideWhenUsed/>
    <w:rsid w:val="00A763C6"/>
    <w:pPr>
      <w:spacing w:after="0"/>
    </w:pPr>
  </w:style>
  <w:style w:type="paragraph" w:customStyle="1" w:styleId="MDPI19classification">
    <w:name w:val="MDPI_1.9_classification"/>
    <w:basedOn w:val="MDPI31text"/>
    <w:qFormat/>
    <w:rsid w:val="005F174F"/>
    <w:pPr>
      <w:spacing w:before="240"/>
      <w:ind w:left="113" w:firstLine="0"/>
    </w:pPr>
    <w:rPr>
      <w:b/>
      <w:snapToGrid/>
    </w:rPr>
  </w:style>
  <w:style w:type="paragraph" w:customStyle="1" w:styleId="MDPI31text">
    <w:name w:val="MDPI_3.1_text"/>
    <w:qFormat/>
    <w:rsid w:val="005F174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1582">
      <w:bodyDiv w:val="1"/>
      <w:marLeft w:val="0"/>
      <w:marRight w:val="0"/>
      <w:marTop w:val="0"/>
      <w:marBottom w:val="0"/>
      <w:divBdr>
        <w:top w:val="none" w:sz="0" w:space="0" w:color="auto"/>
        <w:left w:val="none" w:sz="0" w:space="0" w:color="auto"/>
        <w:bottom w:val="none" w:sz="0" w:space="0" w:color="auto"/>
        <w:right w:val="none" w:sz="0" w:space="0" w:color="auto"/>
      </w:divBdr>
    </w:div>
    <w:div w:id="84348534">
      <w:bodyDiv w:val="1"/>
      <w:marLeft w:val="0"/>
      <w:marRight w:val="0"/>
      <w:marTop w:val="0"/>
      <w:marBottom w:val="0"/>
      <w:divBdr>
        <w:top w:val="none" w:sz="0" w:space="0" w:color="auto"/>
        <w:left w:val="none" w:sz="0" w:space="0" w:color="auto"/>
        <w:bottom w:val="none" w:sz="0" w:space="0" w:color="auto"/>
        <w:right w:val="none" w:sz="0" w:space="0" w:color="auto"/>
      </w:divBdr>
      <w:divsChild>
        <w:div w:id="595138268">
          <w:marLeft w:val="0"/>
          <w:marRight w:val="0"/>
          <w:marTop w:val="0"/>
          <w:marBottom w:val="0"/>
          <w:divBdr>
            <w:top w:val="single" w:sz="2" w:space="0" w:color="2E2E2E"/>
            <w:left w:val="single" w:sz="2" w:space="0" w:color="2E2E2E"/>
            <w:bottom w:val="single" w:sz="2" w:space="0" w:color="2E2E2E"/>
            <w:right w:val="single" w:sz="2" w:space="0" w:color="2E2E2E"/>
          </w:divBdr>
          <w:divsChild>
            <w:div w:id="427779010">
              <w:marLeft w:val="0"/>
              <w:marRight w:val="0"/>
              <w:marTop w:val="0"/>
              <w:marBottom w:val="0"/>
              <w:divBdr>
                <w:top w:val="single" w:sz="6" w:space="0" w:color="C9C9C9"/>
                <w:left w:val="none" w:sz="0" w:space="0" w:color="auto"/>
                <w:bottom w:val="none" w:sz="0" w:space="0" w:color="auto"/>
                <w:right w:val="none" w:sz="0" w:space="0" w:color="auto"/>
              </w:divBdr>
              <w:divsChild>
                <w:div w:id="70125979">
                  <w:marLeft w:val="0"/>
                  <w:marRight w:val="0"/>
                  <w:marTop w:val="0"/>
                  <w:marBottom w:val="0"/>
                  <w:divBdr>
                    <w:top w:val="none" w:sz="0" w:space="0" w:color="auto"/>
                    <w:left w:val="none" w:sz="0" w:space="0" w:color="auto"/>
                    <w:bottom w:val="none" w:sz="0" w:space="0" w:color="auto"/>
                    <w:right w:val="none" w:sz="0" w:space="0" w:color="auto"/>
                  </w:divBdr>
                  <w:divsChild>
                    <w:div w:id="494683761">
                      <w:marLeft w:val="0"/>
                      <w:marRight w:val="0"/>
                      <w:marTop w:val="0"/>
                      <w:marBottom w:val="0"/>
                      <w:divBdr>
                        <w:top w:val="none" w:sz="0" w:space="0" w:color="auto"/>
                        <w:left w:val="none" w:sz="0" w:space="0" w:color="auto"/>
                        <w:bottom w:val="none" w:sz="0" w:space="0" w:color="auto"/>
                        <w:right w:val="none" w:sz="0" w:space="0" w:color="auto"/>
                      </w:divBdr>
                      <w:divsChild>
                        <w:div w:id="1586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338">
      <w:bodyDiv w:val="1"/>
      <w:marLeft w:val="0"/>
      <w:marRight w:val="0"/>
      <w:marTop w:val="0"/>
      <w:marBottom w:val="0"/>
      <w:divBdr>
        <w:top w:val="none" w:sz="0" w:space="0" w:color="auto"/>
        <w:left w:val="none" w:sz="0" w:space="0" w:color="auto"/>
        <w:bottom w:val="none" w:sz="0" w:space="0" w:color="auto"/>
        <w:right w:val="none" w:sz="0" w:space="0" w:color="auto"/>
      </w:divBdr>
    </w:div>
    <w:div w:id="131871558">
      <w:bodyDiv w:val="1"/>
      <w:marLeft w:val="0"/>
      <w:marRight w:val="0"/>
      <w:marTop w:val="0"/>
      <w:marBottom w:val="0"/>
      <w:divBdr>
        <w:top w:val="none" w:sz="0" w:space="0" w:color="auto"/>
        <w:left w:val="none" w:sz="0" w:space="0" w:color="auto"/>
        <w:bottom w:val="none" w:sz="0" w:space="0" w:color="auto"/>
        <w:right w:val="none" w:sz="0" w:space="0" w:color="auto"/>
      </w:divBdr>
    </w:div>
    <w:div w:id="163057371">
      <w:bodyDiv w:val="1"/>
      <w:marLeft w:val="0"/>
      <w:marRight w:val="0"/>
      <w:marTop w:val="0"/>
      <w:marBottom w:val="0"/>
      <w:divBdr>
        <w:top w:val="none" w:sz="0" w:space="0" w:color="auto"/>
        <w:left w:val="none" w:sz="0" w:space="0" w:color="auto"/>
        <w:bottom w:val="none" w:sz="0" w:space="0" w:color="auto"/>
        <w:right w:val="none" w:sz="0" w:space="0" w:color="auto"/>
      </w:divBdr>
      <w:divsChild>
        <w:div w:id="569770507">
          <w:marLeft w:val="0"/>
          <w:marRight w:val="0"/>
          <w:marTop w:val="115"/>
          <w:marBottom w:val="115"/>
          <w:divBdr>
            <w:top w:val="none" w:sz="0" w:space="0" w:color="auto"/>
            <w:left w:val="none" w:sz="0" w:space="0" w:color="auto"/>
            <w:bottom w:val="none" w:sz="0" w:space="0" w:color="auto"/>
            <w:right w:val="none" w:sz="0" w:space="0" w:color="auto"/>
          </w:divBdr>
        </w:div>
        <w:div w:id="557130037">
          <w:marLeft w:val="0"/>
          <w:marRight w:val="0"/>
          <w:marTop w:val="115"/>
          <w:marBottom w:val="115"/>
          <w:divBdr>
            <w:top w:val="none" w:sz="0" w:space="0" w:color="auto"/>
            <w:left w:val="none" w:sz="0" w:space="0" w:color="auto"/>
            <w:bottom w:val="none" w:sz="0" w:space="0" w:color="auto"/>
            <w:right w:val="none" w:sz="0" w:space="0" w:color="auto"/>
          </w:divBdr>
        </w:div>
      </w:divsChild>
    </w:div>
    <w:div w:id="174658351">
      <w:bodyDiv w:val="1"/>
      <w:marLeft w:val="0"/>
      <w:marRight w:val="0"/>
      <w:marTop w:val="0"/>
      <w:marBottom w:val="0"/>
      <w:divBdr>
        <w:top w:val="none" w:sz="0" w:space="0" w:color="auto"/>
        <w:left w:val="none" w:sz="0" w:space="0" w:color="auto"/>
        <w:bottom w:val="none" w:sz="0" w:space="0" w:color="auto"/>
        <w:right w:val="none" w:sz="0" w:space="0" w:color="auto"/>
      </w:divBdr>
    </w:div>
    <w:div w:id="216088060">
      <w:bodyDiv w:val="1"/>
      <w:marLeft w:val="0"/>
      <w:marRight w:val="0"/>
      <w:marTop w:val="0"/>
      <w:marBottom w:val="0"/>
      <w:divBdr>
        <w:top w:val="none" w:sz="0" w:space="0" w:color="auto"/>
        <w:left w:val="none" w:sz="0" w:space="0" w:color="auto"/>
        <w:bottom w:val="none" w:sz="0" w:space="0" w:color="auto"/>
        <w:right w:val="none" w:sz="0" w:space="0" w:color="auto"/>
      </w:divBdr>
    </w:div>
    <w:div w:id="301080637">
      <w:bodyDiv w:val="1"/>
      <w:marLeft w:val="0"/>
      <w:marRight w:val="0"/>
      <w:marTop w:val="0"/>
      <w:marBottom w:val="0"/>
      <w:divBdr>
        <w:top w:val="none" w:sz="0" w:space="0" w:color="auto"/>
        <w:left w:val="none" w:sz="0" w:space="0" w:color="auto"/>
        <w:bottom w:val="none" w:sz="0" w:space="0" w:color="auto"/>
        <w:right w:val="none" w:sz="0" w:space="0" w:color="auto"/>
      </w:divBdr>
    </w:div>
    <w:div w:id="314264179">
      <w:bodyDiv w:val="1"/>
      <w:marLeft w:val="0"/>
      <w:marRight w:val="0"/>
      <w:marTop w:val="0"/>
      <w:marBottom w:val="0"/>
      <w:divBdr>
        <w:top w:val="none" w:sz="0" w:space="0" w:color="auto"/>
        <w:left w:val="none" w:sz="0" w:space="0" w:color="auto"/>
        <w:bottom w:val="none" w:sz="0" w:space="0" w:color="auto"/>
        <w:right w:val="none" w:sz="0" w:space="0" w:color="auto"/>
      </w:divBdr>
    </w:div>
    <w:div w:id="423232415">
      <w:bodyDiv w:val="1"/>
      <w:marLeft w:val="0"/>
      <w:marRight w:val="0"/>
      <w:marTop w:val="0"/>
      <w:marBottom w:val="0"/>
      <w:divBdr>
        <w:top w:val="none" w:sz="0" w:space="0" w:color="auto"/>
        <w:left w:val="none" w:sz="0" w:space="0" w:color="auto"/>
        <w:bottom w:val="none" w:sz="0" w:space="0" w:color="auto"/>
        <w:right w:val="none" w:sz="0" w:space="0" w:color="auto"/>
      </w:divBdr>
    </w:div>
    <w:div w:id="444930980">
      <w:bodyDiv w:val="1"/>
      <w:marLeft w:val="0"/>
      <w:marRight w:val="0"/>
      <w:marTop w:val="0"/>
      <w:marBottom w:val="0"/>
      <w:divBdr>
        <w:top w:val="none" w:sz="0" w:space="0" w:color="auto"/>
        <w:left w:val="none" w:sz="0" w:space="0" w:color="auto"/>
        <w:bottom w:val="none" w:sz="0" w:space="0" w:color="auto"/>
        <w:right w:val="none" w:sz="0" w:space="0" w:color="auto"/>
      </w:divBdr>
      <w:divsChild>
        <w:div w:id="992829224">
          <w:marLeft w:val="0"/>
          <w:marRight w:val="0"/>
          <w:marTop w:val="115"/>
          <w:marBottom w:val="115"/>
          <w:divBdr>
            <w:top w:val="none" w:sz="0" w:space="0" w:color="auto"/>
            <w:left w:val="none" w:sz="0" w:space="0" w:color="auto"/>
            <w:bottom w:val="none" w:sz="0" w:space="0" w:color="auto"/>
            <w:right w:val="none" w:sz="0" w:space="0" w:color="auto"/>
          </w:divBdr>
        </w:div>
        <w:div w:id="616789588">
          <w:marLeft w:val="0"/>
          <w:marRight w:val="0"/>
          <w:marTop w:val="115"/>
          <w:marBottom w:val="115"/>
          <w:divBdr>
            <w:top w:val="none" w:sz="0" w:space="0" w:color="auto"/>
            <w:left w:val="none" w:sz="0" w:space="0" w:color="auto"/>
            <w:bottom w:val="none" w:sz="0" w:space="0" w:color="auto"/>
            <w:right w:val="none" w:sz="0" w:space="0" w:color="auto"/>
          </w:divBdr>
        </w:div>
      </w:divsChild>
    </w:div>
    <w:div w:id="535701092">
      <w:bodyDiv w:val="1"/>
      <w:marLeft w:val="0"/>
      <w:marRight w:val="0"/>
      <w:marTop w:val="0"/>
      <w:marBottom w:val="0"/>
      <w:divBdr>
        <w:top w:val="none" w:sz="0" w:space="0" w:color="auto"/>
        <w:left w:val="none" w:sz="0" w:space="0" w:color="auto"/>
        <w:bottom w:val="none" w:sz="0" w:space="0" w:color="auto"/>
        <w:right w:val="none" w:sz="0" w:space="0" w:color="auto"/>
      </w:divBdr>
    </w:div>
    <w:div w:id="606273591">
      <w:bodyDiv w:val="1"/>
      <w:marLeft w:val="0"/>
      <w:marRight w:val="0"/>
      <w:marTop w:val="0"/>
      <w:marBottom w:val="0"/>
      <w:divBdr>
        <w:top w:val="none" w:sz="0" w:space="0" w:color="auto"/>
        <w:left w:val="none" w:sz="0" w:space="0" w:color="auto"/>
        <w:bottom w:val="none" w:sz="0" w:space="0" w:color="auto"/>
        <w:right w:val="none" w:sz="0" w:space="0" w:color="auto"/>
      </w:divBdr>
    </w:div>
    <w:div w:id="660616885">
      <w:bodyDiv w:val="1"/>
      <w:marLeft w:val="0"/>
      <w:marRight w:val="0"/>
      <w:marTop w:val="0"/>
      <w:marBottom w:val="0"/>
      <w:divBdr>
        <w:top w:val="none" w:sz="0" w:space="0" w:color="auto"/>
        <w:left w:val="none" w:sz="0" w:space="0" w:color="auto"/>
        <w:bottom w:val="none" w:sz="0" w:space="0" w:color="auto"/>
        <w:right w:val="none" w:sz="0" w:space="0" w:color="auto"/>
      </w:divBdr>
    </w:div>
    <w:div w:id="702905973">
      <w:bodyDiv w:val="1"/>
      <w:marLeft w:val="0"/>
      <w:marRight w:val="0"/>
      <w:marTop w:val="0"/>
      <w:marBottom w:val="0"/>
      <w:divBdr>
        <w:top w:val="none" w:sz="0" w:space="0" w:color="auto"/>
        <w:left w:val="none" w:sz="0" w:space="0" w:color="auto"/>
        <w:bottom w:val="none" w:sz="0" w:space="0" w:color="auto"/>
        <w:right w:val="none" w:sz="0" w:space="0" w:color="auto"/>
      </w:divBdr>
    </w:div>
    <w:div w:id="756634248">
      <w:bodyDiv w:val="1"/>
      <w:marLeft w:val="0"/>
      <w:marRight w:val="0"/>
      <w:marTop w:val="0"/>
      <w:marBottom w:val="0"/>
      <w:divBdr>
        <w:top w:val="none" w:sz="0" w:space="0" w:color="auto"/>
        <w:left w:val="none" w:sz="0" w:space="0" w:color="auto"/>
        <w:bottom w:val="none" w:sz="0" w:space="0" w:color="auto"/>
        <w:right w:val="none" w:sz="0" w:space="0" w:color="auto"/>
      </w:divBdr>
    </w:div>
    <w:div w:id="847984477">
      <w:bodyDiv w:val="1"/>
      <w:marLeft w:val="0"/>
      <w:marRight w:val="0"/>
      <w:marTop w:val="0"/>
      <w:marBottom w:val="0"/>
      <w:divBdr>
        <w:top w:val="none" w:sz="0" w:space="0" w:color="auto"/>
        <w:left w:val="none" w:sz="0" w:space="0" w:color="auto"/>
        <w:bottom w:val="none" w:sz="0" w:space="0" w:color="auto"/>
        <w:right w:val="none" w:sz="0" w:space="0" w:color="auto"/>
      </w:divBdr>
    </w:div>
    <w:div w:id="880938834">
      <w:bodyDiv w:val="1"/>
      <w:marLeft w:val="0"/>
      <w:marRight w:val="0"/>
      <w:marTop w:val="0"/>
      <w:marBottom w:val="0"/>
      <w:divBdr>
        <w:top w:val="none" w:sz="0" w:space="0" w:color="auto"/>
        <w:left w:val="none" w:sz="0" w:space="0" w:color="auto"/>
        <w:bottom w:val="none" w:sz="0" w:space="0" w:color="auto"/>
        <w:right w:val="none" w:sz="0" w:space="0" w:color="auto"/>
      </w:divBdr>
    </w:div>
    <w:div w:id="882136241">
      <w:bodyDiv w:val="1"/>
      <w:marLeft w:val="0"/>
      <w:marRight w:val="0"/>
      <w:marTop w:val="0"/>
      <w:marBottom w:val="0"/>
      <w:divBdr>
        <w:top w:val="none" w:sz="0" w:space="0" w:color="auto"/>
        <w:left w:val="none" w:sz="0" w:space="0" w:color="auto"/>
        <w:bottom w:val="none" w:sz="0" w:space="0" w:color="auto"/>
        <w:right w:val="none" w:sz="0" w:space="0" w:color="auto"/>
      </w:divBdr>
      <w:divsChild>
        <w:div w:id="1924224017">
          <w:marLeft w:val="0"/>
          <w:marRight w:val="0"/>
          <w:marTop w:val="0"/>
          <w:marBottom w:val="0"/>
          <w:divBdr>
            <w:top w:val="none" w:sz="0" w:space="0" w:color="auto"/>
            <w:left w:val="none" w:sz="0" w:space="0" w:color="auto"/>
            <w:bottom w:val="none" w:sz="0" w:space="0" w:color="auto"/>
            <w:right w:val="none" w:sz="0" w:space="0" w:color="auto"/>
          </w:divBdr>
          <w:divsChild>
            <w:div w:id="1197544706">
              <w:marLeft w:val="150"/>
              <w:marRight w:val="150"/>
              <w:marTop w:val="0"/>
              <w:marBottom w:val="2700"/>
              <w:divBdr>
                <w:top w:val="none" w:sz="0" w:space="0" w:color="auto"/>
                <w:left w:val="none" w:sz="0" w:space="0" w:color="auto"/>
                <w:bottom w:val="none" w:sz="0" w:space="0" w:color="auto"/>
                <w:right w:val="none" w:sz="0" w:space="0" w:color="auto"/>
              </w:divBdr>
              <w:divsChild>
                <w:div w:id="9332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956">
      <w:bodyDiv w:val="1"/>
      <w:marLeft w:val="0"/>
      <w:marRight w:val="0"/>
      <w:marTop w:val="0"/>
      <w:marBottom w:val="0"/>
      <w:divBdr>
        <w:top w:val="none" w:sz="0" w:space="0" w:color="auto"/>
        <w:left w:val="none" w:sz="0" w:space="0" w:color="auto"/>
        <w:bottom w:val="none" w:sz="0" w:space="0" w:color="auto"/>
        <w:right w:val="none" w:sz="0" w:space="0" w:color="auto"/>
      </w:divBdr>
    </w:div>
    <w:div w:id="1013150796">
      <w:bodyDiv w:val="1"/>
      <w:marLeft w:val="0"/>
      <w:marRight w:val="0"/>
      <w:marTop w:val="0"/>
      <w:marBottom w:val="0"/>
      <w:divBdr>
        <w:top w:val="none" w:sz="0" w:space="0" w:color="auto"/>
        <w:left w:val="none" w:sz="0" w:space="0" w:color="auto"/>
        <w:bottom w:val="none" w:sz="0" w:space="0" w:color="auto"/>
        <w:right w:val="none" w:sz="0" w:space="0" w:color="auto"/>
      </w:divBdr>
    </w:div>
    <w:div w:id="1020856314">
      <w:bodyDiv w:val="1"/>
      <w:marLeft w:val="0"/>
      <w:marRight w:val="0"/>
      <w:marTop w:val="0"/>
      <w:marBottom w:val="0"/>
      <w:divBdr>
        <w:top w:val="none" w:sz="0" w:space="0" w:color="auto"/>
        <w:left w:val="none" w:sz="0" w:space="0" w:color="auto"/>
        <w:bottom w:val="none" w:sz="0" w:space="0" w:color="auto"/>
        <w:right w:val="none" w:sz="0" w:space="0" w:color="auto"/>
      </w:divBdr>
      <w:divsChild>
        <w:div w:id="1985233509">
          <w:marLeft w:val="0"/>
          <w:marRight w:val="0"/>
          <w:marTop w:val="0"/>
          <w:marBottom w:val="0"/>
          <w:divBdr>
            <w:top w:val="none" w:sz="0" w:space="0" w:color="auto"/>
            <w:left w:val="none" w:sz="0" w:space="0" w:color="auto"/>
            <w:bottom w:val="none" w:sz="0" w:space="0" w:color="auto"/>
            <w:right w:val="none" w:sz="0" w:space="0" w:color="auto"/>
          </w:divBdr>
          <w:divsChild>
            <w:div w:id="1733195387">
              <w:marLeft w:val="0"/>
              <w:marRight w:val="0"/>
              <w:marTop w:val="375"/>
              <w:marBottom w:val="450"/>
              <w:divBdr>
                <w:top w:val="none" w:sz="0" w:space="0" w:color="auto"/>
                <w:left w:val="none" w:sz="0" w:space="0" w:color="auto"/>
                <w:bottom w:val="none" w:sz="0" w:space="0" w:color="auto"/>
                <w:right w:val="none" w:sz="0" w:space="0" w:color="auto"/>
              </w:divBdr>
              <w:divsChild>
                <w:div w:id="1042248238">
                  <w:marLeft w:val="0"/>
                  <w:marRight w:val="0"/>
                  <w:marTop w:val="0"/>
                  <w:marBottom w:val="0"/>
                  <w:divBdr>
                    <w:top w:val="none" w:sz="0" w:space="0" w:color="auto"/>
                    <w:left w:val="none" w:sz="0" w:space="0" w:color="auto"/>
                    <w:bottom w:val="none" w:sz="0" w:space="0" w:color="auto"/>
                    <w:right w:val="none" w:sz="0" w:space="0" w:color="auto"/>
                  </w:divBdr>
                  <w:divsChild>
                    <w:div w:id="735666778">
                      <w:marLeft w:val="0"/>
                      <w:marRight w:val="0"/>
                      <w:marTop w:val="0"/>
                      <w:marBottom w:val="0"/>
                      <w:divBdr>
                        <w:top w:val="none" w:sz="0" w:space="0" w:color="auto"/>
                        <w:left w:val="none" w:sz="0" w:space="0" w:color="auto"/>
                        <w:bottom w:val="none" w:sz="0" w:space="0" w:color="auto"/>
                        <w:right w:val="none" w:sz="0" w:space="0" w:color="auto"/>
                      </w:divBdr>
                      <w:divsChild>
                        <w:div w:id="14442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02370">
      <w:bodyDiv w:val="1"/>
      <w:marLeft w:val="0"/>
      <w:marRight w:val="0"/>
      <w:marTop w:val="0"/>
      <w:marBottom w:val="0"/>
      <w:divBdr>
        <w:top w:val="none" w:sz="0" w:space="0" w:color="auto"/>
        <w:left w:val="none" w:sz="0" w:space="0" w:color="auto"/>
        <w:bottom w:val="none" w:sz="0" w:space="0" w:color="auto"/>
        <w:right w:val="none" w:sz="0" w:space="0" w:color="auto"/>
      </w:divBdr>
    </w:div>
    <w:div w:id="1042942145">
      <w:bodyDiv w:val="1"/>
      <w:marLeft w:val="0"/>
      <w:marRight w:val="0"/>
      <w:marTop w:val="0"/>
      <w:marBottom w:val="0"/>
      <w:divBdr>
        <w:top w:val="none" w:sz="0" w:space="0" w:color="auto"/>
        <w:left w:val="none" w:sz="0" w:space="0" w:color="auto"/>
        <w:bottom w:val="none" w:sz="0" w:space="0" w:color="auto"/>
        <w:right w:val="none" w:sz="0" w:space="0" w:color="auto"/>
      </w:divBdr>
    </w:div>
    <w:div w:id="1057163853">
      <w:bodyDiv w:val="1"/>
      <w:marLeft w:val="0"/>
      <w:marRight w:val="0"/>
      <w:marTop w:val="0"/>
      <w:marBottom w:val="0"/>
      <w:divBdr>
        <w:top w:val="none" w:sz="0" w:space="0" w:color="auto"/>
        <w:left w:val="none" w:sz="0" w:space="0" w:color="auto"/>
        <w:bottom w:val="none" w:sz="0" w:space="0" w:color="auto"/>
        <w:right w:val="none" w:sz="0" w:space="0" w:color="auto"/>
      </w:divBdr>
    </w:div>
    <w:div w:id="1164248060">
      <w:bodyDiv w:val="1"/>
      <w:marLeft w:val="0"/>
      <w:marRight w:val="0"/>
      <w:marTop w:val="0"/>
      <w:marBottom w:val="0"/>
      <w:divBdr>
        <w:top w:val="none" w:sz="0" w:space="0" w:color="auto"/>
        <w:left w:val="none" w:sz="0" w:space="0" w:color="auto"/>
        <w:bottom w:val="none" w:sz="0" w:space="0" w:color="auto"/>
        <w:right w:val="none" w:sz="0" w:space="0" w:color="auto"/>
      </w:divBdr>
      <w:divsChild>
        <w:div w:id="1846702088">
          <w:marLeft w:val="0"/>
          <w:marRight w:val="0"/>
          <w:marTop w:val="115"/>
          <w:marBottom w:val="115"/>
          <w:divBdr>
            <w:top w:val="none" w:sz="0" w:space="0" w:color="auto"/>
            <w:left w:val="none" w:sz="0" w:space="0" w:color="auto"/>
            <w:bottom w:val="none" w:sz="0" w:space="0" w:color="auto"/>
            <w:right w:val="none" w:sz="0" w:space="0" w:color="auto"/>
          </w:divBdr>
        </w:div>
        <w:div w:id="408306321">
          <w:marLeft w:val="0"/>
          <w:marRight w:val="0"/>
          <w:marTop w:val="115"/>
          <w:marBottom w:val="115"/>
          <w:divBdr>
            <w:top w:val="none" w:sz="0" w:space="0" w:color="auto"/>
            <w:left w:val="none" w:sz="0" w:space="0" w:color="auto"/>
            <w:bottom w:val="none" w:sz="0" w:space="0" w:color="auto"/>
            <w:right w:val="none" w:sz="0" w:space="0" w:color="auto"/>
          </w:divBdr>
        </w:div>
        <w:div w:id="101997996">
          <w:marLeft w:val="0"/>
          <w:marRight w:val="0"/>
          <w:marTop w:val="115"/>
          <w:marBottom w:val="115"/>
          <w:divBdr>
            <w:top w:val="none" w:sz="0" w:space="0" w:color="auto"/>
            <w:left w:val="none" w:sz="0" w:space="0" w:color="auto"/>
            <w:bottom w:val="none" w:sz="0" w:space="0" w:color="auto"/>
            <w:right w:val="none" w:sz="0" w:space="0" w:color="auto"/>
          </w:divBdr>
        </w:div>
      </w:divsChild>
    </w:div>
    <w:div w:id="1189873363">
      <w:bodyDiv w:val="1"/>
      <w:marLeft w:val="0"/>
      <w:marRight w:val="0"/>
      <w:marTop w:val="0"/>
      <w:marBottom w:val="0"/>
      <w:divBdr>
        <w:top w:val="none" w:sz="0" w:space="0" w:color="auto"/>
        <w:left w:val="none" w:sz="0" w:space="0" w:color="auto"/>
        <w:bottom w:val="none" w:sz="0" w:space="0" w:color="auto"/>
        <w:right w:val="none" w:sz="0" w:space="0" w:color="auto"/>
      </w:divBdr>
    </w:div>
    <w:div w:id="1220552614">
      <w:bodyDiv w:val="1"/>
      <w:marLeft w:val="0"/>
      <w:marRight w:val="0"/>
      <w:marTop w:val="0"/>
      <w:marBottom w:val="0"/>
      <w:divBdr>
        <w:top w:val="none" w:sz="0" w:space="0" w:color="auto"/>
        <w:left w:val="none" w:sz="0" w:space="0" w:color="auto"/>
        <w:bottom w:val="none" w:sz="0" w:space="0" w:color="auto"/>
        <w:right w:val="none" w:sz="0" w:space="0" w:color="auto"/>
      </w:divBdr>
    </w:div>
    <w:div w:id="1345327210">
      <w:bodyDiv w:val="1"/>
      <w:marLeft w:val="0"/>
      <w:marRight w:val="0"/>
      <w:marTop w:val="0"/>
      <w:marBottom w:val="0"/>
      <w:divBdr>
        <w:top w:val="none" w:sz="0" w:space="0" w:color="auto"/>
        <w:left w:val="none" w:sz="0" w:space="0" w:color="auto"/>
        <w:bottom w:val="none" w:sz="0" w:space="0" w:color="auto"/>
        <w:right w:val="none" w:sz="0" w:space="0" w:color="auto"/>
      </w:divBdr>
      <w:divsChild>
        <w:div w:id="2075085715">
          <w:marLeft w:val="0"/>
          <w:marRight w:val="0"/>
          <w:marTop w:val="134"/>
          <w:marBottom w:val="134"/>
          <w:divBdr>
            <w:top w:val="none" w:sz="0" w:space="0" w:color="auto"/>
            <w:left w:val="none" w:sz="0" w:space="0" w:color="auto"/>
            <w:bottom w:val="none" w:sz="0" w:space="0" w:color="auto"/>
            <w:right w:val="none" w:sz="0" w:space="0" w:color="auto"/>
          </w:divBdr>
        </w:div>
        <w:div w:id="2027099509">
          <w:marLeft w:val="0"/>
          <w:marRight w:val="0"/>
          <w:marTop w:val="115"/>
          <w:marBottom w:val="115"/>
          <w:divBdr>
            <w:top w:val="none" w:sz="0" w:space="0" w:color="auto"/>
            <w:left w:val="none" w:sz="0" w:space="0" w:color="auto"/>
            <w:bottom w:val="none" w:sz="0" w:space="0" w:color="auto"/>
            <w:right w:val="none" w:sz="0" w:space="0" w:color="auto"/>
          </w:divBdr>
        </w:div>
        <w:div w:id="1936014043">
          <w:marLeft w:val="1267"/>
          <w:marRight w:val="0"/>
          <w:marTop w:val="96"/>
          <w:marBottom w:val="96"/>
          <w:divBdr>
            <w:top w:val="none" w:sz="0" w:space="0" w:color="auto"/>
            <w:left w:val="none" w:sz="0" w:space="0" w:color="auto"/>
            <w:bottom w:val="none" w:sz="0" w:space="0" w:color="auto"/>
            <w:right w:val="none" w:sz="0" w:space="0" w:color="auto"/>
          </w:divBdr>
        </w:div>
        <w:div w:id="1640383313">
          <w:marLeft w:val="1267"/>
          <w:marRight w:val="0"/>
          <w:marTop w:val="96"/>
          <w:marBottom w:val="96"/>
          <w:divBdr>
            <w:top w:val="none" w:sz="0" w:space="0" w:color="auto"/>
            <w:left w:val="none" w:sz="0" w:space="0" w:color="auto"/>
            <w:bottom w:val="none" w:sz="0" w:space="0" w:color="auto"/>
            <w:right w:val="none" w:sz="0" w:space="0" w:color="auto"/>
          </w:divBdr>
        </w:div>
        <w:div w:id="640422995">
          <w:marLeft w:val="0"/>
          <w:marRight w:val="0"/>
          <w:marTop w:val="115"/>
          <w:marBottom w:val="115"/>
          <w:divBdr>
            <w:top w:val="none" w:sz="0" w:space="0" w:color="auto"/>
            <w:left w:val="none" w:sz="0" w:space="0" w:color="auto"/>
            <w:bottom w:val="none" w:sz="0" w:space="0" w:color="auto"/>
            <w:right w:val="none" w:sz="0" w:space="0" w:color="auto"/>
          </w:divBdr>
        </w:div>
      </w:divsChild>
    </w:div>
    <w:div w:id="1368337464">
      <w:bodyDiv w:val="1"/>
      <w:marLeft w:val="0"/>
      <w:marRight w:val="0"/>
      <w:marTop w:val="0"/>
      <w:marBottom w:val="0"/>
      <w:divBdr>
        <w:top w:val="none" w:sz="0" w:space="0" w:color="auto"/>
        <w:left w:val="none" w:sz="0" w:space="0" w:color="auto"/>
        <w:bottom w:val="none" w:sz="0" w:space="0" w:color="auto"/>
        <w:right w:val="none" w:sz="0" w:space="0" w:color="auto"/>
      </w:divBdr>
      <w:divsChild>
        <w:div w:id="743987669">
          <w:marLeft w:val="0"/>
          <w:marRight w:val="0"/>
          <w:marTop w:val="0"/>
          <w:marBottom w:val="0"/>
          <w:divBdr>
            <w:top w:val="none" w:sz="0" w:space="0" w:color="auto"/>
            <w:left w:val="none" w:sz="0" w:space="0" w:color="auto"/>
            <w:bottom w:val="none" w:sz="0" w:space="0" w:color="auto"/>
            <w:right w:val="none" w:sz="0" w:space="0" w:color="auto"/>
          </w:divBdr>
          <w:divsChild>
            <w:div w:id="834107301">
              <w:marLeft w:val="0"/>
              <w:marRight w:val="0"/>
              <w:marTop w:val="0"/>
              <w:marBottom w:val="0"/>
              <w:divBdr>
                <w:top w:val="none" w:sz="0" w:space="0" w:color="auto"/>
                <w:left w:val="none" w:sz="0" w:space="0" w:color="auto"/>
                <w:bottom w:val="none" w:sz="0" w:space="0" w:color="auto"/>
                <w:right w:val="none" w:sz="0" w:space="0" w:color="auto"/>
              </w:divBdr>
              <w:divsChild>
                <w:div w:id="589894999">
                  <w:marLeft w:val="0"/>
                  <w:marRight w:val="0"/>
                  <w:marTop w:val="0"/>
                  <w:marBottom w:val="0"/>
                  <w:divBdr>
                    <w:top w:val="none" w:sz="0" w:space="0" w:color="auto"/>
                    <w:left w:val="none" w:sz="0" w:space="0" w:color="auto"/>
                    <w:bottom w:val="none" w:sz="0" w:space="0" w:color="auto"/>
                    <w:right w:val="none" w:sz="0" w:space="0" w:color="auto"/>
                  </w:divBdr>
                  <w:divsChild>
                    <w:div w:id="2069764145">
                      <w:marLeft w:val="0"/>
                      <w:marRight w:val="0"/>
                      <w:marTop w:val="0"/>
                      <w:marBottom w:val="0"/>
                      <w:divBdr>
                        <w:top w:val="none" w:sz="0" w:space="0" w:color="auto"/>
                        <w:left w:val="none" w:sz="0" w:space="0" w:color="auto"/>
                        <w:bottom w:val="none" w:sz="0" w:space="0" w:color="auto"/>
                        <w:right w:val="none" w:sz="0" w:space="0" w:color="auto"/>
                      </w:divBdr>
                      <w:divsChild>
                        <w:div w:id="436759476">
                          <w:marLeft w:val="0"/>
                          <w:marRight w:val="0"/>
                          <w:marTop w:val="0"/>
                          <w:marBottom w:val="0"/>
                          <w:divBdr>
                            <w:top w:val="none" w:sz="0" w:space="0" w:color="auto"/>
                            <w:left w:val="none" w:sz="0" w:space="0" w:color="auto"/>
                            <w:bottom w:val="none" w:sz="0" w:space="0" w:color="auto"/>
                            <w:right w:val="none" w:sz="0" w:space="0" w:color="auto"/>
                          </w:divBdr>
                          <w:divsChild>
                            <w:div w:id="482357902">
                              <w:marLeft w:val="0"/>
                              <w:marRight w:val="0"/>
                              <w:marTop w:val="0"/>
                              <w:marBottom w:val="0"/>
                              <w:divBdr>
                                <w:top w:val="none" w:sz="0" w:space="0" w:color="auto"/>
                                <w:left w:val="none" w:sz="0" w:space="0" w:color="auto"/>
                                <w:bottom w:val="none" w:sz="0" w:space="0" w:color="auto"/>
                                <w:right w:val="none" w:sz="0" w:space="0" w:color="auto"/>
                              </w:divBdr>
                              <w:divsChild>
                                <w:div w:id="2093813021">
                                  <w:marLeft w:val="0"/>
                                  <w:marRight w:val="0"/>
                                  <w:marTop w:val="0"/>
                                  <w:marBottom w:val="0"/>
                                  <w:divBdr>
                                    <w:top w:val="none" w:sz="0" w:space="0" w:color="auto"/>
                                    <w:left w:val="none" w:sz="0" w:space="0" w:color="auto"/>
                                    <w:bottom w:val="none" w:sz="0" w:space="0" w:color="auto"/>
                                    <w:right w:val="none" w:sz="0" w:space="0" w:color="auto"/>
                                  </w:divBdr>
                                  <w:divsChild>
                                    <w:div w:id="102768285">
                                      <w:marLeft w:val="0"/>
                                      <w:marRight w:val="0"/>
                                      <w:marTop w:val="0"/>
                                      <w:marBottom w:val="180"/>
                                      <w:divBdr>
                                        <w:top w:val="none" w:sz="0" w:space="0" w:color="auto"/>
                                        <w:left w:val="none" w:sz="0" w:space="0" w:color="auto"/>
                                        <w:bottom w:val="none" w:sz="0" w:space="0" w:color="auto"/>
                                        <w:right w:val="none" w:sz="0" w:space="0" w:color="auto"/>
                                      </w:divBdr>
                                      <w:divsChild>
                                        <w:div w:id="1981184052">
                                          <w:marLeft w:val="0"/>
                                          <w:marRight w:val="0"/>
                                          <w:marTop w:val="0"/>
                                          <w:marBottom w:val="0"/>
                                          <w:divBdr>
                                            <w:top w:val="none" w:sz="0" w:space="0" w:color="auto"/>
                                            <w:left w:val="none" w:sz="0" w:space="0" w:color="auto"/>
                                            <w:bottom w:val="none" w:sz="0" w:space="0" w:color="auto"/>
                                            <w:right w:val="none" w:sz="0" w:space="0" w:color="auto"/>
                                          </w:divBdr>
                                          <w:divsChild>
                                            <w:div w:id="462625320">
                                              <w:marLeft w:val="0"/>
                                              <w:marRight w:val="0"/>
                                              <w:marTop w:val="0"/>
                                              <w:marBottom w:val="0"/>
                                              <w:divBdr>
                                                <w:top w:val="none" w:sz="0" w:space="0" w:color="auto"/>
                                                <w:left w:val="none" w:sz="0" w:space="0" w:color="auto"/>
                                                <w:bottom w:val="none" w:sz="0" w:space="0" w:color="auto"/>
                                                <w:right w:val="none" w:sz="0" w:space="0" w:color="auto"/>
                                              </w:divBdr>
                                              <w:divsChild>
                                                <w:div w:id="1061169312">
                                                  <w:marLeft w:val="0"/>
                                                  <w:marRight w:val="0"/>
                                                  <w:marTop w:val="0"/>
                                                  <w:marBottom w:val="0"/>
                                                  <w:divBdr>
                                                    <w:top w:val="none" w:sz="0" w:space="0" w:color="auto"/>
                                                    <w:left w:val="none" w:sz="0" w:space="0" w:color="auto"/>
                                                    <w:bottom w:val="none" w:sz="0" w:space="0" w:color="auto"/>
                                                    <w:right w:val="none" w:sz="0" w:space="0" w:color="auto"/>
                                                  </w:divBdr>
                                                  <w:divsChild>
                                                    <w:div w:id="1136289741">
                                                      <w:marLeft w:val="0"/>
                                                      <w:marRight w:val="0"/>
                                                      <w:marTop w:val="0"/>
                                                      <w:marBottom w:val="0"/>
                                                      <w:divBdr>
                                                        <w:top w:val="none" w:sz="0" w:space="0" w:color="auto"/>
                                                        <w:left w:val="none" w:sz="0" w:space="0" w:color="auto"/>
                                                        <w:bottom w:val="none" w:sz="0" w:space="0" w:color="auto"/>
                                                        <w:right w:val="none" w:sz="0" w:space="0" w:color="auto"/>
                                                      </w:divBdr>
                                                      <w:divsChild>
                                                        <w:div w:id="1552230434">
                                                          <w:marLeft w:val="0"/>
                                                          <w:marRight w:val="0"/>
                                                          <w:marTop w:val="0"/>
                                                          <w:marBottom w:val="0"/>
                                                          <w:divBdr>
                                                            <w:top w:val="none" w:sz="0" w:space="0" w:color="auto"/>
                                                            <w:left w:val="none" w:sz="0" w:space="0" w:color="auto"/>
                                                            <w:bottom w:val="none" w:sz="0" w:space="0" w:color="auto"/>
                                                            <w:right w:val="none" w:sz="0" w:space="0" w:color="auto"/>
                                                          </w:divBdr>
                                                          <w:divsChild>
                                                            <w:div w:id="178542403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sChild>
        </w:div>
      </w:divsChild>
    </w:div>
    <w:div w:id="1405567701">
      <w:bodyDiv w:val="1"/>
      <w:marLeft w:val="0"/>
      <w:marRight w:val="0"/>
      <w:marTop w:val="0"/>
      <w:marBottom w:val="0"/>
      <w:divBdr>
        <w:top w:val="none" w:sz="0" w:space="0" w:color="auto"/>
        <w:left w:val="none" w:sz="0" w:space="0" w:color="auto"/>
        <w:bottom w:val="none" w:sz="0" w:space="0" w:color="auto"/>
        <w:right w:val="none" w:sz="0" w:space="0" w:color="auto"/>
      </w:divBdr>
    </w:div>
    <w:div w:id="1451120851">
      <w:bodyDiv w:val="1"/>
      <w:marLeft w:val="0"/>
      <w:marRight w:val="0"/>
      <w:marTop w:val="0"/>
      <w:marBottom w:val="0"/>
      <w:divBdr>
        <w:top w:val="none" w:sz="0" w:space="0" w:color="auto"/>
        <w:left w:val="none" w:sz="0" w:space="0" w:color="auto"/>
        <w:bottom w:val="none" w:sz="0" w:space="0" w:color="auto"/>
        <w:right w:val="none" w:sz="0" w:space="0" w:color="auto"/>
      </w:divBdr>
    </w:div>
    <w:div w:id="1477263864">
      <w:bodyDiv w:val="1"/>
      <w:marLeft w:val="0"/>
      <w:marRight w:val="0"/>
      <w:marTop w:val="0"/>
      <w:marBottom w:val="0"/>
      <w:divBdr>
        <w:top w:val="none" w:sz="0" w:space="0" w:color="auto"/>
        <w:left w:val="none" w:sz="0" w:space="0" w:color="auto"/>
        <w:bottom w:val="none" w:sz="0" w:space="0" w:color="auto"/>
        <w:right w:val="none" w:sz="0" w:space="0" w:color="auto"/>
      </w:divBdr>
      <w:divsChild>
        <w:div w:id="991175228">
          <w:marLeft w:val="0"/>
          <w:marRight w:val="0"/>
          <w:marTop w:val="0"/>
          <w:marBottom w:val="0"/>
          <w:divBdr>
            <w:top w:val="none" w:sz="0" w:space="0" w:color="auto"/>
            <w:left w:val="none" w:sz="0" w:space="0" w:color="auto"/>
            <w:bottom w:val="none" w:sz="0" w:space="0" w:color="auto"/>
            <w:right w:val="none" w:sz="0" w:space="0" w:color="auto"/>
          </w:divBdr>
          <w:divsChild>
            <w:div w:id="32848531">
              <w:marLeft w:val="0"/>
              <w:marRight w:val="0"/>
              <w:marTop w:val="300"/>
              <w:marBottom w:val="0"/>
              <w:divBdr>
                <w:top w:val="none" w:sz="0" w:space="0" w:color="auto"/>
                <w:left w:val="none" w:sz="0" w:space="0" w:color="auto"/>
                <w:bottom w:val="none" w:sz="0" w:space="0" w:color="auto"/>
                <w:right w:val="none" w:sz="0" w:space="0" w:color="auto"/>
              </w:divBdr>
              <w:divsChild>
                <w:div w:id="1624965497">
                  <w:marLeft w:val="4650"/>
                  <w:marRight w:val="4800"/>
                  <w:marTop w:val="0"/>
                  <w:marBottom w:val="0"/>
                  <w:divBdr>
                    <w:top w:val="none" w:sz="0" w:space="0" w:color="auto"/>
                    <w:left w:val="none" w:sz="0" w:space="0" w:color="auto"/>
                    <w:bottom w:val="none" w:sz="0" w:space="0" w:color="auto"/>
                    <w:right w:val="none" w:sz="0" w:space="0" w:color="auto"/>
                  </w:divBdr>
                  <w:divsChild>
                    <w:div w:id="1607695685">
                      <w:marLeft w:val="0"/>
                      <w:marRight w:val="0"/>
                      <w:marTop w:val="0"/>
                      <w:marBottom w:val="0"/>
                      <w:divBdr>
                        <w:top w:val="none" w:sz="0" w:space="0" w:color="auto"/>
                        <w:left w:val="none" w:sz="0" w:space="0" w:color="auto"/>
                        <w:bottom w:val="none" w:sz="0" w:space="0" w:color="auto"/>
                        <w:right w:val="none" w:sz="0" w:space="0" w:color="auto"/>
                      </w:divBdr>
                      <w:divsChild>
                        <w:div w:id="1696930173">
                          <w:marLeft w:val="0"/>
                          <w:marRight w:val="0"/>
                          <w:marTop w:val="0"/>
                          <w:marBottom w:val="330"/>
                          <w:divBdr>
                            <w:top w:val="none" w:sz="0" w:space="0" w:color="auto"/>
                            <w:left w:val="none" w:sz="0" w:space="0" w:color="auto"/>
                            <w:bottom w:val="none" w:sz="0" w:space="0" w:color="auto"/>
                            <w:right w:val="none" w:sz="0" w:space="0" w:color="auto"/>
                          </w:divBdr>
                        </w:div>
                        <w:div w:id="14079227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661272694">
      <w:bodyDiv w:val="1"/>
      <w:marLeft w:val="0"/>
      <w:marRight w:val="0"/>
      <w:marTop w:val="0"/>
      <w:marBottom w:val="0"/>
      <w:divBdr>
        <w:top w:val="none" w:sz="0" w:space="0" w:color="auto"/>
        <w:left w:val="none" w:sz="0" w:space="0" w:color="auto"/>
        <w:bottom w:val="none" w:sz="0" w:space="0" w:color="auto"/>
        <w:right w:val="none" w:sz="0" w:space="0" w:color="auto"/>
      </w:divBdr>
    </w:div>
    <w:div w:id="1739089996">
      <w:bodyDiv w:val="1"/>
      <w:marLeft w:val="0"/>
      <w:marRight w:val="0"/>
      <w:marTop w:val="0"/>
      <w:marBottom w:val="0"/>
      <w:divBdr>
        <w:top w:val="none" w:sz="0" w:space="0" w:color="auto"/>
        <w:left w:val="none" w:sz="0" w:space="0" w:color="auto"/>
        <w:bottom w:val="none" w:sz="0" w:space="0" w:color="auto"/>
        <w:right w:val="none" w:sz="0" w:space="0" w:color="auto"/>
      </w:divBdr>
      <w:divsChild>
        <w:div w:id="598370247">
          <w:marLeft w:val="0"/>
          <w:marRight w:val="0"/>
          <w:marTop w:val="0"/>
          <w:marBottom w:val="0"/>
          <w:divBdr>
            <w:top w:val="none" w:sz="0" w:space="0" w:color="auto"/>
            <w:left w:val="none" w:sz="0" w:space="0" w:color="auto"/>
            <w:bottom w:val="none" w:sz="0" w:space="0" w:color="auto"/>
            <w:right w:val="none" w:sz="0" w:space="0" w:color="auto"/>
          </w:divBdr>
          <w:divsChild>
            <w:div w:id="941884153">
              <w:marLeft w:val="0"/>
              <w:marRight w:val="0"/>
              <w:marTop w:val="0"/>
              <w:marBottom w:val="0"/>
              <w:divBdr>
                <w:top w:val="none" w:sz="0" w:space="0" w:color="auto"/>
                <w:left w:val="none" w:sz="0" w:space="0" w:color="auto"/>
                <w:bottom w:val="none" w:sz="0" w:space="0" w:color="auto"/>
                <w:right w:val="none" w:sz="0" w:space="0" w:color="auto"/>
              </w:divBdr>
              <w:divsChild>
                <w:div w:id="4378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1546">
      <w:bodyDiv w:val="1"/>
      <w:marLeft w:val="0"/>
      <w:marRight w:val="0"/>
      <w:marTop w:val="0"/>
      <w:marBottom w:val="0"/>
      <w:divBdr>
        <w:top w:val="none" w:sz="0" w:space="0" w:color="auto"/>
        <w:left w:val="none" w:sz="0" w:space="0" w:color="auto"/>
        <w:bottom w:val="none" w:sz="0" w:space="0" w:color="auto"/>
        <w:right w:val="none" w:sz="0" w:space="0" w:color="auto"/>
      </w:divBdr>
    </w:div>
    <w:div w:id="1847213500">
      <w:bodyDiv w:val="1"/>
      <w:marLeft w:val="0"/>
      <w:marRight w:val="0"/>
      <w:marTop w:val="0"/>
      <w:marBottom w:val="0"/>
      <w:divBdr>
        <w:top w:val="none" w:sz="0" w:space="0" w:color="auto"/>
        <w:left w:val="none" w:sz="0" w:space="0" w:color="auto"/>
        <w:bottom w:val="none" w:sz="0" w:space="0" w:color="auto"/>
        <w:right w:val="none" w:sz="0" w:space="0" w:color="auto"/>
      </w:divBdr>
      <w:divsChild>
        <w:div w:id="60837529">
          <w:marLeft w:val="0"/>
          <w:marRight w:val="0"/>
          <w:marTop w:val="115"/>
          <w:marBottom w:val="115"/>
          <w:divBdr>
            <w:top w:val="none" w:sz="0" w:space="0" w:color="auto"/>
            <w:left w:val="none" w:sz="0" w:space="0" w:color="auto"/>
            <w:bottom w:val="none" w:sz="0" w:space="0" w:color="auto"/>
            <w:right w:val="none" w:sz="0" w:space="0" w:color="auto"/>
          </w:divBdr>
        </w:div>
        <w:div w:id="1504274959">
          <w:marLeft w:val="0"/>
          <w:marRight w:val="0"/>
          <w:marTop w:val="115"/>
          <w:marBottom w:val="115"/>
          <w:divBdr>
            <w:top w:val="none" w:sz="0" w:space="0" w:color="auto"/>
            <w:left w:val="none" w:sz="0" w:space="0" w:color="auto"/>
            <w:bottom w:val="none" w:sz="0" w:space="0" w:color="auto"/>
            <w:right w:val="none" w:sz="0" w:space="0" w:color="auto"/>
          </w:divBdr>
        </w:div>
      </w:divsChild>
    </w:div>
    <w:div w:id="1919974463">
      <w:bodyDiv w:val="1"/>
      <w:marLeft w:val="0"/>
      <w:marRight w:val="0"/>
      <w:marTop w:val="0"/>
      <w:marBottom w:val="0"/>
      <w:divBdr>
        <w:top w:val="none" w:sz="0" w:space="0" w:color="auto"/>
        <w:left w:val="none" w:sz="0" w:space="0" w:color="auto"/>
        <w:bottom w:val="none" w:sz="0" w:space="0" w:color="auto"/>
        <w:right w:val="none" w:sz="0" w:space="0" w:color="auto"/>
      </w:divBdr>
      <w:divsChild>
        <w:div w:id="908416833">
          <w:marLeft w:val="0"/>
          <w:marRight w:val="0"/>
          <w:marTop w:val="0"/>
          <w:marBottom w:val="0"/>
          <w:divBdr>
            <w:top w:val="single" w:sz="2" w:space="0" w:color="2E2E2E"/>
            <w:left w:val="single" w:sz="2" w:space="0" w:color="2E2E2E"/>
            <w:bottom w:val="single" w:sz="2" w:space="0" w:color="2E2E2E"/>
            <w:right w:val="single" w:sz="2" w:space="0" w:color="2E2E2E"/>
          </w:divBdr>
          <w:divsChild>
            <w:div w:id="1259293789">
              <w:marLeft w:val="0"/>
              <w:marRight w:val="0"/>
              <w:marTop w:val="0"/>
              <w:marBottom w:val="0"/>
              <w:divBdr>
                <w:top w:val="single" w:sz="6" w:space="0" w:color="C9C9C9"/>
                <w:left w:val="none" w:sz="0" w:space="0" w:color="auto"/>
                <w:bottom w:val="none" w:sz="0" w:space="0" w:color="auto"/>
                <w:right w:val="none" w:sz="0" w:space="0" w:color="auto"/>
              </w:divBdr>
              <w:divsChild>
                <w:div w:id="260916067">
                  <w:marLeft w:val="0"/>
                  <w:marRight w:val="0"/>
                  <w:marTop w:val="0"/>
                  <w:marBottom w:val="0"/>
                  <w:divBdr>
                    <w:top w:val="none" w:sz="0" w:space="0" w:color="auto"/>
                    <w:left w:val="none" w:sz="0" w:space="0" w:color="auto"/>
                    <w:bottom w:val="none" w:sz="0" w:space="0" w:color="auto"/>
                    <w:right w:val="none" w:sz="0" w:space="0" w:color="auto"/>
                  </w:divBdr>
                  <w:divsChild>
                    <w:div w:id="1576083682">
                      <w:marLeft w:val="0"/>
                      <w:marRight w:val="0"/>
                      <w:marTop w:val="0"/>
                      <w:marBottom w:val="0"/>
                      <w:divBdr>
                        <w:top w:val="none" w:sz="0" w:space="0" w:color="auto"/>
                        <w:left w:val="none" w:sz="0" w:space="0" w:color="auto"/>
                        <w:bottom w:val="none" w:sz="0" w:space="0" w:color="auto"/>
                        <w:right w:val="none" w:sz="0" w:space="0" w:color="auto"/>
                      </w:divBdr>
                      <w:divsChild>
                        <w:div w:id="637536976">
                          <w:marLeft w:val="0"/>
                          <w:marRight w:val="0"/>
                          <w:marTop w:val="225"/>
                          <w:marBottom w:val="180"/>
                          <w:divBdr>
                            <w:top w:val="single" w:sz="6" w:space="0" w:color="D7D7D7"/>
                            <w:left w:val="single" w:sz="2" w:space="0" w:color="D7D7D7"/>
                            <w:bottom w:val="single" w:sz="6" w:space="0" w:color="D7D7D7"/>
                            <w:right w:val="single" w:sz="2" w:space="0" w:color="D7D7D7"/>
                          </w:divBdr>
                          <w:divsChild>
                            <w:div w:id="425543719">
                              <w:marLeft w:val="0"/>
                              <w:marRight w:val="0"/>
                              <w:marTop w:val="0"/>
                              <w:marBottom w:val="0"/>
                              <w:divBdr>
                                <w:top w:val="none" w:sz="0" w:space="0" w:color="auto"/>
                                <w:left w:val="none" w:sz="0" w:space="0" w:color="auto"/>
                                <w:bottom w:val="none" w:sz="0" w:space="0" w:color="auto"/>
                                <w:right w:val="none" w:sz="0" w:space="0" w:color="auto"/>
                              </w:divBdr>
                              <w:divsChild>
                                <w:div w:id="1669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moticinnovation.wordpress.com/tag/innovation-failure/" TargetMode="External"/><Relationship Id="rId13" Type="http://schemas.openxmlformats.org/officeDocument/2006/relationships/hyperlink" Target="http://www.sciencedirect.com/science/journal/03062619/147/sup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iencedirect.com/science/journal/03062619" TargetMode="External"/><Relationship Id="rId17" Type="http://schemas.openxmlformats.org/officeDocument/2006/relationships/hyperlink" Target="http://web.ornl.gov/info/reports/1978/344560322716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cw.mit.edu/courses/nuclear-engineering/22-06-engineering-of-nuclear-systems-fall-2010/lectures-and-readings/MIT22_06F10_lec06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4.org/gif/upload/docs/application/pdf/2014-03/gif-tru2014.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anucene.2012.11.030" TargetMode="External"/><Relationship Id="rId23" Type="http://schemas.openxmlformats.org/officeDocument/2006/relationships/footer" Target="footer3.xml"/><Relationship Id="rId10" Type="http://schemas.openxmlformats.org/officeDocument/2006/relationships/hyperlink" Target="http://www.oecd-nea.org/tr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kiwand.com/en/Spent_fuel_pool" TargetMode="External"/><Relationship Id="rId14" Type="http://schemas.openxmlformats.org/officeDocument/2006/relationships/hyperlink" Target="http://www.acatech.de/fileadmin/user_upload/Baumstruktur_nach_Website/Acatech/root/de/Publikationen/Stellungnahmen/acatech_EN__POS_Transmutationsforschung.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at.liverpool.ac.uk/id/eprint/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5DB1-57C1-4C1B-A033-F00DD87A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8617</Words>
  <Characters>49119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Merk, Bruno</dc:creator>
  <cp:lastModifiedBy>Merk, Bruno</cp:lastModifiedBy>
  <cp:revision>4</cp:revision>
  <cp:lastPrinted>2017-02-02T12:11:00Z</cp:lastPrinted>
  <dcterms:created xsi:type="dcterms:W3CDTF">2017-05-12T09:34:00Z</dcterms:created>
  <dcterms:modified xsi:type="dcterms:W3CDTF">2017-05-17T10:04:00Z</dcterms:modified>
</cp:coreProperties>
</file>