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B80C" w14:textId="1FFE764E" w:rsidR="00971AFD" w:rsidRDefault="00971AFD" w:rsidP="00971AFD">
      <w:pPr>
        <w:spacing w:line="360" w:lineRule="auto"/>
        <w:jc w:val="both"/>
        <w:rPr>
          <w:rFonts w:ascii="Arial" w:hAnsi="Arial" w:cs="Times New Roman"/>
          <w:b/>
        </w:rPr>
      </w:pPr>
      <w:bookmarkStart w:id="0" w:name="_GoBack"/>
      <w:bookmarkEnd w:id="0"/>
      <w:r>
        <w:rPr>
          <w:rFonts w:ascii="Arial" w:hAnsi="Arial" w:cs="Times New Roman"/>
          <w:b/>
        </w:rPr>
        <w:t>Supplementary Material</w:t>
      </w:r>
    </w:p>
    <w:p w14:paraId="3F8270C9" w14:textId="77777777" w:rsidR="00971AFD" w:rsidRDefault="00971AFD" w:rsidP="00971AFD">
      <w:pPr>
        <w:spacing w:line="360" w:lineRule="auto"/>
        <w:jc w:val="both"/>
        <w:rPr>
          <w:rFonts w:ascii="Arial" w:hAnsi="Arial" w:cs="Times New Roman"/>
          <w:b/>
        </w:rPr>
      </w:pPr>
    </w:p>
    <w:p w14:paraId="5C4EB4B7" w14:textId="79E817D6" w:rsidR="00971AFD" w:rsidRPr="0045454B" w:rsidRDefault="00971AFD" w:rsidP="00971AFD">
      <w:pPr>
        <w:spacing w:line="360" w:lineRule="auto"/>
        <w:jc w:val="both"/>
        <w:rPr>
          <w:rFonts w:ascii="Arial" w:hAnsi="Arial" w:cs="Times New Roman"/>
          <w:b/>
        </w:rPr>
      </w:pPr>
      <w:r>
        <w:rPr>
          <w:rFonts w:ascii="Arial" w:hAnsi="Arial" w:cs="Times New Roman"/>
          <w:b/>
        </w:rPr>
        <w:t xml:space="preserve">Role of orbitofrontal sulcogyral pattern on lifetime cannabis use and depressive symptoms </w:t>
      </w:r>
    </w:p>
    <w:p w14:paraId="5277A513" w14:textId="77777777" w:rsidR="00971AFD" w:rsidRPr="0045454B" w:rsidRDefault="00971AFD" w:rsidP="00971AFD">
      <w:pPr>
        <w:spacing w:line="360" w:lineRule="auto"/>
        <w:jc w:val="both"/>
        <w:rPr>
          <w:rFonts w:ascii="Arial" w:hAnsi="Arial" w:cs="Times New Roman"/>
          <w:sz w:val="20"/>
          <w:szCs w:val="20"/>
        </w:rPr>
      </w:pPr>
    </w:p>
    <w:p w14:paraId="1DABF362" w14:textId="13784C55" w:rsidR="00D919AD" w:rsidRPr="0045454B" w:rsidRDefault="00D919AD" w:rsidP="00D919AD">
      <w:pPr>
        <w:spacing w:line="360" w:lineRule="auto"/>
        <w:jc w:val="both"/>
        <w:rPr>
          <w:rFonts w:ascii="Arial" w:hAnsi="Arial" w:cs="Times New Roman"/>
          <w:sz w:val="20"/>
          <w:szCs w:val="20"/>
        </w:rPr>
      </w:pPr>
      <w:r w:rsidRPr="0045454B">
        <w:rPr>
          <w:rFonts w:ascii="Arial" w:hAnsi="Arial" w:cs="Times New Roman"/>
          <w:sz w:val="20"/>
          <w:szCs w:val="20"/>
        </w:rPr>
        <w:t>Yann Chye</w:t>
      </w:r>
      <w:r>
        <w:rPr>
          <w:rFonts w:ascii="Arial" w:hAnsi="Arial" w:cs="Times New Roman"/>
          <w:sz w:val="20"/>
          <w:szCs w:val="20"/>
          <w:vertAlign w:val="superscript"/>
        </w:rPr>
        <w:t>a</w:t>
      </w:r>
      <w:r w:rsidRPr="0045454B">
        <w:rPr>
          <w:rFonts w:ascii="Arial" w:hAnsi="Arial" w:cs="Times New Roman"/>
          <w:sz w:val="20"/>
          <w:szCs w:val="20"/>
        </w:rPr>
        <w:t>, Nadia Solowij</w:t>
      </w:r>
      <w:r>
        <w:rPr>
          <w:rFonts w:ascii="Arial" w:hAnsi="Arial" w:cs="Times New Roman"/>
          <w:sz w:val="20"/>
          <w:szCs w:val="20"/>
          <w:vertAlign w:val="superscript"/>
        </w:rPr>
        <w:t>b</w:t>
      </w:r>
      <w:r w:rsidRPr="0045454B">
        <w:rPr>
          <w:rFonts w:ascii="Arial" w:hAnsi="Arial" w:cs="Times New Roman"/>
          <w:sz w:val="20"/>
          <w:szCs w:val="20"/>
        </w:rPr>
        <w:t>, Eleni</w:t>
      </w:r>
      <w:r>
        <w:rPr>
          <w:rFonts w:ascii="Arial" w:hAnsi="Arial" w:cs="Times New Roman"/>
          <w:sz w:val="20"/>
          <w:szCs w:val="20"/>
        </w:rPr>
        <w:t xml:space="preserve"> P</w:t>
      </w:r>
      <w:r w:rsidRPr="0045454B">
        <w:rPr>
          <w:rFonts w:ascii="Arial" w:hAnsi="Arial" w:cs="Times New Roman"/>
          <w:sz w:val="20"/>
          <w:szCs w:val="20"/>
        </w:rPr>
        <w:t xml:space="preserve"> Ganella</w:t>
      </w:r>
      <w:r>
        <w:rPr>
          <w:rFonts w:ascii="Arial" w:hAnsi="Arial" w:cs="Times New Roman"/>
          <w:sz w:val="20"/>
          <w:szCs w:val="20"/>
          <w:vertAlign w:val="superscript"/>
        </w:rPr>
        <w:t>c,d,e</w:t>
      </w:r>
      <w:r w:rsidRPr="0045454B">
        <w:rPr>
          <w:rFonts w:ascii="Arial" w:hAnsi="Arial" w:cs="Times New Roman"/>
          <w:sz w:val="20"/>
          <w:szCs w:val="20"/>
        </w:rPr>
        <w:t>, Chao Suo</w:t>
      </w:r>
      <w:r>
        <w:rPr>
          <w:rFonts w:ascii="Arial" w:hAnsi="Arial" w:cs="Times New Roman"/>
          <w:sz w:val="20"/>
          <w:szCs w:val="20"/>
          <w:vertAlign w:val="superscript"/>
        </w:rPr>
        <w:t>a</w:t>
      </w:r>
      <w:r w:rsidRPr="0045454B">
        <w:rPr>
          <w:rFonts w:ascii="Arial" w:hAnsi="Arial" w:cs="Times New Roman"/>
          <w:sz w:val="20"/>
          <w:szCs w:val="20"/>
        </w:rPr>
        <w:t>, Murat Yücel</w:t>
      </w:r>
      <w:r>
        <w:rPr>
          <w:rFonts w:ascii="Arial" w:hAnsi="Arial" w:cs="Times New Roman"/>
          <w:sz w:val="20"/>
          <w:szCs w:val="20"/>
          <w:vertAlign w:val="superscript"/>
        </w:rPr>
        <w:t>a</w:t>
      </w:r>
      <w:r w:rsidRPr="0045454B">
        <w:rPr>
          <w:rFonts w:ascii="Arial" w:hAnsi="Arial" w:cs="Times New Roman"/>
          <w:sz w:val="20"/>
          <w:szCs w:val="20"/>
        </w:rPr>
        <w:t>,</w:t>
      </w:r>
      <w:r>
        <w:rPr>
          <w:rFonts w:ascii="Arial" w:hAnsi="Arial" w:cs="Times New Roman"/>
          <w:sz w:val="20"/>
          <w:szCs w:val="20"/>
        </w:rPr>
        <w:t xml:space="preserve"> </w:t>
      </w:r>
      <w:r w:rsidRPr="0045454B">
        <w:rPr>
          <w:rFonts w:ascii="Arial" w:hAnsi="Arial" w:cs="Times New Roman"/>
          <w:sz w:val="20"/>
          <w:szCs w:val="20"/>
        </w:rPr>
        <w:t>Albert Batalla</w:t>
      </w:r>
      <w:r>
        <w:rPr>
          <w:rFonts w:ascii="Arial" w:hAnsi="Arial" w:cs="Times New Roman"/>
          <w:sz w:val="20"/>
          <w:szCs w:val="20"/>
          <w:vertAlign w:val="superscript"/>
        </w:rPr>
        <w:t>f,g</w:t>
      </w:r>
      <w:r w:rsidRPr="0045454B">
        <w:rPr>
          <w:rFonts w:ascii="Arial" w:hAnsi="Arial" w:cs="Times New Roman"/>
          <w:sz w:val="20"/>
          <w:szCs w:val="20"/>
        </w:rPr>
        <w:t>, Janna Cousijn</w:t>
      </w:r>
      <w:r>
        <w:rPr>
          <w:rFonts w:ascii="Arial" w:hAnsi="Arial" w:cs="Times New Roman"/>
          <w:sz w:val="20"/>
          <w:szCs w:val="20"/>
          <w:vertAlign w:val="superscript"/>
        </w:rPr>
        <w:t>h</w:t>
      </w:r>
      <w:r w:rsidRPr="0045454B">
        <w:rPr>
          <w:rFonts w:ascii="Arial" w:hAnsi="Arial" w:cs="Times New Roman"/>
          <w:sz w:val="20"/>
          <w:szCs w:val="20"/>
        </w:rPr>
        <w:t>, Anna E Goudriaan</w:t>
      </w:r>
      <w:r>
        <w:rPr>
          <w:rFonts w:ascii="Arial" w:hAnsi="Arial" w:cs="Times New Roman"/>
          <w:sz w:val="20"/>
          <w:szCs w:val="20"/>
          <w:vertAlign w:val="superscript"/>
        </w:rPr>
        <w:t>i,j</w:t>
      </w:r>
      <w:r w:rsidRPr="0045454B">
        <w:rPr>
          <w:rFonts w:ascii="Arial" w:hAnsi="Arial" w:cs="Times New Roman"/>
          <w:sz w:val="20"/>
          <w:szCs w:val="20"/>
        </w:rPr>
        <w:t>, Rocio Martin-Santos</w:t>
      </w:r>
      <w:r>
        <w:rPr>
          <w:rFonts w:ascii="Arial" w:hAnsi="Arial" w:cs="Times New Roman"/>
          <w:sz w:val="20"/>
          <w:szCs w:val="20"/>
          <w:vertAlign w:val="superscript"/>
        </w:rPr>
        <w:t>g</w:t>
      </w:r>
      <w:r w:rsidRPr="0045454B">
        <w:rPr>
          <w:rFonts w:ascii="Arial" w:hAnsi="Arial" w:cs="Times New Roman"/>
          <w:sz w:val="20"/>
          <w:szCs w:val="20"/>
        </w:rPr>
        <w:t xml:space="preserve">, </w:t>
      </w:r>
      <w:r>
        <w:rPr>
          <w:rFonts w:ascii="Arial" w:hAnsi="Arial" w:cs="Times New Roman"/>
          <w:sz w:val="20"/>
          <w:szCs w:val="20"/>
        </w:rPr>
        <w:t>Sarah Whittle</w:t>
      </w:r>
      <w:r>
        <w:rPr>
          <w:rFonts w:ascii="Arial" w:hAnsi="Arial" w:cs="Times New Roman"/>
          <w:sz w:val="20"/>
          <w:szCs w:val="20"/>
          <w:vertAlign w:val="superscript"/>
        </w:rPr>
        <w:t>c</w:t>
      </w:r>
      <w:r>
        <w:rPr>
          <w:rFonts w:ascii="Arial" w:hAnsi="Arial" w:cs="Times New Roman"/>
          <w:sz w:val="20"/>
          <w:szCs w:val="20"/>
        </w:rPr>
        <w:t xml:space="preserve">, </w:t>
      </w:r>
      <w:r w:rsidRPr="0045454B">
        <w:rPr>
          <w:rFonts w:ascii="Arial" w:hAnsi="Arial" w:cs="Times New Roman"/>
          <w:sz w:val="20"/>
          <w:szCs w:val="20"/>
        </w:rPr>
        <w:t xml:space="preserve">Cali </w:t>
      </w:r>
      <w:r w:rsidR="00897D41">
        <w:rPr>
          <w:rFonts w:ascii="Arial" w:hAnsi="Arial" w:cs="Times New Roman"/>
          <w:sz w:val="20"/>
          <w:szCs w:val="20"/>
        </w:rPr>
        <w:t xml:space="preserve">F </w:t>
      </w:r>
      <w:r w:rsidRPr="0045454B">
        <w:rPr>
          <w:rFonts w:ascii="Arial" w:hAnsi="Arial" w:cs="Times New Roman"/>
          <w:sz w:val="20"/>
          <w:szCs w:val="20"/>
        </w:rPr>
        <w:t>Bartholomeusz</w:t>
      </w:r>
      <w:r>
        <w:rPr>
          <w:rFonts w:ascii="Arial" w:hAnsi="Arial" w:cs="Times New Roman"/>
          <w:sz w:val="20"/>
          <w:szCs w:val="20"/>
          <w:vertAlign w:val="superscript"/>
        </w:rPr>
        <w:t>c,d,e</w:t>
      </w:r>
      <w:r w:rsidRPr="0045454B">
        <w:rPr>
          <w:rFonts w:ascii="Arial" w:hAnsi="Arial" w:cs="Times New Roman"/>
          <w:sz w:val="20"/>
          <w:szCs w:val="20"/>
        </w:rPr>
        <w:t>*, Valentina Lorenzetti</w:t>
      </w:r>
      <w:r>
        <w:rPr>
          <w:rFonts w:ascii="Arial" w:hAnsi="Arial" w:cs="Times New Roman"/>
          <w:sz w:val="20"/>
          <w:szCs w:val="20"/>
          <w:vertAlign w:val="superscript"/>
        </w:rPr>
        <w:t>a,c,k</w:t>
      </w:r>
      <w:r w:rsidRPr="0045454B">
        <w:rPr>
          <w:rFonts w:ascii="Arial" w:hAnsi="Arial" w:cs="Times New Roman"/>
          <w:sz w:val="20"/>
          <w:szCs w:val="20"/>
        </w:rPr>
        <w:t>*</w:t>
      </w:r>
    </w:p>
    <w:p w14:paraId="68A4C3DA" w14:textId="77777777" w:rsidR="00D919AD" w:rsidRPr="0045454B" w:rsidRDefault="00D919AD" w:rsidP="00D919AD">
      <w:pPr>
        <w:spacing w:line="360" w:lineRule="auto"/>
        <w:jc w:val="both"/>
        <w:rPr>
          <w:rFonts w:ascii="Arial" w:hAnsi="Arial" w:cs="Times New Roman"/>
          <w:sz w:val="20"/>
          <w:szCs w:val="20"/>
        </w:rPr>
      </w:pPr>
    </w:p>
    <w:p w14:paraId="13FA6674"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a </w:t>
      </w:r>
      <w:r w:rsidRPr="0045454B">
        <w:rPr>
          <w:rFonts w:ascii="Arial" w:hAnsi="Arial" w:cs="Times New Roman"/>
          <w:sz w:val="20"/>
          <w:szCs w:val="20"/>
        </w:rPr>
        <w:t>Brain and Mental Health Laboratory, Monash Institute of Cognitive and Clinical Neurosciences, School of Psychological Sciences, Monash University, Melbourne, Australia</w:t>
      </w:r>
    </w:p>
    <w:p w14:paraId="083924F8"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b </w:t>
      </w:r>
      <w:r w:rsidRPr="0045454B">
        <w:rPr>
          <w:rFonts w:ascii="Arial" w:hAnsi="Arial" w:cs="Times New Roman"/>
          <w:sz w:val="20"/>
          <w:szCs w:val="20"/>
        </w:rPr>
        <w:t>School of Psychology</w:t>
      </w:r>
      <w:r w:rsidRPr="0045454B">
        <w:rPr>
          <w:rFonts w:ascii="Arial" w:hAnsi="Arial"/>
        </w:rPr>
        <w:t xml:space="preserve"> </w:t>
      </w:r>
      <w:r w:rsidRPr="0045454B">
        <w:rPr>
          <w:rFonts w:ascii="Arial" w:hAnsi="Arial" w:cs="Times New Roman"/>
          <w:sz w:val="20"/>
          <w:szCs w:val="20"/>
        </w:rPr>
        <w:t xml:space="preserve">and Illawarra Health and Medical Research Institute, </w:t>
      </w:r>
      <w:r>
        <w:rPr>
          <w:rFonts w:ascii="Arial" w:hAnsi="Arial" w:cs="Times New Roman"/>
          <w:sz w:val="20"/>
          <w:szCs w:val="20"/>
        </w:rPr>
        <w:t xml:space="preserve">University of Wollongong, </w:t>
      </w:r>
      <w:r w:rsidRPr="0045454B">
        <w:rPr>
          <w:rFonts w:ascii="Arial" w:hAnsi="Arial" w:cs="Times New Roman"/>
          <w:sz w:val="20"/>
          <w:szCs w:val="20"/>
        </w:rPr>
        <w:t>Wollongong, Australia</w:t>
      </w:r>
    </w:p>
    <w:p w14:paraId="134BF3BF"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c </w:t>
      </w:r>
      <w:r w:rsidRPr="0045454B">
        <w:rPr>
          <w:rFonts w:ascii="Arial" w:hAnsi="Arial" w:cs="Times New Roman"/>
          <w:sz w:val="20"/>
          <w:szCs w:val="20"/>
        </w:rPr>
        <w:t>Melbourne Neuropsychiatry Centre,</w:t>
      </w:r>
      <w:r w:rsidRPr="0090782E">
        <w:rPr>
          <w:rFonts w:ascii="Arial" w:hAnsi="Arial" w:cs="Times New Roman"/>
          <w:sz w:val="20"/>
          <w:szCs w:val="20"/>
        </w:rPr>
        <w:t xml:space="preserve"> </w:t>
      </w:r>
      <w:r w:rsidRPr="0045454B">
        <w:rPr>
          <w:rFonts w:ascii="Arial" w:hAnsi="Arial" w:cs="Times New Roman"/>
          <w:sz w:val="20"/>
          <w:szCs w:val="20"/>
        </w:rPr>
        <w:t>Department of Psychiatry, University of Melbourne, Melbourne, Australia</w:t>
      </w:r>
    </w:p>
    <w:p w14:paraId="63D29BF5" w14:textId="77777777" w:rsidR="00D919AD"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d </w:t>
      </w:r>
      <w:r w:rsidRPr="0045454B">
        <w:rPr>
          <w:rFonts w:ascii="Arial" w:hAnsi="Arial" w:cs="Times New Roman"/>
          <w:sz w:val="20"/>
          <w:szCs w:val="20"/>
        </w:rPr>
        <w:t>Orygen, The National Centre of Excellence in Youth Mental Health, Victoria, Australia</w:t>
      </w:r>
    </w:p>
    <w:p w14:paraId="21B60157"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e </w:t>
      </w:r>
      <w:r>
        <w:rPr>
          <w:rFonts w:ascii="Arial" w:hAnsi="Arial" w:cs="Times New Roman"/>
          <w:sz w:val="20"/>
          <w:szCs w:val="20"/>
        </w:rPr>
        <w:t>Orygen, Centre for Youth Mental Health, The University of Melbourne, Victoria, Australia</w:t>
      </w:r>
    </w:p>
    <w:p w14:paraId="5E5E1955"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f </w:t>
      </w:r>
      <w:r w:rsidRPr="0045454B">
        <w:rPr>
          <w:rFonts w:ascii="Arial" w:hAnsi="Arial" w:cs="Times New Roman"/>
          <w:sz w:val="20"/>
          <w:szCs w:val="20"/>
        </w:rPr>
        <w:t xml:space="preserve">Department of Psychiatry, </w:t>
      </w:r>
      <w:r>
        <w:rPr>
          <w:rFonts w:ascii="Arial" w:hAnsi="Arial" w:cs="Times New Roman"/>
          <w:sz w:val="20"/>
          <w:szCs w:val="20"/>
        </w:rPr>
        <w:t xml:space="preserve">Donders Institute for Brain, Cognition and Behaviour, </w:t>
      </w:r>
      <w:r w:rsidRPr="0045454B">
        <w:rPr>
          <w:rFonts w:ascii="Arial" w:hAnsi="Arial" w:cs="Times New Roman"/>
          <w:sz w:val="20"/>
          <w:szCs w:val="20"/>
        </w:rPr>
        <w:t>Radboud University Medical Centre, Nijmegen, The Netherlands</w:t>
      </w:r>
    </w:p>
    <w:p w14:paraId="5AFEAA98"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g </w:t>
      </w:r>
      <w:r w:rsidRPr="0045454B">
        <w:rPr>
          <w:rFonts w:ascii="Arial" w:hAnsi="Arial" w:cs="Times New Roman"/>
          <w:sz w:val="20"/>
          <w:szCs w:val="20"/>
        </w:rPr>
        <w:t xml:space="preserve">Department of Psychiatry and Psychology, </w:t>
      </w:r>
      <w:r>
        <w:rPr>
          <w:rFonts w:ascii="Arial" w:hAnsi="Arial" w:cs="Times New Roman"/>
          <w:sz w:val="20"/>
          <w:szCs w:val="20"/>
        </w:rPr>
        <w:t xml:space="preserve">Hospital Clinic, </w:t>
      </w:r>
      <w:r w:rsidRPr="0045454B">
        <w:rPr>
          <w:rFonts w:ascii="Arial" w:hAnsi="Arial" w:cs="Times New Roman"/>
          <w:sz w:val="20"/>
          <w:szCs w:val="20"/>
        </w:rPr>
        <w:t>IDIBAPS, CIBERSAM</w:t>
      </w:r>
      <w:r>
        <w:rPr>
          <w:rFonts w:ascii="Arial" w:hAnsi="Arial" w:cs="Times New Roman"/>
          <w:sz w:val="20"/>
          <w:szCs w:val="20"/>
        </w:rPr>
        <w:t xml:space="preserve"> and Institute of Neuroscience</w:t>
      </w:r>
      <w:r w:rsidRPr="0045454B">
        <w:rPr>
          <w:rFonts w:ascii="Arial" w:hAnsi="Arial" w:cs="Times New Roman"/>
          <w:sz w:val="20"/>
          <w:szCs w:val="20"/>
        </w:rPr>
        <w:t>,</w:t>
      </w:r>
      <w:r>
        <w:rPr>
          <w:rFonts w:ascii="Arial" w:hAnsi="Arial" w:cs="Times New Roman"/>
          <w:sz w:val="20"/>
          <w:szCs w:val="20"/>
        </w:rPr>
        <w:t xml:space="preserve"> University of Barcelona,</w:t>
      </w:r>
      <w:r w:rsidRPr="0045454B">
        <w:rPr>
          <w:rFonts w:ascii="Arial" w:hAnsi="Arial" w:cs="Times New Roman"/>
          <w:sz w:val="20"/>
          <w:szCs w:val="20"/>
        </w:rPr>
        <w:t xml:space="preserve"> Barcelona, Spain</w:t>
      </w:r>
    </w:p>
    <w:p w14:paraId="76E36574"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h </w:t>
      </w:r>
      <w:r w:rsidRPr="0045454B">
        <w:rPr>
          <w:rFonts w:ascii="Arial" w:hAnsi="Arial" w:cs="Times New Roman"/>
          <w:sz w:val="20"/>
          <w:szCs w:val="20"/>
        </w:rPr>
        <w:t>Department of Developmental Psychology, University of Amsterdam, Amsterdam, The Netherlands</w:t>
      </w:r>
    </w:p>
    <w:p w14:paraId="0CB803FC" w14:textId="77777777" w:rsidR="00D919AD"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i </w:t>
      </w:r>
      <w:r w:rsidRPr="0045454B">
        <w:rPr>
          <w:rFonts w:ascii="Arial" w:hAnsi="Arial" w:cs="Times New Roman"/>
          <w:sz w:val="20"/>
          <w:szCs w:val="20"/>
        </w:rPr>
        <w:t xml:space="preserve">Department of Psychiatry, </w:t>
      </w:r>
      <w:r>
        <w:rPr>
          <w:rFonts w:ascii="Arial" w:hAnsi="Arial" w:cs="Times New Roman"/>
          <w:sz w:val="20"/>
          <w:szCs w:val="20"/>
        </w:rPr>
        <w:t xml:space="preserve">Amsterdam Institute for Addiction Research, </w:t>
      </w:r>
      <w:r w:rsidRPr="0045454B">
        <w:rPr>
          <w:rFonts w:ascii="Arial" w:hAnsi="Arial" w:cs="Times New Roman"/>
          <w:sz w:val="20"/>
          <w:szCs w:val="20"/>
        </w:rPr>
        <w:t>Academic Medical Centre, University of Amsterdam, Amsterdam, The Netherlands</w:t>
      </w:r>
    </w:p>
    <w:p w14:paraId="0A7DA34E"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j </w:t>
      </w:r>
      <w:r>
        <w:rPr>
          <w:rFonts w:ascii="Arial" w:hAnsi="Arial" w:cs="Times New Roman"/>
          <w:sz w:val="20"/>
          <w:szCs w:val="20"/>
        </w:rPr>
        <w:t>Arkin Mental Health Care, Amsterdam, The Netherlands</w:t>
      </w:r>
    </w:p>
    <w:p w14:paraId="10EEA920" w14:textId="77777777" w:rsidR="00D919AD" w:rsidRPr="0045454B" w:rsidRDefault="00D919AD" w:rsidP="00D919AD">
      <w:pPr>
        <w:spacing w:line="360" w:lineRule="auto"/>
        <w:jc w:val="both"/>
        <w:rPr>
          <w:rFonts w:ascii="Arial" w:hAnsi="Arial" w:cs="Times New Roman"/>
          <w:sz w:val="20"/>
          <w:szCs w:val="20"/>
        </w:rPr>
      </w:pPr>
      <w:r>
        <w:rPr>
          <w:rFonts w:ascii="Arial" w:hAnsi="Arial" w:cs="Times New Roman"/>
          <w:sz w:val="20"/>
          <w:szCs w:val="20"/>
          <w:vertAlign w:val="superscript"/>
        </w:rPr>
        <w:t xml:space="preserve">k </w:t>
      </w:r>
      <w:r>
        <w:rPr>
          <w:rFonts w:ascii="Arial" w:hAnsi="Arial" w:cs="Times New Roman"/>
          <w:sz w:val="20"/>
          <w:szCs w:val="20"/>
        </w:rPr>
        <w:t xml:space="preserve">School of </w:t>
      </w:r>
      <w:r w:rsidRPr="0045454B">
        <w:rPr>
          <w:rFonts w:ascii="Arial" w:hAnsi="Arial" w:cs="Times New Roman"/>
          <w:sz w:val="20"/>
          <w:szCs w:val="20"/>
        </w:rPr>
        <w:t>Psycholog</w:t>
      </w:r>
      <w:r>
        <w:rPr>
          <w:rFonts w:ascii="Arial" w:hAnsi="Arial" w:cs="Times New Roman"/>
          <w:sz w:val="20"/>
          <w:szCs w:val="20"/>
        </w:rPr>
        <w:t>ical Sciences</w:t>
      </w:r>
      <w:r w:rsidRPr="0045454B">
        <w:rPr>
          <w:rFonts w:ascii="Arial" w:hAnsi="Arial" w:cs="Times New Roman"/>
          <w:sz w:val="20"/>
          <w:szCs w:val="20"/>
        </w:rPr>
        <w:t>, Institute of Psychology, Health and Soci</w:t>
      </w:r>
      <w:r>
        <w:rPr>
          <w:rFonts w:ascii="Arial" w:hAnsi="Arial" w:cs="Times New Roman"/>
          <w:sz w:val="20"/>
          <w:szCs w:val="20"/>
        </w:rPr>
        <w:t>ety</w:t>
      </w:r>
      <w:r w:rsidRPr="0045454B">
        <w:rPr>
          <w:rFonts w:ascii="Arial" w:hAnsi="Arial" w:cs="Times New Roman"/>
          <w:sz w:val="20"/>
          <w:szCs w:val="20"/>
        </w:rPr>
        <w:t xml:space="preserve">, </w:t>
      </w:r>
      <w:r>
        <w:rPr>
          <w:rFonts w:ascii="Arial" w:hAnsi="Arial" w:cs="Times New Roman"/>
          <w:sz w:val="20"/>
          <w:szCs w:val="20"/>
        </w:rPr>
        <w:t xml:space="preserve">The </w:t>
      </w:r>
      <w:r w:rsidRPr="0045454B">
        <w:rPr>
          <w:rFonts w:ascii="Arial" w:hAnsi="Arial" w:cs="Times New Roman"/>
          <w:sz w:val="20"/>
          <w:szCs w:val="20"/>
        </w:rPr>
        <w:t>University of Liverpool, Liverpool, UK</w:t>
      </w:r>
    </w:p>
    <w:p w14:paraId="2EDAF689" w14:textId="77777777" w:rsidR="00D919AD" w:rsidRDefault="00D919AD" w:rsidP="00D919AD">
      <w:pPr>
        <w:spacing w:line="360" w:lineRule="auto"/>
        <w:jc w:val="both"/>
        <w:rPr>
          <w:rFonts w:ascii="Arial" w:hAnsi="Arial" w:cs="Times New Roman"/>
          <w:sz w:val="20"/>
          <w:szCs w:val="20"/>
        </w:rPr>
      </w:pPr>
      <w:r w:rsidRPr="0045454B">
        <w:rPr>
          <w:rFonts w:ascii="Arial" w:hAnsi="Arial" w:cs="Times New Roman"/>
          <w:sz w:val="20"/>
          <w:szCs w:val="20"/>
        </w:rPr>
        <w:t>*Joint last author</w:t>
      </w:r>
    </w:p>
    <w:p w14:paraId="2130AB4E" w14:textId="77777777" w:rsidR="00D919AD" w:rsidRDefault="00D919AD" w:rsidP="00D919AD">
      <w:pPr>
        <w:spacing w:line="360" w:lineRule="auto"/>
        <w:jc w:val="both"/>
        <w:rPr>
          <w:rFonts w:ascii="Arial" w:hAnsi="Arial" w:cs="Times New Roman"/>
          <w:sz w:val="20"/>
          <w:szCs w:val="20"/>
        </w:rPr>
      </w:pPr>
    </w:p>
    <w:p w14:paraId="63289864" w14:textId="77777777" w:rsidR="00D919AD" w:rsidRDefault="00D919AD" w:rsidP="00D919AD">
      <w:pPr>
        <w:spacing w:line="360" w:lineRule="auto"/>
        <w:jc w:val="both"/>
        <w:rPr>
          <w:rFonts w:ascii="Arial" w:hAnsi="Arial" w:cs="Times New Roman"/>
          <w:sz w:val="20"/>
          <w:szCs w:val="20"/>
        </w:rPr>
      </w:pPr>
      <w:r w:rsidRPr="00301EDD">
        <w:rPr>
          <w:rFonts w:ascii="Arial" w:hAnsi="Arial" w:cs="Times New Roman"/>
          <w:b/>
          <w:sz w:val="20"/>
          <w:szCs w:val="20"/>
        </w:rPr>
        <w:t>Corresponding author:</w:t>
      </w:r>
      <w:r>
        <w:rPr>
          <w:rFonts w:ascii="Arial" w:hAnsi="Arial" w:cs="Times New Roman"/>
          <w:sz w:val="20"/>
          <w:szCs w:val="20"/>
        </w:rPr>
        <w:t xml:space="preserve"> </w:t>
      </w:r>
    </w:p>
    <w:p w14:paraId="08C7BD29" w14:textId="77777777" w:rsidR="00D919AD" w:rsidRDefault="00D919AD" w:rsidP="00D919AD">
      <w:pPr>
        <w:spacing w:line="360" w:lineRule="auto"/>
        <w:jc w:val="both"/>
        <w:rPr>
          <w:rFonts w:ascii="Arial" w:hAnsi="Arial" w:cs="Arial"/>
          <w:b/>
          <w:sz w:val="20"/>
          <w:szCs w:val="20"/>
        </w:rPr>
      </w:pPr>
      <w:r>
        <w:rPr>
          <w:rFonts w:ascii="Arial" w:hAnsi="Arial" w:cs="Times New Roman"/>
          <w:sz w:val="20"/>
          <w:szCs w:val="20"/>
        </w:rPr>
        <w:t xml:space="preserve">Valentina Lorenzetti, </w:t>
      </w:r>
      <w:hyperlink r:id="rId8" w:history="1">
        <w:r w:rsidRPr="004417F9">
          <w:rPr>
            <w:rStyle w:val="Hyperlink"/>
            <w:rFonts w:ascii="Arial" w:hAnsi="Arial" w:cs="Times New Roman"/>
            <w:sz w:val="20"/>
            <w:szCs w:val="20"/>
          </w:rPr>
          <w:t>vlor@liv.ac.uk</w:t>
        </w:r>
      </w:hyperlink>
      <w:r>
        <w:rPr>
          <w:rFonts w:ascii="Arial" w:hAnsi="Arial" w:cs="Times New Roman"/>
          <w:sz w:val="20"/>
          <w:szCs w:val="20"/>
        </w:rPr>
        <w:t>, +44 0151 794 5657; Address: Whelan Building, Brownlow Hill, The University of Liverpool, Liverpool L69 7ZX, UK</w:t>
      </w:r>
    </w:p>
    <w:p w14:paraId="56B998CE" w14:textId="1BC1A6CA" w:rsidR="0070418C" w:rsidRPr="0070418C" w:rsidRDefault="00D919AD" w:rsidP="00D919AD">
      <w:pPr>
        <w:spacing w:line="360" w:lineRule="auto"/>
        <w:jc w:val="both"/>
        <w:rPr>
          <w:rFonts w:ascii="Arial" w:hAnsi="Arial" w:cs="Arial"/>
          <w:sz w:val="20"/>
          <w:szCs w:val="20"/>
        </w:rPr>
      </w:pPr>
      <w:r>
        <w:rPr>
          <w:rFonts w:ascii="Arial" w:hAnsi="Arial" w:cs="Arial"/>
          <w:b/>
          <w:sz w:val="20"/>
          <w:szCs w:val="20"/>
        </w:rPr>
        <w:lastRenderedPageBreak/>
        <w:t>S</w:t>
      </w:r>
      <w:r w:rsidR="0070418C" w:rsidRPr="0070418C">
        <w:rPr>
          <w:rFonts w:ascii="Arial" w:hAnsi="Arial" w:cs="Arial"/>
          <w:b/>
          <w:sz w:val="20"/>
          <w:szCs w:val="20"/>
        </w:rPr>
        <w:t>upplementary Table 1</w:t>
      </w:r>
      <w:r w:rsidR="0070418C" w:rsidRPr="0070418C">
        <w:rPr>
          <w:rFonts w:ascii="Arial" w:hAnsi="Arial" w:cs="Arial"/>
          <w:sz w:val="20"/>
          <w:szCs w:val="20"/>
        </w:rPr>
        <w:t xml:space="preserve"> Scanner Information by Imaging Site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5"/>
        <w:gridCol w:w="2835"/>
        <w:gridCol w:w="2835"/>
        <w:gridCol w:w="2835"/>
        <w:gridCol w:w="2836"/>
      </w:tblGrid>
      <w:tr w:rsidR="0070418C" w:rsidRPr="0070418C" w14:paraId="762B76E8" w14:textId="77777777" w:rsidTr="00971AFD">
        <w:tc>
          <w:tcPr>
            <w:tcW w:w="2835" w:type="dxa"/>
            <w:tcBorders>
              <w:bottom w:val="single" w:sz="4" w:space="0" w:color="auto"/>
            </w:tcBorders>
          </w:tcPr>
          <w:p w14:paraId="305F986D" w14:textId="77777777" w:rsidR="0070418C" w:rsidRPr="0070418C" w:rsidRDefault="0070418C" w:rsidP="0070418C">
            <w:pPr>
              <w:outlineLvl w:val="0"/>
              <w:rPr>
                <w:rFonts w:ascii="Arial" w:hAnsi="Arial" w:cs="Arial"/>
                <w:i/>
                <w:sz w:val="20"/>
                <w:szCs w:val="20"/>
              </w:rPr>
            </w:pPr>
          </w:p>
        </w:tc>
        <w:tc>
          <w:tcPr>
            <w:tcW w:w="2835" w:type="dxa"/>
            <w:tcBorders>
              <w:bottom w:val="single" w:sz="4" w:space="0" w:color="auto"/>
            </w:tcBorders>
          </w:tcPr>
          <w:p w14:paraId="5E67578D" w14:textId="42DDBBED" w:rsidR="0070418C" w:rsidRPr="0070418C" w:rsidRDefault="0070418C" w:rsidP="0070418C">
            <w:pPr>
              <w:outlineLvl w:val="0"/>
              <w:rPr>
                <w:rFonts w:ascii="Arial" w:hAnsi="Arial" w:cs="Arial"/>
                <w:i/>
                <w:sz w:val="20"/>
                <w:szCs w:val="20"/>
              </w:rPr>
            </w:pPr>
            <w:r w:rsidRPr="0070418C">
              <w:rPr>
                <w:rFonts w:ascii="Arial" w:hAnsi="Arial" w:cs="Arial"/>
                <w:i/>
                <w:sz w:val="20"/>
                <w:szCs w:val="20"/>
              </w:rPr>
              <w:t>Amsterdam</w:t>
            </w:r>
          </w:p>
        </w:tc>
        <w:tc>
          <w:tcPr>
            <w:tcW w:w="2835" w:type="dxa"/>
            <w:tcBorders>
              <w:bottom w:val="single" w:sz="4" w:space="0" w:color="auto"/>
            </w:tcBorders>
          </w:tcPr>
          <w:p w14:paraId="3D96A0C7" w14:textId="4F7F53FB" w:rsidR="0070418C" w:rsidRPr="0070418C" w:rsidRDefault="0070418C" w:rsidP="0070418C">
            <w:pPr>
              <w:outlineLvl w:val="0"/>
              <w:rPr>
                <w:rFonts w:ascii="Arial" w:hAnsi="Arial" w:cs="Arial"/>
                <w:i/>
                <w:sz w:val="20"/>
                <w:szCs w:val="20"/>
              </w:rPr>
            </w:pPr>
            <w:r w:rsidRPr="0070418C">
              <w:rPr>
                <w:rFonts w:ascii="Arial" w:hAnsi="Arial" w:cs="Arial"/>
                <w:i/>
                <w:sz w:val="20"/>
                <w:szCs w:val="20"/>
              </w:rPr>
              <w:t>Barcelona</w:t>
            </w:r>
          </w:p>
        </w:tc>
        <w:tc>
          <w:tcPr>
            <w:tcW w:w="2835" w:type="dxa"/>
            <w:tcBorders>
              <w:bottom w:val="single" w:sz="4" w:space="0" w:color="auto"/>
            </w:tcBorders>
          </w:tcPr>
          <w:p w14:paraId="56A2C2FD" w14:textId="62C598B3" w:rsidR="0070418C" w:rsidRPr="0070418C" w:rsidRDefault="0070418C" w:rsidP="0070418C">
            <w:pPr>
              <w:outlineLvl w:val="0"/>
              <w:rPr>
                <w:rFonts w:ascii="Arial" w:hAnsi="Arial" w:cs="Arial"/>
                <w:i/>
                <w:sz w:val="20"/>
                <w:szCs w:val="20"/>
              </w:rPr>
            </w:pPr>
            <w:r w:rsidRPr="0070418C">
              <w:rPr>
                <w:rFonts w:ascii="Arial" w:hAnsi="Arial" w:cs="Arial"/>
                <w:i/>
                <w:sz w:val="20"/>
                <w:szCs w:val="20"/>
              </w:rPr>
              <w:t>Wollongong</w:t>
            </w:r>
          </w:p>
        </w:tc>
        <w:tc>
          <w:tcPr>
            <w:tcW w:w="2836" w:type="dxa"/>
            <w:tcBorders>
              <w:bottom w:val="single" w:sz="4" w:space="0" w:color="auto"/>
            </w:tcBorders>
          </w:tcPr>
          <w:p w14:paraId="3D1F55CD" w14:textId="51800708" w:rsidR="0070418C" w:rsidRPr="0070418C" w:rsidRDefault="0070418C" w:rsidP="0070418C">
            <w:pPr>
              <w:outlineLvl w:val="0"/>
              <w:rPr>
                <w:rFonts w:ascii="Arial" w:hAnsi="Arial" w:cs="Arial"/>
                <w:i/>
                <w:sz w:val="20"/>
                <w:szCs w:val="20"/>
              </w:rPr>
            </w:pPr>
            <w:r w:rsidRPr="0070418C">
              <w:rPr>
                <w:rFonts w:ascii="Arial" w:hAnsi="Arial" w:cs="Arial"/>
                <w:i/>
                <w:sz w:val="20"/>
                <w:szCs w:val="20"/>
              </w:rPr>
              <w:t>Melbourne</w:t>
            </w:r>
          </w:p>
        </w:tc>
      </w:tr>
      <w:tr w:rsidR="0070418C" w:rsidRPr="0070418C" w14:paraId="3F0AC9B1" w14:textId="77777777" w:rsidTr="00971AFD">
        <w:tc>
          <w:tcPr>
            <w:tcW w:w="2835" w:type="dxa"/>
            <w:tcBorders>
              <w:bottom w:val="nil"/>
            </w:tcBorders>
          </w:tcPr>
          <w:p w14:paraId="7C7D8F86" w14:textId="379AAF59" w:rsidR="0070418C" w:rsidRPr="00971AFD" w:rsidRDefault="0070418C" w:rsidP="0070418C">
            <w:pPr>
              <w:outlineLvl w:val="0"/>
              <w:rPr>
                <w:rFonts w:ascii="Arial" w:hAnsi="Arial" w:cs="Arial"/>
                <w:sz w:val="20"/>
                <w:szCs w:val="20"/>
              </w:rPr>
            </w:pPr>
            <w:r w:rsidRPr="00971AFD">
              <w:rPr>
                <w:rFonts w:ascii="Arial" w:hAnsi="Arial" w:cs="Arial"/>
                <w:sz w:val="20"/>
                <w:szCs w:val="20"/>
              </w:rPr>
              <w:t>Manufacturer and Model</w:t>
            </w:r>
          </w:p>
        </w:tc>
        <w:tc>
          <w:tcPr>
            <w:tcW w:w="2835" w:type="dxa"/>
            <w:tcBorders>
              <w:bottom w:val="nil"/>
            </w:tcBorders>
          </w:tcPr>
          <w:p w14:paraId="77F80196" w14:textId="4445C352" w:rsidR="0070418C" w:rsidRPr="00971AFD" w:rsidRDefault="0070418C" w:rsidP="0070418C">
            <w:pPr>
              <w:outlineLvl w:val="0"/>
              <w:rPr>
                <w:rFonts w:ascii="Arial" w:hAnsi="Arial" w:cs="Arial"/>
                <w:sz w:val="18"/>
                <w:szCs w:val="18"/>
              </w:rPr>
            </w:pPr>
            <w:r w:rsidRPr="00971AFD">
              <w:rPr>
                <w:rFonts w:ascii="Arial" w:hAnsi="Arial" w:cs="Arial"/>
                <w:sz w:val="18"/>
                <w:szCs w:val="18"/>
              </w:rPr>
              <w:t>Phillips Intera</w:t>
            </w:r>
          </w:p>
        </w:tc>
        <w:tc>
          <w:tcPr>
            <w:tcW w:w="2835" w:type="dxa"/>
            <w:tcBorders>
              <w:bottom w:val="nil"/>
            </w:tcBorders>
          </w:tcPr>
          <w:p w14:paraId="0061C5B7" w14:textId="43630066" w:rsidR="0070418C" w:rsidRPr="00971AFD" w:rsidRDefault="0070418C" w:rsidP="0070418C">
            <w:pPr>
              <w:outlineLvl w:val="0"/>
              <w:rPr>
                <w:rFonts w:ascii="Arial" w:hAnsi="Arial" w:cs="Arial"/>
                <w:sz w:val="18"/>
                <w:szCs w:val="18"/>
              </w:rPr>
            </w:pPr>
            <w:r w:rsidRPr="00971AFD">
              <w:rPr>
                <w:rFonts w:ascii="Arial" w:hAnsi="Arial" w:cs="Arial"/>
                <w:sz w:val="18"/>
                <w:szCs w:val="18"/>
              </w:rPr>
              <w:t>GE Signa Excite</w:t>
            </w:r>
          </w:p>
        </w:tc>
        <w:tc>
          <w:tcPr>
            <w:tcW w:w="2835" w:type="dxa"/>
            <w:tcBorders>
              <w:bottom w:val="nil"/>
            </w:tcBorders>
          </w:tcPr>
          <w:p w14:paraId="41EAB873" w14:textId="48131A34" w:rsidR="0070418C" w:rsidRPr="00971AFD" w:rsidRDefault="0070418C" w:rsidP="0070418C">
            <w:pPr>
              <w:outlineLvl w:val="0"/>
              <w:rPr>
                <w:rFonts w:ascii="Arial" w:hAnsi="Arial" w:cs="Arial"/>
                <w:sz w:val="18"/>
                <w:szCs w:val="18"/>
              </w:rPr>
            </w:pPr>
            <w:r w:rsidRPr="00971AFD">
              <w:rPr>
                <w:rFonts w:ascii="Arial" w:hAnsi="Arial" w:cs="Arial"/>
                <w:sz w:val="18"/>
                <w:szCs w:val="18"/>
              </w:rPr>
              <w:t>Phillips Intera</w:t>
            </w:r>
          </w:p>
        </w:tc>
        <w:tc>
          <w:tcPr>
            <w:tcW w:w="2836" w:type="dxa"/>
            <w:tcBorders>
              <w:bottom w:val="nil"/>
            </w:tcBorders>
          </w:tcPr>
          <w:p w14:paraId="64B2EBBE" w14:textId="2184C6C3" w:rsidR="0070418C" w:rsidRPr="00971AFD" w:rsidRDefault="0070418C" w:rsidP="0070418C">
            <w:pPr>
              <w:outlineLvl w:val="0"/>
              <w:rPr>
                <w:rFonts w:ascii="Arial" w:hAnsi="Arial" w:cs="Arial"/>
                <w:sz w:val="18"/>
                <w:szCs w:val="18"/>
              </w:rPr>
            </w:pPr>
            <w:r w:rsidRPr="00971AFD">
              <w:rPr>
                <w:rFonts w:ascii="Arial" w:hAnsi="Arial" w:cs="Arial"/>
                <w:sz w:val="18"/>
                <w:szCs w:val="18"/>
              </w:rPr>
              <w:t>Siemens Trio</w:t>
            </w:r>
          </w:p>
        </w:tc>
      </w:tr>
      <w:tr w:rsidR="0070418C" w:rsidRPr="0070418C" w14:paraId="6BFC87D0" w14:textId="77777777" w:rsidTr="00971AFD">
        <w:tc>
          <w:tcPr>
            <w:tcW w:w="2835" w:type="dxa"/>
            <w:tcBorders>
              <w:top w:val="nil"/>
              <w:bottom w:val="nil"/>
            </w:tcBorders>
          </w:tcPr>
          <w:p w14:paraId="1BE853D5" w14:textId="73F94DEF" w:rsidR="0070418C" w:rsidRPr="00971AFD" w:rsidRDefault="0070418C" w:rsidP="0070418C">
            <w:pPr>
              <w:outlineLvl w:val="0"/>
              <w:rPr>
                <w:rFonts w:ascii="Arial" w:hAnsi="Arial" w:cs="Arial"/>
                <w:sz w:val="20"/>
                <w:szCs w:val="20"/>
              </w:rPr>
            </w:pPr>
            <w:r w:rsidRPr="00971AFD">
              <w:rPr>
                <w:rFonts w:ascii="Arial" w:hAnsi="Arial" w:cs="Arial"/>
                <w:sz w:val="20"/>
                <w:szCs w:val="20"/>
              </w:rPr>
              <w:t>Field Strength (Tesla, T)</w:t>
            </w:r>
          </w:p>
        </w:tc>
        <w:tc>
          <w:tcPr>
            <w:tcW w:w="2835" w:type="dxa"/>
            <w:tcBorders>
              <w:top w:val="nil"/>
              <w:bottom w:val="nil"/>
            </w:tcBorders>
          </w:tcPr>
          <w:p w14:paraId="3AE4E5A0" w14:textId="3E2FB86B" w:rsidR="0070418C" w:rsidRPr="00971AFD" w:rsidRDefault="0070418C" w:rsidP="0070418C">
            <w:pPr>
              <w:outlineLvl w:val="0"/>
              <w:rPr>
                <w:rFonts w:ascii="Arial" w:hAnsi="Arial" w:cs="Arial"/>
                <w:sz w:val="18"/>
                <w:szCs w:val="18"/>
              </w:rPr>
            </w:pPr>
            <w:r w:rsidRPr="00971AFD">
              <w:rPr>
                <w:rFonts w:ascii="Arial" w:hAnsi="Arial" w:cs="Arial"/>
                <w:sz w:val="18"/>
                <w:szCs w:val="18"/>
              </w:rPr>
              <w:t>3</w:t>
            </w:r>
          </w:p>
        </w:tc>
        <w:tc>
          <w:tcPr>
            <w:tcW w:w="2835" w:type="dxa"/>
            <w:tcBorders>
              <w:top w:val="nil"/>
              <w:bottom w:val="nil"/>
            </w:tcBorders>
          </w:tcPr>
          <w:p w14:paraId="7A49FD65" w14:textId="47C2BE9B" w:rsidR="0070418C" w:rsidRPr="00971AFD" w:rsidRDefault="0070418C" w:rsidP="0070418C">
            <w:pPr>
              <w:outlineLvl w:val="0"/>
              <w:rPr>
                <w:rFonts w:ascii="Arial" w:hAnsi="Arial" w:cs="Arial"/>
                <w:sz w:val="18"/>
                <w:szCs w:val="18"/>
              </w:rPr>
            </w:pPr>
            <w:r w:rsidRPr="00971AFD">
              <w:rPr>
                <w:rFonts w:ascii="Arial" w:hAnsi="Arial" w:cs="Arial"/>
                <w:sz w:val="18"/>
                <w:szCs w:val="18"/>
              </w:rPr>
              <w:t>1.5</w:t>
            </w:r>
          </w:p>
        </w:tc>
        <w:tc>
          <w:tcPr>
            <w:tcW w:w="2835" w:type="dxa"/>
            <w:tcBorders>
              <w:top w:val="nil"/>
              <w:bottom w:val="nil"/>
            </w:tcBorders>
          </w:tcPr>
          <w:p w14:paraId="038AF678" w14:textId="15172311" w:rsidR="0070418C" w:rsidRPr="00971AFD" w:rsidRDefault="0070418C" w:rsidP="0070418C">
            <w:pPr>
              <w:outlineLvl w:val="0"/>
              <w:rPr>
                <w:rFonts w:ascii="Arial" w:hAnsi="Arial" w:cs="Arial"/>
                <w:sz w:val="18"/>
                <w:szCs w:val="18"/>
              </w:rPr>
            </w:pPr>
            <w:r w:rsidRPr="00971AFD">
              <w:rPr>
                <w:rFonts w:ascii="Arial" w:hAnsi="Arial" w:cs="Arial"/>
                <w:sz w:val="18"/>
                <w:szCs w:val="18"/>
              </w:rPr>
              <w:t>3</w:t>
            </w:r>
          </w:p>
        </w:tc>
        <w:tc>
          <w:tcPr>
            <w:tcW w:w="2836" w:type="dxa"/>
            <w:tcBorders>
              <w:top w:val="nil"/>
              <w:bottom w:val="nil"/>
            </w:tcBorders>
          </w:tcPr>
          <w:p w14:paraId="051E06EE" w14:textId="33A90616" w:rsidR="0070418C" w:rsidRPr="00971AFD" w:rsidRDefault="0070418C" w:rsidP="0070418C">
            <w:pPr>
              <w:outlineLvl w:val="0"/>
              <w:rPr>
                <w:rFonts w:ascii="Arial" w:hAnsi="Arial" w:cs="Arial"/>
                <w:sz w:val="18"/>
                <w:szCs w:val="18"/>
              </w:rPr>
            </w:pPr>
            <w:r w:rsidRPr="00971AFD">
              <w:rPr>
                <w:rFonts w:ascii="Arial" w:hAnsi="Arial" w:cs="Arial"/>
                <w:sz w:val="18"/>
                <w:szCs w:val="18"/>
              </w:rPr>
              <w:t>3</w:t>
            </w:r>
          </w:p>
        </w:tc>
      </w:tr>
      <w:tr w:rsidR="0070418C" w:rsidRPr="0070418C" w14:paraId="4E981556" w14:textId="77777777" w:rsidTr="00971AFD">
        <w:tc>
          <w:tcPr>
            <w:tcW w:w="2835" w:type="dxa"/>
            <w:tcBorders>
              <w:top w:val="nil"/>
              <w:bottom w:val="nil"/>
            </w:tcBorders>
          </w:tcPr>
          <w:p w14:paraId="51F32EF9" w14:textId="180175F8" w:rsidR="0070418C" w:rsidRPr="00971AFD" w:rsidRDefault="00971AFD" w:rsidP="0070418C">
            <w:pPr>
              <w:tabs>
                <w:tab w:val="left" w:pos="637"/>
              </w:tabs>
              <w:outlineLvl w:val="0"/>
              <w:rPr>
                <w:rFonts w:ascii="Arial" w:hAnsi="Arial" w:cs="Arial"/>
                <w:sz w:val="20"/>
                <w:szCs w:val="20"/>
              </w:rPr>
            </w:pPr>
            <w:r>
              <w:rPr>
                <w:rFonts w:ascii="Arial" w:hAnsi="Arial" w:cs="Arial"/>
                <w:sz w:val="20"/>
                <w:szCs w:val="20"/>
              </w:rPr>
              <w:t xml:space="preserve">Number of </w:t>
            </w:r>
            <w:r w:rsidR="0070418C" w:rsidRPr="00971AFD">
              <w:rPr>
                <w:rFonts w:ascii="Arial" w:hAnsi="Arial" w:cs="Arial"/>
                <w:sz w:val="20"/>
                <w:szCs w:val="20"/>
              </w:rPr>
              <w:t>Channel</w:t>
            </w:r>
            <w:r>
              <w:rPr>
                <w:rFonts w:ascii="Arial" w:hAnsi="Arial" w:cs="Arial"/>
                <w:sz w:val="20"/>
                <w:szCs w:val="20"/>
              </w:rPr>
              <w:t>s</w:t>
            </w:r>
          </w:p>
        </w:tc>
        <w:tc>
          <w:tcPr>
            <w:tcW w:w="2835" w:type="dxa"/>
            <w:tcBorders>
              <w:top w:val="nil"/>
              <w:bottom w:val="nil"/>
            </w:tcBorders>
          </w:tcPr>
          <w:p w14:paraId="795DDC66" w14:textId="6AF77EAE" w:rsidR="0070418C" w:rsidRPr="00971AFD" w:rsidRDefault="0070418C" w:rsidP="0070418C">
            <w:pPr>
              <w:outlineLvl w:val="0"/>
              <w:rPr>
                <w:rFonts w:ascii="Arial" w:hAnsi="Arial" w:cs="Arial"/>
                <w:sz w:val="18"/>
                <w:szCs w:val="18"/>
              </w:rPr>
            </w:pPr>
            <w:r w:rsidRPr="00971AFD">
              <w:rPr>
                <w:rFonts w:ascii="Arial" w:hAnsi="Arial" w:cs="Arial"/>
                <w:sz w:val="18"/>
                <w:szCs w:val="18"/>
              </w:rPr>
              <w:t>8</w:t>
            </w:r>
          </w:p>
        </w:tc>
        <w:tc>
          <w:tcPr>
            <w:tcW w:w="2835" w:type="dxa"/>
            <w:tcBorders>
              <w:top w:val="nil"/>
              <w:bottom w:val="nil"/>
            </w:tcBorders>
          </w:tcPr>
          <w:p w14:paraId="20DD1C02" w14:textId="33C3D3CB" w:rsidR="0070418C" w:rsidRPr="00971AFD" w:rsidRDefault="0070418C" w:rsidP="0070418C">
            <w:pPr>
              <w:outlineLvl w:val="0"/>
              <w:rPr>
                <w:rFonts w:ascii="Arial" w:hAnsi="Arial" w:cs="Arial"/>
                <w:sz w:val="18"/>
                <w:szCs w:val="18"/>
              </w:rPr>
            </w:pPr>
            <w:r w:rsidRPr="00971AFD">
              <w:rPr>
                <w:rFonts w:ascii="Arial" w:hAnsi="Arial" w:cs="Arial"/>
                <w:sz w:val="18"/>
                <w:szCs w:val="18"/>
              </w:rPr>
              <w:t>8</w:t>
            </w:r>
          </w:p>
        </w:tc>
        <w:tc>
          <w:tcPr>
            <w:tcW w:w="2835" w:type="dxa"/>
            <w:tcBorders>
              <w:top w:val="nil"/>
              <w:bottom w:val="nil"/>
            </w:tcBorders>
          </w:tcPr>
          <w:p w14:paraId="5D884261" w14:textId="7AA0F2E0" w:rsidR="0070418C" w:rsidRPr="00971AFD" w:rsidRDefault="0070418C" w:rsidP="0070418C">
            <w:pPr>
              <w:outlineLvl w:val="0"/>
              <w:rPr>
                <w:rFonts w:ascii="Arial" w:hAnsi="Arial" w:cs="Arial"/>
                <w:sz w:val="18"/>
                <w:szCs w:val="18"/>
              </w:rPr>
            </w:pPr>
            <w:r w:rsidRPr="00971AFD">
              <w:rPr>
                <w:rFonts w:ascii="Arial" w:hAnsi="Arial" w:cs="Arial"/>
                <w:sz w:val="18"/>
                <w:szCs w:val="18"/>
              </w:rPr>
              <w:t>8</w:t>
            </w:r>
          </w:p>
        </w:tc>
        <w:tc>
          <w:tcPr>
            <w:tcW w:w="2836" w:type="dxa"/>
            <w:tcBorders>
              <w:top w:val="nil"/>
              <w:bottom w:val="nil"/>
            </w:tcBorders>
          </w:tcPr>
          <w:p w14:paraId="4F677248" w14:textId="0B927D4E" w:rsidR="0070418C" w:rsidRPr="00971AFD" w:rsidRDefault="0070418C" w:rsidP="0070418C">
            <w:pPr>
              <w:outlineLvl w:val="0"/>
              <w:rPr>
                <w:rFonts w:ascii="Arial" w:hAnsi="Arial" w:cs="Arial"/>
                <w:sz w:val="18"/>
                <w:szCs w:val="18"/>
              </w:rPr>
            </w:pPr>
            <w:r w:rsidRPr="00971AFD">
              <w:rPr>
                <w:rFonts w:ascii="Arial" w:hAnsi="Arial" w:cs="Arial"/>
                <w:sz w:val="18"/>
                <w:szCs w:val="18"/>
              </w:rPr>
              <w:t>32</w:t>
            </w:r>
          </w:p>
        </w:tc>
      </w:tr>
      <w:tr w:rsidR="0070418C" w:rsidRPr="0070418C" w14:paraId="5804F911" w14:textId="77777777" w:rsidTr="00971AFD">
        <w:tc>
          <w:tcPr>
            <w:tcW w:w="2835" w:type="dxa"/>
            <w:tcBorders>
              <w:top w:val="nil"/>
              <w:bottom w:val="nil"/>
            </w:tcBorders>
          </w:tcPr>
          <w:p w14:paraId="3B7774A3" w14:textId="5C30FECE" w:rsidR="0070418C" w:rsidRPr="00971AFD" w:rsidRDefault="0070418C" w:rsidP="0070418C">
            <w:pPr>
              <w:outlineLvl w:val="0"/>
              <w:rPr>
                <w:rFonts w:ascii="Arial" w:hAnsi="Arial" w:cs="Arial"/>
                <w:sz w:val="20"/>
                <w:szCs w:val="20"/>
              </w:rPr>
            </w:pPr>
            <w:r w:rsidRPr="00971AFD">
              <w:rPr>
                <w:rFonts w:ascii="Arial" w:hAnsi="Arial" w:cs="Arial"/>
                <w:sz w:val="20"/>
                <w:szCs w:val="20"/>
              </w:rPr>
              <w:t>Repetition Time, TR (ms)</w:t>
            </w:r>
          </w:p>
        </w:tc>
        <w:tc>
          <w:tcPr>
            <w:tcW w:w="2835" w:type="dxa"/>
            <w:tcBorders>
              <w:top w:val="nil"/>
              <w:bottom w:val="nil"/>
            </w:tcBorders>
          </w:tcPr>
          <w:p w14:paraId="70C2565F" w14:textId="765B5BB2" w:rsidR="0070418C" w:rsidRPr="00971AFD" w:rsidRDefault="0070418C" w:rsidP="0070418C">
            <w:pPr>
              <w:outlineLvl w:val="0"/>
              <w:rPr>
                <w:rFonts w:ascii="Arial" w:hAnsi="Arial" w:cs="Arial"/>
                <w:sz w:val="18"/>
                <w:szCs w:val="18"/>
              </w:rPr>
            </w:pPr>
            <w:r w:rsidRPr="00971AFD">
              <w:rPr>
                <w:rFonts w:ascii="Arial" w:hAnsi="Arial" w:cs="Arial"/>
                <w:sz w:val="18"/>
                <w:szCs w:val="18"/>
              </w:rPr>
              <w:t>9600</w:t>
            </w:r>
          </w:p>
        </w:tc>
        <w:tc>
          <w:tcPr>
            <w:tcW w:w="2835" w:type="dxa"/>
            <w:tcBorders>
              <w:top w:val="nil"/>
              <w:bottom w:val="nil"/>
            </w:tcBorders>
          </w:tcPr>
          <w:p w14:paraId="6A786D73" w14:textId="29D9B679" w:rsidR="0070418C" w:rsidRPr="00971AFD" w:rsidRDefault="0070418C" w:rsidP="0070418C">
            <w:pPr>
              <w:outlineLvl w:val="0"/>
              <w:rPr>
                <w:rFonts w:ascii="Arial" w:hAnsi="Arial" w:cs="Arial"/>
                <w:sz w:val="18"/>
                <w:szCs w:val="18"/>
              </w:rPr>
            </w:pPr>
            <w:r w:rsidRPr="00971AFD">
              <w:rPr>
                <w:rFonts w:ascii="Arial" w:hAnsi="Arial" w:cs="Arial"/>
                <w:sz w:val="18"/>
                <w:szCs w:val="18"/>
              </w:rPr>
              <w:t>11.8</w:t>
            </w:r>
          </w:p>
        </w:tc>
        <w:tc>
          <w:tcPr>
            <w:tcW w:w="2835" w:type="dxa"/>
            <w:tcBorders>
              <w:top w:val="nil"/>
              <w:bottom w:val="nil"/>
            </w:tcBorders>
          </w:tcPr>
          <w:p w14:paraId="290BC732" w14:textId="203A0EB5" w:rsidR="0070418C" w:rsidRPr="00971AFD" w:rsidRDefault="0070418C" w:rsidP="0070418C">
            <w:pPr>
              <w:outlineLvl w:val="0"/>
              <w:rPr>
                <w:rFonts w:ascii="Arial" w:hAnsi="Arial" w:cs="Arial"/>
                <w:sz w:val="18"/>
                <w:szCs w:val="18"/>
              </w:rPr>
            </w:pPr>
            <w:r w:rsidRPr="00971AFD">
              <w:rPr>
                <w:rFonts w:ascii="Arial" w:hAnsi="Arial" w:cs="Arial"/>
                <w:sz w:val="18"/>
                <w:szCs w:val="18"/>
              </w:rPr>
              <w:t>6.4</w:t>
            </w:r>
          </w:p>
        </w:tc>
        <w:tc>
          <w:tcPr>
            <w:tcW w:w="2836" w:type="dxa"/>
            <w:tcBorders>
              <w:top w:val="nil"/>
              <w:bottom w:val="nil"/>
            </w:tcBorders>
          </w:tcPr>
          <w:p w14:paraId="43E58AA7" w14:textId="6E530BEB" w:rsidR="0070418C" w:rsidRPr="00971AFD" w:rsidRDefault="0070418C" w:rsidP="0070418C">
            <w:pPr>
              <w:outlineLvl w:val="0"/>
              <w:rPr>
                <w:rFonts w:ascii="Arial" w:hAnsi="Arial" w:cs="Arial"/>
                <w:sz w:val="18"/>
                <w:szCs w:val="18"/>
              </w:rPr>
            </w:pPr>
            <w:r w:rsidRPr="00971AFD">
              <w:rPr>
                <w:rFonts w:ascii="Arial" w:hAnsi="Arial" w:cs="Arial"/>
                <w:sz w:val="18"/>
                <w:szCs w:val="18"/>
              </w:rPr>
              <w:t>1900</w:t>
            </w:r>
          </w:p>
        </w:tc>
      </w:tr>
      <w:tr w:rsidR="0070418C" w:rsidRPr="0070418C" w14:paraId="7603492D" w14:textId="77777777" w:rsidTr="00971AFD">
        <w:tc>
          <w:tcPr>
            <w:tcW w:w="2835" w:type="dxa"/>
            <w:tcBorders>
              <w:top w:val="nil"/>
              <w:bottom w:val="nil"/>
            </w:tcBorders>
          </w:tcPr>
          <w:p w14:paraId="7D6321AD" w14:textId="77777777" w:rsidR="0070418C" w:rsidRPr="00971AFD" w:rsidRDefault="0070418C" w:rsidP="0070418C">
            <w:pPr>
              <w:outlineLvl w:val="0"/>
              <w:rPr>
                <w:rFonts w:ascii="Arial" w:hAnsi="Arial" w:cs="Arial"/>
                <w:sz w:val="20"/>
                <w:szCs w:val="20"/>
              </w:rPr>
            </w:pPr>
            <w:r w:rsidRPr="00971AFD">
              <w:rPr>
                <w:rFonts w:ascii="Arial" w:hAnsi="Arial" w:cs="Arial"/>
                <w:sz w:val="20"/>
                <w:szCs w:val="20"/>
              </w:rPr>
              <w:t>Echo Time, TE (ms)</w:t>
            </w:r>
          </w:p>
        </w:tc>
        <w:tc>
          <w:tcPr>
            <w:tcW w:w="2835" w:type="dxa"/>
            <w:tcBorders>
              <w:top w:val="nil"/>
              <w:bottom w:val="nil"/>
            </w:tcBorders>
          </w:tcPr>
          <w:p w14:paraId="5F0FE69A" w14:textId="77777777" w:rsidR="0070418C" w:rsidRPr="00971AFD" w:rsidRDefault="0070418C" w:rsidP="0070418C">
            <w:pPr>
              <w:outlineLvl w:val="0"/>
              <w:rPr>
                <w:rFonts w:ascii="Arial" w:hAnsi="Arial" w:cs="Arial"/>
                <w:sz w:val="18"/>
                <w:szCs w:val="18"/>
              </w:rPr>
            </w:pPr>
            <w:r w:rsidRPr="00971AFD">
              <w:rPr>
                <w:rFonts w:ascii="Arial" w:hAnsi="Arial" w:cs="Arial"/>
                <w:sz w:val="18"/>
                <w:szCs w:val="18"/>
              </w:rPr>
              <w:t>4.6</w:t>
            </w:r>
          </w:p>
        </w:tc>
        <w:tc>
          <w:tcPr>
            <w:tcW w:w="2835" w:type="dxa"/>
            <w:tcBorders>
              <w:top w:val="nil"/>
              <w:bottom w:val="nil"/>
            </w:tcBorders>
          </w:tcPr>
          <w:p w14:paraId="000E8C6C" w14:textId="77777777" w:rsidR="0070418C" w:rsidRPr="00971AFD" w:rsidRDefault="0070418C" w:rsidP="0070418C">
            <w:pPr>
              <w:outlineLvl w:val="0"/>
              <w:rPr>
                <w:rFonts w:ascii="Arial" w:hAnsi="Arial" w:cs="Arial"/>
                <w:sz w:val="18"/>
                <w:szCs w:val="18"/>
              </w:rPr>
            </w:pPr>
            <w:r w:rsidRPr="00971AFD">
              <w:rPr>
                <w:rFonts w:ascii="Arial" w:hAnsi="Arial" w:cs="Arial"/>
                <w:sz w:val="18"/>
                <w:szCs w:val="18"/>
              </w:rPr>
              <w:t>3.2</w:t>
            </w:r>
          </w:p>
        </w:tc>
        <w:tc>
          <w:tcPr>
            <w:tcW w:w="2835" w:type="dxa"/>
            <w:tcBorders>
              <w:top w:val="nil"/>
              <w:bottom w:val="nil"/>
            </w:tcBorders>
          </w:tcPr>
          <w:p w14:paraId="492DC2FB" w14:textId="77777777" w:rsidR="0070418C" w:rsidRPr="00971AFD" w:rsidRDefault="0070418C" w:rsidP="0070418C">
            <w:pPr>
              <w:outlineLvl w:val="0"/>
              <w:rPr>
                <w:rFonts w:ascii="Arial" w:hAnsi="Arial" w:cs="Arial"/>
                <w:sz w:val="18"/>
                <w:szCs w:val="18"/>
              </w:rPr>
            </w:pPr>
            <w:r w:rsidRPr="00971AFD">
              <w:rPr>
                <w:rFonts w:ascii="Arial" w:hAnsi="Arial" w:cs="Arial"/>
                <w:sz w:val="18"/>
                <w:szCs w:val="18"/>
              </w:rPr>
              <w:t>2.9</w:t>
            </w:r>
          </w:p>
        </w:tc>
        <w:tc>
          <w:tcPr>
            <w:tcW w:w="2836" w:type="dxa"/>
            <w:tcBorders>
              <w:top w:val="nil"/>
              <w:bottom w:val="nil"/>
            </w:tcBorders>
          </w:tcPr>
          <w:p w14:paraId="7B9DF66A" w14:textId="77777777" w:rsidR="0070418C" w:rsidRPr="00971AFD" w:rsidRDefault="0070418C" w:rsidP="0070418C">
            <w:pPr>
              <w:outlineLvl w:val="0"/>
              <w:rPr>
                <w:rFonts w:ascii="Arial" w:hAnsi="Arial" w:cs="Arial"/>
                <w:sz w:val="18"/>
                <w:szCs w:val="18"/>
              </w:rPr>
            </w:pPr>
            <w:r w:rsidRPr="00971AFD">
              <w:rPr>
                <w:rFonts w:ascii="Arial" w:hAnsi="Arial" w:cs="Arial"/>
                <w:sz w:val="18"/>
                <w:szCs w:val="18"/>
              </w:rPr>
              <w:t>2.15</w:t>
            </w:r>
          </w:p>
        </w:tc>
      </w:tr>
      <w:tr w:rsidR="0070418C" w:rsidRPr="0070418C" w14:paraId="07C6DE10" w14:textId="77777777" w:rsidTr="00971AFD">
        <w:tc>
          <w:tcPr>
            <w:tcW w:w="2835" w:type="dxa"/>
            <w:tcBorders>
              <w:top w:val="nil"/>
            </w:tcBorders>
          </w:tcPr>
          <w:p w14:paraId="79F6C9CD" w14:textId="771B292C" w:rsidR="0070418C" w:rsidRPr="00971AFD" w:rsidRDefault="0070418C" w:rsidP="0070418C">
            <w:pPr>
              <w:outlineLvl w:val="0"/>
              <w:rPr>
                <w:rFonts w:ascii="Arial" w:hAnsi="Arial" w:cs="Arial"/>
                <w:sz w:val="20"/>
                <w:szCs w:val="20"/>
              </w:rPr>
            </w:pPr>
            <w:r w:rsidRPr="00971AFD">
              <w:rPr>
                <w:rFonts w:ascii="Arial" w:hAnsi="Arial" w:cs="Arial"/>
                <w:sz w:val="20"/>
                <w:szCs w:val="20"/>
              </w:rPr>
              <w:t>Sequence</w:t>
            </w:r>
          </w:p>
        </w:tc>
        <w:tc>
          <w:tcPr>
            <w:tcW w:w="2835" w:type="dxa"/>
            <w:tcBorders>
              <w:top w:val="nil"/>
            </w:tcBorders>
          </w:tcPr>
          <w:p w14:paraId="0BA8A5B4" w14:textId="26C757E7" w:rsidR="0070418C" w:rsidRPr="00971AFD" w:rsidRDefault="0070418C" w:rsidP="0070418C">
            <w:pPr>
              <w:outlineLvl w:val="0"/>
              <w:rPr>
                <w:rFonts w:ascii="Arial" w:hAnsi="Arial" w:cs="Arial"/>
                <w:sz w:val="18"/>
                <w:szCs w:val="18"/>
              </w:rPr>
            </w:pPr>
            <w:r w:rsidRPr="00971AFD">
              <w:rPr>
                <w:rFonts w:ascii="Arial" w:hAnsi="Arial" w:cs="Arial"/>
                <w:sz w:val="18"/>
                <w:szCs w:val="18"/>
              </w:rPr>
              <w:t>Turbo field echo</w:t>
            </w:r>
          </w:p>
        </w:tc>
        <w:tc>
          <w:tcPr>
            <w:tcW w:w="2835" w:type="dxa"/>
            <w:tcBorders>
              <w:top w:val="nil"/>
            </w:tcBorders>
          </w:tcPr>
          <w:p w14:paraId="5FE990FA" w14:textId="4CDFEBE2" w:rsidR="0070418C" w:rsidRPr="00971AFD" w:rsidRDefault="0070418C" w:rsidP="0070418C">
            <w:pPr>
              <w:outlineLvl w:val="0"/>
              <w:rPr>
                <w:rFonts w:ascii="Arial" w:hAnsi="Arial" w:cs="Arial"/>
                <w:sz w:val="18"/>
                <w:szCs w:val="18"/>
              </w:rPr>
            </w:pPr>
            <w:r w:rsidRPr="00971AFD">
              <w:rPr>
                <w:rFonts w:ascii="Arial" w:hAnsi="Arial" w:cs="Arial"/>
                <w:sz w:val="18"/>
                <w:szCs w:val="18"/>
              </w:rPr>
              <w:t>3D inversion recovery prepared fast spoiled gradient</w:t>
            </w:r>
          </w:p>
        </w:tc>
        <w:tc>
          <w:tcPr>
            <w:tcW w:w="2835" w:type="dxa"/>
            <w:tcBorders>
              <w:top w:val="nil"/>
            </w:tcBorders>
          </w:tcPr>
          <w:p w14:paraId="1E6BB591" w14:textId="2868F9D5" w:rsidR="0070418C" w:rsidRPr="00971AFD" w:rsidRDefault="00971AFD" w:rsidP="00971AFD">
            <w:pPr>
              <w:outlineLvl w:val="0"/>
              <w:rPr>
                <w:rFonts w:ascii="Arial" w:hAnsi="Arial" w:cs="Arial"/>
                <w:sz w:val="18"/>
                <w:szCs w:val="18"/>
              </w:rPr>
            </w:pPr>
            <w:r w:rsidRPr="00971AFD">
              <w:rPr>
                <w:rFonts w:ascii="Arial" w:hAnsi="Arial" w:cs="Arial"/>
                <w:sz w:val="18"/>
                <w:szCs w:val="18"/>
              </w:rPr>
              <w:t>3D spoiled gradient-recalled echo</w:t>
            </w:r>
          </w:p>
        </w:tc>
        <w:tc>
          <w:tcPr>
            <w:tcW w:w="2836" w:type="dxa"/>
            <w:tcBorders>
              <w:top w:val="nil"/>
            </w:tcBorders>
          </w:tcPr>
          <w:p w14:paraId="252140FD" w14:textId="25B0039E" w:rsidR="0070418C" w:rsidRPr="00971AFD" w:rsidRDefault="00971AFD" w:rsidP="0070418C">
            <w:pPr>
              <w:outlineLvl w:val="0"/>
              <w:rPr>
                <w:rFonts w:ascii="Arial" w:hAnsi="Arial" w:cs="Arial"/>
                <w:sz w:val="18"/>
                <w:szCs w:val="18"/>
              </w:rPr>
            </w:pPr>
            <w:r w:rsidRPr="00971AFD">
              <w:rPr>
                <w:rFonts w:ascii="Arial" w:hAnsi="Arial" w:cs="Arial"/>
                <w:sz w:val="18"/>
                <w:szCs w:val="18"/>
              </w:rPr>
              <w:t>3D MP-RAGE</w:t>
            </w:r>
          </w:p>
        </w:tc>
      </w:tr>
    </w:tbl>
    <w:p w14:paraId="780F5A39" w14:textId="77777777" w:rsidR="0070418C" w:rsidRPr="005B290F" w:rsidRDefault="0070418C" w:rsidP="0070418C">
      <w:pPr>
        <w:outlineLvl w:val="0"/>
        <w:rPr>
          <w:b/>
          <w:sz w:val="16"/>
          <w:szCs w:val="16"/>
          <w:u w:val="single"/>
        </w:rPr>
      </w:pPr>
    </w:p>
    <w:p w14:paraId="0826250A" w14:textId="77777777" w:rsidR="00971AFD" w:rsidRDefault="00971AFD" w:rsidP="007675CD">
      <w:pPr>
        <w:spacing w:line="360" w:lineRule="auto"/>
        <w:rPr>
          <w:rFonts w:ascii="Arial" w:hAnsi="Arial" w:cs="Arial"/>
          <w:b/>
          <w:sz w:val="20"/>
          <w:szCs w:val="20"/>
        </w:rPr>
      </w:pPr>
    </w:p>
    <w:p w14:paraId="12A382A8" w14:textId="62C45276" w:rsidR="001D553C" w:rsidRPr="00130C80" w:rsidRDefault="00971AFD" w:rsidP="007675CD">
      <w:pPr>
        <w:spacing w:line="360" w:lineRule="auto"/>
        <w:rPr>
          <w:rFonts w:ascii="Arial" w:hAnsi="Arial" w:cs="Arial"/>
          <w:sz w:val="20"/>
          <w:szCs w:val="20"/>
        </w:rPr>
      </w:pPr>
      <w:r>
        <w:rPr>
          <w:rFonts w:ascii="Arial" w:hAnsi="Arial" w:cs="Arial"/>
          <w:b/>
          <w:sz w:val="20"/>
          <w:szCs w:val="20"/>
        </w:rPr>
        <w:t xml:space="preserve">Supplementary </w:t>
      </w:r>
      <w:r w:rsidR="00437630" w:rsidRPr="00130C80">
        <w:rPr>
          <w:rFonts w:ascii="Arial" w:hAnsi="Arial" w:cs="Arial"/>
          <w:b/>
          <w:sz w:val="20"/>
          <w:szCs w:val="20"/>
        </w:rPr>
        <w:t xml:space="preserve">Table </w:t>
      </w:r>
      <w:r>
        <w:rPr>
          <w:rFonts w:ascii="Arial" w:hAnsi="Arial" w:cs="Arial"/>
          <w:b/>
          <w:sz w:val="20"/>
          <w:szCs w:val="20"/>
        </w:rPr>
        <w:t>2</w:t>
      </w:r>
      <w:r w:rsidR="00437630" w:rsidRPr="00130C80">
        <w:rPr>
          <w:rFonts w:ascii="Arial" w:hAnsi="Arial" w:cs="Arial"/>
          <w:sz w:val="20"/>
          <w:szCs w:val="20"/>
        </w:rPr>
        <w:t xml:space="preserve"> </w:t>
      </w:r>
      <w:r w:rsidR="00E1749C">
        <w:rPr>
          <w:rFonts w:ascii="Arial" w:hAnsi="Arial" w:cs="Arial"/>
          <w:sz w:val="20"/>
          <w:szCs w:val="20"/>
        </w:rPr>
        <w:t xml:space="preserve">Overview of </w:t>
      </w:r>
      <w:r w:rsidR="00437630" w:rsidRPr="00130C80">
        <w:rPr>
          <w:rFonts w:ascii="Arial" w:hAnsi="Arial" w:cs="Arial"/>
          <w:sz w:val="20"/>
          <w:szCs w:val="20"/>
        </w:rPr>
        <w:t xml:space="preserve">Demographic, </w:t>
      </w:r>
      <w:r w:rsidR="00E1749C">
        <w:rPr>
          <w:rFonts w:ascii="Arial" w:hAnsi="Arial" w:cs="Arial"/>
          <w:sz w:val="20"/>
          <w:szCs w:val="20"/>
        </w:rPr>
        <w:t xml:space="preserve">IQ, </w:t>
      </w:r>
      <w:r w:rsidR="0016640C" w:rsidRPr="00130C80">
        <w:rPr>
          <w:rFonts w:ascii="Arial" w:hAnsi="Arial" w:cs="Arial"/>
          <w:sz w:val="20"/>
          <w:szCs w:val="20"/>
        </w:rPr>
        <w:t xml:space="preserve">Substance Use </w:t>
      </w:r>
      <w:r w:rsidR="00E1749C">
        <w:rPr>
          <w:rFonts w:ascii="Arial" w:hAnsi="Arial" w:cs="Arial"/>
          <w:sz w:val="20"/>
          <w:szCs w:val="20"/>
        </w:rPr>
        <w:t>Level</w:t>
      </w:r>
      <w:r w:rsidR="0016640C" w:rsidRPr="00130C80">
        <w:rPr>
          <w:rFonts w:ascii="Arial" w:hAnsi="Arial" w:cs="Arial"/>
          <w:sz w:val="20"/>
          <w:szCs w:val="20"/>
        </w:rPr>
        <w:t>s</w:t>
      </w:r>
      <w:r w:rsidR="00437630" w:rsidRPr="00130C80">
        <w:rPr>
          <w:rFonts w:ascii="Arial" w:hAnsi="Arial" w:cs="Arial"/>
          <w:sz w:val="20"/>
          <w:szCs w:val="20"/>
        </w:rPr>
        <w:t xml:space="preserve">, and </w:t>
      </w:r>
      <w:r w:rsidR="00E1749C">
        <w:rPr>
          <w:rFonts w:ascii="Arial" w:hAnsi="Arial" w:cs="Arial"/>
          <w:sz w:val="20"/>
          <w:szCs w:val="20"/>
        </w:rPr>
        <w:t>Orbitofrontal Cortex (</w:t>
      </w:r>
      <w:r w:rsidR="00437630" w:rsidRPr="00130C80">
        <w:rPr>
          <w:rFonts w:ascii="Arial" w:hAnsi="Arial" w:cs="Arial"/>
          <w:sz w:val="20"/>
          <w:szCs w:val="20"/>
        </w:rPr>
        <w:t>OFC</w:t>
      </w:r>
      <w:r w:rsidR="00E1749C">
        <w:rPr>
          <w:rFonts w:ascii="Arial" w:hAnsi="Arial" w:cs="Arial"/>
          <w:sz w:val="20"/>
          <w:szCs w:val="20"/>
        </w:rPr>
        <w:t>)</w:t>
      </w:r>
      <w:r w:rsidR="00437630" w:rsidRPr="00130C80">
        <w:rPr>
          <w:rFonts w:ascii="Arial" w:hAnsi="Arial" w:cs="Arial"/>
          <w:sz w:val="20"/>
          <w:szCs w:val="20"/>
        </w:rPr>
        <w:t xml:space="preserve"> </w:t>
      </w:r>
      <w:r w:rsidR="0016640C" w:rsidRPr="00130C80">
        <w:rPr>
          <w:rFonts w:ascii="Arial" w:hAnsi="Arial" w:cs="Arial"/>
          <w:sz w:val="20"/>
          <w:szCs w:val="20"/>
        </w:rPr>
        <w:t>P</w:t>
      </w:r>
      <w:r w:rsidR="00D13493" w:rsidRPr="00130C80">
        <w:rPr>
          <w:rFonts w:ascii="Arial" w:hAnsi="Arial" w:cs="Arial"/>
          <w:sz w:val="20"/>
          <w:szCs w:val="20"/>
        </w:rPr>
        <w:t>attern</w:t>
      </w:r>
      <w:r w:rsidR="00437630" w:rsidRPr="00130C80">
        <w:rPr>
          <w:rFonts w:ascii="Arial" w:hAnsi="Arial" w:cs="Arial"/>
          <w:sz w:val="20"/>
          <w:szCs w:val="20"/>
        </w:rPr>
        <w:t xml:space="preserve"> </w:t>
      </w:r>
      <w:r w:rsidR="0016640C" w:rsidRPr="00130C80">
        <w:rPr>
          <w:rFonts w:ascii="Arial" w:hAnsi="Arial" w:cs="Arial"/>
          <w:sz w:val="20"/>
          <w:szCs w:val="20"/>
        </w:rPr>
        <w:t>Distribution</w:t>
      </w:r>
      <w:r w:rsidR="00437630" w:rsidRPr="00130C80">
        <w:rPr>
          <w:rFonts w:ascii="Arial" w:hAnsi="Arial" w:cs="Arial"/>
          <w:sz w:val="20"/>
          <w:szCs w:val="20"/>
        </w:rPr>
        <w:t xml:space="preserve"> of </w:t>
      </w:r>
      <w:r w:rsidR="00E1749C">
        <w:rPr>
          <w:rFonts w:ascii="Arial" w:hAnsi="Arial" w:cs="Arial"/>
          <w:sz w:val="20"/>
          <w:szCs w:val="20"/>
        </w:rPr>
        <w:t>Healthy Controls (</w:t>
      </w:r>
      <w:r w:rsidR="00437630" w:rsidRPr="00130C80">
        <w:rPr>
          <w:rFonts w:ascii="Arial" w:hAnsi="Arial" w:cs="Arial"/>
          <w:sz w:val="20"/>
          <w:szCs w:val="20"/>
        </w:rPr>
        <w:t>HC</w:t>
      </w:r>
      <w:r w:rsidR="00E1749C">
        <w:rPr>
          <w:rFonts w:ascii="Arial" w:hAnsi="Arial" w:cs="Arial"/>
          <w:sz w:val="20"/>
          <w:szCs w:val="20"/>
        </w:rPr>
        <w:t>)</w:t>
      </w:r>
      <w:r w:rsidR="00437630" w:rsidRPr="00130C80">
        <w:rPr>
          <w:rFonts w:ascii="Arial" w:hAnsi="Arial" w:cs="Arial"/>
          <w:sz w:val="20"/>
          <w:szCs w:val="20"/>
        </w:rPr>
        <w:t xml:space="preserve"> and </w:t>
      </w:r>
      <w:r w:rsidR="00E1749C">
        <w:rPr>
          <w:rFonts w:ascii="Arial" w:hAnsi="Arial" w:cs="Arial"/>
          <w:sz w:val="20"/>
          <w:szCs w:val="20"/>
        </w:rPr>
        <w:t>Cannabis (</w:t>
      </w:r>
      <w:r w:rsidR="00437630" w:rsidRPr="00130C80">
        <w:rPr>
          <w:rFonts w:ascii="Arial" w:hAnsi="Arial" w:cs="Arial"/>
          <w:sz w:val="20"/>
          <w:szCs w:val="20"/>
        </w:rPr>
        <w:t>CB</w:t>
      </w:r>
      <w:r w:rsidR="00E1749C">
        <w:rPr>
          <w:rFonts w:ascii="Arial" w:hAnsi="Arial" w:cs="Arial"/>
          <w:sz w:val="20"/>
          <w:szCs w:val="20"/>
        </w:rPr>
        <w:t>)</w:t>
      </w:r>
      <w:r w:rsidR="00437630" w:rsidRPr="00130C80">
        <w:rPr>
          <w:rFonts w:ascii="Arial" w:hAnsi="Arial" w:cs="Arial"/>
          <w:sz w:val="20"/>
          <w:szCs w:val="20"/>
        </w:rPr>
        <w:t xml:space="preserve"> </w:t>
      </w:r>
      <w:r w:rsidR="0016640C" w:rsidRPr="00130C80">
        <w:rPr>
          <w:rFonts w:ascii="Arial" w:hAnsi="Arial" w:cs="Arial"/>
          <w:sz w:val="20"/>
          <w:szCs w:val="20"/>
        </w:rPr>
        <w:t>U</w:t>
      </w:r>
      <w:r w:rsidR="00D13493" w:rsidRPr="00130C80">
        <w:rPr>
          <w:rFonts w:ascii="Arial" w:hAnsi="Arial" w:cs="Arial"/>
          <w:sz w:val="20"/>
          <w:szCs w:val="20"/>
        </w:rPr>
        <w:t xml:space="preserve">sers </w:t>
      </w:r>
      <w:r w:rsidR="0016640C" w:rsidRPr="00130C80">
        <w:rPr>
          <w:rFonts w:ascii="Arial" w:hAnsi="Arial" w:cs="Arial"/>
          <w:sz w:val="20"/>
          <w:szCs w:val="20"/>
        </w:rPr>
        <w:t>by I</w:t>
      </w:r>
      <w:r w:rsidR="00437630" w:rsidRPr="00130C80">
        <w:rPr>
          <w:rFonts w:ascii="Arial" w:hAnsi="Arial" w:cs="Arial"/>
          <w:sz w:val="20"/>
          <w:szCs w:val="20"/>
        </w:rPr>
        <w:t xml:space="preserve">maging </w:t>
      </w:r>
      <w:r w:rsidR="0016640C" w:rsidRPr="00130C80">
        <w:rPr>
          <w:rFonts w:ascii="Arial" w:hAnsi="Arial" w:cs="Arial"/>
          <w:sz w:val="20"/>
          <w:szCs w:val="20"/>
        </w:rPr>
        <w:t>S</w:t>
      </w:r>
      <w:r w:rsidR="00437630" w:rsidRPr="00130C80">
        <w:rPr>
          <w:rFonts w:ascii="Arial" w:hAnsi="Arial" w:cs="Arial"/>
          <w:sz w:val="20"/>
          <w:szCs w:val="20"/>
        </w:rPr>
        <w:t>ite</w:t>
      </w:r>
      <w:r w:rsidR="0016640C" w:rsidRPr="00130C80">
        <w:rPr>
          <w:rFonts w:ascii="Arial" w:hAnsi="Arial" w:cs="Arial"/>
          <w:sz w:val="20"/>
          <w:szCs w:val="20"/>
        </w:rPr>
        <w:t xml:space="preserve"> (Mean (SD))</w:t>
      </w:r>
    </w:p>
    <w:tbl>
      <w:tblPr>
        <w:tblStyle w:val="TableGrid"/>
        <w:tblW w:w="1508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02"/>
        <w:gridCol w:w="1417"/>
        <w:gridCol w:w="1559"/>
        <w:gridCol w:w="1276"/>
        <w:gridCol w:w="142"/>
        <w:gridCol w:w="1512"/>
        <w:gridCol w:w="79"/>
        <w:gridCol w:w="1414"/>
        <w:gridCol w:w="1625"/>
        <w:gridCol w:w="1701"/>
        <w:gridCol w:w="1559"/>
      </w:tblGrid>
      <w:tr w:rsidR="001D553C" w:rsidRPr="00130C80" w14:paraId="7C4852B3" w14:textId="77777777" w:rsidTr="000E29F1">
        <w:trPr>
          <w:trHeight w:val="266"/>
        </w:trPr>
        <w:tc>
          <w:tcPr>
            <w:tcW w:w="2802" w:type="dxa"/>
            <w:tcBorders>
              <w:left w:val="nil"/>
              <w:bottom w:val="nil"/>
              <w:right w:val="nil"/>
            </w:tcBorders>
          </w:tcPr>
          <w:p w14:paraId="25D8157D" w14:textId="77777777" w:rsidR="006E1A69" w:rsidRPr="00130C80" w:rsidRDefault="006E1A69" w:rsidP="007675CD">
            <w:pPr>
              <w:spacing w:line="360" w:lineRule="auto"/>
              <w:rPr>
                <w:rFonts w:ascii="Arial" w:hAnsi="Arial" w:cs="Arial"/>
                <w:sz w:val="20"/>
                <w:szCs w:val="20"/>
              </w:rPr>
            </w:pPr>
          </w:p>
        </w:tc>
        <w:tc>
          <w:tcPr>
            <w:tcW w:w="5906" w:type="dxa"/>
            <w:gridSpan w:val="5"/>
            <w:tcBorders>
              <w:left w:val="nil"/>
              <w:bottom w:val="nil"/>
              <w:right w:val="nil"/>
            </w:tcBorders>
          </w:tcPr>
          <w:p w14:paraId="6DBD2790" w14:textId="1ED5F706" w:rsidR="006E1A69" w:rsidRPr="00130C80" w:rsidRDefault="006E1A69" w:rsidP="007675CD">
            <w:pPr>
              <w:spacing w:line="360" w:lineRule="auto"/>
              <w:jc w:val="center"/>
              <w:rPr>
                <w:rFonts w:ascii="Arial" w:hAnsi="Arial" w:cs="Arial"/>
                <w:i/>
                <w:sz w:val="20"/>
                <w:szCs w:val="20"/>
              </w:rPr>
            </w:pPr>
            <w:r w:rsidRPr="00130C80">
              <w:rPr>
                <w:rFonts w:ascii="Arial" w:hAnsi="Arial" w:cs="Arial"/>
                <w:i/>
                <w:sz w:val="20"/>
                <w:szCs w:val="20"/>
              </w:rPr>
              <w:t>HC</w:t>
            </w:r>
            <w:r w:rsidR="000B21B1" w:rsidRPr="00130C80">
              <w:rPr>
                <w:rFonts w:ascii="Arial" w:hAnsi="Arial" w:cs="Arial"/>
                <w:i/>
                <w:sz w:val="20"/>
                <w:szCs w:val="20"/>
                <w:vertAlign w:val="superscript"/>
              </w:rPr>
              <w:t xml:space="preserve"> c</w:t>
            </w:r>
          </w:p>
        </w:tc>
        <w:tc>
          <w:tcPr>
            <w:tcW w:w="6378" w:type="dxa"/>
            <w:gridSpan w:val="5"/>
            <w:tcBorders>
              <w:left w:val="nil"/>
              <w:bottom w:val="nil"/>
              <w:right w:val="nil"/>
            </w:tcBorders>
          </w:tcPr>
          <w:p w14:paraId="0CA3A046" w14:textId="11726C09" w:rsidR="006E1A69" w:rsidRPr="00130C80" w:rsidRDefault="006E1A69" w:rsidP="007675CD">
            <w:pPr>
              <w:spacing w:line="360" w:lineRule="auto"/>
              <w:jc w:val="center"/>
              <w:rPr>
                <w:rFonts w:ascii="Arial" w:hAnsi="Arial" w:cs="Arial"/>
                <w:i/>
                <w:sz w:val="20"/>
                <w:szCs w:val="20"/>
              </w:rPr>
            </w:pPr>
            <w:r w:rsidRPr="00130C80">
              <w:rPr>
                <w:rFonts w:ascii="Arial" w:hAnsi="Arial" w:cs="Arial"/>
                <w:i/>
                <w:sz w:val="20"/>
                <w:szCs w:val="20"/>
              </w:rPr>
              <w:t>CB</w:t>
            </w:r>
            <w:r w:rsidR="000B21B1" w:rsidRPr="00130C80">
              <w:rPr>
                <w:rFonts w:ascii="Arial" w:hAnsi="Arial" w:cs="Arial"/>
                <w:i/>
                <w:sz w:val="20"/>
                <w:szCs w:val="20"/>
                <w:vertAlign w:val="superscript"/>
              </w:rPr>
              <w:t xml:space="preserve"> c</w:t>
            </w:r>
          </w:p>
        </w:tc>
      </w:tr>
      <w:tr w:rsidR="00130C80" w:rsidRPr="00130C80" w14:paraId="16409D44" w14:textId="77777777" w:rsidTr="000E29F1">
        <w:trPr>
          <w:trHeight w:val="266"/>
        </w:trPr>
        <w:tc>
          <w:tcPr>
            <w:tcW w:w="2802" w:type="dxa"/>
            <w:tcBorders>
              <w:top w:val="nil"/>
              <w:left w:val="nil"/>
              <w:bottom w:val="single" w:sz="4" w:space="0" w:color="auto"/>
              <w:right w:val="nil"/>
            </w:tcBorders>
          </w:tcPr>
          <w:p w14:paraId="7D99A2D9" w14:textId="77777777" w:rsidR="006E1A69" w:rsidRPr="00130C80" w:rsidRDefault="006E1A69" w:rsidP="007675CD">
            <w:pPr>
              <w:spacing w:line="360" w:lineRule="auto"/>
              <w:rPr>
                <w:rFonts w:ascii="Arial" w:hAnsi="Arial" w:cs="Arial"/>
                <w:i/>
                <w:sz w:val="20"/>
                <w:szCs w:val="20"/>
              </w:rPr>
            </w:pPr>
          </w:p>
        </w:tc>
        <w:tc>
          <w:tcPr>
            <w:tcW w:w="1417" w:type="dxa"/>
            <w:tcBorders>
              <w:top w:val="nil"/>
              <w:left w:val="nil"/>
              <w:bottom w:val="single" w:sz="4" w:space="0" w:color="auto"/>
              <w:right w:val="nil"/>
            </w:tcBorders>
          </w:tcPr>
          <w:p w14:paraId="0A09488F"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Amsterdam</w:t>
            </w:r>
          </w:p>
          <w:p w14:paraId="213154D1" w14:textId="44B78650"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4</w:t>
            </w:r>
            <w:r w:rsidR="006D7160" w:rsidRPr="00130C80">
              <w:rPr>
                <w:rFonts w:ascii="Arial" w:hAnsi="Arial" w:cs="Arial"/>
                <w:i/>
                <w:sz w:val="20"/>
                <w:szCs w:val="20"/>
              </w:rPr>
              <w:t>3</w:t>
            </w:r>
          </w:p>
        </w:tc>
        <w:tc>
          <w:tcPr>
            <w:tcW w:w="1559" w:type="dxa"/>
            <w:tcBorders>
              <w:top w:val="nil"/>
              <w:left w:val="nil"/>
              <w:bottom w:val="single" w:sz="4" w:space="0" w:color="auto"/>
              <w:right w:val="nil"/>
            </w:tcBorders>
          </w:tcPr>
          <w:p w14:paraId="7C8F989C"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Barcelona</w:t>
            </w:r>
          </w:p>
          <w:p w14:paraId="2BDE8BD7" w14:textId="0CD77C6C"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 xml:space="preserve">N = </w:t>
            </w:r>
            <w:r w:rsidR="006D7160" w:rsidRPr="00130C80">
              <w:rPr>
                <w:rFonts w:ascii="Arial" w:hAnsi="Arial" w:cs="Arial"/>
                <w:i/>
                <w:sz w:val="20"/>
                <w:szCs w:val="20"/>
              </w:rPr>
              <w:t>30</w:t>
            </w:r>
          </w:p>
        </w:tc>
        <w:tc>
          <w:tcPr>
            <w:tcW w:w="1418" w:type="dxa"/>
            <w:gridSpan w:val="2"/>
            <w:tcBorders>
              <w:top w:val="nil"/>
              <w:left w:val="nil"/>
              <w:bottom w:val="single" w:sz="4" w:space="0" w:color="auto"/>
              <w:right w:val="nil"/>
            </w:tcBorders>
          </w:tcPr>
          <w:p w14:paraId="13A771A1"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Wollongong</w:t>
            </w:r>
          </w:p>
          <w:p w14:paraId="19BEDBA6" w14:textId="0D4874E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1</w:t>
            </w:r>
            <w:r w:rsidR="006D7160" w:rsidRPr="00130C80">
              <w:rPr>
                <w:rFonts w:ascii="Arial" w:hAnsi="Arial" w:cs="Arial"/>
                <w:i/>
                <w:sz w:val="20"/>
                <w:szCs w:val="20"/>
              </w:rPr>
              <w:t>8</w:t>
            </w:r>
          </w:p>
        </w:tc>
        <w:tc>
          <w:tcPr>
            <w:tcW w:w="1512" w:type="dxa"/>
            <w:tcBorders>
              <w:top w:val="nil"/>
              <w:left w:val="nil"/>
              <w:bottom w:val="single" w:sz="4" w:space="0" w:color="auto"/>
              <w:right w:val="nil"/>
            </w:tcBorders>
          </w:tcPr>
          <w:p w14:paraId="49FD1E96"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Melbourne</w:t>
            </w:r>
          </w:p>
          <w:p w14:paraId="0E8B2B93"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37</w:t>
            </w:r>
          </w:p>
        </w:tc>
        <w:tc>
          <w:tcPr>
            <w:tcW w:w="1493" w:type="dxa"/>
            <w:gridSpan w:val="2"/>
            <w:tcBorders>
              <w:top w:val="nil"/>
              <w:left w:val="nil"/>
              <w:bottom w:val="single" w:sz="4" w:space="0" w:color="auto"/>
              <w:right w:val="nil"/>
            </w:tcBorders>
          </w:tcPr>
          <w:p w14:paraId="0C135A08"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Amsterdam</w:t>
            </w:r>
          </w:p>
          <w:p w14:paraId="5D719E26" w14:textId="78CB1602"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3</w:t>
            </w:r>
            <w:r w:rsidR="006D7160" w:rsidRPr="00130C80">
              <w:rPr>
                <w:rFonts w:ascii="Arial" w:hAnsi="Arial" w:cs="Arial"/>
                <w:i/>
                <w:sz w:val="20"/>
                <w:szCs w:val="20"/>
              </w:rPr>
              <w:t>3</w:t>
            </w:r>
          </w:p>
        </w:tc>
        <w:tc>
          <w:tcPr>
            <w:tcW w:w="1625" w:type="dxa"/>
            <w:tcBorders>
              <w:top w:val="nil"/>
              <w:left w:val="nil"/>
              <w:bottom w:val="single" w:sz="4" w:space="0" w:color="auto"/>
              <w:right w:val="nil"/>
            </w:tcBorders>
          </w:tcPr>
          <w:p w14:paraId="6ACD0F50"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Barcelona</w:t>
            </w:r>
          </w:p>
          <w:p w14:paraId="57D16566" w14:textId="6AF4944F"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 xml:space="preserve">N = </w:t>
            </w:r>
            <w:r w:rsidR="006D7160" w:rsidRPr="00130C80">
              <w:rPr>
                <w:rFonts w:ascii="Arial" w:hAnsi="Arial" w:cs="Arial"/>
                <w:i/>
                <w:sz w:val="20"/>
                <w:szCs w:val="20"/>
              </w:rPr>
              <w:t>30</w:t>
            </w:r>
          </w:p>
        </w:tc>
        <w:tc>
          <w:tcPr>
            <w:tcW w:w="1701" w:type="dxa"/>
            <w:tcBorders>
              <w:top w:val="nil"/>
              <w:left w:val="nil"/>
              <w:bottom w:val="single" w:sz="4" w:space="0" w:color="auto"/>
              <w:right w:val="nil"/>
            </w:tcBorders>
          </w:tcPr>
          <w:p w14:paraId="172BE548"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Wollongong</w:t>
            </w:r>
          </w:p>
          <w:p w14:paraId="0A07ABDD" w14:textId="1662CE6A"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1</w:t>
            </w:r>
            <w:r w:rsidR="006D7160" w:rsidRPr="00130C80">
              <w:rPr>
                <w:rFonts w:ascii="Arial" w:hAnsi="Arial" w:cs="Arial"/>
                <w:i/>
                <w:sz w:val="20"/>
                <w:szCs w:val="20"/>
              </w:rPr>
              <w:t>6</w:t>
            </w:r>
          </w:p>
        </w:tc>
        <w:tc>
          <w:tcPr>
            <w:tcW w:w="1559" w:type="dxa"/>
            <w:tcBorders>
              <w:top w:val="nil"/>
              <w:left w:val="nil"/>
              <w:bottom w:val="single" w:sz="4" w:space="0" w:color="auto"/>
              <w:right w:val="nil"/>
            </w:tcBorders>
          </w:tcPr>
          <w:p w14:paraId="6358F34E" w14:textId="77777777"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Melbourne</w:t>
            </w:r>
          </w:p>
          <w:p w14:paraId="667AF61D" w14:textId="23BB6AC1" w:rsidR="006E1A69" w:rsidRPr="00130C80" w:rsidRDefault="006E1A69" w:rsidP="007675CD">
            <w:pPr>
              <w:spacing w:line="360" w:lineRule="auto"/>
              <w:rPr>
                <w:rFonts w:ascii="Arial" w:hAnsi="Arial" w:cs="Arial"/>
                <w:i/>
                <w:sz w:val="20"/>
                <w:szCs w:val="20"/>
              </w:rPr>
            </w:pPr>
            <w:r w:rsidRPr="00130C80">
              <w:rPr>
                <w:rFonts w:ascii="Arial" w:hAnsi="Arial" w:cs="Arial"/>
                <w:i/>
                <w:sz w:val="20"/>
                <w:szCs w:val="20"/>
              </w:rPr>
              <w:t>N = 6</w:t>
            </w:r>
            <w:r w:rsidR="00946C4C" w:rsidRPr="00130C80">
              <w:rPr>
                <w:rFonts w:ascii="Arial" w:hAnsi="Arial" w:cs="Arial"/>
                <w:i/>
                <w:sz w:val="20"/>
                <w:szCs w:val="20"/>
              </w:rPr>
              <w:t>7</w:t>
            </w:r>
          </w:p>
        </w:tc>
      </w:tr>
      <w:tr w:rsidR="00130C80" w:rsidRPr="00130C80" w14:paraId="466997B4" w14:textId="77777777" w:rsidTr="000E29F1">
        <w:trPr>
          <w:trHeight w:val="266"/>
        </w:trPr>
        <w:tc>
          <w:tcPr>
            <w:tcW w:w="2802" w:type="dxa"/>
            <w:tcBorders>
              <w:left w:val="nil"/>
              <w:bottom w:val="nil"/>
              <w:right w:val="nil"/>
            </w:tcBorders>
          </w:tcPr>
          <w:p w14:paraId="47DDEE4D" w14:textId="77777777"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 xml:space="preserve">Age </w:t>
            </w:r>
          </w:p>
        </w:tc>
        <w:tc>
          <w:tcPr>
            <w:tcW w:w="1417" w:type="dxa"/>
            <w:tcBorders>
              <w:left w:val="nil"/>
              <w:bottom w:val="nil"/>
              <w:right w:val="nil"/>
            </w:tcBorders>
          </w:tcPr>
          <w:p w14:paraId="280BED72" w14:textId="7B8E6779" w:rsidR="006E1A69" w:rsidRPr="00130C80" w:rsidRDefault="00CE35B5" w:rsidP="007675CD">
            <w:pPr>
              <w:spacing w:line="360" w:lineRule="auto"/>
              <w:rPr>
                <w:rFonts w:ascii="Arial" w:hAnsi="Arial" w:cs="Arial"/>
                <w:sz w:val="18"/>
                <w:szCs w:val="18"/>
              </w:rPr>
            </w:pPr>
            <w:r w:rsidRPr="00130C80">
              <w:rPr>
                <w:rFonts w:ascii="Arial" w:hAnsi="Arial" w:cs="Arial"/>
                <w:sz w:val="18"/>
                <w:szCs w:val="18"/>
              </w:rPr>
              <w:t>21.9</w:t>
            </w:r>
            <w:r w:rsidR="00B2665C" w:rsidRPr="00130C80">
              <w:rPr>
                <w:rFonts w:ascii="Arial" w:hAnsi="Arial" w:cs="Arial"/>
                <w:sz w:val="18"/>
                <w:szCs w:val="18"/>
              </w:rPr>
              <w:t>8</w:t>
            </w:r>
            <w:r w:rsidR="006E1A69" w:rsidRPr="00130C80">
              <w:rPr>
                <w:rFonts w:ascii="Arial" w:hAnsi="Arial" w:cs="Arial"/>
                <w:sz w:val="18"/>
                <w:szCs w:val="18"/>
              </w:rPr>
              <w:t xml:space="preserve"> (2.</w:t>
            </w:r>
            <w:r w:rsidR="00B2665C" w:rsidRPr="00130C80">
              <w:rPr>
                <w:rFonts w:ascii="Arial" w:hAnsi="Arial" w:cs="Arial"/>
                <w:sz w:val="18"/>
                <w:szCs w:val="18"/>
              </w:rPr>
              <w:t>46</w:t>
            </w:r>
            <w:r w:rsidR="006E1A69" w:rsidRPr="00130C80">
              <w:rPr>
                <w:rFonts w:ascii="Arial" w:hAnsi="Arial" w:cs="Arial"/>
                <w:sz w:val="18"/>
                <w:szCs w:val="18"/>
              </w:rPr>
              <w:t>)</w:t>
            </w:r>
          </w:p>
        </w:tc>
        <w:tc>
          <w:tcPr>
            <w:tcW w:w="1559" w:type="dxa"/>
            <w:tcBorders>
              <w:left w:val="nil"/>
              <w:bottom w:val="nil"/>
              <w:right w:val="nil"/>
            </w:tcBorders>
          </w:tcPr>
          <w:p w14:paraId="6CA0F059" w14:textId="143E0462" w:rsidR="006E1A69" w:rsidRPr="00130C80" w:rsidRDefault="00A87766" w:rsidP="007675CD">
            <w:pPr>
              <w:spacing w:line="360" w:lineRule="auto"/>
              <w:rPr>
                <w:rFonts w:ascii="Arial" w:hAnsi="Arial" w:cs="Arial"/>
                <w:sz w:val="18"/>
                <w:szCs w:val="18"/>
              </w:rPr>
            </w:pPr>
            <w:r w:rsidRPr="00130C80">
              <w:rPr>
                <w:rFonts w:ascii="Arial" w:hAnsi="Arial" w:cs="Arial"/>
                <w:sz w:val="18"/>
                <w:szCs w:val="18"/>
              </w:rPr>
              <w:t>2</w:t>
            </w:r>
            <w:r w:rsidR="00B2665C" w:rsidRPr="00130C80">
              <w:rPr>
                <w:rFonts w:ascii="Arial" w:hAnsi="Arial" w:cs="Arial"/>
                <w:sz w:val="18"/>
                <w:szCs w:val="18"/>
              </w:rPr>
              <w:t>2.57</w:t>
            </w:r>
            <w:r w:rsidR="006E1A69" w:rsidRPr="00130C80">
              <w:rPr>
                <w:rFonts w:ascii="Arial" w:hAnsi="Arial" w:cs="Arial"/>
                <w:sz w:val="18"/>
                <w:szCs w:val="18"/>
              </w:rPr>
              <w:t xml:space="preserve"> (</w:t>
            </w:r>
            <w:r w:rsidR="00B2665C" w:rsidRPr="00130C80">
              <w:rPr>
                <w:rFonts w:ascii="Arial" w:hAnsi="Arial" w:cs="Arial"/>
                <w:sz w:val="18"/>
                <w:szCs w:val="18"/>
              </w:rPr>
              <w:t>3.36</w:t>
            </w:r>
            <w:r w:rsidR="006E1A69" w:rsidRPr="00130C80">
              <w:rPr>
                <w:rFonts w:ascii="Arial" w:hAnsi="Arial" w:cs="Arial"/>
                <w:sz w:val="18"/>
                <w:szCs w:val="18"/>
              </w:rPr>
              <w:t>)</w:t>
            </w:r>
          </w:p>
        </w:tc>
        <w:tc>
          <w:tcPr>
            <w:tcW w:w="1418" w:type="dxa"/>
            <w:gridSpan w:val="2"/>
            <w:tcBorders>
              <w:left w:val="nil"/>
              <w:bottom w:val="nil"/>
              <w:right w:val="nil"/>
            </w:tcBorders>
          </w:tcPr>
          <w:p w14:paraId="7531808A" w14:textId="787268EC"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35.</w:t>
            </w:r>
            <w:r w:rsidR="00B2665C" w:rsidRPr="00130C80">
              <w:rPr>
                <w:rFonts w:ascii="Arial" w:hAnsi="Arial" w:cs="Arial"/>
                <w:sz w:val="18"/>
                <w:szCs w:val="18"/>
              </w:rPr>
              <w:t>00</w:t>
            </w:r>
            <w:r w:rsidRPr="00130C80">
              <w:rPr>
                <w:rFonts w:ascii="Arial" w:hAnsi="Arial" w:cs="Arial"/>
                <w:sz w:val="18"/>
                <w:szCs w:val="18"/>
              </w:rPr>
              <w:t xml:space="preserve"> (</w:t>
            </w:r>
            <w:r w:rsidR="00B2665C" w:rsidRPr="00130C80">
              <w:rPr>
                <w:rFonts w:ascii="Arial" w:hAnsi="Arial" w:cs="Arial"/>
                <w:sz w:val="18"/>
                <w:szCs w:val="18"/>
              </w:rPr>
              <w:t>10.08</w:t>
            </w:r>
            <w:r w:rsidRPr="00130C80">
              <w:rPr>
                <w:rFonts w:ascii="Arial" w:hAnsi="Arial" w:cs="Arial"/>
                <w:sz w:val="18"/>
                <w:szCs w:val="18"/>
              </w:rPr>
              <w:t>)</w:t>
            </w:r>
          </w:p>
        </w:tc>
        <w:tc>
          <w:tcPr>
            <w:tcW w:w="1512" w:type="dxa"/>
            <w:tcBorders>
              <w:left w:val="nil"/>
              <w:bottom w:val="nil"/>
              <w:right w:val="nil"/>
            </w:tcBorders>
          </w:tcPr>
          <w:p w14:paraId="071D11DE"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29.95 (11.29)</w:t>
            </w:r>
          </w:p>
        </w:tc>
        <w:tc>
          <w:tcPr>
            <w:tcW w:w="1493" w:type="dxa"/>
            <w:gridSpan w:val="2"/>
            <w:tcBorders>
              <w:left w:val="nil"/>
              <w:bottom w:val="nil"/>
              <w:right w:val="nil"/>
            </w:tcBorders>
          </w:tcPr>
          <w:p w14:paraId="01431C23" w14:textId="15231748"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21.3</w:t>
            </w:r>
            <w:r w:rsidR="00B2665C" w:rsidRPr="00130C80">
              <w:rPr>
                <w:rFonts w:ascii="Arial" w:hAnsi="Arial" w:cs="Arial"/>
                <w:sz w:val="18"/>
                <w:szCs w:val="18"/>
              </w:rPr>
              <w:t>2</w:t>
            </w:r>
            <w:r w:rsidRPr="00130C80">
              <w:rPr>
                <w:rFonts w:ascii="Arial" w:hAnsi="Arial" w:cs="Arial"/>
                <w:sz w:val="18"/>
                <w:szCs w:val="18"/>
              </w:rPr>
              <w:t xml:space="preserve"> (2.</w:t>
            </w:r>
            <w:r w:rsidR="00B2665C" w:rsidRPr="00130C80">
              <w:rPr>
                <w:rFonts w:ascii="Arial" w:hAnsi="Arial" w:cs="Arial"/>
                <w:sz w:val="18"/>
                <w:szCs w:val="18"/>
              </w:rPr>
              <w:t>39</w:t>
            </w:r>
            <w:r w:rsidRPr="00130C80">
              <w:rPr>
                <w:rFonts w:ascii="Arial" w:hAnsi="Arial" w:cs="Arial"/>
                <w:sz w:val="18"/>
                <w:szCs w:val="18"/>
              </w:rPr>
              <w:t>)</w:t>
            </w:r>
          </w:p>
        </w:tc>
        <w:tc>
          <w:tcPr>
            <w:tcW w:w="1625" w:type="dxa"/>
            <w:tcBorders>
              <w:left w:val="nil"/>
              <w:bottom w:val="nil"/>
              <w:right w:val="nil"/>
            </w:tcBorders>
          </w:tcPr>
          <w:p w14:paraId="069B1DD2" w14:textId="0701C7E0"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2</w:t>
            </w:r>
            <w:r w:rsidR="00B2665C" w:rsidRPr="00130C80">
              <w:rPr>
                <w:rFonts w:ascii="Arial" w:hAnsi="Arial" w:cs="Arial"/>
                <w:sz w:val="18"/>
                <w:szCs w:val="18"/>
              </w:rPr>
              <w:t>1</w:t>
            </w:r>
            <w:r w:rsidR="00353526" w:rsidRPr="00130C80">
              <w:rPr>
                <w:rFonts w:ascii="Arial" w:hAnsi="Arial" w:cs="Arial"/>
                <w:sz w:val="18"/>
                <w:szCs w:val="18"/>
              </w:rPr>
              <w:t>.</w:t>
            </w:r>
            <w:r w:rsidR="00B2665C" w:rsidRPr="00130C80">
              <w:rPr>
                <w:rFonts w:ascii="Arial" w:hAnsi="Arial" w:cs="Arial"/>
                <w:sz w:val="18"/>
                <w:szCs w:val="18"/>
              </w:rPr>
              <w:t>03</w:t>
            </w:r>
            <w:r w:rsidRPr="00130C80">
              <w:rPr>
                <w:rFonts w:ascii="Arial" w:hAnsi="Arial" w:cs="Arial"/>
                <w:sz w:val="18"/>
                <w:szCs w:val="18"/>
              </w:rPr>
              <w:t xml:space="preserve"> (2.</w:t>
            </w:r>
            <w:r w:rsidR="00B2665C" w:rsidRPr="00130C80">
              <w:rPr>
                <w:rFonts w:ascii="Arial" w:hAnsi="Arial" w:cs="Arial"/>
                <w:sz w:val="18"/>
                <w:szCs w:val="18"/>
              </w:rPr>
              <w:t>34</w:t>
            </w:r>
            <w:r w:rsidRPr="00130C80">
              <w:rPr>
                <w:rFonts w:ascii="Arial" w:hAnsi="Arial" w:cs="Arial"/>
                <w:sz w:val="18"/>
                <w:szCs w:val="18"/>
              </w:rPr>
              <w:t>)</w:t>
            </w:r>
          </w:p>
        </w:tc>
        <w:tc>
          <w:tcPr>
            <w:tcW w:w="1701" w:type="dxa"/>
            <w:tcBorders>
              <w:left w:val="nil"/>
              <w:bottom w:val="nil"/>
              <w:right w:val="nil"/>
            </w:tcBorders>
          </w:tcPr>
          <w:p w14:paraId="07D3B020" w14:textId="684B2D70"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3</w:t>
            </w:r>
            <w:r w:rsidR="00A87766" w:rsidRPr="00130C80">
              <w:rPr>
                <w:rFonts w:ascii="Arial" w:hAnsi="Arial" w:cs="Arial"/>
                <w:sz w:val="18"/>
                <w:szCs w:val="18"/>
              </w:rPr>
              <w:t>8.</w:t>
            </w:r>
            <w:r w:rsidR="00B2665C" w:rsidRPr="00130C80">
              <w:rPr>
                <w:rFonts w:ascii="Arial" w:hAnsi="Arial" w:cs="Arial"/>
                <w:sz w:val="18"/>
                <w:szCs w:val="18"/>
              </w:rPr>
              <w:t>99</w:t>
            </w:r>
            <w:r w:rsidRPr="00130C80">
              <w:rPr>
                <w:rFonts w:ascii="Arial" w:hAnsi="Arial" w:cs="Arial"/>
                <w:sz w:val="18"/>
                <w:szCs w:val="18"/>
              </w:rPr>
              <w:t xml:space="preserve"> (</w:t>
            </w:r>
            <w:r w:rsidR="00B2665C" w:rsidRPr="00130C80">
              <w:rPr>
                <w:rFonts w:ascii="Arial" w:hAnsi="Arial" w:cs="Arial"/>
                <w:sz w:val="18"/>
                <w:szCs w:val="18"/>
              </w:rPr>
              <w:t>9.24</w:t>
            </w:r>
            <w:r w:rsidRPr="00130C80">
              <w:rPr>
                <w:rFonts w:ascii="Arial" w:hAnsi="Arial" w:cs="Arial"/>
                <w:sz w:val="18"/>
                <w:szCs w:val="18"/>
              </w:rPr>
              <w:t>)</w:t>
            </w:r>
          </w:p>
        </w:tc>
        <w:tc>
          <w:tcPr>
            <w:tcW w:w="1559" w:type="dxa"/>
            <w:tcBorders>
              <w:left w:val="nil"/>
              <w:bottom w:val="nil"/>
              <w:right w:val="nil"/>
            </w:tcBorders>
          </w:tcPr>
          <w:p w14:paraId="5F186863" w14:textId="66C217A1"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32.</w:t>
            </w:r>
            <w:r w:rsidR="00B2665C" w:rsidRPr="00130C80">
              <w:rPr>
                <w:rFonts w:ascii="Arial" w:hAnsi="Arial" w:cs="Arial"/>
                <w:sz w:val="18"/>
                <w:szCs w:val="18"/>
              </w:rPr>
              <w:t>67</w:t>
            </w:r>
            <w:r w:rsidRPr="00130C80">
              <w:rPr>
                <w:rFonts w:ascii="Arial" w:hAnsi="Arial" w:cs="Arial"/>
                <w:sz w:val="18"/>
                <w:szCs w:val="18"/>
              </w:rPr>
              <w:t xml:space="preserve"> (1</w:t>
            </w:r>
            <w:r w:rsidR="00B2665C" w:rsidRPr="00130C80">
              <w:rPr>
                <w:rFonts w:ascii="Arial" w:hAnsi="Arial" w:cs="Arial"/>
                <w:sz w:val="18"/>
                <w:szCs w:val="18"/>
              </w:rPr>
              <w:t>1</w:t>
            </w:r>
            <w:r w:rsidR="00353526" w:rsidRPr="00130C80">
              <w:rPr>
                <w:rFonts w:ascii="Arial" w:hAnsi="Arial" w:cs="Arial"/>
                <w:sz w:val="18"/>
                <w:szCs w:val="18"/>
              </w:rPr>
              <w:t>.</w:t>
            </w:r>
            <w:r w:rsidR="00B2665C" w:rsidRPr="00130C80">
              <w:rPr>
                <w:rFonts w:ascii="Arial" w:hAnsi="Arial" w:cs="Arial"/>
                <w:sz w:val="18"/>
                <w:szCs w:val="18"/>
              </w:rPr>
              <w:t>07</w:t>
            </w:r>
            <w:r w:rsidRPr="00130C80">
              <w:rPr>
                <w:rFonts w:ascii="Arial" w:hAnsi="Arial" w:cs="Arial"/>
                <w:sz w:val="18"/>
                <w:szCs w:val="18"/>
              </w:rPr>
              <w:t>)</w:t>
            </w:r>
          </w:p>
        </w:tc>
      </w:tr>
      <w:tr w:rsidR="00130C80" w:rsidRPr="00130C80" w14:paraId="5F416DD5" w14:textId="77777777" w:rsidTr="000E29F1">
        <w:trPr>
          <w:trHeight w:val="249"/>
        </w:trPr>
        <w:tc>
          <w:tcPr>
            <w:tcW w:w="2802" w:type="dxa"/>
            <w:tcBorders>
              <w:top w:val="nil"/>
              <w:left w:val="nil"/>
              <w:bottom w:val="nil"/>
              <w:right w:val="nil"/>
            </w:tcBorders>
          </w:tcPr>
          <w:p w14:paraId="4A640689" w14:textId="072C3EDD"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Gender (% M / F)</w:t>
            </w:r>
          </w:p>
        </w:tc>
        <w:tc>
          <w:tcPr>
            <w:tcW w:w="1417" w:type="dxa"/>
            <w:tcBorders>
              <w:top w:val="nil"/>
              <w:left w:val="nil"/>
              <w:bottom w:val="nil"/>
              <w:right w:val="nil"/>
            </w:tcBorders>
          </w:tcPr>
          <w:p w14:paraId="7A5B7F6C" w14:textId="42F0F61D"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6</w:t>
            </w:r>
            <w:r w:rsidR="00946C4C" w:rsidRPr="00130C80">
              <w:rPr>
                <w:rFonts w:ascii="Arial" w:hAnsi="Arial" w:cs="Arial"/>
                <w:sz w:val="18"/>
                <w:szCs w:val="18"/>
              </w:rPr>
              <w:t>2.79</w:t>
            </w:r>
            <w:r w:rsidRPr="00130C80">
              <w:rPr>
                <w:rFonts w:ascii="Arial" w:hAnsi="Arial" w:cs="Arial"/>
                <w:sz w:val="18"/>
                <w:szCs w:val="18"/>
              </w:rPr>
              <w:t xml:space="preserve"> / 3</w:t>
            </w:r>
            <w:r w:rsidR="00946C4C" w:rsidRPr="00130C80">
              <w:rPr>
                <w:rFonts w:ascii="Arial" w:hAnsi="Arial" w:cs="Arial"/>
                <w:sz w:val="18"/>
                <w:szCs w:val="18"/>
              </w:rPr>
              <w:t>7.21</w:t>
            </w:r>
          </w:p>
        </w:tc>
        <w:tc>
          <w:tcPr>
            <w:tcW w:w="1559" w:type="dxa"/>
            <w:tcBorders>
              <w:top w:val="nil"/>
              <w:left w:val="nil"/>
              <w:bottom w:val="nil"/>
              <w:right w:val="nil"/>
            </w:tcBorders>
          </w:tcPr>
          <w:p w14:paraId="23344148" w14:textId="7EF40941"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100</w:t>
            </w:r>
            <w:r w:rsidR="00CE35B5" w:rsidRPr="00130C80">
              <w:rPr>
                <w:rFonts w:ascii="Arial" w:hAnsi="Arial" w:cs="Arial"/>
                <w:sz w:val="18"/>
                <w:szCs w:val="18"/>
              </w:rPr>
              <w:t>.0</w:t>
            </w:r>
            <w:r w:rsidR="00946C4C" w:rsidRPr="00130C80">
              <w:rPr>
                <w:rFonts w:ascii="Arial" w:hAnsi="Arial" w:cs="Arial"/>
                <w:sz w:val="18"/>
                <w:szCs w:val="18"/>
              </w:rPr>
              <w:t>0</w:t>
            </w:r>
            <w:r w:rsidRPr="00130C80">
              <w:rPr>
                <w:rFonts w:ascii="Arial" w:hAnsi="Arial" w:cs="Arial"/>
                <w:sz w:val="18"/>
                <w:szCs w:val="18"/>
              </w:rPr>
              <w:t xml:space="preserve"> / 0</w:t>
            </w:r>
            <w:r w:rsidR="00CE35B5" w:rsidRPr="00130C80">
              <w:rPr>
                <w:rFonts w:ascii="Arial" w:hAnsi="Arial" w:cs="Arial"/>
                <w:sz w:val="18"/>
                <w:szCs w:val="18"/>
              </w:rPr>
              <w:t>.0</w:t>
            </w:r>
            <w:r w:rsidR="00946C4C" w:rsidRPr="00130C80">
              <w:rPr>
                <w:rFonts w:ascii="Arial" w:hAnsi="Arial" w:cs="Arial"/>
                <w:sz w:val="18"/>
                <w:szCs w:val="18"/>
              </w:rPr>
              <w:t>0</w:t>
            </w:r>
          </w:p>
        </w:tc>
        <w:tc>
          <w:tcPr>
            <w:tcW w:w="1418" w:type="dxa"/>
            <w:gridSpan w:val="2"/>
            <w:tcBorders>
              <w:top w:val="nil"/>
              <w:left w:val="nil"/>
              <w:bottom w:val="nil"/>
              <w:right w:val="nil"/>
            </w:tcBorders>
          </w:tcPr>
          <w:p w14:paraId="26B92220" w14:textId="763A2302" w:rsidR="006E1A69" w:rsidRPr="00130C80" w:rsidRDefault="00946C4C" w:rsidP="007675CD">
            <w:pPr>
              <w:spacing w:line="360" w:lineRule="auto"/>
              <w:rPr>
                <w:rFonts w:ascii="Arial" w:hAnsi="Arial" w:cs="Arial"/>
                <w:sz w:val="18"/>
                <w:szCs w:val="18"/>
              </w:rPr>
            </w:pPr>
            <w:r w:rsidRPr="00130C80">
              <w:rPr>
                <w:rFonts w:ascii="Arial" w:hAnsi="Arial" w:cs="Arial"/>
                <w:sz w:val="18"/>
                <w:szCs w:val="18"/>
              </w:rPr>
              <w:t>88.89</w:t>
            </w:r>
            <w:r w:rsidR="007C2B9A" w:rsidRPr="00130C80">
              <w:rPr>
                <w:rFonts w:ascii="Arial" w:hAnsi="Arial" w:cs="Arial"/>
                <w:sz w:val="18"/>
                <w:szCs w:val="18"/>
              </w:rPr>
              <w:t xml:space="preserve"> </w:t>
            </w:r>
            <w:r w:rsidR="006E1A69" w:rsidRPr="00130C80">
              <w:rPr>
                <w:rFonts w:ascii="Arial" w:hAnsi="Arial" w:cs="Arial"/>
                <w:sz w:val="18"/>
                <w:szCs w:val="18"/>
              </w:rPr>
              <w:t>/</w:t>
            </w:r>
            <w:r w:rsidRPr="00130C80">
              <w:rPr>
                <w:rFonts w:ascii="Arial" w:hAnsi="Arial" w:cs="Arial"/>
                <w:sz w:val="18"/>
                <w:szCs w:val="18"/>
              </w:rPr>
              <w:t xml:space="preserve"> 11.11</w:t>
            </w:r>
          </w:p>
        </w:tc>
        <w:tc>
          <w:tcPr>
            <w:tcW w:w="1512" w:type="dxa"/>
            <w:tcBorders>
              <w:top w:val="nil"/>
              <w:left w:val="nil"/>
              <w:bottom w:val="nil"/>
              <w:right w:val="nil"/>
            </w:tcBorders>
          </w:tcPr>
          <w:p w14:paraId="275EFD98" w14:textId="08A9AF62" w:rsidR="006E1A69" w:rsidRPr="00130C80" w:rsidRDefault="00CE35B5" w:rsidP="007675CD">
            <w:pPr>
              <w:spacing w:line="360" w:lineRule="auto"/>
              <w:rPr>
                <w:rFonts w:ascii="Arial" w:hAnsi="Arial" w:cs="Arial"/>
                <w:sz w:val="18"/>
                <w:szCs w:val="18"/>
              </w:rPr>
            </w:pPr>
            <w:r w:rsidRPr="00130C80">
              <w:rPr>
                <w:rFonts w:ascii="Arial" w:hAnsi="Arial" w:cs="Arial"/>
                <w:sz w:val="18"/>
                <w:szCs w:val="18"/>
              </w:rPr>
              <w:t>48.6</w:t>
            </w:r>
            <w:r w:rsidR="00946C4C" w:rsidRPr="00130C80">
              <w:rPr>
                <w:rFonts w:ascii="Arial" w:hAnsi="Arial" w:cs="Arial"/>
                <w:sz w:val="18"/>
                <w:szCs w:val="18"/>
              </w:rPr>
              <w:t>5</w:t>
            </w:r>
            <w:r w:rsidR="006E1A69" w:rsidRPr="00130C80">
              <w:rPr>
                <w:rFonts w:ascii="Arial" w:hAnsi="Arial" w:cs="Arial"/>
                <w:sz w:val="18"/>
                <w:szCs w:val="18"/>
              </w:rPr>
              <w:t xml:space="preserve"> / 51.</w:t>
            </w:r>
            <w:r w:rsidR="00946C4C" w:rsidRPr="00130C80">
              <w:rPr>
                <w:rFonts w:ascii="Arial" w:hAnsi="Arial" w:cs="Arial"/>
                <w:sz w:val="18"/>
                <w:szCs w:val="18"/>
              </w:rPr>
              <w:t>35</w:t>
            </w:r>
          </w:p>
        </w:tc>
        <w:tc>
          <w:tcPr>
            <w:tcW w:w="1493" w:type="dxa"/>
            <w:gridSpan w:val="2"/>
            <w:tcBorders>
              <w:top w:val="nil"/>
              <w:left w:val="nil"/>
              <w:bottom w:val="nil"/>
              <w:right w:val="nil"/>
            </w:tcBorders>
          </w:tcPr>
          <w:p w14:paraId="02336D24" w14:textId="6F05B8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6</w:t>
            </w:r>
            <w:r w:rsidR="00946C4C" w:rsidRPr="00130C80">
              <w:rPr>
                <w:rFonts w:ascii="Arial" w:hAnsi="Arial" w:cs="Arial"/>
                <w:sz w:val="18"/>
                <w:szCs w:val="18"/>
              </w:rPr>
              <w:t xml:space="preserve">6.67 </w:t>
            </w:r>
            <w:r w:rsidRPr="00130C80">
              <w:rPr>
                <w:rFonts w:ascii="Arial" w:hAnsi="Arial" w:cs="Arial"/>
                <w:sz w:val="18"/>
                <w:szCs w:val="18"/>
              </w:rPr>
              <w:t xml:space="preserve">/ </w:t>
            </w:r>
            <w:r w:rsidR="00946C4C" w:rsidRPr="00130C80">
              <w:rPr>
                <w:rFonts w:ascii="Arial" w:hAnsi="Arial" w:cs="Arial"/>
                <w:sz w:val="18"/>
                <w:szCs w:val="18"/>
              </w:rPr>
              <w:t>33.33</w:t>
            </w:r>
          </w:p>
        </w:tc>
        <w:tc>
          <w:tcPr>
            <w:tcW w:w="1625" w:type="dxa"/>
            <w:tcBorders>
              <w:top w:val="nil"/>
              <w:left w:val="nil"/>
              <w:bottom w:val="nil"/>
              <w:right w:val="nil"/>
            </w:tcBorders>
          </w:tcPr>
          <w:p w14:paraId="09EEA50B" w14:textId="3438F92D"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100</w:t>
            </w:r>
            <w:r w:rsidR="00353526" w:rsidRPr="00130C80">
              <w:rPr>
                <w:rFonts w:ascii="Arial" w:hAnsi="Arial" w:cs="Arial"/>
                <w:sz w:val="18"/>
                <w:szCs w:val="18"/>
              </w:rPr>
              <w:t>.0</w:t>
            </w:r>
            <w:r w:rsidR="00946C4C" w:rsidRPr="00130C80">
              <w:rPr>
                <w:rFonts w:ascii="Arial" w:hAnsi="Arial" w:cs="Arial"/>
                <w:sz w:val="18"/>
                <w:szCs w:val="18"/>
              </w:rPr>
              <w:t>0</w:t>
            </w:r>
            <w:r w:rsidRPr="00130C80">
              <w:rPr>
                <w:rFonts w:ascii="Arial" w:hAnsi="Arial" w:cs="Arial"/>
                <w:sz w:val="18"/>
                <w:szCs w:val="18"/>
              </w:rPr>
              <w:t xml:space="preserve"> / 0</w:t>
            </w:r>
            <w:r w:rsidR="00353526" w:rsidRPr="00130C80">
              <w:rPr>
                <w:rFonts w:ascii="Arial" w:hAnsi="Arial" w:cs="Arial"/>
                <w:sz w:val="18"/>
                <w:szCs w:val="18"/>
              </w:rPr>
              <w:t>.0</w:t>
            </w:r>
            <w:r w:rsidR="00946C4C" w:rsidRPr="00130C80">
              <w:rPr>
                <w:rFonts w:ascii="Arial" w:hAnsi="Arial" w:cs="Arial"/>
                <w:sz w:val="18"/>
                <w:szCs w:val="18"/>
              </w:rPr>
              <w:t>0</w:t>
            </w:r>
          </w:p>
        </w:tc>
        <w:tc>
          <w:tcPr>
            <w:tcW w:w="1701" w:type="dxa"/>
            <w:tcBorders>
              <w:top w:val="nil"/>
              <w:left w:val="nil"/>
              <w:bottom w:val="nil"/>
              <w:right w:val="nil"/>
            </w:tcBorders>
          </w:tcPr>
          <w:p w14:paraId="233E5BDC" w14:textId="652556F8" w:rsidR="006E1A69" w:rsidRPr="00130C80" w:rsidRDefault="00946C4C" w:rsidP="007675CD">
            <w:pPr>
              <w:spacing w:line="360" w:lineRule="auto"/>
              <w:rPr>
                <w:rFonts w:ascii="Arial" w:hAnsi="Arial" w:cs="Arial"/>
                <w:sz w:val="18"/>
                <w:szCs w:val="18"/>
              </w:rPr>
            </w:pPr>
            <w:r w:rsidRPr="00130C80">
              <w:rPr>
                <w:rFonts w:ascii="Arial" w:hAnsi="Arial" w:cs="Arial"/>
                <w:sz w:val="18"/>
                <w:szCs w:val="18"/>
              </w:rPr>
              <w:t xml:space="preserve">93.75 </w:t>
            </w:r>
            <w:r w:rsidR="006E1A69" w:rsidRPr="00130C80">
              <w:rPr>
                <w:rFonts w:ascii="Arial" w:hAnsi="Arial" w:cs="Arial"/>
                <w:sz w:val="18"/>
                <w:szCs w:val="18"/>
              </w:rPr>
              <w:t xml:space="preserve">/ </w:t>
            </w:r>
            <w:r w:rsidRPr="00130C80">
              <w:rPr>
                <w:rFonts w:ascii="Arial" w:hAnsi="Arial" w:cs="Arial"/>
                <w:sz w:val="18"/>
                <w:szCs w:val="18"/>
              </w:rPr>
              <w:t>6.25</w:t>
            </w:r>
          </w:p>
        </w:tc>
        <w:tc>
          <w:tcPr>
            <w:tcW w:w="1559" w:type="dxa"/>
            <w:tcBorders>
              <w:top w:val="nil"/>
              <w:left w:val="nil"/>
              <w:bottom w:val="nil"/>
              <w:right w:val="nil"/>
            </w:tcBorders>
          </w:tcPr>
          <w:p w14:paraId="2A56CE9F" w14:textId="02D1EFD4"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46.</w:t>
            </w:r>
            <w:r w:rsidR="00946C4C" w:rsidRPr="00130C80">
              <w:rPr>
                <w:rFonts w:ascii="Arial" w:hAnsi="Arial" w:cs="Arial"/>
                <w:sz w:val="18"/>
                <w:szCs w:val="18"/>
              </w:rPr>
              <w:t>27</w:t>
            </w:r>
            <w:r w:rsidRPr="00130C80">
              <w:rPr>
                <w:rFonts w:ascii="Arial" w:hAnsi="Arial" w:cs="Arial"/>
                <w:sz w:val="18"/>
                <w:szCs w:val="18"/>
              </w:rPr>
              <w:t xml:space="preserve"> / </w:t>
            </w:r>
            <w:r w:rsidR="00946C4C" w:rsidRPr="00130C80">
              <w:rPr>
                <w:rFonts w:ascii="Arial" w:hAnsi="Arial" w:cs="Arial"/>
                <w:sz w:val="18"/>
                <w:szCs w:val="18"/>
              </w:rPr>
              <w:t>53.73</w:t>
            </w:r>
          </w:p>
        </w:tc>
      </w:tr>
      <w:tr w:rsidR="00130C80" w:rsidRPr="00130C80" w14:paraId="6609D9A9" w14:textId="77777777" w:rsidTr="000E29F1">
        <w:trPr>
          <w:trHeight w:val="266"/>
        </w:trPr>
        <w:tc>
          <w:tcPr>
            <w:tcW w:w="2802" w:type="dxa"/>
            <w:tcBorders>
              <w:top w:val="nil"/>
              <w:left w:val="nil"/>
              <w:bottom w:val="nil"/>
              <w:right w:val="nil"/>
            </w:tcBorders>
          </w:tcPr>
          <w:p w14:paraId="6C1F722F" w14:textId="552D72DC"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IQ</w:t>
            </w:r>
            <w:r w:rsidR="006D7160" w:rsidRPr="00130C80">
              <w:rPr>
                <w:rFonts w:ascii="Arial" w:hAnsi="Arial" w:cs="Arial"/>
                <w:sz w:val="20"/>
                <w:szCs w:val="20"/>
                <w:vertAlign w:val="superscript"/>
              </w:rPr>
              <w:t xml:space="preserve"> </w:t>
            </w:r>
            <w:r w:rsidR="006D7160" w:rsidRPr="00130C80">
              <w:rPr>
                <w:rFonts w:ascii="Arial" w:hAnsi="Arial" w:cs="Arial"/>
                <w:i/>
                <w:sz w:val="20"/>
                <w:szCs w:val="20"/>
                <w:vertAlign w:val="superscript"/>
              </w:rPr>
              <w:t>a</w:t>
            </w:r>
          </w:p>
        </w:tc>
        <w:tc>
          <w:tcPr>
            <w:tcW w:w="1417" w:type="dxa"/>
            <w:tcBorders>
              <w:top w:val="nil"/>
              <w:left w:val="nil"/>
              <w:bottom w:val="nil"/>
              <w:right w:val="nil"/>
            </w:tcBorders>
          </w:tcPr>
          <w:p w14:paraId="0D6C6984" w14:textId="2CAC5ED3" w:rsidR="006E1A69" w:rsidRPr="00130C80" w:rsidRDefault="00B2665C" w:rsidP="007675CD">
            <w:pPr>
              <w:spacing w:line="360" w:lineRule="auto"/>
              <w:rPr>
                <w:rFonts w:ascii="Arial" w:hAnsi="Arial" w:cs="Arial"/>
                <w:sz w:val="18"/>
                <w:szCs w:val="18"/>
              </w:rPr>
            </w:pPr>
            <w:r w:rsidRPr="00130C80">
              <w:rPr>
                <w:rFonts w:ascii="Arial" w:hAnsi="Arial" w:cs="Arial"/>
                <w:sz w:val="18"/>
                <w:szCs w:val="18"/>
              </w:rPr>
              <w:t>104.86</w:t>
            </w:r>
            <w:r w:rsidR="006E1A69" w:rsidRPr="00130C80">
              <w:rPr>
                <w:rFonts w:ascii="Arial" w:hAnsi="Arial" w:cs="Arial"/>
                <w:sz w:val="18"/>
                <w:szCs w:val="18"/>
              </w:rPr>
              <w:t xml:space="preserve"> (</w:t>
            </w:r>
            <w:r w:rsidRPr="00130C80">
              <w:rPr>
                <w:rFonts w:ascii="Arial" w:hAnsi="Arial" w:cs="Arial"/>
                <w:sz w:val="18"/>
                <w:szCs w:val="18"/>
              </w:rPr>
              <w:t>7.25</w:t>
            </w:r>
            <w:r w:rsidR="006E1A69" w:rsidRPr="00130C80">
              <w:rPr>
                <w:rFonts w:ascii="Arial" w:hAnsi="Arial" w:cs="Arial"/>
                <w:sz w:val="18"/>
                <w:szCs w:val="18"/>
              </w:rPr>
              <w:t>)</w:t>
            </w:r>
          </w:p>
        </w:tc>
        <w:tc>
          <w:tcPr>
            <w:tcW w:w="1559" w:type="dxa"/>
            <w:tcBorders>
              <w:top w:val="nil"/>
              <w:left w:val="nil"/>
              <w:bottom w:val="nil"/>
              <w:right w:val="nil"/>
            </w:tcBorders>
          </w:tcPr>
          <w:p w14:paraId="1318AAEC" w14:textId="6BDC475A"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109.</w:t>
            </w:r>
            <w:r w:rsidR="00B2665C" w:rsidRPr="00130C80">
              <w:rPr>
                <w:rFonts w:ascii="Arial" w:hAnsi="Arial" w:cs="Arial"/>
                <w:sz w:val="18"/>
                <w:szCs w:val="18"/>
              </w:rPr>
              <w:t>26</w:t>
            </w:r>
            <w:r w:rsidR="00A87766" w:rsidRPr="00130C80">
              <w:rPr>
                <w:rFonts w:ascii="Arial" w:hAnsi="Arial" w:cs="Arial"/>
                <w:sz w:val="18"/>
                <w:szCs w:val="18"/>
              </w:rPr>
              <w:t xml:space="preserve"> </w:t>
            </w:r>
            <w:r w:rsidRPr="00130C80">
              <w:rPr>
                <w:rFonts w:ascii="Arial" w:hAnsi="Arial" w:cs="Arial"/>
                <w:sz w:val="18"/>
                <w:szCs w:val="18"/>
              </w:rPr>
              <w:t>(1</w:t>
            </w:r>
            <w:r w:rsidR="00B2665C" w:rsidRPr="00130C80">
              <w:rPr>
                <w:rFonts w:ascii="Arial" w:hAnsi="Arial" w:cs="Arial"/>
                <w:sz w:val="18"/>
                <w:szCs w:val="18"/>
              </w:rPr>
              <w:t>0</w:t>
            </w:r>
            <w:r w:rsidRPr="00130C80">
              <w:rPr>
                <w:rFonts w:ascii="Arial" w:hAnsi="Arial" w:cs="Arial"/>
                <w:sz w:val="18"/>
                <w:szCs w:val="18"/>
              </w:rPr>
              <w:t>.</w:t>
            </w:r>
            <w:r w:rsidR="00B2665C" w:rsidRPr="00130C80">
              <w:rPr>
                <w:rFonts w:ascii="Arial" w:hAnsi="Arial" w:cs="Arial"/>
                <w:sz w:val="18"/>
                <w:szCs w:val="18"/>
              </w:rPr>
              <w:t>4</w:t>
            </w:r>
            <w:r w:rsidR="00A87766" w:rsidRPr="00130C80">
              <w:rPr>
                <w:rFonts w:ascii="Arial" w:hAnsi="Arial" w:cs="Arial"/>
                <w:sz w:val="18"/>
                <w:szCs w:val="18"/>
              </w:rPr>
              <w:t>7</w:t>
            </w:r>
            <w:r w:rsidRPr="00130C80">
              <w:rPr>
                <w:rFonts w:ascii="Arial" w:hAnsi="Arial" w:cs="Arial"/>
                <w:sz w:val="18"/>
                <w:szCs w:val="18"/>
              </w:rPr>
              <w:t>)</w:t>
            </w:r>
            <w:r w:rsidR="000E29F1" w:rsidRPr="000E29F1">
              <w:rPr>
                <w:rFonts w:ascii="Arial" w:hAnsi="Arial" w:cs="Arial"/>
                <w:sz w:val="18"/>
                <w:szCs w:val="18"/>
                <w:vertAlign w:val="superscript"/>
              </w:rPr>
              <w:t>1</w:t>
            </w:r>
          </w:p>
        </w:tc>
        <w:tc>
          <w:tcPr>
            <w:tcW w:w="1418" w:type="dxa"/>
            <w:gridSpan w:val="2"/>
            <w:tcBorders>
              <w:top w:val="nil"/>
              <w:left w:val="nil"/>
              <w:bottom w:val="nil"/>
              <w:right w:val="nil"/>
            </w:tcBorders>
          </w:tcPr>
          <w:p w14:paraId="3461DB87" w14:textId="612EEF4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113.</w:t>
            </w:r>
            <w:r w:rsidR="00B2665C" w:rsidRPr="00130C80">
              <w:rPr>
                <w:rFonts w:ascii="Arial" w:hAnsi="Arial" w:cs="Arial"/>
                <w:sz w:val="18"/>
                <w:szCs w:val="18"/>
              </w:rPr>
              <w:t>45</w:t>
            </w:r>
            <w:r w:rsidRPr="00130C80">
              <w:rPr>
                <w:rFonts w:ascii="Arial" w:hAnsi="Arial" w:cs="Arial"/>
                <w:sz w:val="18"/>
                <w:szCs w:val="18"/>
              </w:rPr>
              <w:t xml:space="preserve"> (8.</w:t>
            </w:r>
            <w:r w:rsidR="00B2665C" w:rsidRPr="00130C80">
              <w:rPr>
                <w:rFonts w:ascii="Arial" w:hAnsi="Arial" w:cs="Arial"/>
                <w:sz w:val="18"/>
                <w:szCs w:val="18"/>
              </w:rPr>
              <w:t>07</w:t>
            </w:r>
            <w:r w:rsidRPr="00130C80">
              <w:rPr>
                <w:rFonts w:ascii="Arial" w:hAnsi="Arial" w:cs="Arial"/>
                <w:sz w:val="18"/>
                <w:szCs w:val="18"/>
              </w:rPr>
              <w:t>)</w:t>
            </w:r>
          </w:p>
        </w:tc>
        <w:tc>
          <w:tcPr>
            <w:tcW w:w="1512" w:type="dxa"/>
            <w:tcBorders>
              <w:top w:val="nil"/>
              <w:left w:val="nil"/>
              <w:bottom w:val="nil"/>
              <w:right w:val="nil"/>
            </w:tcBorders>
          </w:tcPr>
          <w:p w14:paraId="292FA1F0"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112.32 (12.72)</w:t>
            </w:r>
          </w:p>
        </w:tc>
        <w:tc>
          <w:tcPr>
            <w:tcW w:w="1493" w:type="dxa"/>
            <w:gridSpan w:val="2"/>
            <w:tcBorders>
              <w:top w:val="nil"/>
              <w:left w:val="nil"/>
              <w:bottom w:val="nil"/>
              <w:right w:val="nil"/>
            </w:tcBorders>
          </w:tcPr>
          <w:p w14:paraId="23642A23" w14:textId="3B80F244"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104.</w:t>
            </w:r>
            <w:r w:rsidR="00B2665C" w:rsidRPr="00130C80">
              <w:rPr>
                <w:rFonts w:ascii="Arial" w:hAnsi="Arial" w:cs="Arial"/>
                <w:sz w:val="18"/>
                <w:szCs w:val="18"/>
              </w:rPr>
              <w:t>18</w:t>
            </w:r>
            <w:r w:rsidRPr="00130C80">
              <w:rPr>
                <w:rFonts w:ascii="Arial" w:hAnsi="Arial" w:cs="Arial"/>
                <w:sz w:val="18"/>
                <w:szCs w:val="18"/>
              </w:rPr>
              <w:t xml:space="preserve"> (5.</w:t>
            </w:r>
            <w:r w:rsidR="00B2665C" w:rsidRPr="00130C80">
              <w:rPr>
                <w:rFonts w:ascii="Arial" w:hAnsi="Arial" w:cs="Arial"/>
                <w:sz w:val="18"/>
                <w:szCs w:val="18"/>
              </w:rPr>
              <w:t>44</w:t>
            </w:r>
            <w:r w:rsidRPr="00130C80">
              <w:rPr>
                <w:rFonts w:ascii="Arial" w:hAnsi="Arial" w:cs="Arial"/>
                <w:sz w:val="18"/>
                <w:szCs w:val="18"/>
              </w:rPr>
              <w:t>)</w:t>
            </w:r>
          </w:p>
        </w:tc>
        <w:tc>
          <w:tcPr>
            <w:tcW w:w="1625" w:type="dxa"/>
            <w:tcBorders>
              <w:top w:val="nil"/>
              <w:left w:val="nil"/>
              <w:bottom w:val="nil"/>
              <w:right w:val="nil"/>
            </w:tcBorders>
          </w:tcPr>
          <w:p w14:paraId="54B15229" w14:textId="11C88F6E"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w:t>
            </w:r>
            <w:r w:rsidR="00B2665C" w:rsidRPr="00130C80">
              <w:rPr>
                <w:rFonts w:ascii="Arial" w:hAnsi="Arial" w:cs="Arial"/>
                <w:sz w:val="18"/>
                <w:szCs w:val="18"/>
              </w:rPr>
              <w:t>3</w:t>
            </w:r>
            <w:r w:rsidR="00353526" w:rsidRPr="00130C80">
              <w:rPr>
                <w:rFonts w:ascii="Arial" w:hAnsi="Arial" w:cs="Arial"/>
                <w:sz w:val="18"/>
                <w:szCs w:val="18"/>
              </w:rPr>
              <w:t>.</w:t>
            </w:r>
            <w:r w:rsidR="00B2665C" w:rsidRPr="00130C80">
              <w:rPr>
                <w:rFonts w:ascii="Arial" w:hAnsi="Arial" w:cs="Arial"/>
                <w:sz w:val="18"/>
                <w:szCs w:val="18"/>
              </w:rPr>
              <w:t>58</w:t>
            </w:r>
            <w:r w:rsidRPr="00130C80">
              <w:rPr>
                <w:rFonts w:ascii="Arial" w:hAnsi="Arial" w:cs="Arial"/>
                <w:sz w:val="18"/>
                <w:szCs w:val="18"/>
              </w:rPr>
              <w:t xml:space="preserve"> (</w:t>
            </w:r>
            <w:r w:rsidR="00B2665C" w:rsidRPr="00130C80">
              <w:rPr>
                <w:rFonts w:ascii="Arial" w:hAnsi="Arial" w:cs="Arial"/>
                <w:sz w:val="18"/>
                <w:szCs w:val="18"/>
              </w:rPr>
              <w:t>10</w:t>
            </w:r>
            <w:r w:rsidR="00353526" w:rsidRPr="00130C80">
              <w:rPr>
                <w:rFonts w:ascii="Arial" w:hAnsi="Arial" w:cs="Arial"/>
                <w:sz w:val="18"/>
                <w:szCs w:val="18"/>
              </w:rPr>
              <w:t>.</w:t>
            </w:r>
            <w:r w:rsidR="00B2665C" w:rsidRPr="00130C80">
              <w:rPr>
                <w:rFonts w:ascii="Arial" w:hAnsi="Arial" w:cs="Arial"/>
                <w:sz w:val="18"/>
                <w:szCs w:val="18"/>
              </w:rPr>
              <w:t>71</w:t>
            </w:r>
            <w:r w:rsidRPr="00130C80">
              <w:rPr>
                <w:rFonts w:ascii="Arial" w:hAnsi="Arial" w:cs="Arial"/>
                <w:sz w:val="18"/>
                <w:szCs w:val="18"/>
              </w:rPr>
              <w:t>)</w:t>
            </w:r>
          </w:p>
        </w:tc>
        <w:tc>
          <w:tcPr>
            <w:tcW w:w="1701" w:type="dxa"/>
            <w:tcBorders>
              <w:top w:val="nil"/>
              <w:left w:val="nil"/>
              <w:bottom w:val="nil"/>
              <w:right w:val="nil"/>
            </w:tcBorders>
          </w:tcPr>
          <w:p w14:paraId="31A9D9BE" w14:textId="317A9936" w:rsidR="006E1A69" w:rsidRPr="00130C80" w:rsidRDefault="00A87766" w:rsidP="007675CD">
            <w:pPr>
              <w:spacing w:line="360" w:lineRule="auto"/>
              <w:rPr>
                <w:rFonts w:ascii="Arial" w:hAnsi="Arial" w:cs="Arial"/>
                <w:sz w:val="18"/>
                <w:szCs w:val="18"/>
              </w:rPr>
            </w:pPr>
            <w:r w:rsidRPr="00130C80">
              <w:rPr>
                <w:rFonts w:ascii="Arial" w:hAnsi="Arial" w:cs="Arial"/>
                <w:sz w:val="18"/>
                <w:szCs w:val="18"/>
              </w:rPr>
              <w:t>10</w:t>
            </w:r>
            <w:r w:rsidR="00B2665C" w:rsidRPr="00130C80">
              <w:rPr>
                <w:rFonts w:ascii="Arial" w:hAnsi="Arial" w:cs="Arial"/>
                <w:sz w:val="18"/>
                <w:szCs w:val="18"/>
              </w:rPr>
              <w:t>9.37</w:t>
            </w:r>
            <w:r w:rsidR="006E1A69" w:rsidRPr="00130C80">
              <w:rPr>
                <w:rFonts w:ascii="Arial" w:hAnsi="Arial" w:cs="Arial"/>
                <w:sz w:val="18"/>
                <w:szCs w:val="18"/>
              </w:rPr>
              <w:t xml:space="preserve"> (</w:t>
            </w:r>
            <w:r w:rsidR="00B2665C" w:rsidRPr="00130C80">
              <w:rPr>
                <w:rFonts w:ascii="Arial" w:hAnsi="Arial" w:cs="Arial"/>
                <w:sz w:val="18"/>
                <w:szCs w:val="18"/>
              </w:rPr>
              <w:t>6.16</w:t>
            </w:r>
            <w:r w:rsidR="006E1A69" w:rsidRPr="00130C80">
              <w:rPr>
                <w:rFonts w:ascii="Arial" w:hAnsi="Arial" w:cs="Arial"/>
                <w:sz w:val="18"/>
                <w:szCs w:val="18"/>
              </w:rPr>
              <w:t>)</w:t>
            </w:r>
          </w:p>
        </w:tc>
        <w:tc>
          <w:tcPr>
            <w:tcW w:w="1559" w:type="dxa"/>
            <w:tcBorders>
              <w:top w:val="nil"/>
              <w:left w:val="nil"/>
              <w:bottom w:val="nil"/>
              <w:right w:val="nil"/>
            </w:tcBorders>
          </w:tcPr>
          <w:p w14:paraId="5C13289C" w14:textId="52A894DD"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101.</w:t>
            </w:r>
            <w:r w:rsidR="00B2665C" w:rsidRPr="00130C80">
              <w:rPr>
                <w:rFonts w:ascii="Arial" w:hAnsi="Arial" w:cs="Arial"/>
                <w:sz w:val="18"/>
                <w:szCs w:val="18"/>
              </w:rPr>
              <w:t>83</w:t>
            </w:r>
            <w:r w:rsidRPr="00130C80">
              <w:rPr>
                <w:rFonts w:ascii="Arial" w:hAnsi="Arial" w:cs="Arial"/>
                <w:sz w:val="18"/>
                <w:szCs w:val="18"/>
              </w:rPr>
              <w:t xml:space="preserve"> (1</w:t>
            </w:r>
            <w:r w:rsidR="00B2665C" w:rsidRPr="00130C80">
              <w:rPr>
                <w:rFonts w:ascii="Arial" w:hAnsi="Arial" w:cs="Arial"/>
                <w:sz w:val="18"/>
                <w:szCs w:val="18"/>
              </w:rPr>
              <w:t>2.96</w:t>
            </w:r>
            <w:r w:rsidRPr="00130C80">
              <w:rPr>
                <w:rFonts w:ascii="Arial" w:hAnsi="Arial" w:cs="Arial"/>
                <w:sz w:val="18"/>
                <w:szCs w:val="18"/>
              </w:rPr>
              <w:t>)</w:t>
            </w:r>
            <w:r w:rsidR="000E29F1" w:rsidRPr="000E29F1">
              <w:rPr>
                <w:rFonts w:ascii="Arial" w:hAnsi="Arial" w:cs="Arial"/>
                <w:sz w:val="18"/>
                <w:szCs w:val="18"/>
                <w:vertAlign w:val="superscript"/>
              </w:rPr>
              <w:t>2</w:t>
            </w:r>
          </w:p>
        </w:tc>
      </w:tr>
      <w:tr w:rsidR="00130C80" w:rsidRPr="00130C80" w14:paraId="4EF89B86" w14:textId="77777777" w:rsidTr="000E29F1">
        <w:trPr>
          <w:trHeight w:val="266"/>
        </w:trPr>
        <w:tc>
          <w:tcPr>
            <w:tcW w:w="2802" w:type="dxa"/>
            <w:tcBorders>
              <w:top w:val="nil"/>
              <w:left w:val="nil"/>
              <w:bottom w:val="nil"/>
              <w:right w:val="nil"/>
            </w:tcBorders>
          </w:tcPr>
          <w:p w14:paraId="71D3CCF1" w14:textId="4B33395B"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 xml:space="preserve">Depressive </w:t>
            </w:r>
            <w:r w:rsidR="006D7160" w:rsidRPr="00130C80">
              <w:rPr>
                <w:rFonts w:ascii="Arial" w:hAnsi="Arial" w:cs="Arial"/>
                <w:sz w:val="20"/>
                <w:szCs w:val="20"/>
              </w:rPr>
              <w:t>S</w:t>
            </w:r>
            <w:r w:rsidRPr="00130C80">
              <w:rPr>
                <w:rFonts w:ascii="Arial" w:hAnsi="Arial" w:cs="Arial"/>
                <w:sz w:val="20"/>
                <w:szCs w:val="20"/>
              </w:rPr>
              <w:t xml:space="preserve">ymptoms </w:t>
            </w:r>
            <w:r w:rsidR="006D7160" w:rsidRPr="00130C80">
              <w:rPr>
                <w:rFonts w:ascii="Arial" w:hAnsi="Arial" w:cs="Arial"/>
                <w:i/>
                <w:sz w:val="20"/>
                <w:szCs w:val="20"/>
                <w:vertAlign w:val="superscript"/>
              </w:rPr>
              <w:t>b</w:t>
            </w:r>
          </w:p>
        </w:tc>
        <w:tc>
          <w:tcPr>
            <w:tcW w:w="1417" w:type="dxa"/>
            <w:tcBorders>
              <w:top w:val="nil"/>
              <w:left w:val="nil"/>
              <w:bottom w:val="nil"/>
              <w:right w:val="nil"/>
            </w:tcBorders>
          </w:tcPr>
          <w:p w14:paraId="656A2ED0" w14:textId="37C198F2" w:rsidR="006E1A69" w:rsidRPr="00130C80" w:rsidRDefault="006E1A69" w:rsidP="000E29F1">
            <w:pPr>
              <w:spacing w:line="360" w:lineRule="auto"/>
              <w:rPr>
                <w:rFonts w:ascii="Arial" w:hAnsi="Arial" w:cs="Arial"/>
                <w:sz w:val="18"/>
                <w:szCs w:val="18"/>
              </w:rPr>
            </w:pPr>
            <w:r w:rsidRPr="00130C80">
              <w:rPr>
                <w:rFonts w:ascii="Arial" w:hAnsi="Arial" w:cs="Arial"/>
                <w:sz w:val="18"/>
                <w:szCs w:val="18"/>
              </w:rPr>
              <w:t>-0.26 (0.71)</w:t>
            </w:r>
            <w:r w:rsidR="000E29F1" w:rsidRPr="000E29F1">
              <w:rPr>
                <w:rFonts w:ascii="Arial" w:hAnsi="Arial" w:cs="Arial"/>
                <w:sz w:val="18"/>
                <w:szCs w:val="18"/>
                <w:vertAlign w:val="superscript"/>
              </w:rPr>
              <w:t>3</w:t>
            </w:r>
          </w:p>
        </w:tc>
        <w:tc>
          <w:tcPr>
            <w:tcW w:w="1559" w:type="dxa"/>
            <w:tcBorders>
              <w:top w:val="nil"/>
              <w:left w:val="nil"/>
              <w:bottom w:val="nil"/>
              <w:right w:val="nil"/>
            </w:tcBorders>
          </w:tcPr>
          <w:p w14:paraId="3592C5BE" w14:textId="2676B04C" w:rsidR="006E1A69" w:rsidRPr="00130C80" w:rsidRDefault="00A87766" w:rsidP="007675CD">
            <w:pPr>
              <w:spacing w:line="360" w:lineRule="auto"/>
              <w:rPr>
                <w:rFonts w:ascii="Arial" w:hAnsi="Arial" w:cs="Arial"/>
                <w:sz w:val="18"/>
                <w:szCs w:val="18"/>
              </w:rPr>
            </w:pPr>
            <w:r w:rsidRPr="00130C80">
              <w:rPr>
                <w:rFonts w:ascii="Arial" w:hAnsi="Arial" w:cs="Arial"/>
                <w:sz w:val="18"/>
                <w:szCs w:val="18"/>
              </w:rPr>
              <w:t>-0.7</w:t>
            </w:r>
            <w:r w:rsidR="00B2665C" w:rsidRPr="00130C80">
              <w:rPr>
                <w:rFonts w:ascii="Arial" w:hAnsi="Arial" w:cs="Arial"/>
                <w:sz w:val="18"/>
                <w:szCs w:val="18"/>
              </w:rPr>
              <w:t>5</w:t>
            </w:r>
            <w:r w:rsidR="006E1A69" w:rsidRPr="00130C80">
              <w:rPr>
                <w:rFonts w:ascii="Arial" w:hAnsi="Arial" w:cs="Arial"/>
                <w:sz w:val="18"/>
                <w:szCs w:val="18"/>
              </w:rPr>
              <w:t xml:space="preserve"> (0.2</w:t>
            </w:r>
            <w:r w:rsidR="00B2665C" w:rsidRPr="00130C80">
              <w:rPr>
                <w:rFonts w:ascii="Arial" w:hAnsi="Arial" w:cs="Arial"/>
                <w:sz w:val="18"/>
                <w:szCs w:val="18"/>
              </w:rPr>
              <w:t>6</w:t>
            </w:r>
            <w:r w:rsidR="006E1A69" w:rsidRPr="00130C80">
              <w:rPr>
                <w:rFonts w:ascii="Arial" w:hAnsi="Arial" w:cs="Arial"/>
                <w:sz w:val="18"/>
                <w:szCs w:val="18"/>
              </w:rPr>
              <w:t>)</w:t>
            </w:r>
            <w:r w:rsidR="000E29F1" w:rsidRPr="000E29F1">
              <w:rPr>
                <w:rFonts w:ascii="Arial" w:hAnsi="Arial" w:cs="Arial"/>
                <w:sz w:val="18"/>
                <w:szCs w:val="18"/>
                <w:vertAlign w:val="superscript"/>
              </w:rPr>
              <w:t>4</w:t>
            </w:r>
          </w:p>
        </w:tc>
        <w:tc>
          <w:tcPr>
            <w:tcW w:w="1418" w:type="dxa"/>
            <w:gridSpan w:val="2"/>
            <w:tcBorders>
              <w:top w:val="nil"/>
              <w:left w:val="nil"/>
              <w:bottom w:val="nil"/>
              <w:right w:val="nil"/>
            </w:tcBorders>
          </w:tcPr>
          <w:p w14:paraId="5AB8DE3E" w14:textId="3548577C"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-0.2</w:t>
            </w:r>
            <w:r w:rsidR="00B2665C" w:rsidRPr="00130C80">
              <w:rPr>
                <w:rFonts w:ascii="Arial" w:hAnsi="Arial" w:cs="Arial"/>
                <w:sz w:val="18"/>
                <w:szCs w:val="18"/>
              </w:rPr>
              <w:t>5</w:t>
            </w:r>
            <w:r w:rsidRPr="00130C80">
              <w:rPr>
                <w:rFonts w:ascii="Arial" w:hAnsi="Arial" w:cs="Arial"/>
                <w:sz w:val="18"/>
                <w:szCs w:val="18"/>
              </w:rPr>
              <w:t xml:space="preserve"> (0.</w:t>
            </w:r>
            <w:r w:rsidR="00D54076" w:rsidRPr="00130C80">
              <w:rPr>
                <w:rFonts w:ascii="Arial" w:hAnsi="Arial" w:cs="Arial"/>
                <w:sz w:val="18"/>
                <w:szCs w:val="18"/>
              </w:rPr>
              <w:t>58</w:t>
            </w:r>
            <w:r w:rsidRPr="00130C80">
              <w:rPr>
                <w:rFonts w:ascii="Arial" w:hAnsi="Arial" w:cs="Arial"/>
                <w:sz w:val="18"/>
                <w:szCs w:val="18"/>
              </w:rPr>
              <w:t>)</w:t>
            </w:r>
          </w:p>
        </w:tc>
        <w:tc>
          <w:tcPr>
            <w:tcW w:w="1512" w:type="dxa"/>
            <w:tcBorders>
              <w:top w:val="nil"/>
              <w:left w:val="nil"/>
              <w:bottom w:val="nil"/>
              <w:right w:val="nil"/>
            </w:tcBorders>
          </w:tcPr>
          <w:p w14:paraId="0132D0A9"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-0.41 (0.73)</w:t>
            </w:r>
          </w:p>
        </w:tc>
        <w:tc>
          <w:tcPr>
            <w:tcW w:w="1493" w:type="dxa"/>
            <w:gridSpan w:val="2"/>
            <w:tcBorders>
              <w:top w:val="nil"/>
              <w:left w:val="nil"/>
              <w:bottom w:val="nil"/>
              <w:right w:val="nil"/>
            </w:tcBorders>
          </w:tcPr>
          <w:p w14:paraId="157B9899" w14:textId="603D0748" w:rsidR="006E1A69" w:rsidRPr="00130C80" w:rsidRDefault="007B75D1" w:rsidP="000E29F1">
            <w:pPr>
              <w:spacing w:line="360" w:lineRule="auto"/>
              <w:rPr>
                <w:rFonts w:ascii="Arial" w:hAnsi="Arial" w:cs="Arial"/>
                <w:sz w:val="18"/>
                <w:szCs w:val="18"/>
              </w:rPr>
            </w:pPr>
            <w:r w:rsidRPr="00130C80">
              <w:rPr>
                <w:rFonts w:ascii="Arial" w:hAnsi="Arial" w:cs="Arial"/>
                <w:sz w:val="18"/>
                <w:szCs w:val="18"/>
              </w:rPr>
              <w:t>0.23</w:t>
            </w:r>
            <w:r w:rsidR="006E1A69" w:rsidRPr="00130C80">
              <w:rPr>
                <w:rFonts w:ascii="Arial" w:hAnsi="Arial" w:cs="Arial"/>
                <w:sz w:val="18"/>
                <w:szCs w:val="18"/>
              </w:rPr>
              <w:t xml:space="preserve"> (</w:t>
            </w:r>
            <w:r w:rsidRPr="00130C80">
              <w:rPr>
                <w:rFonts w:ascii="Arial" w:hAnsi="Arial" w:cs="Arial"/>
                <w:sz w:val="18"/>
                <w:szCs w:val="18"/>
              </w:rPr>
              <w:t>0.80)</w:t>
            </w:r>
            <w:r w:rsidR="000E29F1" w:rsidRPr="000E29F1">
              <w:rPr>
                <w:rFonts w:ascii="Arial" w:hAnsi="Arial" w:cs="Arial"/>
                <w:sz w:val="18"/>
                <w:szCs w:val="18"/>
                <w:vertAlign w:val="superscript"/>
              </w:rPr>
              <w:t>5</w:t>
            </w:r>
          </w:p>
        </w:tc>
        <w:tc>
          <w:tcPr>
            <w:tcW w:w="1625" w:type="dxa"/>
            <w:tcBorders>
              <w:top w:val="nil"/>
              <w:left w:val="nil"/>
              <w:bottom w:val="nil"/>
              <w:right w:val="nil"/>
            </w:tcBorders>
          </w:tcPr>
          <w:p w14:paraId="4199D7B6" w14:textId="50651394" w:rsidR="006E1A69" w:rsidRPr="00130C80" w:rsidRDefault="007B75D1" w:rsidP="007675CD">
            <w:pPr>
              <w:spacing w:line="360" w:lineRule="auto"/>
              <w:rPr>
                <w:rFonts w:ascii="Arial" w:hAnsi="Arial" w:cs="Arial"/>
                <w:sz w:val="18"/>
                <w:szCs w:val="18"/>
              </w:rPr>
            </w:pPr>
            <w:r w:rsidRPr="00130C80">
              <w:rPr>
                <w:rFonts w:ascii="Arial" w:hAnsi="Arial" w:cs="Arial"/>
                <w:sz w:val="18"/>
                <w:szCs w:val="18"/>
              </w:rPr>
              <w:t>-0.</w:t>
            </w:r>
            <w:r w:rsidR="00D54076" w:rsidRPr="00130C80">
              <w:rPr>
                <w:rFonts w:ascii="Arial" w:hAnsi="Arial" w:cs="Arial"/>
                <w:sz w:val="18"/>
                <w:szCs w:val="18"/>
              </w:rPr>
              <w:t>50</w:t>
            </w:r>
            <w:r w:rsidR="006E1A69" w:rsidRPr="00130C80">
              <w:rPr>
                <w:rFonts w:ascii="Arial" w:hAnsi="Arial" w:cs="Arial"/>
                <w:sz w:val="18"/>
                <w:szCs w:val="18"/>
              </w:rPr>
              <w:t xml:space="preserve"> (</w:t>
            </w:r>
            <w:r w:rsidRPr="00130C80">
              <w:rPr>
                <w:rFonts w:ascii="Arial" w:hAnsi="Arial" w:cs="Arial"/>
                <w:sz w:val="18"/>
                <w:szCs w:val="18"/>
              </w:rPr>
              <w:t>0.9</w:t>
            </w:r>
            <w:r w:rsidR="00D54076" w:rsidRPr="00130C80">
              <w:rPr>
                <w:rFonts w:ascii="Arial" w:hAnsi="Arial" w:cs="Arial"/>
                <w:sz w:val="18"/>
                <w:szCs w:val="18"/>
              </w:rPr>
              <w:t>1</w:t>
            </w:r>
            <w:r w:rsidR="006E1A69" w:rsidRPr="00130C80">
              <w:rPr>
                <w:rFonts w:ascii="Arial" w:hAnsi="Arial" w:cs="Arial"/>
                <w:sz w:val="18"/>
                <w:szCs w:val="18"/>
              </w:rPr>
              <w:t>)</w:t>
            </w:r>
          </w:p>
        </w:tc>
        <w:tc>
          <w:tcPr>
            <w:tcW w:w="1701" w:type="dxa"/>
            <w:tcBorders>
              <w:top w:val="nil"/>
              <w:left w:val="nil"/>
              <w:bottom w:val="nil"/>
              <w:right w:val="nil"/>
            </w:tcBorders>
          </w:tcPr>
          <w:p w14:paraId="45F533F3" w14:textId="7D0895B6" w:rsidR="006E1A69" w:rsidRPr="00130C80" w:rsidRDefault="00A87766" w:rsidP="007675CD">
            <w:pPr>
              <w:spacing w:line="360" w:lineRule="auto"/>
              <w:rPr>
                <w:rFonts w:ascii="Arial" w:hAnsi="Arial" w:cs="Arial"/>
                <w:sz w:val="18"/>
                <w:szCs w:val="18"/>
              </w:rPr>
            </w:pPr>
            <w:r w:rsidRPr="00130C80">
              <w:rPr>
                <w:rFonts w:ascii="Arial" w:hAnsi="Arial" w:cs="Arial"/>
                <w:sz w:val="18"/>
                <w:szCs w:val="18"/>
              </w:rPr>
              <w:t>0.7</w:t>
            </w:r>
            <w:r w:rsidR="00D54076" w:rsidRPr="00130C80">
              <w:rPr>
                <w:rFonts w:ascii="Arial" w:hAnsi="Arial" w:cs="Arial"/>
                <w:sz w:val="18"/>
                <w:szCs w:val="18"/>
              </w:rPr>
              <w:t>8</w:t>
            </w:r>
            <w:r w:rsidR="006E1A69" w:rsidRPr="00130C80">
              <w:rPr>
                <w:rFonts w:ascii="Arial" w:hAnsi="Arial" w:cs="Arial"/>
                <w:sz w:val="18"/>
                <w:szCs w:val="18"/>
              </w:rPr>
              <w:t xml:space="preserve"> (</w:t>
            </w:r>
            <w:r w:rsidR="007B75D1" w:rsidRPr="00130C80">
              <w:rPr>
                <w:rFonts w:ascii="Arial" w:hAnsi="Arial" w:cs="Arial"/>
                <w:sz w:val="18"/>
                <w:szCs w:val="18"/>
              </w:rPr>
              <w:t>0.9</w:t>
            </w:r>
            <w:r w:rsidR="00D54076" w:rsidRPr="00130C80">
              <w:rPr>
                <w:rFonts w:ascii="Arial" w:hAnsi="Arial" w:cs="Arial"/>
                <w:sz w:val="18"/>
                <w:szCs w:val="18"/>
              </w:rPr>
              <w:t>8</w:t>
            </w:r>
            <w:r w:rsidR="006E1A69" w:rsidRPr="00130C80">
              <w:rPr>
                <w:rFonts w:ascii="Arial" w:hAnsi="Arial" w:cs="Arial"/>
                <w:sz w:val="18"/>
                <w:szCs w:val="18"/>
              </w:rPr>
              <w:t>)</w:t>
            </w:r>
          </w:p>
        </w:tc>
        <w:tc>
          <w:tcPr>
            <w:tcW w:w="1559" w:type="dxa"/>
            <w:tcBorders>
              <w:top w:val="nil"/>
              <w:left w:val="nil"/>
              <w:bottom w:val="nil"/>
              <w:right w:val="nil"/>
            </w:tcBorders>
          </w:tcPr>
          <w:p w14:paraId="6AD6D6BA" w14:textId="30E31498" w:rsidR="006E1A69" w:rsidRPr="00130C80" w:rsidRDefault="007B75D1" w:rsidP="007675CD">
            <w:pPr>
              <w:spacing w:line="360" w:lineRule="auto"/>
              <w:rPr>
                <w:rFonts w:ascii="Arial" w:hAnsi="Arial" w:cs="Arial"/>
                <w:sz w:val="18"/>
                <w:szCs w:val="18"/>
              </w:rPr>
            </w:pPr>
            <w:r w:rsidRPr="00130C80">
              <w:rPr>
                <w:rFonts w:ascii="Arial" w:hAnsi="Arial" w:cs="Arial"/>
                <w:sz w:val="18"/>
                <w:szCs w:val="18"/>
              </w:rPr>
              <w:t>0.</w:t>
            </w:r>
            <w:r w:rsidR="00D54076" w:rsidRPr="00130C80">
              <w:rPr>
                <w:rFonts w:ascii="Arial" w:hAnsi="Arial" w:cs="Arial"/>
                <w:sz w:val="18"/>
                <w:szCs w:val="18"/>
              </w:rPr>
              <w:t>49</w:t>
            </w:r>
            <w:r w:rsidR="006E1A69" w:rsidRPr="00130C80">
              <w:rPr>
                <w:rFonts w:ascii="Arial" w:hAnsi="Arial" w:cs="Arial"/>
                <w:sz w:val="18"/>
                <w:szCs w:val="18"/>
              </w:rPr>
              <w:t xml:space="preserve"> (</w:t>
            </w:r>
            <w:r w:rsidRPr="00130C80">
              <w:rPr>
                <w:rFonts w:ascii="Arial" w:hAnsi="Arial" w:cs="Arial"/>
                <w:sz w:val="18"/>
                <w:szCs w:val="18"/>
              </w:rPr>
              <w:t>1.3</w:t>
            </w:r>
            <w:r w:rsidR="00D54076" w:rsidRPr="00130C80">
              <w:rPr>
                <w:rFonts w:ascii="Arial" w:hAnsi="Arial" w:cs="Arial"/>
                <w:sz w:val="18"/>
                <w:szCs w:val="18"/>
              </w:rPr>
              <w:t>5</w:t>
            </w:r>
            <w:r w:rsidR="006E1A69" w:rsidRPr="00130C80">
              <w:rPr>
                <w:rFonts w:ascii="Arial" w:hAnsi="Arial" w:cs="Arial"/>
                <w:sz w:val="18"/>
                <w:szCs w:val="18"/>
              </w:rPr>
              <w:t>)</w:t>
            </w:r>
          </w:p>
        </w:tc>
      </w:tr>
      <w:tr w:rsidR="00130C80" w:rsidRPr="00130C80" w14:paraId="45B91252" w14:textId="77777777" w:rsidTr="000E29F1">
        <w:trPr>
          <w:trHeight w:val="266"/>
        </w:trPr>
        <w:tc>
          <w:tcPr>
            <w:tcW w:w="2802" w:type="dxa"/>
            <w:tcBorders>
              <w:top w:val="nil"/>
              <w:left w:val="nil"/>
              <w:bottom w:val="nil"/>
              <w:right w:val="nil"/>
            </w:tcBorders>
          </w:tcPr>
          <w:p w14:paraId="3B68E81E" w14:textId="1079B9D4" w:rsidR="00A87766" w:rsidRPr="00130C80" w:rsidRDefault="00A87766" w:rsidP="007675CD">
            <w:pPr>
              <w:spacing w:line="360" w:lineRule="auto"/>
              <w:rPr>
                <w:rFonts w:ascii="Arial" w:hAnsi="Arial" w:cs="Arial"/>
                <w:sz w:val="20"/>
                <w:szCs w:val="20"/>
              </w:rPr>
            </w:pPr>
            <w:r w:rsidRPr="00130C80">
              <w:rPr>
                <w:rFonts w:ascii="Arial" w:hAnsi="Arial" w:cs="Arial"/>
                <w:sz w:val="20"/>
                <w:szCs w:val="20"/>
              </w:rPr>
              <w:t xml:space="preserve">Alcohol </w:t>
            </w:r>
            <w:r w:rsidR="006D7160" w:rsidRPr="00130C80">
              <w:rPr>
                <w:rFonts w:ascii="Arial" w:hAnsi="Arial" w:cs="Arial"/>
                <w:sz w:val="20"/>
                <w:szCs w:val="20"/>
              </w:rPr>
              <w:t>(StDr</w:t>
            </w:r>
            <w:r w:rsidRPr="00130C80">
              <w:rPr>
                <w:rFonts w:ascii="Arial" w:hAnsi="Arial" w:cs="Arial"/>
                <w:sz w:val="20"/>
                <w:szCs w:val="20"/>
              </w:rPr>
              <w:t>/mth)</w:t>
            </w:r>
            <w:r w:rsidR="006D7160" w:rsidRPr="00130C80">
              <w:rPr>
                <w:rFonts w:ascii="Arial" w:hAnsi="Arial" w:cs="Arial"/>
                <w:sz w:val="20"/>
                <w:szCs w:val="20"/>
              </w:rPr>
              <w:t xml:space="preserve"> </w:t>
            </w:r>
            <w:r w:rsidR="006D7160" w:rsidRPr="00130C80">
              <w:rPr>
                <w:rFonts w:ascii="Arial" w:hAnsi="Arial" w:cs="Arial"/>
                <w:i/>
                <w:sz w:val="20"/>
                <w:szCs w:val="20"/>
                <w:vertAlign w:val="superscript"/>
              </w:rPr>
              <w:t>c</w:t>
            </w:r>
          </w:p>
        </w:tc>
        <w:tc>
          <w:tcPr>
            <w:tcW w:w="1417" w:type="dxa"/>
            <w:tcBorders>
              <w:top w:val="nil"/>
              <w:left w:val="nil"/>
              <w:bottom w:val="nil"/>
              <w:right w:val="nil"/>
            </w:tcBorders>
          </w:tcPr>
          <w:p w14:paraId="429D9FB0" w14:textId="51677C36"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21.</w:t>
            </w:r>
            <w:r w:rsidR="00D54076" w:rsidRPr="00130C80">
              <w:rPr>
                <w:rFonts w:ascii="Arial" w:hAnsi="Arial" w:cs="Arial"/>
                <w:sz w:val="18"/>
                <w:szCs w:val="18"/>
              </w:rPr>
              <w:t>44</w:t>
            </w:r>
            <w:r w:rsidRPr="00130C80">
              <w:rPr>
                <w:rFonts w:ascii="Arial" w:hAnsi="Arial" w:cs="Arial"/>
                <w:sz w:val="18"/>
                <w:szCs w:val="18"/>
              </w:rPr>
              <w:t xml:space="preserve"> (26.7</w:t>
            </w:r>
            <w:r w:rsidR="00D54076" w:rsidRPr="00130C80">
              <w:rPr>
                <w:rFonts w:ascii="Arial" w:hAnsi="Arial" w:cs="Arial"/>
                <w:sz w:val="18"/>
                <w:szCs w:val="18"/>
              </w:rPr>
              <w:t>6</w:t>
            </w:r>
            <w:r w:rsidRPr="00130C80">
              <w:rPr>
                <w:rFonts w:ascii="Arial" w:hAnsi="Arial" w:cs="Arial"/>
                <w:sz w:val="18"/>
                <w:szCs w:val="18"/>
              </w:rPr>
              <w:t>)</w:t>
            </w:r>
          </w:p>
        </w:tc>
        <w:tc>
          <w:tcPr>
            <w:tcW w:w="1559" w:type="dxa"/>
            <w:tcBorders>
              <w:top w:val="nil"/>
              <w:left w:val="nil"/>
              <w:bottom w:val="nil"/>
              <w:right w:val="nil"/>
            </w:tcBorders>
          </w:tcPr>
          <w:p w14:paraId="34040625" w14:textId="513DE2B0"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1</w:t>
            </w:r>
            <w:r w:rsidR="00D54076" w:rsidRPr="00130C80">
              <w:rPr>
                <w:rFonts w:ascii="Arial" w:hAnsi="Arial" w:cs="Arial"/>
                <w:sz w:val="18"/>
                <w:szCs w:val="18"/>
              </w:rPr>
              <w:t>2</w:t>
            </w:r>
            <w:r w:rsidRPr="00130C80">
              <w:rPr>
                <w:rFonts w:ascii="Arial" w:hAnsi="Arial" w:cs="Arial"/>
                <w:sz w:val="18"/>
                <w:szCs w:val="18"/>
              </w:rPr>
              <w:t>.</w:t>
            </w:r>
            <w:r w:rsidR="00D54076" w:rsidRPr="00130C80">
              <w:rPr>
                <w:rFonts w:ascii="Arial" w:hAnsi="Arial" w:cs="Arial"/>
                <w:sz w:val="18"/>
                <w:szCs w:val="18"/>
              </w:rPr>
              <w:t>4</w:t>
            </w:r>
            <w:r w:rsidRPr="00130C80">
              <w:rPr>
                <w:rFonts w:ascii="Arial" w:hAnsi="Arial" w:cs="Arial"/>
                <w:sz w:val="18"/>
                <w:szCs w:val="18"/>
              </w:rPr>
              <w:t>3 (10.</w:t>
            </w:r>
            <w:r w:rsidR="00D54076" w:rsidRPr="00130C80">
              <w:rPr>
                <w:rFonts w:ascii="Arial" w:hAnsi="Arial" w:cs="Arial"/>
                <w:sz w:val="18"/>
                <w:szCs w:val="18"/>
              </w:rPr>
              <w:t>52</w:t>
            </w:r>
            <w:r w:rsidRPr="00130C80">
              <w:rPr>
                <w:rFonts w:ascii="Arial" w:hAnsi="Arial" w:cs="Arial"/>
                <w:sz w:val="18"/>
                <w:szCs w:val="18"/>
              </w:rPr>
              <w:t>)</w:t>
            </w:r>
            <w:r w:rsidR="000E29F1" w:rsidRPr="000E29F1">
              <w:rPr>
                <w:rFonts w:ascii="Arial" w:hAnsi="Arial" w:cs="Arial"/>
                <w:sz w:val="18"/>
                <w:szCs w:val="18"/>
                <w:vertAlign w:val="superscript"/>
              </w:rPr>
              <w:t>6</w:t>
            </w:r>
          </w:p>
        </w:tc>
        <w:tc>
          <w:tcPr>
            <w:tcW w:w="1418" w:type="dxa"/>
            <w:gridSpan w:val="2"/>
            <w:tcBorders>
              <w:top w:val="nil"/>
              <w:left w:val="nil"/>
              <w:bottom w:val="nil"/>
              <w:right w:val="nil"/>
            </w:tcBorders>
          </w:tcPr>
          <w:p w14:paraId="196C7FCD" w14:textId="44441AFD"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28.12 (21.79)</w:t>
            </w:r>
            <w:r w:rsidR="000E29F1" w:rsidRPr="000E29F1">
              <w:rPr>
                <w:rFonts w:ascii="Arial" w:hAnsi="Arial" w:cs="Arial"/>
                <w:sz w:val="18"/>
                <w:szCs w:val="18"/>
                <w:vertAlign w:val="superscript"/>
              </w:rPr>
              <w:t>7</w:t>
            </w:r>
          </w:p>
        </w:tc>
        <w:tc>
          <w:tcPr>
            <w:tcW w:w="1512" w:type="dxa"/>
            <w:tcBorders>
              <w:top w:val="nil"/>
              <w:left w:val="nil"/>
              <w:bottom w:val="nil"/>
              <w:right w:val="nil"/>
            </w:tcBorders>
          </w:tcPr>
          <w:p w14:paraId="726FA473" w14:textId="21188D7D"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19.79 (26.72)</w:t>
            </w:r>
          </w:p>
        </w:tc>
        <w:tc>
          <w:tcPr>
            <w:tcW w:w="1493" w:type="dxa"/>
            <w:gridSpan w:val="2"/>
            <w:tcBorders>
              <w:top w:val="nil"/>
              <w:left w:val="nil"/>
              <w:bottom w:val="nil"/>
              <w:right w:val="nil"/>
            </w:tcBorders>
          </w:tcPr>
          <w:p w14:paraId="4004CCD5" w14:textId="233FDE0F"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2</w:t>
            </w:r>
            <w:r w:rsidR="00D54076" w:rsidRPr="00130C80">
              <w:rPr>
                <w:rFonts w:ascii="Arial" w:hAnsi="Arial" w:cs="Arial"/>
                <w:sz w:val="18"/>
                <w:szCs w:val="18"/>
              </w:rPr>
              <w:t>3</w:t>
            </w:r>
            <w:r w:rsidRPr="00130C80">
              <w:rPr>
                <w:rFonts w:ascii="Arial" w:hAnsi="Arial" w:cs="Arial"/>
                <w:sz w:val="18"/>
                <w:szCs w:val="18"/>
              </w:rPr>
              <w:t>.</w:t>
            </w:r>
            <w:r w:rsidR="00D54076" w:rsidRPr="00130C80">
              <w:rPr>
                <w:rFonts w:ascii="Arial" w:hAnsi="Arial" w:cs="Arial"/>
                <w:sz w:val="18"/>
                <w:szCs w:val="18"/>
              </w:rPr>
              <w:t>64</w:t>
            </w:r>
            <w:r w:rsidRPr="00130C80">
              <w:rPr>
                <w:rFonts w:ascii="Arial" w:hAnsi="Arial" w:cs="Arial"/>
                <w:sz w:val="18"/>
                <w:szCs w:val="18"/>
              </w:rPr>
              <w:t xml:space="preserve"> (2</w:t>
            </w:r>
            <w:r w:rsidR="00D54076" w:rsidRPr="00130C80">
              <w:rPr>
                <w:rFonts w:ascii="Arial" w:hAnsi="Arial" w:cs="Arial"/>
                <w:sz w:val="18"/>
                <w:szCs w:val="18"/>
              </w:rPr>
              <w:t>3</w:t>
            </w:r>
            <w:r w:rsidRPr="00130C80">
              <w:rPr>
                <w:rFonts w:ascii="Arial" w:hAnsi="Arial" w:cs="Arial"/>
                <w:sz w:val="18"/>
                <w:szCs w:val="18"/>
              </w:rPr>
              <w:t>.</w:t>
            </w:r>
            <w:r w:rsidR="00D54076" w:rsidRPr="00130C80">
              <w:rPr>
                <w:rFonts w:ascii="Arial" w:hAnsi="Arial" w:cs="Arial"/>
                <w:sz w:val="18"/>
                <w:szCs w:val="18"/>
              </w:rPr>
              <w:t>85</w:t>
            </w:r>
            <w:r w:rsidRPr="00130C80">
              <w:rPr>
                <w:rFonts w:ascii="Arial" w:hAnsi="Arial" w:cs="Arial"/>
                <w:sz w:val="18"/>
                <w:szCs w:val="18"/>
              </w:rPr>
              <w:t>)</w:t>
            </w:r>
          </w:p>
        </w:tc>
        <w:tc>
          <w:tcPr>
            <w:tcW w:w="1625" w:type="dxa"/>
            <w:tcBorders>
              <w:top w:val="nil"/>
              <w:left w:val="nil"/>
              <w:bottom w:val="nil"/>
              <w:right w:val="nil"/>
            </w:tcBorders>
          </w:tcPr>
          <w:p w14:paraId="1332E75D" w14:textId="204D518A"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21.1</w:t>
            </w:r>
            <w:r w:rsidR="00A87766" w:rsidRPr="00130C80">
              <w:rPr>
                <w:rFonts w:ascii="Arial" w:hAnsi="Arial" w:cs="Arial"/>
                <w:sz w:val="18"/>
                <w:szCs w:val="18"/>
              </w:rPr>
              <w:t>4 (15.</w:t>
            </w:r>
            <w:r w:rsidRPr="00130C80">
              <w:rPr>
                <w:rFonts w:ascii="Arial" w:hAnsi="Arial" w:cs="Arial"/>
                <w:sz w:val="18"/>
                <w:szCs w:val="18"/>
              </w:rPr>
              <w:t>38</w:t>
            </w:r>
            <w:r w:rsidR="00A87766" w:rsidRPr="00130C80">
              <w:rPr>
                <w:rFonts w:ascii="Arial" w:hAnsi="Arial" w:cs="Arial"/>
                <w:sz w:val="18"/>
                <w:szCs w:val="18"/>
              </w:rPr>
              <w:t>)</w:t>
            </w:r>
            <w:r w:rsidR="000E29F1" w:rsidRPr="000E29F1">
              <w:rPr>
                <w:rFonts w:ascii="Arial" w:hAnsi="Arial" w:cs="Arial"/>
                <w:sz w:val="18"/>
                <w:szCs w:val="18"/>
                <w:vertAlign w:val="superscript"/>
              </w:rPr>
              <w:t>1</w:t>
            </w:r>
          </w:p>
        </w:tc>
        <w:tc>
          <w:tcPr>
            <w:tcW w:w="1701" w:type="dxa"/>
            <w:tcBorders>
              <w:top w:val="nil"/>
              <w:left w:val="nil"/>
              <w:bottom w:val="nil"/>
              <w:right w:val="nil"/>
            </w:tcBorders>
          </w:tcPr>
          <w:p w14:paraId="22E2A86A" w14:textId="64FFCC0E"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40</w:t>
            </w:r>
            <w:r w:rsidR="00A87766" w:rsidRPr="00130C80">
              <w:rPr>
                <w:rFonts w:ascii="Arial" w:hAnsi="Arial" w:cs="Arial"/>
                <w:sz w:val="18"/>
                <w:szCs w:val="18"/>
              </w:rPr>
              <w:t>.</w:t>
            </w:r>
            <w:r w:rsidRPr="00130C80">
              <w:rPr>
                <w:rFonts w:ascii="Arial" w:hAnsi="Arial" w:cs="Arial"/>
                <w:sz w:val="18"/>
                <w:szCs w:val="18"/>
              </w:rPr>
              <w:t>29</w:t>
            </w:r>
            <w:r w:rsidR="00A87766" w:rsidRPr="00130C80">
              <w:rPr>
                <w:rFonts w:ascii="Arial" w:hAnsi="Arial" w:cs="Arial"/>
                <w:sz w:val="18"/>
                <w:szCs w:val="18"/>
              </w:rPr>
              <w:t xml:space="preserve"> (</w:t>
            </w:r>
            <w:r w:rsidRPr="00130C80">
              <w:rPr>
                <w:rFonts w:ascii="Arial" w:hAnsi="Arial" w:cs="Arial"/>
                <w:sz w:val="18"/>
                <w:szCs w:val="18"/>
              </w:rPr>
              <w:t>26</w:t>
            </w:r>
            <w:r w:rsidR="00A87766" w:rsidRPr="00130C80">
              <w:rPr>
                <w:rFonts w:ascii="Arial" w:hAnsi="Arial" w:cs="Arial"/>
                <w:sz w:val="18"/>
                <w:szCs w:val="18"/>
              </w:rPr>
              <w:t>.</w:t>
            </w:r>
            <w:r w:rsidRPr="00130C80">
              <w:rPr>
                <w:rFonts w:ascii="Arial" w:hAnsi="Arial" w:cs="Arial"/>
                <w:sz w:val="18"/>
                <w:szCs w:val="18"/>
              </w:rPr>
              <w:t>37</w:t>
            </w:r>
            <w:r w:rsidR="00A87766" w:rsidRPr="00130C80">
              <w:rPr>
                <w:rFonts w:ascii="Arial" w:hAnsi="Arial" w:cs="Arial"/>
                <w:sz w:val="18"/>
                <w:szCs w:val="18"/>
              </w:rPr>
              <w:t>)</w:t>
            </w:r>
            <w:r w:rsidR="000E29F1" w:rsidRPr="000E29F1">
              <w:rPr>
                <w:rFonts w:ascii="Arial" w:hAnsi="Arial" w:cs="Arial"/>
                <w:sz w:val="18"/>
                <w:szCs w:val="18"/>
                <w:vertAlign w:val="superscript"/>
              </w:rPr>
              <w:t>7</w:t>
            </w:r>
          </w:p>
        </w:tc>
        <w:tc>
          <w:tcPr>
            <w:tcW w:w="1559" w:type="dxa"/>
            <w:tcBorders>
              <w:top w:val="nil"/>
              <w:left w:val="nil"/>
              <w:bottom w:val="nil"/>
              <w:right w:val="nil"/>
            </w:tcBorders>
          </w:tcPr>
          <w:p w14:paraId="6C63A4E0" w14:textId="4C64D65A"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22.</w:t>
            </w:r>
            <w:r w:rsidR="00A87766" w:rsidRPr="00130C80">
              <w:rPr>
                <w:rFonts w:ascii="Arial" w:hAnsi="Arial" w:cs="Arial"/>
                <w:sz w:val="18"/>
                <w:szCs w:val="18"/>
              </w:rPr>
              <w:t>8</w:t>
            </w:r>
            <w:r w:rsidRPr="00130C80">
              <w:rPr>
                <w:rFonts w:ascii="Arial" w:hAnsi="Arial" w:cs="Arial"/>
                <w:sz w:val="18"/>
                <w:szCs w:val="18"/>
              </w:rPr>
              <w:t>9</w:t>
            </w:r>
            <w:r w:rsidR="00A87766" w:rsidRPr="00130C80">
              <w:rPr>
                <w:rFonts w:ascii="Arial" w:hAnsi="Arial" w:cs="Arial"/>
                <w:sz w:val="18"/>
                <w:szCs w:val="18"/>
              </w:rPr>
              <w:t xml:space="preserve"> (28.</w:t>
            </w:r>
            <w:r w:rsidRPr="00130C80">
              <w:rPr>
                <w:rFonts w:ascii="Arial" w:hAnsi="Arial" w:cs="Arial"/>
                <w:sz w:val="18"/>
                <w:szCs w:val="18"/>
              </w:rPr>
              <w:t>06</w:t>
            </w:r>
            <w:r w:rsidR="00A87766" w:rsidRPr="00130C80">
              <w:rPr>
                <w:rFonts w:ascii="Arial" w:hAnsi="Arial" w:cs="Arial"/>
                <w:sz w:val="18"/>
                <w:szCs w:val="18"/>
              </w:rPr>
              <w:t>)</w:t>
            </w:r>
            <w:r w:rsidR="000E29F1" w:rsidRPr="000E29F1">
              <w:rPr>
                <w:rFonts w:ascii="Arial" w:hAnsi="Arial" w:cs="Arial"/>
                <w:sz w:val="18"/>
                <w:szCs w:val="18"/>
                <w:vertAlign w:val="superscript"/>
              </w:rPr>
              <w:t>2</w:t>
            </w:r>
          </w:p>
        </w:tc>
      </w:tr>
      <w:tr w:rsidR="00130C80" w:rsidRPr="00130C80" w14:paraId="6B9E1E84" w14:textId="77777777" w:rsidTr="000E29F1">
        <w:trPr>
          <w:trHeight w:val="266"/>
        </w:trPr>
        <w:tc>
          <w:tcPr>
            <w:tcW w:w="2802" w:type="dxa"/>
            <w:tcBorders>
              <w:top w:val="nil"/>
              <w:left w:val="nil"/>
              <w:bottom w:val="nil"/>
              <w:right w:val="nil"/>
            </w:tcBorders>
          </w:tcPr>
          <w:p w14:paraId="69A37C19" w14:textId="2FFE93EE" w:rsidR="00A87766" w:rsidRPr="00130C80" w:rsidRDefault="00A87766" w:rsidP="007675CD">
            <w:pPr>
              <w:spacing w:line="360" w:lineRule="auto"/>
              <w:rPr>
                <w:rFonts w:ascii="Arial" w:hAnsi="Arial" w:cs="Arial"/>
                <w:sz w:val="20"/>
                <w:szCs w:val="20"/>
              </w:rPr>
            </w:pPr>
            <w:r w:rsidRPr="00130C80">
              <w:rPr>
                <w:rFonts w:ascii="Arial" w:hAnsi="Arial" w:cs="Arial"/>
                <w:sz w:val="20"/>
                <w:szCs w:val="20"/>
              </w:rPr>
              <w:t>Tobacco (</w:t>
            </w:r>
            <w:r w:rsidR="006D7160" w:rsidRPr="00130C80">
              <w:rPr>
                <w:rFonts w:ascii="Arial" w:hAnsi="Arial" w:cs="Arial"/>
                <w:sz w:val="20"/>
                <w:szCs w:val="20"/>
              </w:rPr>
              <w:t>Cig</w:t>
            </w:r>
            <w:r w:rsidRPr="00130C80">
              <w:rPr>
                <w:rFonts w:ascii="Arial" w:hAnsi="Arial" w:cs="Arial"/>
                <w:sz w:val="20"/>
                <w:szCs w:val="20"/>
              </w:rPr>
              <w:t>/mth)</w:t>
            </w:r>
            <w:r w:rsidR="006D7160" w:rsidRPr="00130C80">
              <w:rPr>
                <w:rFonts w:ascii="Arial" w:hAnsi="Arial" w:cs="Arial"/>
                <w:i/>
                <w:sz w:val="20"/>
                <w:szCs w:val="20"/>
                <w:vertAlign w:val="superscript"/>
              </w:rPr>
              <w:t xml:space="preserve"> c</w:t>
            </w:r>
          </w:p>
        </w:tc>
        <w:tc>
          <w:tcPr>
            <w:tcW w:w="1417" w:type="dxa"/>
            <w:tcBorders>
              <w:top w:val="nil"/>
              <w:left w:val="nil"/>
              <w:bottom w:val="nil"/>
              <w:right w:val="nil"/>
            </w:tcBorders>
          </w:tcPr>
          <w:p w14:paraId="3FDCC4FE" w14:textId="392CB447"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4</w:t>
            </w:r>
            <w:r w:rsidR="00D54076" w:rsidRPr="00130C80">
              <w:rPr>
                <w:rFonts w:ascii="Arial" w:hAnsi="Arial" w:cs="Arial"/>
                <w:sz w:val="18"/>
                <w:szCs w:val="18"/>
              </w:rPr>
              <w:t xml:space="preserve">1.73 </w:t>
            </w:r>
            <w:r w:rsidRPr="00130C80">
              <w:rPr>
                <w:rFonts w:ascii="Arial" w:hAnsi="Arial" w:cs="Arial"/>
                <w:sz w:val="18"/>
                <w:szCs w:val="18"/>
              </w:rPr>
              <w:t>(10</w:t>
            </w:r>
            <w:r w:rsidR="00D54076" w:rsidRPr="00130C80">
              <w:rPr>
                <w:rFonts w:ascii="Arial" w:hAnsi="Arial" w:cs="Arial"/>
                <w:sz w:val="18"/>
                <w:szCs w:val="18"/>
              </w:rPr>
              <w:t>6</w:t>
            </w:r>
            <w:r w:rsidRPr="00130C80">
              <w:rPr>
                <w:rFonts w:ascii="Arial" w:hAnsi="Arial" w:cs="Arial"/>
                <w:sz w:val="18"/>
                <w:szCs w:val="18"/>
              </w:rPr>
              <w:t>.</w:t>
            </w:r>
            <w:r w:rsidR="00D54076" w:rsidRPr="00130C80">
              <w:rPr>
                <w:rFonts w:ascii="Arial" w:hAnsi="Arial" w:cs="Arial"/>
                <w:sz w:val="18"/>
                <w:szCs w:val="18"/>
              </w:rPr>
              <w:t>41</w:t>
            </w:r>
            <w:r w:rsidRPr="00130C80">
              <w:rPr>
                <w:rFonts w:ascii="Arial" w:hAnsi="Arial" w:cs="Arial"/>
                <w:sz w:val="18"/>
                <w:szCs w:val="18"/>
              </w:rPr>
              <w:t>)</w:t>
            </w:r>
          </w:p>
        </w:tc>
        <w:tc>
          <w:tcPr>
            <w:tcW w:w="1559" w:type="dxa"/>
            <w:tcBorders>
              <w:top w:val="nil"/>
              <w:left w:val="nil"/>
              <w:bottom w:val="nil"/>
              <w:right w:val="nil"/>
            </w:tcBorders>
          </w:tcPr>
          <w:p w14:paraId="137E0C0F" w14:textId="752D4B97"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24</w:t>
            </w:r>
            <w:r w:rsidR="00A87766" w:rsidRPr="00130C80">
              <w:rPr>
                <w:rFonts w:ascii="Arial" w:hAnsi="Arial" w:cs="Arial"/>
                <w:sz w:val="18"/>
                <w:szCs w:val="18"/>
              </w:rPr>
              <w:t>.2</w:t>
            </w:r>
            <w:r w:rsidRPr="00130C80">
              <w:rPr>
                <w:rFonts w:ascii="Arial" w:hAnsi="Arial" w:cs="Arial"/>
                <w:sz w:val="18"/>
                <w:szCs w:val="18"/>
              </w:rPr>
              <w:t>2</w:t>
            </w:r>
            <w:r w:rsidR="00A87766" w:rsidRPr="00130C80">
              <w:rPr>
                <w:rFonts w:ascii="Arial" w:hAnsi="Arial" w:cs="Arial"/>
                <w:sz w:val="18"/>
                <w:szCs w:val="18"/>
              </w:rPr>
              <w:t xml:space="preserve"> (1</w:t>
            </w:r>
            <w:r w:rsidRPr="00130C80">
              <w:rPr>
                <w:rFonts w:ascii="Arial" w:hAnsi="Arial" w:cs="Arial"/>
                <w:sz w:val="18"/>
                <w:szCs w:val="18"/>
              </w:rPr>
              <w:t>03</w:t>
            </w:r>
            <w:r w:rsidR="00A87766" w:rsidRPr="00130C80">
              <w:rPr>
                <w:rFonts w:ascii="Arial" w:hAnsi="Arial" w:cs="Arial"/>
                <w:sz w:val="18"/>
                <w:szCs w:val="18"/>
              </w:rPr>
              <w:t>.</w:t>
            </w:r>
            <w:r w:rsidRPr="00130C80">
              <w:rPr>
                <w:rFonts w:ascii="Arial" w:hAnsi="Arial" w:cs="Arial"/>
                <w:sz w:val="18"/>
                <w:szCs w:val="18"/>
              </w:rPr>
              <w:t>97</w:t>
            </w:r>
            <w:r w:rsidR="00A87766" w:rsidRPr="00130C80">
              <w:rPr>
                <w:rFonts w:ascii="Arial" w:hAnsi="Arial" w:cs="Arial"/>
                <w:sz w:val="18"/>
                <w:szCs w:val="18"/>
              </w:rPr>
              <w:t>)</w:t>
            </w:r>
            <w:r w:rsidR="000E29F1" w:rsidRPr="000E29F1">
              <w:rPr>
                <w:rFonts w:ascii="Arial" w:hAnsi="Arial" w:cs="Arial"/>
                <w:sz w:val="18"/>
                <w:szCs w:val="18"/>
                <w:vertAlign w:val="superscript"/>
              </w:rPr>
              <w:t>8</w:t>
            </w:r>
          </w:p>
        </w:tc>
        <w:tc>
          <w:tcPr>
            <w:tcW w:w="1418" w:type="dxa"/>
            <w:gridSpan w:val="2"/>
            <w:tcBorders>
              <w:top w:val="nil"/>
              <w:left w:val="nil"/>
              <w:bottom w:val="nil"/>
              <w:right w:val="nil"/>
            </w:tcBorders>
          </w:tcPr>
          <w:p w14:paraId="65A14F5F" w14:textId="6111F2F3"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25</w:t>
            </w:r>
            <w:r w:rsidR="00A87766" w:rsidRPr="00130C80">
              <w:rPr>
                <w:rFonts w:ascii="Arial" w:hAnsi="Arial" w:cs="Arial"/>
                <w:sz w:val="18"/>
                <w:szCs w:val="18"/>
              </w:rPr>
              <w:t>.</w:t>
            </w:r>
            <w:r w:rsidRPr="00130C80">
              <w:rPr>
                <w:rFonts w:ascii="Arial" w:hAnsi="Arial" w:cs="Arial"/>
                <w:sz w:val="18"/>
                <w:szCs w:val="18"/>
              </w:rPr>
              <w:t>35</w:t>
            </w:r>
            <w:r w:rsidR="00A87766" w:rsidRPr="00130C80">
              <w:rPr>
                <w:rFonts w:ascii="Arial" w:hAnsi="Arial" w:cs="Arial"/>
                <w:sz w:val="18"/>
                <w:szCs w:val="18"/>
              </w:rPr>
              <w:t xml:space="preserve"> (10</w:t>
            </w:r>
            <w:r w:rsidRPr="00130C80">
              <w:rPr>
                <w:rFonts w:ascii="Arial" w:hAnsi="Arial" w:cs="Arial"/>
                <w:sz w:val="18"/>
                <w:szCs w:val="18"/>
              </w:rPr>
              <w:t>0</w:t>
            </w:r>
            <w:r w:rsidR="00A87766" w:rsidRPr="00130C80">
              <w:rPr>
                <w:rFonts w:ascii="Arial" w:hAnsi="Arial" w:cs="Arial"/>
                <w:sz w:val="18"/>
                <w:szCs w:val="18"/>
              </w:rPr>
              <w:t>.</w:t>
            </w:r>
            <w:r w:rsidRPr="00130C80">
              <w:rPr>
                <w:rFonts w:ascii="Arial" w:hAnsi="Arial" w:cs="Arial"/>
                <w:sz w:val="18"/>
                <w:szCs w:val="18"/>
              </w:rPr>
              <w:t>20</w:t>
            </w:r>
            <w:r w:rsidR="00A87766" w:rsidRPr="00130C80">
              <w:rPr>
                <w:rFonts w:ascii="Arial" w:hAnsi="Arial" w:cs="Arial"/>
                <w:sz w:val="18"/>
                <w:szCs w:val="18"/>
              </w:rPr>
              <w:t>)</w:t>
            </w:r>
          </w:p>
        </w:tc>
        <w:tc>
          <w:tcPr>
            <w:tcW w:w="1512" w:type="dxa"/>
            <w:tcBorders>
              <w:top w:val="nil"/>
              <w:left w:val="nil"/>
              <w:bottom w:val="nil"/>
              <w:right w:val="nil"/>
            </w:tcBorders>
          </w:tcPr>
          <w:p w14:paraId="786EEAFE" w14:textId="05F1B840"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22.46 (77.77)</w:t>
            </w:r>
          </w:p>
        </w:tc>
        <w:tc>
          <w:tcPr>
            <w:tcW w:w="1493" w:type="dxa"/>
            <w:gridSpan w:val="2"/>
            <w:tcBorders>
              <w:top w:val="nil"/>
              <w:left w:val="nil"/>
              <w:bottom w:val="nil"/>
              <w:right w:val="nil"/>
            </w:tcBorders>
          </w:tcPr>
          <w:p w14:paraId="5239F94D" w14:textId="07595978"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211</w:t>
            </w:r>
            <w:r w:rsidR="00A87766" w:rsidRPr="00130C80">
              <w:rPr>
                <w:rFonts w:ascii="Arial" w:hAnsi="Arial" w:cs="Arial"/>
                <w:sz w:val="18"/>
                <w:szCs w:val="18"/>
              </w:rPr>
              <w:t>.</w:t>
            </w:r>
            <w:r w:rsidRPr="00130C80">
              <w:rPr>
                <w:rFonts w:ascii="Arial" w:hAnsi="Arial" w:cs="Arial"/>
                <w:sz w:val="18"/>
                <w:szCs w:val="18"/>
              </w:rPr>
              <w:t xml:space="preserve">99 </w:t>
            </w:r>
            <w:r w:rsidR="00A87766" w:rsidRPr="00130C80">
              <w:rPr>
                <w:rFonts w:ascii="Arial" w:hAnsi="Arial" w:cs="Arial"/>
                <w:sz w:val="18"/>
                <w:szCs w:val="18"/>
              </w:rPr>
              <w:t>(2</w:t>
            </w:r>
            <w:r w:rsidRPr="00130C80">
              <w:rPr>
                <w:rFonts w:ascii="Arial" w:hAnsi="Arial" w:cs="Arial"/>
                <w:sz w:val="18"/>
                <w:szCs w:val="18"/>
              </w:rPr>
              <w:t>18</w:t>
            </w:r>
            <w:r w:rsidR="00A87766" w:rsidRPr="00130C80">
              <w:rPr>
                <w:rFonts w:ascii="Arial" w:hAnsi="Arial" w:cs="Arial"/>
                <w:sz w:val="18"/>
                <w:szCs w:val="18"/>
              </w:rPr>
              <w:t>.</w:t>
            </w:r>
            <w:r w:rsidRPr="00130C80">
              <w:rPr>
                <w:rFonts w:ascii="Arial" w:hAnsi="Arial" w:cs="Arial"/>
                <w:sz w:val="18"/>
                <w:szCs w:val="18"/>
              </w:rPr>
              <w:t>91</w:t>
            </w:r>
            <w:r w:rsidR="00A87766" w:rsidRPr="00130C80">
              <w:rPr>
                <w:rFonts w:ascii="Arial" w:hAnsi="Arial" w:cs="Arial"/>
                <w:sz w:val="18"/>
                <w:szCs w:val="18"/>
              </w:rPr>
              <w:t>)</w:t>
            </w:r>
          </w:p>
        </w:tc>
        <w:tc>
          <w:tcPr>
            <w:tcW w:w="1625" w:type="dxa"/>
            <w:tcBorders>
              <w:top w:val="nil"/>
              <w:left w:val="nil"/>
              <w:bottom w:val="nil"/>
              <w:right w:val="nil"/>
            </w:tcBorders>
          </w:tcPr>
          <w:p w14:paraId="151DCF86" w14:textId="53801EE0"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1</w:t>
            </w:r>
            <w:r w:rsidR="00D54076" w:rsidRPr="00130C80">
              <w:rPr>
                <w:rFonts w:ascii="Arial" w:hAnsi="Arial" w:cs="Arial"/>
                <w:sz w:val="18"/>
                <w:szCs w:val="18"/>
              </w:rPr>
              <w:t>6</w:t>
            </w:r>
            <w:r w:rsidRPr="00130C80">
              <w:rPr>
                <w:rFonts w:ascii="Arial" w:hAnsi="Arial" w:cs="Arial"/>
                <w:sz w:val="18"/>
                <w:szCs w:val="18"/>
              </w:rPr>
              <w:t>8.</w:t>
            </w:r>
            <w:r w:rsidR="00D54076" w:rsidRPr="00130C80">
              <w:rPr>
                <w:rFonts w:ascii="Arial" w:hAnsi="Arial" w:cs="Arial"/>
                <w:sz w:val="18"/>
                <w:szCs w:val="18"/>
              </w:rPr>
              <w:t>41</w:t>
            </w:r>
            <w:r w:rsidRPr="00130C80">
              <w:rPr>
                <w:rFonts w:ascii="Arial" w:hAnsi="Arial" w:cs="Arial"/>
                <w:sz w:val="18"/>
                <w:szCs w:val="18"/>
              </w:rPr>
              <w:t xml:space="preserve"> (15</w:t>
            </w:r>
            <w:r w:rsidR="00D54076" w:rsidRPr="00130C80">
              <w:rPr>
                <w:rFonts w:ascii="Arial" w:hAnsi="Arial" w:cs="Arial"/>
                <w:sz w:val="18"/>
                <w:szCs w:val="18"/>
              </w:rPr>
              <w:t>2</w:t>
            </w:r>
            <w:r w:rsidRPr="00130C80">
              <w:rPr>
                <w:rFonts w:ascii="Arial" w:hAnsi="Arial" w:cs="Arial"/>
                <w:sz w:val="18"/>
                <w:szCs w:val="18"/>
              </w:rPr>
              <w:t>.</w:t>
            </w:r>
            <w:r w:rsidR="00D54076" w:rsidRPr="00130C80">
              <w:rPr>
                <w:rFonts w:ascii="Arial" w:hAnsi="Arial" w:cs="Arial"/>
                <w:sz w:val="18"/>
                <w:szCs w:val="18"/>
              </w:rPr>
              <w:t>35</w:t>
            </w:r>
            <w:r w:rsidRPr="00130C80">
              <w:rPr>
                <w:rFonts w:ascii="Arial" w:hAnsi="Arial" w:cs="Arial"/>
                <w:sz w:val="18"/>
                <w:szCs w:val="18"/>
              </w:rPr>
              <w:t>)</w:t>
            </w:r>
            <w:r w:rsidR="000E29F1" w:rsidRPr="000E29F1">
              <w:rPr>
                <w:rFonts w:ascii="Arial" w:hAnsi="Arial" w:cs="Arial"/>
                <w:sz w:val="18"/>
                <w:szCs w:val="18"/>
                <w:vertAlign w:val="superscript"/>
              </w:rPr>
              <w:t>1</w:t>
            </w:r>
          </w:p>
        </w:tc>
        <w:tc>
          <w:tcPr>
            <w:tcW w:w="1701" w:type="dxa"/>
            <w:tcBorders>
              <w:top w:val="nil"/>
              <w:left w:val="nil"/>
              <w:bottom w:val="nil"/>
              <w:right w:val="nil"/>
            </w:tcBorders>
          </w:tcPr>
          <w:p w14:paraId="33AF0546" w14:textId="37EABBFE" w:rsidR="00A87766" w:rsidRPr="00130C80" w:rsidRDefault="00D54076" w:rsidP="007675CD">
            <w:pPr>
              <w:spacing w:line="360" w:lineRule="auto"/>
              <w:rPr>
                <w:rFonts w:ascii="Arial" w:hAnsi="Arial" w:cs="Arial"/>
                <w:sz w:val="18"/>
                <w:szCs w:val="18"/>
              </w:rPr>
            </w:pPr>
            <w:r w:rsidRPr="00130C80">
              <w:rPr>
                <w:rFonts w:ascii="Arial" w:hAnsi="Arial" w:cs="Arial"/>
                <w:sz w:val="18"/>
                <w:szCs w:val="18"/>
              </w:rPr>
              <w:t>482.86</w:t>
            </w:r>
            <w:r w:rsidR="00A87766" w:rsidRPr="00130C80">
              <w:rPr>
                <w:rFonts w:ascii="Arial" w:hAnsi="Arial" w:cs="Arial"/>
                <w:sz w:val="18"/>
                <w:szCs w:val="18"/>
              </w:rPr>
              <w:t xml:space="preserve"> (2</w:t>
            </w:r>
            <w:r w:rsidRPr="00130C80">
              <w:rPr>
                <w:rFonts w:ascii="Arial" w:hAnsi="Arial" w:cs="Arial"/>
                <w:sz w:val="18"/>
                <w:szCs w:val="18"/>
              </w:rPr>
              <w:t>74</w:t>
            </w:r>
            <w:r w:rsidR="00A87766" w:rsidRPr="00130C80">
              <w:rPr>
                <w:rFonts w:ascii="Arial" w:hAnsi="Arial" w:cs="Arial"/>
                <w:sz w:val="18"/>
                <w:szCs w:val="18"/>
              </w:rPr>
              <w:t>.</w:t>
            </w:r>
            <w:r w:rsidRPr="00130C80">
              <w:rPr>
                <w:rFonts w:ascii="Arial" w:hAnsi="Arial" w:cs="Arial"/>
                <w:sz w:val="18"/>
                <w:szCs w:val="18"/>
              </w:rPr>
              <w:t>73</w:t>
            </w:r>
            <w:r w:rsidR="00A87766" w:rsidRPr="00130C80">
              <w:rPr>
                <w:rFonts w:ascii="Arial" w:hAnsi="Arial" w:cs="Arial"/>
                <w:sz w:val="18"/>
                <w:szCs w:val="18"/>
              </w:rPr>
              <w:t>)</w:t>
            </w:r>
          </w:p>
        </w:tc>
        <w:tc>
          <w:tcPr>
            <w:tcW w:w="1559" w:type="dxa"/>
            <w:tcBorders>
              <w:top w:val="nil"/>
              <w:left w:val="nil"/>
              <w:bottom w:val="nil"/>
              <w:right w:val="nil"/>
            </w:tcBorders>
          </w:tcPr>
          <w:p w14:paraId="5C6A0DBE" w14:textId="27C6E656" w:rsidR="00A87766" w:rsidRPr="00130C80" w:rsidRDefault="00A87766" w:rsidP="007675CD">
            <w:pPr>
              <w:spacing w:line="360" w:lineRule="auto"/>
              <w:rPr>
                <w:rFonts w:ascii="Arial" w:hAnsi="Arial" w:cs="Arial"/>
                <w:sz w:val="18"/>
                <w:szCs w:val="18"/>
              </w:rPr>
            </w:pPr>
            <w:r w:rsidRPr="00130C80">
              <w:rPr>
                <w:rFonts w:ascii="Arial" w:hAnsi="Arial" w:cs="Arial"/>
                <w:sz w:val="18"/>
                <w:szCs w:val="18"/>
              </w:rPr>
              <w:t>26</w:t>
            </w:r>
            <w:r w:rsidR="00D54076" w:rsidRPr="00130C80">
              <w:rPr>
                <w:rFonts w:ascii="Arial" w:hAnsi="Arial" w:cs="Arial"/>
                <w:sz w:val="18"/>
                <w:szCs w:val="18"/>
              </w:rPr>
              <w:t>6</w:t>
            </w:r>
            <w:r w:rsidRPr="00130C80">
              <w:rPr>
                <w:rFonts w:ascii="Arial" w:hAnsi="Arial" w:cs="Arial"/>
                <w:sz w:val="18"/>
                <w:szCs w:val="18"/>
              </w:rPr>
              <w:t>.</w:t>
            </w:r>
            <w:r w:rsidR="00D54076" w:rsidRPr="00130C80">
              <w:rPr>
                <w:rFonts w:ascii="Arial" w:hAnsi="Arial" w:cs="Arial"/>
                <w:sz w:val="18"/>
                <w:szCs w:val="18"/>
              </w:rPr>
              <w:t>12</w:t>
            </w:r>
            <w:r w:rsidRPr="00130C80">
              <w:rPr>
                <w:rFonts w:ascii="Arial" w:hAnsi="Arial" w:cs="Arial"/>
                <w:sz w:val="18"/>
                <w:szCs w:val="18"/>
              </w:rPr>
              <w:t xml:space="preserve"> (23</w:t>
            </w:r>
            <w:r w:rsidR="00D54076" w:rsidRPr="00130C80">
              <w:rPr>
                <w:rFonts w:ascii="Arial" w:hAnsi="Arial" w:cs="Arial"/>
                <w:sz w:val="18"/>
                <w:szCs w:val="18"/>
              </w:rPr>
              <w:t>3.14</w:t>
            </w:r>
            <w:r w:rsidRPr="00130C80">
              <w:rPr>
                <w:rFonts w:ascii="Arial" w:hAnsi="Arial" w:cs="Arial"/>
                <w:sz w:val="18"/>
                <w:szCs w:val="18"/>
              </w:rPr>
              <w:t>)</w:t>
            </w:r>
            <w:r w:rsidR="000E29F1" w:rsidRPr="000E29F1">
              <w:rPr>
                <w:rFonts w:ascii="Arial" w:hAnsi="Arial" w:cs="Arial"/>
                <w:sz w:val="18"/>
                <w:szCs w:val="18"/>
                <w:vertAlign w:val="superscript"/>
              </w:rPr>
              <w:t>2</w:t>
            </w:r>
          </w:p>
        </w:tc>
      </w:tr>
      <w:tr w:rsidR="00130C80" w:rsidRPr="00130C80" w14:paraId="2C953010" w14:textId="77777777" w:rsidTr="000E29F1">
        <w:trPr>
          <w:trHeight w:val="266"/>
        </w:trPr>
        <w:tc>
          <w:tcPr>
            <w:tcW w:w="2802" w:type="dxa"/>
            <w:tcBorders>
              <w:top w:val="nil"/>
              <w:left w:val="nil"/>
              <w:bottom w:val="nil"/>
              <w:right w:val="nil"/>
            </w:tcBorders>
          </w:tcPr>
          <w:p w14:paraId="29A1150B" w14:textId="77777777"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Cannabis Use</w:t>
            </w:r>
          </w:p>
        </w:tc>
        <w:tc>
          <w:tcPr>
            <w:tcW w:w="1417" w:type="dxa"/>
            <w:tcBorders>
              <w:top w:val="nil"/>
              <w:left w:val="nil"/>
              <w:bottom w:val="nil"/>
              <w:right w:val="nil"/>
            </w:tcBorders>
          </w:tcPr>
          <w:p w14:paraId="23B11CDE" w14:textId="77777777" w:rsidR="006E1A69" w:rsidRPr="00130C80" w:rsidRDefault="006E1A69" w:rsidP="007675CD">
            <w:pPr>
              <w:spacing w:line="360" w:lineRule="auto"/>
              <w:rPr>
                <w:rFonts w:ascii="Arial" w:hAnsi="Arial" w:cs="Arial"/>
                <w:sz w:val="18"/>
                <w:szCs w:val="18"/>
              </w:rPr>
            </w:pPr>
          </w:p>
        </w:tc>
        <w:tc>
          <w:tcPr>
            <w:tcW w:w="1559" w:type="dxa"/>
            <w:tcBorders>
              <w:top w:val="nil"/>
              <w:left w:val="nil"/>
              <w:bottom w:val="nil"/>
              <w:right w:val="nil"/>
            </w:tcBorders>
          </w:tcPr>
          <w:p w14:paraId="5CAD35C5" w14:textId="77777777" w:rsidR="006E1A69" w:rsidRPr="00130C80" w:rsidRDefault="006E1A69" w:rsidP="007675CD">
            <w:pPr>
              <w:spacing w:line="360" w:lineRule="auto"/>
              <w:rPr>
                <w:rFonts w:ascii="Arial" w:hAnsi="Arial" w:cs="Arial"/>
                <w:sz w:val="18"/>
                <w:szCs w:val="18"/>
              </w:rPr>
            </w:pPr>
          </w:p>
        </w:tc>
        <w:tc>
          <w:tcPr>
            <w:tcW w:w="1418" w:type="dxa"/>
            <w:gridSpan w:val="2"/>
            <w:tcBorders>
              <w:top w:val="nil"/>
              <w:left w:val="nil"/>
              <w:bottom w:val="nil"/>
              <w:right w:val="nil"/>
            </w:tcBorders>
          </w:tcPr>
          <w:p w14:paraId="7BF4A2D6" w14:textId="77777777" w:rsidR="006E1A69" w:rsidRPr="00130C80" w:rsidRDefault="006E1A69" w:rsidP="007675CD">
            <w:pPr>
              <w:spacing w:line="360" w:lineRule="auto"/>
              <w:rPr>
                <w:rFonts w:ascii="Arial" w:hAnsi="Arial" w:cs="Arial"/>
                <w:sz w:val="18"/>
                <w:szCs w:val="18"/>
              </w:rPr>
            </w:pPr>
          </w:p>
        </w:tc>
        <w:tc>
          <w:tcPr>
            <w:tcW w:w="1512" w:type="dxa"/>
            <w:tcBorders>
              <w:top w:val="nil"/>
              <w:left w:val="nil"/>
              <w:bottom w:val="nil"/>
              <w:right w:val="nil"/>
            </w:tcBorders>
          </w:tcPr>
          <w:p w14:paraId="7317F336" w14:textId="77777777" w:rsidR="006E1A69" w:rsidRPr="00130C80" w:rsidRDefault="006E1A69" w:rsidP="007675CD">
            <w:pPr>
              <w:spacing w:line="360" w:lineRule="auto"/>
              <w:rPr>
                <w:rFonts w:ascii="Arial" w:hAnsi="Arial" w:cs="Arial"/>
                <w:sz w:val="18"/>
                <w:szCs w:val="18"/>
              </w:rPr>
            </w:pPr>
          </w:p>
        </w:tc>
        <w:tc>
          <w:tcPr>
            <w:tcW w:w="1493" w:type="dxa"/>
            <w:gridSpan w:val="2"/>
            <w:tcBorders>
              <w:top w:val="nil"/>
              <w:left w:val="nil"/>
              <w:bottom w:val="nil"/>
              <w:right w:val="nil"/>
            </w:tcBorders>
          </w:tcPr>
          <w:p w14:paraId="78DA480A" w14:textId="77777777" w:rsidR="006E1A69" w:rsidRPr="00130C80" w:rsidRDefault="006E1A69" w:rsidP="007675CD">
            <w:pPr>
              <w:spacing w:line="360" w:lineRule="auto"/>
              <w:rPr>
                <w:rFonts w:ascii="Arial" w:hAnsi="Arial" w:cs="Arial"/>
                <w:sz w:val="18"/>
                <w:szCs w:val="18"/>
              </w:rPr>
            </w:pPr>
          </w:p>
        </w:tc>
        <w:tc>
          <w:tcPr>
            <w:tcW w:w="1625" w:type="dxa"/>
            <w:tcBorders>
              <w:top w:val="nil"/>
              <w:left w:val="nil"/>
              <w:bottom w:val="nil"/>
              <w:right w:val="nil"/>
            </w:tcBorders>
          </w:tcPr>
          <w:p w14:paraId="690A9759" w14:textId="77777777" w:rsidR="006E1A69" w:rsidRPr="00130C80" w:rsidRDefault="006E1A69" w:rsidP="007675CD">
            <w:pPr>
              <w:spacing w:line="360" w:lineRule="auto"/>
              <w:rPr>
                <w:rFonts w:ascii="Arial" w:hAnsi="Arial" w:cs="Arial"/>
                <w:sz w:val="18"/>
                <w:szCs w:val="18"/>
              </w:rPr>
            </w:pPr>
          </w:p>
        </w:tc>
        <w:tc>
          <w:tcPr>
            <w:tcW w:w="1701" w:type="dxa"/>
            <w:tcBorders>
              <w:top w:val="nil"/>
              <w:left w:val="nil"/>
              <w:bottom w:val="nil"/>
              <w:right w:val="nil"/>
            </w:tcBorders>
          </w:tcPr>
          <w:p w14:paraId="565D2AF1" w14:textId="77777777" w:rsidR="006E1A69" w:rsidRPr="00130C80" w:rsidRDefault="006E1A69" w:rsidP="007675CD">
            <w:pPr>
              <w:spacing w:line="360" w:lineRule="auto"/>
              <w:rPr>
                <w:rFonts w:ascii="Arial" w:hAnsi="Arial" w:cs="Arial"/>
                <w:sz w:val="18"/>
                <w:szCs w:val="18"/>
              </w:rPr>
            </w:pPr>
          </w:p>
        </w:tc>
        <w:tc>
          <w:tcPr>
            <w:tcW w:w="1559" w:type="dxa"/>
            <w:tcBorders>
              <w:top w:val="nil"/>
              <w:left w:val="nil"/>
              <w:bottom w:val="nil"/>
              <w:right w:val="nil"/>
            </w:tcBorders>
          </w:tcPr>
          <w:p w14:paraId="4F4531D2" w14:textId="77777777" w:rsidR="006E1A69" w:rsidRPr="00130C80" w:rsidRDefault="006E1A69" w:rsidP="007675CD">
            <w:pPr>
              <w:spacing w:line="360" w:lineRule="auto"/>
              <w:rPr>
                <w:rFonts w:ascii="Arial" w:hAnsi="Arial" w:cs="Arial"/>
                <w:sz w:val="18"/>
                <w:szCs w:val="18"/>
              </w:rPr>
            </w:pPr>
          </w:p>
        </w:tc>
      </w:tr>
      <w:tr w:rsidR="00130C80" w:rsidRPr="00130C80" w14:paraId="31F67A0E" w14:textId="77777777" w:rsidTr="000E29F1">
        <w:trPr>
          <w:trHeight w:val="266"/>
        </w:trPr>
        <w:tc>
          <w:tcPr>
            <w:tcW w:w="2802" w:type="dxa"/>
            <w:tcBorders>
              <w:top w:val="nil"/>
              <w:left w:val="nil"/>
              <w:bottom w:val="nil"/>
              <w:right w:val="nil"/>
            </w:tcBorders>
          </w:tcPr>
          <w:p w14:paraId="7261A96E" w14:textId="77777777"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 xml:space="preserve">   Onset Regular Use (years)</w:t>
            </w:r>
          </w:p>
        </w:tc>
        <w:tc>
          <w:tcPr>
            <w:tcW w:w="1417" w:type="dxa"/>
            <w:tcBorders>
              <w:top w:val="nil"/>
              <w:left w:val="nil"/>
              <w:bottom w:val="nil"/>
              <w:right w:val="nil"/>
            </w:tcBorders>
          </w:tcPr>
          <w:p w14:paraId="27ADD613"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59" w:type="dxa"/>
            <w:tcBorders>
              <w:top w:val="nil"/>
              <w:left w:val="nil"/>
              <w:bottom w:val="nil"/>
              <w:right w:val="nil"/>
            </w:tcBorders>
          </w:tcPr>
          <w:p w14:paraId="52FA6D25"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18" w:type="dxa"/>
            <w:gridSpan w:val="2"/>
            <w:tcBorders>
              <w:top w:val="nil"/>
              <w:left w:val="nil"/>
              <w:bottom w:val="nil"/>
              <w:right w:val="nil"/>
            </w:tcBorders>
          </w:tcPr>
          <w:p w14:paraId="6C3A00E7"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12" w:type="dxa"/>
            <w:tcBorders>
              <w:top w:val="nil"/>
              <w:left w:val="nil"/>
              <w:bottom w:val="nil"/>
              <w:right w:val="nil"/>
            </w:tcBorders>
          </w:tcPr>
          <w:p w14:paraId="08417D4E"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93" w:type="dxa"/>
            <w:gridSpan w:val="2"/>
            <w:tcBorders>
              <w:top w:val="nil"/>
              <w:left w:val="nil"/>
              <w:bottom w:val="nil"/>
              <w:right w:val="nil"/>
            </w:tcBorders>
          </w:tcPr>
          <w:p w14:paraId="5370D5A7" w14:textId="61CF6ABE"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18.8</w:t>
            </w:r>
            <w:r w:rsidR="00D54076" w:rsidRPr="00130C80">
              <w:rPr>
                <w:rFonts w:ascii="Arial" w:hAnsi="Arial" w:cs="Arial"/>
                <w:sz w:val="18"/>
                <w:szCs w:val="18"/>
              </w:rPr>
              <w:t>5</w:t>
            </w:r>
            <w:r w:rsidRPr="00130C80">
              <w:rPr>
                <w:rFonts w:ascii="Arial" w:hAnsi="Arial" w:cs="Arial"/>
                <w:sz w:val="18"/>
                <w:szCs w:val="18"/>
              </w:rPr>
              <w:t xml:space="preserve"> (2.2</w:t>
            </w:r>
            <w:r w:rsidR="00D54076" w:rsidRPr="00130C80">
              <w:rPr>
                <w:rFonts w:ascii="Arial" w:hAnsi="Arial" w:cs="Arial"/>
                <w:sz w:val="18"/>
                <w:szCs w:val="18"/>
              </w:rPr>
              <w:t>6</w:t>
            </w:r>
            <w:r w:rsidRPr="00130C80">
              <w:rPr>
                <w:rFonts w:ascii="Arial" w:hAnsi="Arial" w:cs="Arial"/>
                <w:sz w:val="18"/>
                <w:szCs w:val="18"/>
              </w:rPr>
              <w:t>)</w:t>
            </w:r>
          </w:p>
        </w:tc>
        <w:tc>
          <w:tcPr>
            <w:tcW w:w="1625" w:type="dxa"/>
            <w:tcBorders>
              <w:top w:val="nil"/>
              <w:left w:val="nil"/>
              <w:bottom w:val="nil"/>
              <w:right w:val="nil"/>
            </w:tcBorders>
          </w:tcPr>
          <w:p w14:paraId="2AC149FA" w14:textId="56BB9B94"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18.12 (2.05)</w:t>
            </w:r>
            <w:r w:rsidR="000E29F1" w:rsidRPr="00E1749C">
              <w:rPr>
                <w:rFonts w:ascii="Arial" w:hAnsi="Arial" w:cs="Arial"/>
                <w:sz w:val="18"/>
                <w:szCs w:val="18"/>
                <w:vertAlign w:val="superscript"/>
              </w:rPr>
              <w:t>9</w:t>
            </w:r>
          </w:p>
        </w:tc>
        <w:tc>
          <w:tcPr>
            <w:tcW w:w="1701" w:type="dxa"/>
            <w:tcBorders>
              <w:top w:val="nil"/>
              <w:left w:val="nil"/>
              <w:bottom w:val="nil"/>
              <w:right w:val="nil"/>
            </w:tcBorders>
          </w:tcPr>
          <w:p w14:paraId="543FBB49" w14:textId="2D5564AC" w:rsidR="006E1A69" w:rsidRPr="00130C80" w:rsidRDefault="00D54076" w:rsidP="007675CD">
            <w:pPr>
              <w:spacing w:line="360" w:lineRule="auto"/>
              <w:rPr>
                <w:rFonts w:ascii="Arial" w:hAnsi="Arial" w:cs="Arial"/>
                <w:sz w:val="18"/>
                <w:szCs w:val="18"/>
              </w:rPr>
            </w:pPr>
            <w:r w:rsidRPr="00130C80">
              <w:rPr>
                <w:rFonts w:ascii="Arial" w:hAnsi="Arial" w:cs="Arial"/>
                <w:sz w:val="18"/>
                <w:szCs w:val="18"/>
              </w:rPr>
              <w:t>20</w:t>
            </w:r>
            <w:r w:rsidR="007B75D1" w:rsidRPr="00130C80">
              <w:rPr>
                <w:rFonts w:ascii="Arial" w:hAnsi="Arial" w:cs="Arial"/>
                <w:sz w:val="18"/>
                <w:szCs w:val="18"/>
              </w:rPr>
              <w:t>.</w:t>
            </w:r>
            <w:r w:rsidRPr="00130C80">
              <w:rPr>
                <w:rFonts w:ascii="Arial" w:hAnsi="Arial" w:cs="Arial"/>
                <w:sz w:val="18"/>
                <w:szCs w:val="18"/>
              </w:rPr>
              <w:t>14</w:t>
            </w:r>
            <w:r w:rsidR="007B75D1" w:rsidRPr="00130C80">
              <w:rPr>
                <w:rFonts w:ascii="Arial" w:hAnsi="Arial" w:cs="Arial"/>
                <w:sz w:val="18"/>
                <w:szCs w:val="18"/>
              </w:rPr>
              <w:t xml:space="preserve"> (5.2</w:t>
            </w:r>
            <w:r w:rsidRPr="00130C80">
              <w:rPr>
                <w:rFonts w:ascii="Arial" w:hAnsi="Arial" w:cs="Arial"/>
                <w:sz w:val="18"/>
                <w:szCs w:val="18"/>
              </w:rPr>
              <w:t>5</w:t>
            </w:r>
            <w:r w:rsidR="006E1A69" w:rsidRPr="00130C80">
              <w:rPr>
                <w:rFonts w:ascii="Arial" w:hAnsi="Arial" w:cs="Arial"/>
                <w:sz w:val="18"/>
                <w:szCs w:val="18"/>
              </w:rPr>
              <w:t>)</w:t>
            </w:r>
          </w:p>
        </w:tc>
        <w:tc>
          <w:tcPr>
            <w:tcW w:w="1559" w:type="dxa"/>
            <w:tcBorders>
              <w:top w:val="nil"/>
              <w:left w:val="nil"/>
              <w:bottom w:val="nil"/>
              <w:right w:val="nil"/>
            </w:tcBorders>
          </w:tcPr>
          <w:p w14:paraId="2C00B397" w14:textId="770E428C" w:rsidR="006E1A69" w:rsidRPr="00130C80" w:rsidRDefault="00353526" w:rsidP="007675CD">
            <w:pPr>
              <w:spacing w:line="360" w:lineRule="auto"/>
              <w:rPr>
                <w:rFonts w:ascii="Arial" w:hAnsi="Arial" w:cs="Arial"/>
                <w:sz w:val="18"/>
                <w:szCs w:val="18"/>
              </w:rPr>
            </w:pPr>
            <w:r w:rsidRPr="00130C80">
              <w:rPr>
                <w:rFonts w:ascii="Arial" w:hAnsi="Arial" w:cs="Arial"/>
                <w:sz w:val="18"/>
                <w:szCs w:val="18"/>
              </w:rPr>
              <w:t>16.</w:t>
            </w:r>
            <w:r w:rsidR="00A87766" w:rsidRPr="00130C80">
              <w:rPr>
                <w:rFonts w:ascii="Arial" w:hAnsi="Arial" w:cs="Arial"/>
                <w:sz w:val="18"/>
                <w:szCs w:val="18"/>
              </w:rPr>
              <w:t>7</w:t>
            </w:r>
            <w:r w:rsidR="00D54076" w:rsidRPr="00130C80">
              <w:rPr>
                <w:rFonts w:ascii="Arial" w:hAnsi="Arial" w:cs="Arial"/>
                <w:sz w:val="18"/>
                <w:szCs w:val="18"/>
              </w:rPr>
              <w:t>2</w:t>
            </w:r>
            <w:r w:rsidR="006E1A69" w:rsidRPr="00130C80">
              <w:rPr>
                <w:rFonts w:ascii="Arial" w:hAnsi="Arial" w:cs="Arial"/>
                <w:sz w:val="18"/>
                <w:szCs w:val="18"/>
              </w:rPr>
              <w:t xml:space="preserve"> (3.</w:t>
            </w:r>
            <w:r w:rsidR="00D54076" w:rsidRPr="00130C80">
              <w:rPr>
                <w:rFonts w:ascii="Arial" w:hAnsi="Arial" w:cs="Arial"/>
                <w:sz w:val="18"/>
                <w:szCs w:val="18"/>
              </w:rPr>
              <w:t>27</w:t>
            </w:r>
            <w:r w:rsidR="006E1A69" w:rsidRPr="00130C80">
              <w:rPr>
                <w:rFonts w:ascii="Arial" w:hAnsi="Arial" w:cs="Arial"/>
                <w:sz w:val="18"/>
                <w:szCs w:val="18"/>
              </w:rPr>
              <w:t>)</w:t>
            </w:r>
          </w:p>
        </w:tc>
      </w:tr>
      <w:tr w:rsidR="00130C80" w:rsidRPr="00130C80" w14:paraId="7917DC16" w14:textId="77777777" w:rsidTr="000E29F1">
        <w:trPr>
          <w:trHeight w:val="266"/>
        </w:trPr>
        <w:tc>
          <w:tcPr>
            <w:tcW w:w="2802" w:type="dxa"/>
            <w:tcBorders>
              <w:top w:val="nil"/>
              <w:left w:val="nil"/>
              <w:bottom w:val="nil"/>
              <w:right w:val="nil"/>
            </w:tcBorders>
          </w:tcPr>
          <w:p w14:paraId="57B52887" w14:textId="77777777" w:rsidR="006E1A69" w:rsidRPr="00130C80" w:rsidRDefault="001D553C" w:rsidP="007675CD">
            <w:pPr>
              <w:spacing w:line="360" w:lineRule="auto"/>
              <w:rPr>
                <w:rFonts w:ascii="Arial" w:hAnsi="Arial" w:cs="Arial"/>
                <w:sz w:val="20"/>
                <w:szCs w:val="20"/>
              </w:rPr>
            </w:pPr>
            <w:r w:rsidRPr="00130C80">
              <w:rPr>
                <w:rFonts w:ascii="Arial" w:hAnsi="Arial" w:cs="Arial"/>
                <w:sz w:val="20"/>
                <w:szCs w:val="20"/>
              </w:rPr>
              <w:t xml:space="preserve">   Current Use </w:t>
            </w:r>
            <w:r w:rsidR="006E1A69" w:rsidRPr="00130C80">
              <w:rPr>
                <w:rFonts w:ascii="Arial" w:hAnsi="Arial" w:cs="Arial"/>
                <w:sz w:val="20"/>
                <w:szCs w:val="20"/>
              </w:rPr>
              <w:t>(cones/month)</w:t>
            </w:r>
          </w:p>
        </w:tc>
        <w:tc>
          <w:tcPr>
            <w:tcW w:w="1417" w:type="dxa"/>
            <w:tcBorders>
              <w:top w:val="nil"/>
              <w:left w:val="nil"/>
              <w:bottom w:val="nil"/>
              <w:right w:val="nil"/>
            </w:tcBorders>
          </w:tcPr>
          <w:p w14:paraId="5BE09AC8"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59" w:type="dxa"/>
            <w:tcBorders>
              <w:top w:val="nil"/>
              <w:left w:val="nil"/>
              <w:bottom w:val="nil"/>
              <w:right w:val="nil"/>
            </w:tcBorders>
          </w:tcPr>
          <w:p w14:paraId="529EDF65"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18" w:type="dxa"/>
            <w:gridSpan w:val="2"/>
            <w:tcBorders>
              <w:top w:val="nil"/>
              <w:left w:val="nil"/>
              <w:bottom w:val="nil"/>
              <w:right w:val="nil"/>
            </w:tcBorders>
          </w:tcPr>
          <w:p w14:paraId="33ECFF62"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12" w:type="dxa"/>
            <w:tcBorders>
              <w:top w:val="nil"/>
              <w:left w:val="nil"/>
              <w:bottom w:val="nil"/>
              <w:right w:val="nil"/>
            </w:tcBorders>
          </w:tcPr>
          <w:p w14:paraId="260E1657"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93" w:type="dxa"/>
            <w:gridSpan w:val="2"/>
            <w:tcBorders>
              <w:top w:val="nil"/>
              <w:left w:val="nil"/>
              <w:bottom w:val="nil"/>
              <w:right w:val="nil"/>
            </w:tcBorders>
          </w:tcPr>
          <w:p w14:paraId="057BC2E1" w14:textId="296E4F44"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15</w:t>
            </w:r>
            <w:r w:rsidR="00D54076" w:rsidRPr="00130C80">
              <w:rPr>
                <w:rFonts w:ascii="Arial" w:hAnsi="Arial" w:cs="Arial"/>
                <w:sz w:val="18"/>
                <w:szCs w:val="18"/>
              </w:rPr>
              <w:t>8</w:t>
            </w:r>
            <w:r w:rsidR="00353526" w:rsidRPr="00130C80">
              <w:rPr>
                <w:rFonts w:ascii="Arial" w:hAnsi="Arial" w:cs="Arial"/>
                <w:sz w:val="18"/>
                <w:szCs w:val="18"/>
              </w:rPr>
              <w:t>.5</w:t>
            </w:r>
            <w:r w:rsidR="00D54076" w:rsidRPr="00130C80">
              <w:rPr>
                <w:rFonts w:ascii="Arial" w:hAnsi="Arial" w:cs="Arial"/>
                <w:sz w:val="18"/>
                <w:szCs w:val="18"/>
              </w:rPr>
              <w:t>1</w:t>
            </w:r>
            <w:r w:rsidRPr="00130C80">
              <w:rPr>
                <w:rFonts w:ascii="Arial" w:hAnsi="Arial" w:cs="Arial"/>
                <w:sz w:val="18"/>
                <w:szCs w:val="18"/>
              </w:rPr>
              <w:t xml:space="preserve"> </w:t>
            </w:r>
            <w:r w:rsidR="00353526" w:rsidRPr="00130C80">
              <w:rPr>
                <w:rFonts w:ascii="Arial" w:hAnsi="Arial" w:cs="Arial"/>
                <w:sz w:val="18"/>
                <w:szCs w:val="18"/>
              </w:rPr>
              <w:t>(11</w:t>
            </w:r>
            <w:r w:rsidR="00D54076" w:rsidRPr="00130C80">
              <w:rPr>
                <w:rFonts w:ascii="Arial" w:hAnsi="Arial" w:cs="Arial"/>
                <w:sz w:val="18"/>
                <w:szCs w:val="18"/>
              </w:rPr>
              <w:t>5</w:t>
            </w:r>
            <w:r w:rsidR="00353526" w:rsidRPr="00130C80">
              <w:rPr>
                <w:rFonts w:ascii="Arial" w:hAnsi="Arial" w:cs="Arial"/>
                <w:sz w:val="18"/>
                <w:szCs w:val="18"/>
              </w:rPr>
              <w:t>.</w:t>
            </w:r>
            <w:r w:rsidR="00D54076" w:rsidRPr="00130C80">
              <w:rPr>
                <w:rFonts w:ascii="Arial" w:hAnsi="Arial" w:cs="Arial"/>
                <w:sz w:val="18"/>
                <w:szCs w:val="18"/>
              </w:rPr>
              <w:t>95</w:t>
            </w:r>
            <w:r w:rsidRPr="00130C80">
              <w:rPr>
                <w:rFonts w:ascii="Arial" w:hAnsi="Arial" w:cs="Arial"/>
                <w:sz w:val="18"/>
                <w:szCs w:val="18"/>
              </w:rPr>
              <w:t>)</w:t>
            </w:r>
          </w:p>
        </w:tc>
        <w:tc>
          <w:tcPr>
            <w:tcW w:w="1625" w:type="dxa"/>
            <w:tcBorders>
              <w:top w:val="nil"/>
              <w:left w:val="nil"/>
              <w:bottom w:val="nil"/>
              <w:right w:val="nil"/>
            </w:tcBorders>
          </w:tcPr>
          <w:p w14:paraId="77EFD8D9" w14:textId="6A9A7EDB"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224.13 (138.</w:t>
            </w:r>
            <w:r w:rsidR="00D54076" w:rsidRPr="00130C80">
              <w:rPr>
                <w:rFonts w:ascii="Arial" w:hAnsi="Arial" w:cs="Arial"/>
                <w:sz w:val="18"/>
                <w:szCs w:val="18"/>
              </w:rPr>
              <w:t>20</w:t>
            </w:r>
            <w:r w:rsidRPr="00130C80">
              <w:rPr>
                <w:rFonts w:ascii="Arial" w:hAnsi="Arial" w:cs="Arial"/>
                <w:sz w:val="18"/>
                <w:szCs w:val="18"/>
              </w:rPr>
              <w:t>)</w:t>
            </w:r>
            <w:r w:rsidR="000E29F1" w:rsidRPr="000E29F1">
              <w:rPr>
                <w:rFonts w:ascii="Arial" w:hAnsi="Arial" w:cs="Arial"/>
                <w:sz w:val="18"/>
                <w:szCs w:val="18"/>
                <w:vertAlign w:val="superscript"/>
              </w:rPr>
              <w:t>4</w:t>
            </w:r>
          </w:p>
        </w:tc>
        <w:tc>
          <w:tcPr>
            <w:tcW w:w="1701" w:type="dxa"/>
            <w:tcBorders>
              <w:top w:val="nil"/>
              <w:left w:val="nil"/>
              <w:bottom w:val="nil"/>
              <w:right w:val="nil"/>
            </w:tcBorders>
          </w:tcPr>
          <w:p w14:paraId="475EF5FE" w14:textId="42E1C10F" w:rsidR="006E1A69" w:rsidRPr="00130C80" w:rsidRDefault="00D54076" w:rsidP="007675CD">
            <w:pPr>
              <w:spacing w:line="360" w:lineRule="auto"/>
              <w:rPr>
                <w:rFonts w:ascii="Arial" w:hAnsi="Arial" w:cs="Arial"/>
                <w:sz w:val="18"/>
                <w:szCs w:val="18"/>
              </w:rPr>
            </w:pPr>
            <w:r w:rsidRPr="00130C80">
              <w:rPr>
                <w:rFonts w:ascii="Arial" w:hAnsi="Arial" w:cs="Arial"/>
                <w:sz w:val="18"/>
                <w:szCs w:val="18"/>
              </w:rPr>
              <w:t>634</w:t>
            </w:r>
            <w:r w:rsidR="00A87766" w:rsidRPr="00130C80">
              <w:rPr>
                <w:rFonts w:ascii="Arial" w:hAnsi="Arial" w:cs="Arial"/>
                <w:sz w:val="18"/>
                <w:szCs w:val="18"/>
              </w:rPr>
              <w:t>.</w:t>
            </w:r>
            <w:r w:rsidRPr="00130C80">
              <w:rPr>
                <w:rFonts w:ascii="Arial" w:hAnsi="Arial" w:cs="Arial"/>
                <w:sz w:val="18"/>
                <w:szCs w:val="18"/>
              </w:rPr>
              <w:t>13</w:t>
            </w:r>
            <w:r w:rsidR="006E1A69" w:rsidRPr="00130C80">
              <w:rPr>
                <w:rFonts w:ascii="Arial" w:hAnsi="Arial" w:cs="Arial"/>
                <w:sz w:val="18"/>
                <w:szCs w:val="18"/>
              </w:rPr>
              <w:t xml:space="preserve"> (</w:t>
            </w:r>
            <w:r w:rsidRPr="00130C80">
              <w:rPr>
                <w:rFonts w:ascii="Arial" w:hAnsi="Arial" w:cs="Arial"/>
                <w:sz w:val="18"/>
                <w:szCs w:val="18"/>
              </w:rPr>
              <w:t>545</w:t>
            </w:r>
            <w:r w:rsidR="007B75D1" w:rsidRPr="00130C80">
              <w:rPr>
                <w:rFonts w:ascii="Arial" w:hAnsi="Arial" w:cs="Arial"/>
                <w:sz w:val="18"/>
                <w:szCs w:val="18"/>
              </w:rPr>
              <w:t>.</w:t>
            </w:r>
            <w:r w:rsidRPr="00130C80">
              <w:rPr>
                <w:rFonts w:ascii="Arial" w:hAnsi="Arial" w:cs="Arial"/>
                <w:sz w:val="18"/>
                <w:szCs w:val="18"/>
              </w:rPr>
              <w:t>45</w:t>
            </w:r>
            <w:r w:rsidR="006E1A69" w:rsidRPr="00130C80">
              <w:rPr>
                <w:rFonts w:ascii="Arial" w:hAnsi="Arial" w:cs="Arial"/>
                <w:sz w:val="18"/>
                <w:szCs w:val="18"/>
              </w:rPr>
              <w:t>)</w:t>
            </w:r>
          </w:p>
        </w:tc>
        <w:tc>
          <w:tcPr>
            <w:tcW w:w="1559" w:type="dxa"/>
            <w:tcBorders>
              <w:top w:val="nil"/>
              <w:left w:val="nil"/>
              <w:bottom w:val="nil"/>
              <w:right w:val="nil"/>
            </w:tcBorders>
          </w:tcPr>
          <w:p w14:paraId="210FE02D" w14:textId="584DBE3F" w:rsidR="006E1A69" w:rsidRPr="00130C80" w:rsidRDefault="00D54076" w:rsidP="007675CD">
            <w:pPr>
              <w:spacing w:line="360" w:lineRule="auto"/>
              <w:rPr>
                <w:rFonts w:ascii="Arial" w:hAnsi="Arial" w:cs="Arial"/>
                <w:sz w:val="18"/>
                <w:szCs w:val="18"/>
              </w:rPr>
            </w:pPr>
            <w:r w:rsidRPr="00130C80">
              <w:rPr>
                <w:rFonts w:ascii="Arial" w:hAnsi="Arial" w:cs="Arial"/>
                <w:sz w:val="18"/>
                <w:szCs w:val="18"/>
              </w:rPr>
              <w:t>404</w:t>
            </w:r>
            <w:r w:rsidR="00353526" w:rsidRPr="00130C80">
              <w:rPr>
                <w:rFonts w:ascii="Arial" w:hAnsi="Arial" w:cs="Arial"/>
                <w:sz w:val="18"/>
                <w:szCs w:val="18"/>
              </w:rPr>
              <w:t>.</w:t>
            </w:r>
            <w:r w:rsidRPr="00130C80">
              <w:rPr>
                <w:rFonts w:ascii="Arial" w:hAnsi="Arial" w:cs="Arial"/>
                <w:sz w:val="18"/>
                <w:szCs w:val="18"/>
              </w:rPr>
              <w:t>97</w:t>
            </w:r>
            <w:r w:rsidR="006E1A69" w:rsidRPr="00130C80">
              <w:rPr>
                <w:rFonts w:ascii="Arial" w:hAnsi="Arial" w:cs="Arial"/>
                <w:sz w:val="18"/>
                <w:szCs w:val="18"/>
              </w:rPr>
              <w:t xml:space="preserve"> (</w:t>
            </w:r>
            <w:r w:rsidR="00A87766" w:rsidRPr="00130C80">
              <w:rPr>
                <w:rFonts w:ascii="Arial" w:hAnsi="Arial" w:cs="Arial"/>
                <w:sz w:val="18"/>
                <w:szCs w:val="18"/>
              </w:rPr>
              <w:t>308.</w:t>
            </w:r>
            <w:r w:rsidRPr="00130C80">
              <w:rPr>
                <w:rFonts w:ascii="Arial" w:hAnsi="Arial" w:cs="Arial"/>
                <w:sz w:val="18"/>
                <w:szCs w:val="18"/>
              </w:rPr>
              <w:t>94</w:t>
            </w:r>
            <w:r w:rsidR="006E1A69" w:rsidRPr="00130C80">
              <w:rPr>
                <w:rFonts w:ascii="Arial" w:hAnsi="Arial" w:cs="Arial"/>
                <w:sz w:val="18"/>
                <w:szCs w:val="18"/>
              </w:rPr>
              <w:t>)</w:t>
            </w:r>
          </w:p>
        </w:tc>
      </w:tr>
      <w:tr w:rsidR="00130C80" w:rsidRPr="00130C80" w14:paraId="20B32B05" w14:textId="77777777" w:rsidTr="000E29F1">
        <w:trPr>
          <w:trHeight w:val="266"/>
        </w:trPr>
        <w:tc>
          <w:tcPr>
            <w:tcW w:w="2802" w:type="dxa"/>
            <w:tcBorders>
              <w:top w:val="nil"/>
              <w:left w:val="nil"/>
              <w:bottom w:val="single" w:sz="4" w:space="0" w:color="auto"/>
              <w:right w:val="nil"/>
            </w:tcBorders>
          </w:tcPr>
          <w:p w14:paraId="23632B9C" w14:textId="77777777" w:rsidR="006E1A69" w:rsidRPr="00130C80" w:rsidRDefault="006E1A69" w:rsidP="007675CD">
            <w:pPr>
              <w:spacing w:line="360" w:lineRule="auto"/>
              <w:rPr>
                <w:rFonts w:ascii="Arial" w:hAnsi="Arial" w:cs="Arial"/>
                <w:sz w:val="20"/>
                <w:szCs w:val="20"/>
              </w:rPr>
            </w:pPr>
            <w:r w:rsidRPr="00130C80">
              <w:rPr>
                <w:rFonts w:ascii="Arial" w:hAnsi="Arial" w:cs="Arial"/>
                <w:sz w:val="20"/>
                <w:szCs w:val="20"/>
              </w:rPr>
              <w:t xml:space="preserve">   Lifetime Use (cones)</w:t>
            </w:r>
          </w:p>
        </w:tc>
        <w:tc>
          <w:tcPr>
            <w:tcW w:w="1417" w:type="dxa"/>
            <w:tcBorders>
              <w:top w:val="nil"/>
              <w:left w:val="nil"/>
              <w:bottom w:val="single" w:sz="4" w:space="0" w:color="auto"/>
              <w:right w:val="nil"/>
            </w:tcBorders>
          </w:tcPr>
          <w:p w14:paraId="2E8CBDA4"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59" w:type="dxa"/>
            <w:tcBorders>
              <w:top w:val="nil"/>
              <w:left w:val="nil"/>
              <w:bottom w:val="single" w:sz="4" w:space="0" w:color="auto"/>
              <w:right w:val="nil"/>
            </w:tcBorders>
          </w:tcPr>
          <w:p w14:paraId="6853F85E"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18" w:type="dxa"/>
            <w:gridSpan w:val="2"/>
            <w:tcBorders>
              <w:top w:val="nil"/>
              <w:left w:val="nil"/>
              <w:bottom w:val="single" w:sz="4" w:space="0" w:color="auto"/>
              <w:right w:val="nil"/>
            </w:tcBorders>
          </w:tcPr>
          <w:p w14:paraId="786C2C66"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512" w:type="dxa"/>
            <w:tcBorders>
              <w:top w:val="nil"/>
              <w:left w:val="nil"/>
              <w:bottom w:val="single" w:sz="4" w:space="0" w:color="auto"/>
              <w:right w:val="nil"/>
            </w:tcBorders>
          </w:tcPr>
          <w:p w14:paraId="68F047BA" w14:textId="77777777"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w:t>
            </w:r>
          </w:p>
        </w:tc>
        <w:tc>
          <w:tcPr>
            <w:tcW w:w="1493" w:type="dxa"/>
            <w:gridSpan w:val="2"/>
            <w:tcBorders>
              <w:top w:val="nil"/>
              <w:left w:val="nil"/>
              <w:bottom w:val="single" w:sz="4" w:space="0" w:color="auto"/>
              <w:right w:val="nil"/>
            </w:tcBorders>
          </w:tcPr>
          <w:p w14:paraId="64FCA261" w14:textId="4D3B1663" w:rsidR="006E1A69" w:rsidRPr="00130C80" w:rsidRDefault="006E1A69" w:rsidP="000E29F1">
            <w:pPr>
              <w:spacing w:line="360" w:lineRule="auto"/>
              <w:rPr>
                <w:rFonts w:ascii="Arial" w:hAnsi="Arial" w:cs="Arial"/>
                <w:sz w:val="18"/>
                <w:szCs w:val="18"/>
              </w:rPr>
            </w:pPr>
            <w:r w:rsidRPr="00130C80">
              <w:rPr>
                <w:rFonts w:ascii="Arial" w:hAnsi="Arial" w:cs="Arial"/>
                <w:sz w:val="18"/>
                <w:szCs w:val="18"/>
              </w:rPr>
              <w:t>4,</w:t>
            </w:r>
            <w:r w:rsidR="00D54076" w:rsidRPr="00130C80">
              <w:rPr>
                <w:rFonts w:ascii="Arial" w:hAnsi="Arial" w:cs="Arial"/>
                <w:sz w:val="18"/>
                <w:szCs w:val="18"/>
              </w:rPr>
              <w:t>73</w:t>
            </w:r>
            <w:r w:rsidR="000E29F1">
              <w:rPr>
                <w:rFonts w:ascii="Arial" w:hAnsi="Arial" w:cs="Arial"/>
                <w:sz w:val="18"/>
                <w:szCs w:val="18"/>
              </w:rPr>
              <w:t>8.64</w:t>
            </w:r>
            <w:r w:rsidR="00D54076" w:rsidRPr="00130C80">
              <w:rPr>
                <w:rFonts w:ascii="Arial" w:hAnsi="Arial" w:cs="Arial"/>
                <w:sz w:val="18"/>
                <w:szCs w:val="18"/>
              </w:rPr>
              <w:t xml:space="preserve"> </w:t>
            </w:r>
            <w:r w:rsidRPr="00130C80">
              <w:rPr>
                <w:rFonts w:ascii="Arial" w:hAnsi="Arial" w:cs="Arial"/>
                <w:sz w:val="18"/>
                <w:szCs w:val="18"/>
              </w:rPr>
              <w:t>(</w:t>
            </w:r>
            <w:r w:rsidR="00D54076" w:rsidRPr="00130C80">
              <w:rPr>
                <w:rFonts w:ascii="Arial" w:hAnsi="Arial" w:cs="Arial"/>
                <w:sz w:val="18"/>
                <w:szCs w:val="18"/>
              </w:rPr>
              <w:t>4,275</w:t>
            </w:r>
            <w:r w:rsidR="000E29F1">
              <w:rPr>
                <w:rFonts w:ascii="Arial" w:hAnsi="Arial" w:cs="Arial"/>
                <w:sz w:val="18"/>
                <w:szCs w:val="18"/>
              </w:rPr>
              <w:t>.06</w:t>
            </w:r>
            <w:r w:rsidRPr="00130C80">
              <w:rPr>
                <w:rFonts w:ascii="Arial" w:hAnsi="Arial" w:cs="Arial"/>
                <w:sz w:val="18"/>
                <w:szCs w:val="18"/>
              </w:rPr>
              <w:t>)</w:t>
            </w:r>
          </w:p>
        </w:tc>
        <w:tc>
          <w:tcPr>
            <w:tcW w:w="1625" w:type="dxa"/>
            <w:tcBorders>
              <w:top w:val="nil"/>
              <w:left w:val="nil"/>
              <w:bottom w:val="single" w:sz="4" w:space="0" w:color="auto"/>
              <w:right w:val="nil"/>
            </w:tcBorders>
          </w:tcPr>
          <w:p w14:paraId="4AEE4E16" w14:textId="3FC1E7E2" w:rsidR="006E1A69" w:rsidRPr="00130C80" w:rsidRDefault="006E1A69" w:rsidP="007675CD">
            <w:pPr>
              <w:spacing w:line="360" w:lineRule="auto"/>
              <w:rPr>
                <w:rFonts w:ascii="Arial" w:hAnsi="Arial" w:cs="Arial"/>
                <w:sz w:val="18"/>
                <w:szCs w:val="18"/>
              </w:rPr>
            </w:pPr>
            <w:r w:rsidRPr="00130C80">
              <w:rPr>
                <w:rFonts w:ascii="Arial" w:hAnsi="Arial" w:cs="Arial"/>
                <w:sz w:val="18"/>
                <w:szCs w:val="18"/>
              </w:rPr>
              <w:t>15,</w:t>
            </w:r>
            <w:r w:rsidR="00D54076" w:rsidRPr="00130C80">
              <w:rPr>
                <w:rFonts w:ascii="Arial" w:hAnsi="Arial" w:cs="Arial"/>
                <w:sz w:val="18"/>
                <w:szCs w:val="18"/>
              </w:rPr>
              <w:t>611</w:t>
            </w:r>
            <w:r w:rsidR="000E29F1">
              <w:rPr>
                <w:rFonts w:ascii="Arial" w:hAnsi="Arial" w:cs="Arial"/>
                <w:sz w:val="18"/>
                <w:szCs w:val="18"/>
              </w:rPr>
              <w:t>.28</w:t>
            </w:r>
            <w:r w:rsidRPr="00130C80">
              <w:rPr>
                <w:rFonts w:ascii="Arial" w:hAnsi="Arial" w:cs="Arial"/>
                <w:sz w:val="18"/>
                <w:szCs w:val="18"/>
              </w:rPr>
              <w:t xml:space="preserve"> (12,</w:t>
            </w:r>
            <w:r w:rsidR="00D54076" w:rsidRPr="00130C80">
              <w:rPr>
                <w:rFonts w:ascii="Arial" w:hAnsi="Arial" w:cs="Arial"/>
                <w:sz w:val="18"/>
                <w:szCs w:val="18"/>
              </w:rPr>
              <w:t>577</w:t>
            </w:r>
            <w:r w:rsidR="000E29F1">
              <w:rPr>
                <w:rFonts w:ascii="Arial" w:hAnsi="Arial" w:cs="Arial"/>
                <w:sz w:val="18"/>
                <w:szCs w:val="18"/>
              </w:rPr>
              <w:t>.01</w:t>
            </w:r>
            <w:r w:rsidRPr="00130C80">
              <w:rPr>
                <w:rFonts w:ascii="Arial" w:hAnsi="Arial" w:cs="Arial"/>
                <w:sz w:val="18"/>
                <w:szCs w:val="18"/>
              </w:rPr>
              <w:t>)</w:t>
            </w:r>
            <w:r w:rsidR="000E29F1" w:rsidRPr="000E29F1">
              <w:rPr>
                <w:rFonts w:ascii="Arial" w:hAnsi="Arial" w:cs="Arial"/>
                <w:sz w:val="18"/>
                <w:szCs w:val="18"/>
                <w:vertAlign w:val="superscript"/>
              </w:rPr>
              <w:t>1</w:t>
            </w:r>
          </w:p>
        </w:tc>
        <w:tc>
          <w:tcPr>
            <w:tcW w:w="1701" w:type="dxa"/>
            <w:tcBorders>
              <w:top w:val="nil"/>
              <w:left w:val="nil"/>
              <w:bottom w:val="single" w:sz="4" w:space="0" w:color="auto"/>
              <w:right w:val="nil"/>
            </w:tcBorders>
          </w:tcPr>
          <w:p w14:paraId="33367C95" w14:textId="062DA59A" w:rsidR="006E1A69" w:rsidRPr="00130C80" w:rsidRDefault="00A87766" w:rsidP="000E29F1">
            <w:pPr>
              <w:spacing w:line="360" w:lineRule="auto"/>
              <w:rPr>
                <w:rFonts w:ascii="Arial" w:hAnsi="Arial" w:cs="Arial"/>
                <w:sz w:val="18"/>
                <w:szCs w:val="18"/>
              </w:rPr>
            </w:pPr>
            <w:r w:rsidRPr="00130C80">
              <w:rPr>
                <w:rFonts w:ascii="Arial" w:hAnsi="Arial" w:cs="Arial"/>
                <w:sz w:val="18"/>
                <w:szCs w:val="18"/>
              </w:rPr>
              <w:t>1</w:t>
            </w:r>
            <w:r w:rsidR="00D54076" w:rsidRPr="00130C80">
              <w:rPr>
                <w:rFonts w:ascii="Arial" w:hAnsi="Arial" w:cs="Arial"/>
                <w:sz w:val="18"/>
                <w:szCs w:val="18"/>
              </w:rPr>
              <w:t>77</w:t>
            </w:r>
            <w:r w:rsidR="006E1A69" w:rsidRPr="00130C80">
              <w:rPr>
                <w:rFonts w:ascii="Arial" w:hAnsi="Arial" w:cs="Arial"/>
                <w:sz w:val="18"/>
                <w:szCs w:val="18"/>
              </w:rPr>
              <w:t>,</w:t>
            </w:r>
            <w:r w:rsidR="00D54076" w:rsidRPr="00130C80">
              <w:rPr>
                <w:rFonts w:ascii="Arial" w:hAnsi="Arial" w:cs="Arial"/>
                <w:sz w:val="18"/>
                <w:szCs w:val="18"/>
              </w:rPr>
              <w:t>77</w:t>
            </w:r>
            <w:r w:rsidR="000E29F1">
              <w:rPr>
                <w:rFonts w:ascii="Arial" w:hAnsi="Arial" w:cs="Arial"/>
                <w:sz w:val="18"/>
                <w:szCs w:val="18"/>
              </w:rPr>
              <w:t>2.50</w:t>
            </w:r>
            <w:r w:rsidR="006E1A69" w:rsidRPr="00130C80">
              <w:rPr>
                <w:rFonts w:ascii="Arial" w:hAnsi="Arial" w:cs="Arial"/>
                <w:sz w:val="18"/>
                <w:szCs w:val="18"/>
              </w:rPr>
              <w:t xml:space="preserve"> (</w:t>
            </w:r>
            <w:r w:rsidR="00D54076" w:rsidRPr="00130C80">
              <w:rPr>
                <w:rFonts w:ascii="Arial" w:hAnsi="Arial" w:cs="Arial"/>
                <w:sz w:val="18"/>
                <w:szCs w:val="18"/>
              </w:rPr>
              <w:t>205,672</w:t>
            </w:r>
            <w:r w:rsidR="000E29F1">
              <w:rPr>
                <w:rFonts w:ascii="Arial" w:hAnsi="Arial" w:cs="Arial"/>
                <w:sz w:val="18"/>
                <w:szCs w:val="18"/>
              </w:rPr>
              <w:t>.08</w:t>
            </w:r>
            <w:r w:rsidR="006E1A69" w:rsidRPr="00130C80">
              <w:rPr>
                <w:rFonts w:ascii="Arial" w:hAnsi="Arial" w:cs="Arial"/>
                <w:sz w:val="18"/>
                <w:szCs w:val="18"/>
              </w:rPr>
              <w:t>)</w:t>
            </w:r>
          </w:p>
        </w:tc>
        <w:tc>
          <w:tcPr>
            <w:tcW w:w="1559" w:type="dxa"/>
            <w:tcBorders>
              <w:top w:val="nil"/>
              <w:left w:val="nil"/>
              <w:bottom w:val="single" w:sz="4" w:space="0" w:color="auto"/>
              <w:right w:val="nil"/>
            </w:tcBorders>
          </w:tcPr>
          <w:p w14:paraId="4C562AC2" w14:textId="512D9104" w:rsidR="006E1A69" w:rsidRPr="00130C80" w:rsidRDefault="00353526" w:rsidP="000E29F1">
            <w:pPr>
              <w:spacing w:line="360" w:lineRule="auto"/>
              <w:rPr>
                <w:rFonts w:ascii="Arial" w:hAnsi="Arial" w:cs="Arial"/>
                <w:sz w:val="18"/>
                <w:szCs w:val="18"/>
              </w:rPr>
            </w:pPr>
            <w:r w:rsidRPr="00130C80">
              <w:rPr>
                <w:rFonts w:ascii="Arial" w:hAnsi="Arial" w:cs="Arial"/>
                <w:sz w:val="18"/>
                <w:szCs w:val="18"/>
              </w:rPr>
              <w:t>7</w:t>
            </w:r>
            <w:r w:rsidR="00301247" w:rsidRPr="00130C80">
              <w:rPr>
                <w:rFonts w:ascii="Arial" w:hAnsi="Arial" w:cs="Arial"/>
                <w:sz w:val="18"/>
                <w:szCs w:val="18"/>
              </w:rPr>
              <w:t>4</w:t>
            </w:r>
            <w:r w:rsidRPr="00130C80">
              <w:rPr>
                <w:rFonts w:ascii="Arial" w:hAnsi="Arial" w:cs="Arial"/>
                <w:sz w:val="18"/>
                <w:szCs w:val="18"/>
              </w:rPr>
              <w:t>,</w:t>
            </w:r>
            <w:r w:rsidR="00301247" w:rsidRPr="00130C80">
              <w:rPr>
                <w:rFonts w:ascii="Arial" w:hAnsi="Arial" w:cs="Arial"/>
                <w:sz w:val="18"/>
                <w:szCs w:val="18"/>
              </w:rPr>
              <w:t>579</w:t>
            </w:r>
            <w:r w:rsidR="000E29F1">
              <w:rPr>
                <w:rFonts w:ascii="Arial" w:hAnsi="Arial" w:cs="Arial"/>
                <w:sz w:val="18"/>
                <w:szCs w:val="18"/>
              </w:rPr>
              <w:t>.21</w:t>
            </w:r>
            <w:r w:rsidR="006E1A69" w:rsidRPr="00130C80">
              <w:rPr>
                <w:rFonts w:ascii="Arial" w:hAnsi="Arial" w:cs="Arial"/>
                <w:sz w:val="18"/>
                <w:szCs w:val="18"/>
              </w:rPr>
              <w:t xml:space="preserve"> (7</w:t>
            </w:r>
            <w:r w:rsidR="00301247" w:rsidRPr="00130C80">
              <w:rPr>
                <w:rFonts w:ascii="Arial" w:hAnsi="Arial" w:cs="Arial"/>
                <w:sz w:val="18"/>
                <w:szCs w:val="18"/>
              </w:rPr>
              <w:t>5</w:t>
            </w:r>
            <w:r w:rsidRPr="00130C80">
              <w:rPr>
                <w:rFonts w:ascii="Arial" w:hAnsi="Arial" w:cs="Arial"/>
                <w:sz w:val="18"/>
                <w:szCs w:val="18"/>
              </w:rPr>
              <w:t>,</w:t>
            </w:r>
            <w:r w:rsidR="00301247" w:rsidRPr="00130C80">
              <w:rPr>
                <w:rFonts w:ascii="Arial" w:hAnsi="Arial" w:cs="Arial"/>
                <w:sz w:val="18"/>
                <w:szCs w:val="18"/>
              </w:rPr>
              <w:t>83</w:t>
            </w:r>
            <w:r w:rsidR="000E29F1">
              <w:rPr>
                <w:rFonts w:ascii="Arial" w:hAnsi="Arial" w:cs="Arial"/>
                <w:sz w:val="18"/>
                <w:szCs w:val="18"/>
              </w:rPr>
              <w:t>3.71</w:t>
            </w:r>
            <w:r w:rsidR="006E1A69" w:rsidRPr="00130C80">
              <w:rPr>
                <w:rFonts w:ascii="Arial" w:hAnsi="Arial" w:cs="Arial"/>
                <w:sz w:val="18"/>
                <w:szCs w:val="18"/>
              </w:rPr>
              <w:t>)</w:t>
            </w:r>
            <w:r w:rsidR="000E29F1" w:rsidRPr="000E29F1">
              <w:rPr>
                <w:rFonts w:ascii="Arial" w:hAnsi="Arial" w:cs="Arial"/>
                <w:sz w:val="18"/>
                <w:szCs w:val="18"/>
                <w:vertAlign w:val="superscript"/>
              </w:rPr>
              <w:t>10</w:t>
            </w:r>
          </w:p>
        </w:tc>
      </w:tr>
      <w:tr w:rsidR="00301247" w:rsidRPr="00130C80" w14:paraId="055CE0CB" w14:textId="77777777" w:rsidTr="000E29F1">
        <w:trPr>
          <w:trHeight w:val="266"/>
        </w:trPr>
        <w:tc>
          <w:tcPr>
            <w:tcW w:w="15086" w:type="dxa"/>
            <w:gridSpan w:val="11"/>
            <w:tcBorders>
              <w:left w:val="nil"/>
              <w:bottom w:val="nil"/>
              <w:right w:val="nil"/>
            </w:tcBorders>
          </w:tcPr>
          <w:p w14:paraId="228FE550" w14:textId="6DA75A5A" w:rsidR="00301247" w:rsidRPr="00130C80" w:rsidRDefault="00301247" w:rsidP="007675CD">
            <w:pPr>
              <w:spacing w:line="360" w:lineRule="auto"/>
              <w:rPr>
                <w:rFonts w:ascii="Arial" w:hAnsi="Arial" w:cs="Arial"/>
                <w:sz w:val="20"/>
                <w:szCs w:val="20"/>
              </w:rPr>
            </w:pPr>
            <w:r w:rsidRPr="00130C80">
              <w:rPr>
                <w:rFonts w:ascii="Arial" w:hAnsi="Arial" w:cs="Arial"/>
                <w:sz w:val="20"/>
                <w:szCs w:val="20"/>
              </w:rPr>
              <w:t>Right OFC</w:t>
            </w:r>
            <w:r w:rsidR="000B21B1" w:rsidRPr="00130C80">
              <w:rPr>
                <w:rFonts w:ascii="Arial" w:hAnsi="Arial" w:cs="Arial"/>
                <w:i/>
                <w:sz w:val="20"/>
                <w:szCs w:val="20"/>
                <w:vertAlign w:val="superscript"/>
              </w:rPr>
              <w:t xml:space="preserve"> c</w:t>
            </w:r>
            <w:r w:rsidRPr="00130C80">
              <w:rPr>
                <w:rFonts w:ascii="Arial" w:hAnsi="Arial" w:cs="Arial"/>
                <w:sz w:val="20"/>
                <w:szCs w:val="20"/>
              </w:rPr>
              <w:t xml:space="preserve"> sulcogyral pattern, n (%)</w:t>
            </w:r>
          </w:p>
        </w:tc>
      </w:tr>
      <w:tr w:rsidR="00130C80" w:rsidRPr="00130C80" w14:paraId="1E4D2429" w14:textId="77777777" w:rsidTr="000E29F1">
        <w:trPr>
          <w:trHeight w:val="266"/>
        </w:trPr>
        <w:tc>
          <w:tcPr>
            <w:tcW w:w="2802" w:type="dxa"/>
            <w:tcBorders>
              <w:top w:val="nil"/>
              <w:left w:val="nil"/>
              <w:bottom w:val="nil"/>
              <w:right w:val="nil"/>
            </w:tcBorders>
          </w:tcPr>
          <w:p w14:paraId="57287E19" w14:textId="590D7328" w:rsidR="00881687" w:rsidRPr="00130C80" w:rsidRDefault="006740F4" w:rsidP="007675CD">
            <w:pPr>
              <w:spacing w:line="360" w:lineRule="auto"/>
              <w:rPr>
                <w:rFonts w:ascii="Arial" w:hAnsi="Arial" w:cs="Arial"/>
                <w:sz w:val="20"/>
                <w:szCs w:val="20"/>
              </w:rPr>
            </w:pPr>
            <w:r w:rsidRPr="00130C80">
              <w:rPr>
                <w:rFonts w:ascii="Arial" w:hAnsi="Arial" w:cs="Arial"/>
                <w:sz w:val="20"/>
                <w:szCs w:val="20"/>
              </w:rPr>
              <w:t xml:space="preserve">   Type I</w:t>
            </w:r>
          </w:p>
        </w:tc>
        <w:tc>
          <w:tcPr>
            <w:tcW w:w="1417" w:type="dxa"/>
            <w:tcBorders>
              <w:top w:val="nil"/>
              <w:left w:val="nil"/>
              <w:bottom w:val="nil"/>
              <w:right w:val="nil"/>
            </w:tcBorders>
          </w:tcPr>
          <w:p w14:paraId="477A6152" w14:textId="6563258A" w:rsidR="00881687" w:rsidRPr="00130C80" w:rsidRDefault="00CE35B5" w:rsidP="007675CD">
            <w:pPr>
              <w:spacing w:line="360" w:lineRule="auto"/>
              <w:rPr>
                <w:rFonts w:ascii="Arial" w:hAnsi="Arial" w:cs="Arial"/>
                <w:sz w:val="18"/>
                <w:szCs w:val="18"/>
              </w:rPr>
            </w:pPr>
            <w:r w:rsidRPr="00130C80">
              <w:rPr>
                <w:rFonts w:ascii="Arial" w:hAnsi="Arial" w:cs="Arial"/>
                <w:sz w:val="18"/>
                <w:szCs w:val="18"/>
              </w:rPr>
              <w:t>1</w:t>
            </w:r>
            <w:r w:rsidR="00F67D75" w:rsidRPr="00130C80">
              <w:rPr>
                <w:rFonts w:ascii="Arial" w:hAnsi="Arial" w:cs="Arial"/>
                <w:sz w:val="18"/>
                <w:szCs w:val="18"/>
              </w:rPr>
              <w:t>7</w:t>
            </w:r>
            <w:r w:rsidRPr="00130C80">
              <w:rPr>
                <w:rFonts w:ascii="Arial" w:hAnsi="Arial" w:cs="Arial"/>
                <w:sz w:val="18"/>
                <w:szCs w:val="18"/>
              </w:rPr>
              <w:t xml:space="preserve"> (</w:t>
            </w:r>
            <w:r w:rsidR="00110922" w:rsidRPr="00130C80">
              <w:rPr>
                <w:rFonts w:ascii="Arial" w:hAnsi="Arial" w:cs="Arial"/>
                <w:sz w:val="18"/>
                <w:szCs w:val="18"/>
              </w:rPr>
              <w:t>40</w:t>
            </w:r>
            <w:r w:rsidR="00881687" w:rsidRPr="00130C80">
              <w:rPr>
                <w:rFonts w:ascii="Arial" w:hAnsi="Arial" w:cs="Arial"/>
                <w:sz w:val="18"/>
                <w:szCs w:val="18"/>
              </w:rPr>
              <w:t>)</w:t>
            </w:r>
          </w:p>
        </w:tc>
        <w:tc>
          <w:tcPr>
            <w:tcW w:w="1559" w:type="dxa"/>
            <w:tcBorders>
              <w:top w:val="nil"/>
              <w:left w:val="nil"/>
              <w:bottom w:val="nil"/>
              <w:right w:val="nil"/>
            </w:tcBorders>
          </w:tcPr>
          <w:p w14:paraId="3CF45145" w14:textId="569D1FDB"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20</w:t>
            </w:r>
            <w:r w:rsidR="00881687" w:rsidRPr="00130C80">
              <w:rPr>
                <w:rFonts w:ascii="Arial" w:hAnsi="Arial" w:cs="Arial"/>
                <w:sz w:val="18"/>
                <w:szCs w:val="18"/>
              </w:rPr>
              <w:t xml:space="preserve"> (6</w:t>
            </w:r>
            <w:r w:rsidR="00110922" w:rsidRPr="00130C80">
              <w:rPr>
                <w:rFonts w:ascii="Arial" w:hAnsi="Arial" w:cs="Arial"/>
                <w:sz w:val="18"/>
                <w:szCs w:val="18"/>
              </w:rPr>
              <w:t>7</w:t>
            </w:r>
            <w:r w:rsidR="00881687" w:rsidRPr="00130C80">
              <w:rPr>
                <w:rFonts w:ascii="Arial" w:hAnsi="Arial" w:cs="Arial"/>
                <w:sz w:val="18"/>
                <w:szCs w:val="18"/>
              </w:rPr>
              <w:t>)</w:t>
            </w:r>
          </w:p>
        </w:tc>
        <w:tc>
          <w:tcPr>
            <w:tcW w:w="1276" w:type="dxa"/>
            <w:tcBorders>
              <w:top w:val="nil"/>
              <w:left w:val="nil"/>
              <w:bottom w:val="nil"/>
              <w:right w:val="nil"/>
            </w:tcBorders>
          </w:tcPr>
          <w:p w14:paraId="03DE8CAD" w14:textId="041C2E93"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7</w:t>
            </w:r>
            <w:r w:rsidR="00881687" w:rsidRPr="00130C80">
              <w:rPr>
                <w:rFonts w:ascii="Arial" w:hAnsi="Arial" w:cs="Arial"/>
                <w:sz w:val="18"/>
                <w:szCs w:val="18"/>
              </w:rPr>
              <w:t xml:space="preserve"> (</w:t>
            </w:r>
            <w:r w:rsidR="00110922" w:rsidRPr="00130C80">
              <w:rPr>
                <w:rFonts w:ascii="Arial" w:hAnsi="Arial" w:cs="Arial"/>
                <w:sz w:val="18"/>
                <w:szCs w:val="18"/>
              </w:rPr>
              <w:t>39</w:t>
            </w:r>
            <w:r w:rsidR="00881687" w:rsidRPr="00130C80">
              <w:rPr>
                <w:rFonts w:ascii="Arial" w:hAnsi="Arial" w:cs="Arial"/>
                <w:sz w:val="18"/>
                <w:szCs w:val="18"/>
              </w:rPr>
              <w:t>)</w:t>
            </w:r>
          </w:p>
        </w:tc>
        <w:tc>
          <w:tcPr>
            <w:tcW w:w="1733" w:type="dxa"/>
            <w:gridSpan w:val="3"/>
            <w:tcBorders>
              <w:top w:val="nil"/>
              <w:left w:val="nil"/>
              <w:bottom w:val="nil"/>
              <w:right w:val="nil"/>
            </w:tcBorders>
          </w:tcPr>
          <w:p w14:paraId="0BC77CB4" w14:textId="6F9D8E18"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19 (51)</w:t>
            </w:r>
          </w:p>
        </w:tc>
        <w:tc>
          <w:tcPr>
            <w:tcW w:w="1414" w:type="dxa"/>
            <w:tcBorders>
              <w:top w:val="nil"/>
              <w:left w:val="nil"/>
              <w:bottom w:val="nil"/>
              <w:right w:val="nil"/>
            </w:tcBorders>
          </w:tcPr>
          <w:p w14:paraId="7F07AD2D" w14:textId="0EF813FB"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17</w:t>
            </w:r>
            <w:r w:rsidR="00110922" w:rsidRPr="00130C80">
              <w:rPr>
                <w:rFonts w:ascii="Arial" w:hAnsi="Arial" w:cs="Arial"/>
                <w:sz w:val="18"/>
                <w:szCs w:val="18"/>
              </w:rPr>
              <w:t xml:space="preserve"> (52</w:t>
            </w:r>
            <w:r w:rsidR="00700DB3" w:rsidRPr="00130C80">
              <w:rPr>
                <w:rFonts w:ascii="Arial" w:hAnsi="Arial" w:cs="Arial"/>
                <w:sz w:val="18"/>
                <w:szCs w:val="18"/>
              </w:rPr>
              <w:t>)</w:t>
            </w:r>
          </w:p>
        </w:tc>
        <w:tc>
          <w:tcPr>
            <w:tcW w:w="1625" w:type="dxa"/>
            <w:tcBorders>
              <w:top w:val="nil"/>
              <w:left w:val="nil"/>
              <w:bottom w:val="nil"/>
              <w:right w:val="nil"/>
            </w:tcBorders>
          </w:tcPr>
          <w:p w14:paraId="648B827E" w14:textId="2A2094AF"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14</w:t>
            </w:r>
            <w:r w:rsidR="00353526" w:rsidRPr="00130C80">
              <w:rPr>
                <w:rFonts w:ascii="Arial" w:hAnsi="Arial" w:cs="Arial"/>
                <w:sz w:val="18"/>
                <w:szCs w:val="18"/>
              </w:rPr>
              <w:t xml:space="preserve"> (4</w:t>
            </w:r>
            <w:r w:rsidR="00110922" w:rsidRPr="00130C80">
              <w:rPr>
                <w:rFonts w:ascii="Arial" w:hAnsi="Arial" w:cs="Arial"/>
                <w:sz w:val="18"/>
                <w:szCs w:val="18"/>
              </w:rPr>
              <w:t>7</w:t>
            </w:r>
            <w:r w:rsidR="00700DB3" w:rsidRPr="00130C80">
              <w:rPr>
                <w:rFonts w:ascii="Arial" w:hAnsi="Arial" w:cs="Arial"/>
                <w:sz w:val="18"/>
                <w:szCs w:val="18"/>
              </w:rPr>
              <w:t>)</w:t>
            </w:r>
          </w:p>
        </w:tc>
        <w:tc>
          <w:tcPr>
            <w:tcW w:w="1701" w:type="dxa"/>
            <w:tcBorders>
              <w:top w:val="nil"/>
              <w:left w:val="nil"/>
              <w:bottom w:val="nil"/>
              <w:right w:val="nil"/>
            </w:tcBorders>
          </w:tcPr>
          <w:p w14:paraId="571A1262" w14:textId="667D7B07"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7</w:t>
            </w:r>
            <w:r w:rsidR="009F77A2" w:rsidRPr="00130C80">
              <w:rPr>
                <w:rFonts w:ascii="Arial" w:hAnsi="Arial" w:cs="Arial"/>
                <w:sz w:val="18"/>
                <w:szCs w:val="18"/>
              </w:rPr>
              <w:t xml:space="preserve"> (4</w:t>
            </w:r>
            <w:r w:rsidR="00110922" w:rsidRPr="00130C80">
              <w:rPr>
                <w:rFonts w:ascii="Arial" w:hAnsi="Arial" w:cs="Arial"/>
                <w:sz w:val="18"/>
                <w:szCs w:val="18"/>
              </w:rPr>
              <w:t>4</w:t>
            </w:r>
            <w:r w:rsidR="00700DB3" w:rsidRPr="00130C80">
              <w:rPr>
                <w:rFonts w:ascii="Arial" w:hAnsi="Arial" w:cs="Arial"/>
                <w:sz w:val="18"/>
                <w:szCs w:val="18"/>
              </w:rPr>
              <w:t>)</w:t>
            </w:r>
          </w:p>
        </w:tc>
        <w:tc>
          <w:tcPr>
            <w:tcW w:w="1559" w:type="dxa"/>
            <w:tcBorders>
              <w:top w:val="nil"/>
              <w:left w:val="nil"/>
              <w:bottom w:val="nil"/>
              <w:right w:val="nil"/>
            </w:tcBorders>
          </w:tcPr>
          <w:p w14:paraId="1E40280C" w14:textId="4B0AD4C0"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31</w:t>
            </w:r>
            <w:r w:rsidR="006740F4" w:rsidRPr="00130C80">
              <w:rPr>
                <w:rFonts w:ascii="Arial" w:hAnsi="Arial" w:cs="Arial"/>
                <w:sz w:val="18"/>
                <w:szCs w:val="18"/>
              </w:rPr>
              <w:t xml:space="preserve"> (4</w:t>
            </w:r>
            <w:r w:rsidR="00110922" w:rsidRPr="00130C80">
              <w:rPr>
                <w:rFonts w:ascii="Arial" w:hAnsi="Arial" w:cs="Arial"/>
                <w:sz w:val="18"/>
                <w:szCs w:val="18"/>
              </w:rPr>
              <w:t>6</w:t>
            </w:r>
            <w:r w:rsidR="00700DB3" w:rsidRPr="00130C80">
              <w:rPr>
                <w:rFonts w:ascii="Arial" w:hAnsi="Arial" w:cs="Arial"/>
                <w:sz w:val="18"/>
                <w:szCs w:val="18"/>
              </w:rPr>
              <w:t>)</w:t>
            </w:r>
          </w:p>
        </w:tc>
      </w:tr>
      <w:tr w:rsidR="00130C80" w:rsidRPr="00130C80" w14:paraId="33F352D7" w14:textId="77777777" w:rsidTr="000E29F1">
        <w:trPr>
          <w:trHeight w:val="266"/>
        </w:trPr>
        <w:tc>
          <w:tcPr>
            <w:tcW w:w="2802" w:type="dxa"/>
            <w:tcBorders>
              <w:top w:val="nil"/>
              <w:left w:val="nil"/>
              <w:bottom w:val="nil"/>
              <w:right w:val="nil"/>
            </w:tcBorders>
          </w:tcPr>
          <w:p w14:paraId="1070FD88" w14:textId="7407AF7A" w:rsidR="00881687" w:rsidRPr="00130C80" w:rsidRDefault="00881687" w:rsidP="007675CD">
            <w:pPr>
              <w:spacing w:line="360" w:lineRule="auto"/>
              <w:rPr>
                <w:rFonts w:ascii="Arial" w:hAnsi="Arial" w:cs="Arial"/>
                <w:sz w:val="20"/>
                <w:szCs w:val="20"/>
              </w:rPr>
            </w:pPr>
            <w:r w:rsidRPr="00130C80">
              <w:rPr>
                <w:rFonts w:ascii="Arial" w:hAnsi="Arial" w:cs="Arial"/>
                <w:sz w:val="20"/>
                <w:szCs w:val="20"/>
              </w:rPr>
              <w:t xml:space="preserve">   Type II</w:t>
            </w:r>
          </w:p>
        </w:tc>
        <w:tc>
          <w:tcPr>
            <w:tcW w:w="1417" w:type="dxa"/>
            <w:tcBorders>
              <w:top w:val="nil"/>
              <w:left w:val="nil"/>
              <w:bottom w:val="nil"/>
              <w:right w:val="nil"/>
            </w:tcBorders>
          </w:tcPr>
          <w:p w14:paraId="59BB0C91" w14:textId="5D56034B"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11</w:t>
            </w:r>
            <w:r w:rsidR="00881687" w:rsidRPr="00130C80">
              <w:rPr>
                <w:rFonts w:ascii="Arial" w:hAnsi="Arial" w:cs="Arial"/>
                <w:sz w:val="18"/>
                <w:szCs w:val="18"/>
              </w:rPr>
              <w:t xml:space="preserve"> (2</w:t>
            </w:r>
            <w:r w:rsidR="00110922" w:rsidRPr="00130C80">
              <w:rPr>
                <w:rFonts w:ascii="Arial" w:hAnsi="Arial" w:cs="Arial"/>
                <w:sz w:val="18"/>
                <w:szCs w:val="18"/>
              </w:rPr>
              <w:t>6</w:t>
            </w:r>
            <w:r w:rsidR="00881687" w:rsidRPr="00130C80">
              <w:rPr>
                <w:rFonts w:ascii="Arial" w:hAnsi="Arial" w:cs="Arial"/>
                <w:sz w:val="18"/>
                <w:szCs w:val="18"/>
              </w:rPr>
              <w:t>)</w:t>
            </w:r>
          </w:p>
        </w:tc>
        <w:tc>
          <w:tcPr>
            <w:tcW w:w="1559" w:type="dxa"/>
            <w:tcBorders>
              <w:top w:val="nil"/>
              <w:left w:val="nil"/>
              <w:bottom w:val="nil"/>
              <w:right w:val="nil"/>
            </w:tcBorders>
          </w:tcPr>
          <w:p w14:paraId="77DDFF6C" w14:textId="63AED83A"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4</w:t>
            </w:r>
            <w:r w:rsidR="00881687" w:rsidRPr="00130C80">
              <w:rPr>
                <w:rFonts w:ascii="Arial" w:hAnsi="Arial" w:cs="Arial"/>
                <w:sz w:val="18"/>
                <w:szCs w:val="18"/>
              </w:rPr>
              <w:t xml:space="preserve"> (1</w:t>
            </w:r>
            <w:r w:rsidR="00110922" w:rsidRPr="00130C80">
              <w:rPr>
                <w:rFonts w:ascii="Arial" w:hAnsi="Arial" w:cs="Arial"/>
                <w:sz w:val="18"/>
                <w:szCs w:val="18"/>
              </w:rPr>
              <w:t>3</w:t>
            </w:r>
            <w:r w:rsidR="00881687" w:rsidRPr="00130C80">
              <w:rPr>
                <w:rFonts w:ascii="Arial" w:hAnsi="Arial" w:cs="Arial"/>
                <w:sz w:val="18"/>
                <w:szCs w:val="18"/>
              </w:rPr>
              <w:t>)</w:t>
            </w:r>
          </w:p>
        </w:tc>
        <w:tc>
          <w:tcPr>
            <w:tcW w:w="1276" w:type="dxa"/>
            <w:tcBorders>
              <w:top w:val="nil"/>
              <w:left w:val="nil"/>
              <w:bottom w:val="nil"/>
              <w:right w:val="nil"/>
            </w:tcBorders>
          </w:tcPr>
          <w:p w14:paraId="1A9CCFE4" w14:textId="05FF083D"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4 (</w:t>
            </w:r>
            <w:r w:rsidR="009F77A2" w:rsidRPr="00130C80">
              <w:rPr>
                <w:rFonts w:ascii="Arial" w:hAnsi="Arial" w:cs="Arial"/>
                <w:sz w:val="18"/>
                <w:szCs w:val="18"/>
              </w:rPr>
              <w:t>2</w:t>
            </w:r>
            <w:r w:rsidR="00110922" w:rsidRPr="00130C80">
              <w:rPr>
                <w:rFonts w:ascii="Arial" w:hAnsi="Arial" w:cs="Arial"/>
                <w:sz w:val="18"/>
                <w:szCs w:val="18"/>
              </w:rPr>
              <w:t>2</w:t>
            </w:r>
            <w:r w:rsidRPr="00130C80">
              <w:rPr>
                <w:rFonts w:ascii="Arial" w:hAnsi="Arial" w:cs="Arial"/>
                <w:sz w:val="18"/>
                <w:szCs w:val="18"/>
              </w:rPr>
              <w:t>)</w:t>
            </w:r>
          </w:p>
        </w:tc>
        <w:tc>
          <w:tcPr>
            <w:tcW w:w="1733" w:type="dxa"/>
            <w:gridSpan w:val="3"/>
            <w:tcBorders>
              <w:top w:val="nil"/>
              <w:left w:val="nil"/>
              <w:bottom w:val="nil"/>
              <w:right w:val="nil"/>
            </w:tcBorders>
          </w:tcPr>
          <w:p w14:paraId="0CE028D6" w14:textId="0A612E1A"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2 (5)</w:t>
            </w:r>
          </w:p>
        </w:tc>
        <w:tc>
          <w:tcPr>
            <w:tcW w:w="1414" w:type="dxa"/>
            <w:tcBorders>
              <w:top w:val="nil"/>
              <w:left w:val="nil"/>
              <w:bottom w:val="nil"/>
              <w:right w:val="nil"/>
            </w:tcBorders>
          </w:tcPr>
          <w:p w14:paraId="0E8B4667" w14:textId="0BCCD586"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7 (2</w:t>
            </w:r>
            <w:r w:rsidR="00110922" w:rsidRPr="00130C80">
              <w:rPr>
                <w:rFonts w:ascii="Arial" w:hAnsi="Arial" w:cs="Arial"/>
                <w:sz w:val="18"/>
                <w:szCs w:val="18"/>
              </w:rPr>
              <w:t>1</w:t>
            </w:r>
            <w:r w:rsidRPr="00130C80">
              <w:rPr>
                <w:rFonts w:ascii="Arial" w:hAnsi="Arial" w:cs="Arial"/>
                <w:sz w:val="18"/>
                <w:szCs w:val="18"/>
              </w:rPr>
              <w:t>)</w:t>
            </w:r>
          </w:p>
        </w:tc>
        <w:tc>
          <w:tcPr>
            <w:tcW w:w="1625" w:type="dxa"/>
            <w:tcBorders>
              <w:top w:val="nil"/>
              <w:left w:val="nil"/>
              <w:bottom w:val="nil"/>
              <w:right w:val="nil"/>
            </w:tcBorders>
          </w:tcPr>
          <w:p w14:paraId="10189ACA" w14:textId="4DA620F8"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 xml:space="preserve">8 </w:t>
            </w:r>
            <w:r w:rsidR="00700DB3" w:rsidRPr="00130C80">
              <w:rPr>
                <w:rFonts w:ascii="Arial" w:hAnsi="Arial" w:cs="Arial"/>
                <w:sz w:val="18"/>
                <w:szCs w:val="18"/>
              </w:rPr>
              <w:t>(2</w:t>
            </w:r>
            <w:r w:rsidR="00110922" w:rsidRPr="00130C80">
              <w:rPr>
                <w:rFonts w:ascii="Arial" w:hAnsi="Arial" w:cs="Arial"/>
                <w:sz w:val="18"/>
                <w:szCs w:val="18"/>
              </w:rPr>
              <w:t>7</w:t>
            </w:r>
            <w:r w:rsidR="00700DB3" w:rsidRPr="00130C80">
              <w:rPr>
                <w:rFonts w:ascii="Arial" w:hAnsi="Arial" w:cs="Arial"/>
                <w:sz w:val="18"/>
                <w:szCs w:val="18"/>
              </w:rPr>
              <w:t>)</w:t>
            </w:r>
          </w:p>
        </w:tc>
        <w:tc>
          <w:tcPr>
            <w:tcW w:w="1701" w:type="dxa"/>
            <w:tcBorders>
              <w:top w:val="nil"/>
              <w:left w:val="nil"/>
              <w:bottom w:val="nil"/>
              <w:right w:val="nil"/>
            </w:tcBorders>
          </w:tcPr>
          <w:p w14:paraId="1AF6E1CB" w14:textId="6238CFE8"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4 (2</w:t>
            </w:r>
            <w:r w:rsidR="00110922" w:rsidRPr="00130C80">
              <w:rPr>
                <w:rFonts w:ascii="Arial" w:hAnsi="Arial" w:cs="Arial"/>
                <w:sz w:val="18"/>
                <w:szCs w:val="18"/>
              </w:rPr>
              <w:t>5</w:t>
            </w:r>
            <w:r w:rsidRPr="00130C80">
              <w:rPr>
                <w:rFonts w:ascii="Arial" w:hAnsi="Arial" w:cs="Arial"/>
                <w:sz w:val="18"/>
                <w:szCs w:val="18"/>
              </w:rPr>
              <w:t>)</w:t>
            </w:r>
          </w:p>
        </w:tc>
        <w:tc>
          <w:tcPr>
            <w:tcW w:w="1559" w:type="dxa"/>
            <w:tcBorders>
              <w:top w:val="nil"/>
              <w:left w:val="nil"/>
              <w:bottom w:val="nil"/>
              <w:right w:val="nil"/>
            </w:tcBorders>
          </w:tcPr>
          <w:p w14:paraId="0C40FB3F" w14:textId="3B11DE59" w:rsidR="00881687" w:rsidRPr="00130C80" w:rsidRDefault="006740F4" w:rsidP="007675CD">
            <w:pPr>
              <w:spacing w:line="360" w:lineRule="auto"/>
              <w:rPr>
                <w:rFonts w:ascii="Arial" w:hAnsi="Arial" w:cs="Arial"/>
                <w:sz w:val="18"/>
                <w:szCs w:val="18"/>
              </w:rPr>
            </w:pPr>
            <w:r w:rsidRPr="00130C80">
              <w:rPr>
                <w:rFonts w:ascii="Arial" w:hAnsi="Arial" w:cs="Arial"/>
                <w:sz w:val="18"/>
                <w:szCs w:val="18"/>
              </w:rPr>
              <w:t>1</w:t>
            </w:r>
            <w:r w:rsidR="00F67D75" w:rsidRPr="00130C80">
              <w:rPr>
                <w:rFonts w:ascii="Arial" w:hAnsi="Arial" w:cs="Arial"/>
                <w:sz w:val="18"/>
                <w:szCs w:val="18"/>
              </w:rPr>
              <w:t>2</w:t>
            </w:r>
            <w:r w:rsidRPr="00130C80">
              <w:rPr>
                <w:rFonts w:ascii="Arial" w:hAnsi="Arial" w:cs="Arial"/>
                <w:sz w:val="18"/>
                <w:szCs w:val="18"/>
              </w:rPr>
              <w:t xml:space="preserve"> (1</w:t>
            </w:r>
            <w:r w:rsidR="00110922" w:rsidRPr="00130C80">
              <w:rPr>
                <w:rFonts w:ascii="Arial" w:hAnsi="Arial" w:cs="Arial"/>
                <w:sz w:val="18"/>
                <w:szCs w:val="18"/>
              </w:rPr>
              <w:t>8</w:t>
            </w:r>
            <w:r w:rsidR="00700DB3" w:rsidRPr="00130C80">
              <w:rPr>
                <w:rFonts w:ascii="Arial" w:hAnsi="Arial" w:cs="Arial"/>
                <w:sz w:val="18"/>
                <w:szCs w:val="18"/>
              </w:rPr>
              <w:t>)</w:t>
            </w:r>
          </w:p>
        </w:tc>
      </w:tr>
      <w:tr w:rsidR="00130C80" w:rsidRPr="00130C80" w14:paraId="14061CE2" w14:textId="77777777" w:rsidTr="000E29F1">
        <w:trPr>
          <w:trHeight w:val="266"/>
        </w:trPr>
        <w:tc>
          <w:tcPr>
            <w:tcW w:w="2802" w:type="dxa"/>
            <w:tcBorders>
              <w:top w:val="nil"/>
              <w:left w:val="nil"/>
              <w:bottom w:val="single" w:sz="4" w:space="0" w:color="auto"/>
              <w:right w:val="nil"/>
            </w:tcBorders>
          </w:tcPr>
          <w:p w14:paraId="18BDC95D" w14:textId="65E3D560" w:rsidR="00881687" w:rsidRPr="00130C80" w:rsidRDefault="00881687" w:rsidP="007675CD">
            <w:pPr>
              <w:spacing w:line="360" w:lineRule="auto"/>
              <w:rPr>
                <w:rFonts w:ascii="Arial" w:hAnsi="Arial" w:cs="Arial"/>
                <w:sz w:val="20"/>
                <w:szCs w:val="20"/>
              </w:rPr>
            </w:pPr>
            <w:r w:rsidRPr="00130C80">
              <w:rPr>
                <w:rFonts w:ascii="Arial" w:hAnsi="Arial" w:cs="Arial"/>
                <w:sz w:val="20"/>
                <w:szCs w:val="20"/>
              </w:rPr>
              <w:t xml:space="preserve">   Type III</w:t>
            </w:r>
          </w:p>
        </w:tc>
        <w:tc>
          <w:tcPr>
            <w:tcW w:w="1417" w:type="dxa"/>
            <w:tcBorders>
              <w:top w:val="nil"/>
              <w:left w:val="nil"/>
              <w:bottom w:val="single" w:sz="4" w:space="0" w:color="auto"/>
              <w:right w:val="nil"/>
            </w:tcBorders>
          </w:tcPr>
          <w:p w14:paraId="43E2C4A9" w14:textId="0E837671"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15</w:t>
            </w:r>
            <w:r w:rsidR="00110922" w:rsidRPr="00130C80">
              <w:rPr>
                <w:rFonts w:ascii="Arial" w:hAnsi="Arial" w:cs="Arial"/>
                <w:sz w:val="18"/>
                <w:szCs w:val="18"/>
              </w:rPr>
              <w:t xml:space="preserve"> (35</w:t>
            </w:r>
            <w:r w:rsidR="00881687" w:rsidRPr="00130C80">
              <w:rPr>
                <w:rFonts w:ascii="Arial" w:hAnsi="Arial" w:cs="Arial"/>
                <w:sz w:val="18"/>
                <w:szCs w:val="18"/>
              </w:rPr>
              <w:t>)</w:t>
            </w:r>
          </w:p>
        </w:tc>
        <w:tc>
          <w:tcPr>
            <w:tcW w:w="1559" w:type="dxa"/>
            <w:tcBorders>
              <w:top w:val="nil"/>
              <w:left w:val="nil"/>
              <w:bottom w:val="single" w:sz="4" w:space="0" w:color="auto"/>
              <w:right w:val="nil"/>
            </w:tcBorders>
          </w:tcPr>
          <w:p w14:paraId="6D9F52FF" w14:textId="45AA0B4D"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6</w:t>
            </w:r>
            <w:r w:rsidR="009F77A2" w:rsidRPr="00130C80">
              <w:rPr>
                <w:rFonts w:ascii="Arial" w:hAnsi="Arial" w:cs="Arial"/>
                <w:sz w:val="18"/>
                <w:szCs w:val="18"/>
              </w:rPr>
              <w:t xml:space="preserve"> </w:t>
            </w:r>
            <w:r w:rsidR="00881687" w:rsidRPr="00130C80">
              <w:rPr>
                <w:rFonts w:ascii="Arial" w:hAnsi="Arial" w:cs="Arial"/>
                <w:sz w:val="18"/>
                <w:szCs w:val="18"/>
              </w:rPr>
              <w:t>(2</w:t>
            </w:r>
            <w:r w:rsidR="009F77A2" w:rsidRPr="00130C80">
              <w:rPr>
                <w:rFonts w:ascii="Arial" w:hAnsi="Arial" w:cs="Arial"/>
                <w:sz w:val="18"/>
                <w:szCs w:val="18"/>
              </w:rPr>
              <w:t>0</w:t>
            </w:r>
            <w:r w:rsidR="00881687" w:rsidRPr="00130C80">
              <w:rPr>
                <w:rFonts w:ascii="Arial" w:hAnsi="Arial" w:cs="Arial"/>
                <w:sz w:val="18"/>
                <w:szCs w:val="18"/>
              </w:rPr>
              <w:t>)</w:t>
            </w:r>
          </w:p>
        </w:tc>
        <w:tc>
          <w:tcPr>
            <w:tcW w:w="1276" w:type="dxa"/>
            <w:tcBorders>
              <w:top w:val="nil"/>
              <w:left w:val="nil"/>
              <w:bottom w:val="single" w:sz="4" w:space="0" w:color="auto"/>
              <w:right w:val="nil"/>
            </w:tcBorders>
          </w:tcPr>
          <w:p w14:paraId="143FE50B" w14:textId="2429B8A6"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7</w:t>
            </w:r>
            <w:r w:rsidR="00881687" w:rsidRPr="00130C80">
              <w:rPr>
                <w:rFonts w:ascii="Arial" w:hAnsi="Arial" w:cs="Arial"/>
                <w:sz w:val="18"/>
                <w:szCs w:val="18"/>
              </w:rPr>
              <w:t xml:space="preserve"> (3</w:t>
            </w:r>
            <w:r w:rsidR="00110922" w:rsidRPr="00130C80">
              <w:rPr>
                <w:rFonts w:ascii="Arial" w:hAnsi="Arial" w:cs="Arial"/>
                <w:sz w:val="18"/>
                <w:szCs w:val="18"/>
              </w:rPr>
              <w:t>9</w:t>
            </w:r>
            <w:r w:rsidR="00881687" w:rsidRPr="00130C80">
              <w:rPr>
                <w:rFonts w:ascii="Arial" w:hAnsi="Arial" w:cs="Arial"/>
                <w:sz w:val="18"/>
                <w:szCs w:val="18"/>
              </w:rPr>
              <w:t>)</w:t>
            </w:r>
          </w:p>
        </w:tc>
        <w:tc>
          <w:tcPr>
            <w:tcW w:w="1733" w:type="dxa"/>
            <w:gridSpan w:val="3"/>
            <w:tcBorders>
              <w:top w:val="nil"/>
              <w:left w:val="nil"/>
              <w:bottom w:val="single" w:sz="4" w:space="0" w:color="auto"/>
              <w:right w:val="nil"/>
            </w:tcBorders>
          </w:tcPr>
          <w:p w14:paraId="724299C1" w14:textId="4D3246D4"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16 (43)</w:t>
            </w:r>
          </w:p>
        </w:tc>
        <w:tc>
          <w:tcPr>
            <w:tcW w:w="1414" w:type="dxa"/>
            <w:tcBorders>
              <w:top w:val="nil"/>
              <w:left w:val="nil"/>
              <w:bottom w:val="single" w:sz="4" w:space="0" w:color="auto"/>
              <w:right w:val="nil"/>
            </w:tcBorders>
          </w:tcPr>
          <w:p w14:paraId="00117B40" w14:textId="39B76C9D"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9</w:t>
            </w:r>
            <w:r w:rsidR="00700DB3" w:rsidRPr="00130C80">
              <w:rPr>
                <w:rFonts w:ascii="Arial" w:hAnsi="Arial" w:cs="Arial"/>
                <w:sz w:val="18"/>
                <w:szCs w:val="18"/>
              </w:rPr>
              <w:t xml:space="preserve"> (2</w:t>
            </w:r>
            <w:r w:rsidR="00110922" w:rsidRPr="00130C80">
              <w:rPr>
                <w:rFonts w:ascii="Arial" w:hAnsi="Arial" w:cs="Arial"/>
                <w:sz w:val="18"/>
                <w:szCs w:val="18"/>
              </w:rPr>
              <w:t>7</w:t>
            </w:r>
            <w:r w:rsidR="00700DB3" w:rsidRPr="00130C80">
              <w:rPr>
                <w:rFonts w:ascii="Arial" w:hAnsi="Arial" w:cs="Arial"/>
                <w:sz w:val="18"/>
                <w:szCs w:val="18"/>
              </w:rPr>
              <w:t>)</w:t>
            </w:r>
          </w:p>
        </w:tc>
        <w:tc>
          <w:tcPr>
            <w:tcW w:w="1625" w:type="dxa"/>
            <w:tcBorders>
              <w:top w:val="nil"/>
              <w:left w:val="nil"/>
              <w:bottom w:val="single" w:sz="4" w:space="0" w:color="auto"/>
              <w:right w:val="nil"/>
            </w:tcBorders>
          </w:tcPr>
          <w:p w14:paraId="39B1FCB9" w14:textId="67D9A29A"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8 (2</w:t>
            </w:r>
            <w:r w:rsidR="00110922" w:rsidRPr="00130C80">
              <w:rPr>
                <w:rFonts w:ascii="Arial" w:hAnsi="Arial" w:cs="Arial"/>
                <w:sz w:val="18"/>
                <w:szCs w:val="18"/>
              </w:rPr>
              <w:t>7</w:t>
            </w:r>
            <w:r w:rsidRPr="00130C80">
              <w:rPr>
                <w:rFonts w:ascii="Arial" w:hAnsi="Arial" w:cs="Arial"/>
                <w:sz w:val="18"/>
                <w:szCs w:val="18"/>
              </w:rPr>
              <w:t>)</w:t>
            </w:r>
          </w:p>
        </w:tc>
        <w:tc>
          <w:tcPr>
            <w:tcW w:w="1701" w:type="dxa"/>
            <w:tcBorders>
              <w:top w:val="nil"/>
              <w:left w:val="nil"/>
              <w:bottom w:val="single" w:sz="4" w:space="0" w:color="auto"/>
              <w:right w:val="nil"/>
            </w:tcBorders>
          </w:tcPr>
          <w:p w14:paraId="7C392111" w14:textId="4B55281A" w:rsidR="00881687" w:rsidRPr="00130C80" w:rsidRDefault="00F67D75" w:rsidP="007675CD">
            <w:pPr>
              <w:spacing w:line="360" w:lineRule="auto"/>
              <w:rPr>
                <w:rFonts w:ascii="Arial" w:hAnsi="Arial" w:cs="Arial"/>
                <w:sz w:val="18"/>
                <w:szCs w:val="18"/>
              </w:rPr>
            </w:pPr>
            <w:r w:rsidRPr="00130C80">
              <w:rPr>
                <w:rFonts w:ascii="Arial" w:hAnsi="Arial" w:cs="Arial"/>
                <w:sz w:val="18"/>
                <w:szCs w:val="18"/>
              </w:rPr>
              <w:t>5</w:t>
            </w:r>
            <w:r w:rsidR="00110922" w:rsidRPr="00130C80">
              <w:rPr>
                <w:rFonts w:ascii="Arial" w:hAnsi="Arial" w:cs="Arial"/>
                <w:sz w:val="18"/>
                <w:szCs w:val="18"/>
              </w:rPr>
              <w:t xml:space="preserve"> (31</w:t>
            </w:r>
            <w:r w:rsidR="00700DB3" w:rsidRPr="00130C80">
              <w:rPr>
                <w:rFonts w:ascii="Arial" w:hAnsi="Arial" w:cs="Arial"/>
                <w:sz w:val="18"/>
                <w:szCs w:val="18"/>
              </w:rPr>
              <w:t>)</w:t>
            </w:r>
          </w:p>
        </w:tc>
        <w:tc>
          <w:tcPr>
            <w:tcW w:w="1559" w:type="dxa"/>
            <w:tcBorders>
              <w:top w:val="nil"/>
              <w:left w:val="nil"/>
              <w:bottom w:val="single" w:sz="4" w:space="0" w:color="auto"/>
              <w:right w:val="nil"/>
            </w:tcBorders>
          </w:tcPr>
          <w:p w14:paraId="36B68B2D" w14:textId="0C47D4C7" w:rsidR="00881687" w:rsidRPr="00130C80" w:rsidRDefault="006740F4" w:rsidP="007675CD">
            <w:pPr>
              <w:spacing w:line="360" w:lineRule="auto"/>
              <w:rPr>
                <w:rFonts w:ascii="Arial" w:hAnsi="Arial" w:cs="Arial"/>
                <w:sz w:val="18"/>
                <w:szCs w:val="18"/>
              </w:rPr>
            </w:pPr>
            <w:r w:rsidRPr="00130C80">
              <w:rPr>
                <w:rFonts w:ascii="Arial" w:hAnsi="Arial" w:cs="Arial"/>
                <w:sz w:val="18"/>
                <w:szCs w:val="18"/>
              </w:rPr>
              <w:t>2</w:t>
            </w:r>
            <w:r w:rsidR="00F67D75" w:rsidRPr="00130C80">
              <w:rPr>
                <w:rFonts w:ascii="Arial" w:hAnsi="Arial" w:cs="Arial"/>
                <w:sz w:val="18"/>
                <w:szCs w:val="18"/>
              </w:rPr>
              <w:t>4</w:t>
            </w:r>
            <w:r w:rsidRPr="00130C80">
              <w:rPr>
                <w:rFonts w:ascii="Arial" w:hAnsi="Arial" w:cs="Arial"/>
                <w:sz w:val="18"/>
                <w:szCs w:val="18"/>
              </w:rPr>
              <w:t xml:space="preserve"> (3</w:t>
            </w:r>
            <w:r w:rsidR="00110922" w:rsidRPr="00130C80">
              <w:rPr>
                <w:rFonts w:ascii="Arial" w:hAnsi="Arial" w:cs="Arial"/>
                <w:sz w:val="18"/>
                <w:szCs w:val="18"/>
              </w:rPr>
              <w:t>6</w:t>
            </w:r>
            <w:r w:rsidR="00700DB3" w:rsidRPr="00130C80">
              <w:rPr>
                <w:rFonts w:ascii="Arial" w:hAnsi="Arial" w:cs="Arial"/>
                <w:sz w:val="18"/>
                <w:szCs w:val="18"/>
              </w:rPr>
              <w:t>)</w:t>
            </w:r>
          </w:p>
        </w:tc>
      </w:tr>
      <w:tr w:rsidR="00301247" w:rsidRPr="00130C80" w14:paraId="12E6A9DD" w14:textId="77777777" w:rsidTr="000E29F1">
        <w:trPr>
          <w:trHeight w:val="266"/>
        </w:trPr>
        <w:tc>
          <w:tcPr>
            <w:tcW w:w="15086" w:type="dxa"/>
            <w:gridSpan w:val="11"/>
            <w:tcBorders>
              <w:top w:val="single" w:sz="4" w:space="0" w:color="auto"/>
              <w:left w:val="nil"/>
              <w:bottom w:val="nil"/>
              <w:right w:val="nil"/>
            </w:tcBorders>
          </w:tcPr>
          <w:p w14:paraId="4B2CDB52" w14:textId="1C9AD4CF" w:rsidR="00301247" w:rsidRPr="00130C80" w:rsidRDefault="00301247" w:rsidP="007675CD">
            <w:pPr>
              <w:spacing w:line="360" w:lineRule="auto"/>
              <w:rPr>
                <w:rFonts w:ascii="Arial" w:hAnsi="Arial" w:cs="Arial"/>
                <w:sz w:val="20"/>
                <w:szCs w:val="20"/>
              </w:rPr>
            </w:pPr>
            <w:r w:rsidRPr="00130C80">
              <w:rPr>
                <w:rFonts w:ascii="Arial" w:hAnsi="Arial" w:cs="Arial"/>
                <w:sz w:val="20"/>
                <w:szCs w:val="20"/>
              </w:rPr>
              <w:t>Left OFC</w:t>
            </w:r>
            <w:r w:rsidR="000B21B1" w:rsidRPr="00130C80">
              <w:rPr>
                <w:rFonts w:ascii="Arial" w:hAnsi="Arial" w:cs="Arial"/>
                <w:i/>
                <w:sz w:val="20"/>
                <w:szCs w:val="20"/>
                <w:vertAlign w:val="superscript"/>
              </w:rPr>
              <w:t xml:space="preserve"> </w:t>
            </w:r>
            <w:r w:rsidRPr="00130C80">
              <w:rPr>
                <w:rFonts w:ascii="Arial" w:hAnsi="Arial" w:cs="Arial"/>
                <w:sz w:val="20"/>
                <w:szCs w:val="20"/>
              </w:rPr>
              <w:t>sulcogyral pattern, n (%)</w:t>
            </w:r>
          </w:p>
        </w:tc>
      </w:tr>
      <w:tr w:rsidR="00130C80" w:rsidRPr="00130C80" w14:paraId="54F1B43A" w14:textId="77777777" w:rsidTr="000E29F1">
        <w:trPr>
          <w:trHeight w:val="266"/>
        </w:trPr>
        <w:tc>
          <w:tcPr>
            <w:tcW w:w="2802" w:type="dxa"/>
            <w:tcBorders>
              <w:top w:val="nil"/>
              <w:left w:val="nil"/>
              <w:bottom w:val="nil"/>
              <w:right w:val="nil"/>
            </w:tcBorders>
          </w:tcPr>
          <w:p w14:paraId="360F4B4B" w14:textId="4B340A87" w:rsidR="00881687" w:rsidRPr="00130C80" w:rsidRDefault="00881687" w:rsidP="007675CD">
            <w:pPr>
              <w:spacing w:line="360" w:lineRule="auto"/>
              <w:rPr>
                <w:rFonts w:ascii="Arial" w:hAnsi="Arial" w:cs="Arial"/>
                <w:sz w:val="20"/>
                <w:szCs w:val="20"/>
              </w:rPr>
            </w:pPr>
            <w:r w:rsidRPr="00130C80">
              <w:rPr>
                <w:rFonts w:ascii="Arial" w:hAnsi="Arial" w:cs="Arial"/>
                <w:sz w:val="20"/>
                <w:szCs w:val="20"/>
              </w:rPr>
              <w:t xml:space="preserve">   Type I</w:t>
            </w:r>
          </w:p>
        </w:tc>
        <w:tc>
          <w:tcPr>
            <w:tcW w:w="1417" w:type="dxa"/>
            <w:tcBorders>
              <w:top w:val="nil"/>
              <w:left w:val="nil"/>
              <w:bottom w:val="nil"/>
              <w:right w:val="nil"/>
            </w:tcBorders>
          </w:tcPr>
          <w:p w14:paraId="03C84515" w14:textId="0353B415" w:rsidR="00881687" w:rsidRPr="00130C80" w:rsidRDefault="00CE35B5" w:rsidP="007675CD">
            <w:pPr>
              <w:spacing w:line="360" w:lineRule="auto"/>
              <w:rPr>
                <w:rFonts w:ascii="Arial" w:hAnsi="Arial" w:cs="Arial"/>
                <w:sz w:val="18"/>
                <w:szCs w:val="18"/>
              </w:rPr>
            </w:pPr>
            <w:r w:rsidRPr="00130C80">
              <w:rPr>
                <w:rFonts w:ascii="Arial" w:hAnsi="Arial" w:cs="Arial"/>
                <w:sz w:val="18"/>
                <w:szCs w:val="18"/>
              </w:rPr>
              <w:t>2</w:t>
            </w:r>
            <w:r w:rsidR="00110922" w:rsidRPr="00130C80">
              <w:rPr>
                <w:rFonts w:ascii="Arial" w:hAnsi="Arial" w:cs="Arial"/>
                <w:sz w:val="18"/>
                <w:szCs w:val="18"/>
              </w:rPr>
              <w:t>3</w:t>
            </w:r>
            <w:r w:rsidR="00881687" w:rsidRPr="00130C80">
              <w:rPr>
                <w:rFonts w:ascii="Arial" w:hAnsi="Arial" w:cs="Arial"/>
                <w:sz w:val="18"/>
                <w:szCs w:val="18"/>
              </w:rPr>
              <w:t xml:space="preserve"> (5</w:t>
            </w:r>
            <w:r w:rsidR="00110922" w:rsidRPr="00130C80">
              <w:rPr>
                <w:rFonts w:ascii="Arial" w:hAnsi="Arial" w:cs="Arial"/>
                <w:sz w:val="18"/>
                <w:szCs w:val="18"/>
              </w:rPr>
              <w:t>4</w:t>
            </w:r>
            <w:r w:rsidR="00881687" w:rsidRPr="00130C80">
              <w:rPr>
                <w:rFonts w:ascii="Arial" w:hAnsi="Arial" w:cs="Arial"/>
                <w:sz w:val="18"/>
                <w:szCs w:val="18"/>
              </w:rPr>
              <w:t>)</w:t>
            </w:r>
          </w:p>
        </w:tc>
        <w:tc>
          <w:tcPr>
            <w:tcW w:w="1559" w:type="dxa"/>
            <w:tcBorders>
              <w:top w:val="nil"/>
              <w:left w:val="nil"/>
              <w:bottom w:val="nil"/>
              <w:right w:val="nil"/>
            </w:tcBorders>
          </w:tcPr>
          <w:p w14:paraId="350ED906" w14:textId="501421AA"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1</w:t>
            </w:r>
            <w:r w:rsidR="00110922" w:rsidRPr="00130C80">
              <w:rPr>
                <w:rFonts w:ascii="Arial" w:hAnsi="Arial" w:cs="Arial"/>
                <w:sz w:val="18"/>
                <w:szCs w:val="18"/>
              </w:rPr>
              <w:t>4</w:t>
            </w:r>
            <w:r w:rsidR="00CE35B5" w:rsidRPr="00130C80">
              <w:rPr>
                <w:rFonts w:ascii="Arial" w:hAnsi="Arial" w:cs="Arial"/>
                <w:sz w:val="18"/>
                <w:szCs w:val="18"/>
              </w:rPr>
              <w:t xml:space="preserve"> (</w:t>
            </w:r>
            <w:r w:rsidR="006740F4" w:rsidRPr="00130C80">
              <w:rPr>
                <w:rFonts w:ascii="Arial" w:hAnsi="Arial" w:cs="Arial"/>
                <w:sz w:val="18"/>
                <w:szCs w:val="18"/>
              </w:rPr>
              <w:t>4</w:t>
            </w:r>
            <w:r w:rsidR="00110922" w:rsidRPr="00130C80">
              <w:rPr>
                <w:rFonts w:ascii="Arial" w:hAnsi="Arial" w:cs="Arial"/>
                <w:sz w:val="18"/>
                <w:szCs w:val="18"/>
              </w:rPr>
              <w:t>7</w:t>
            </w:r>
            <w:r w:rsidRPr="00130C80">
              <w:rPr>
                <w:rFonts w:ascii="Arial" w:hAnsi="Arial" w:cs="Arial"/>
                <w:sz w:val="18"/>
                <w:szCs w:val="18"/>
              </w:rPr>
              <w:t>)</w:t>
            </w:r>
          </w:p>
        </w:tc>
        <w:tc>
          <w:tcPr>
            <w:tcW w:w="1276" w:type="dxa"/>
            <w:tcBorders>
              <w:top w:val="nil"/>
              <w:left w:val="nil"/>
              <w:bottom w:val="nil"/>
              <w:right w:val="nil"/>
            </w:tcBorders>
          </w:tcPr>
          <w:p w14:paraId="15A87CF8" w14:textId="2BD029D7"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 xml:space="preserve">9 </w:t>
            </w:r>
            <w:r w:rsidR="00881687" w:rsidRPr="00130C80">
              <w:rPr>
                <w:rFonts w:ascii="Arial" w:hAnsi="Arial" w:cs="Arial"/>
                <w:sz w:val="18"/>
                <w:szCs w:val="18"/>
              </w:rPr>
              <w:t>(</w:t>
            </w:r>
            <w:r w:rsidRPr="00130C80">
              <w:rPr>
                <w:rFonts w:ascii="Arial" w:hAnsi="Arial" w:cs="Arial"/>
                <w:sz w:val="18"/>
                <w:szCs w:val="18"/>
              </w:rPr>
              <w:t>50</w:t>
            </w:r>
            <w:r w:rsidR="00881687" w:rsidRPr="00130C80">
              <w:rPr>
                <w:rFonts w:ascii="Arial" w:hAnsi="Arial" w:cs="Arial"/>
                <w:sz w:val="18"/>
                <w:szCs w:val="18"/>
              </w:rPr>
              <w:t>)</w:t>
            </w:r>
          </w:p>
        </w:tc>
        <w:tc>
          <w:tcPr>
            <w:tcW w:w="1733" w:type="dxa"/>
            <w:gridSpan w:val="3"/>
            <w:tcBorders>
              <w:top w:val="nil"/>
              <w:left w:val="nil"/>
              <w:bottom w:val="nil"/>
              <w:right w:val="nil"/>
            </w:tcBorders>
          </w:tcPr>
          <w:p w14:paraId="7BCEFC00" w14:textId="1E3B2587"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18 (4</w:t>
            </w:r>
            <w:r w:rsidR="00110922" w:rsidRPr="00130C80">
              <w:rPr>
                <w:rFonts w:ascii="Arial" w:hAnsi="Arial" w:cs="Arial"/>
                <w:sz w:val="18"/>
                <w:szCs w:val="18"/>
              </w:rPr>
              <w:t>9</w:t>
            </w:r>
            <w:r w:rsidRPr="00130C80">
              <w:rPr>
                <w:rFonts w:ascii="Arial" w:hAnsi="Arial" w:cs="Arial"/>
                <w:sz w:val="18"/>
                <w:szCs w:val="18"/>
              </w:rPr>
              <w:t>)</w:t>
            </w:r>
          </w:p>
        </w:tc>
        <w:tc>
          <w:tcPr>
            <w:tcW w:w="1414" w:type="dxa"/>
            <w:tcBorders>
              <w:top w:val="nil"/>
              <w:left w:val="nil"/>
              <w:bottom w:val="nil"/>
              <w:right w:val="nil"/>
            </w:tcBorders>
          </w:tcPr>
          <w:p w14:paraId="4EA677E5" w14:textId="7DF79075"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13 (</w:t>
            </w:r>
            <w:r w:rsidR="00110922" w:rsidRPr="00130C80">
              <w:rPr>
                <w:rFonts w:ascii="Arial" w:hAnsi="Arial" w:cs="Arial"/>
                <w:sz w:val="18"/>
                <w:szCs w:val="18"/>
              </w:rPr>
              <w:t>39</w:t>
            </w:r>
            <w:r w:rsidRPr="00130C80">
              <w:rPr>
                <w:rFonts w:ascii="Arial" w:hAnsi="Arial" w:cs="Arial"/>
                <w:sz w:val="18"/>
                <w:szCs w:val="18"/>
              </w:rPr>
              <w:t>)</w:t>
            </w:r>
          </w:p>
        </w:tc>
        <w:tc>
          <w:tcPr>
            <w:tcW w:w="1625" w:type="dxa"/>
            <w:tcBorders>
              <w:top w:val="nil"/>
              <w:left w:val="nil"/>
              <w:bottom w:val="nil"/>
              <w:right w:val="nil"/>
            </w:tcBorders>
          </w:tcPr>
          <w:p w14:paraId="63527B9C" w14:textId="6A5B9F62" w:rsidR="00881687" w:rsidRPr="00130C80" w:rsidRDefault="00353526" w:rsidP="007675CD">
            <w:pPr>
              <w:spacing w:line="360" w:lineRule="auto"/>
              <w:rPr>
                <w:rFonts w:ascii="Arial" w:hAnsi="Arial" w:cs="Arial"/>
                <w:sz w:val="18"/>
                <w:szCs w:val="18"/>
              </w:rPr>
            </w:pPr>
            <w:r w:rsidRPr="00130C80">
              <w:rPr>
                <w:rFonts w:ascii="Arial" w:hAnsi="Arial" w:cs="Arial"/>
                <w:sz w:val="18"/>
                <w:szCs w:val="18"/>
              </w:rPr>
              <w:t>1</w:t>
            </w:r>
            <w:r w:rsidR="00110922" w:rsidRPr="00130C80">
              <w:rPr>
                <w:rFonts w:ascii="Arial" w:hAnsi="Arial" w:cs="Arial"/>
                <w:sz w:val="18"/>
                <w:szCs w:val="18"/>
              </w:rPr>
              <w:t>8</w:t>
            </w:r>
            <w:r w:rsidR="00700DB3" w:rsidRPr="00130C80">
              <w:rPr>
                <w:rFonts w:ascii="Arial" w:hAnsi="Arial" w:cs="Arial"/>
                <w:sz w:val="18"/>
                <w:szCs w:val="18"/>
              </w:rPr>
              <w:t xml:space="preserve"> (60)</w:t>
            </w:r>
          </w:p>
        </w:tc>
        <w:tc>
          <w:tcPr>
            <w:tcW w:w="1701" w:type="dxa"/>
            <w:tcBorders>
              <w:top w:val="nil"/>
              <w:left w:val="nil"/>
              <w:bottom w:val="nil"/>
              <w:right w:val="nil"/>
            </w:tcBorders>
          </w:tcPr>
          <w:p w14:paraId="6E5CED54" w14:textId="5D904D08"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8 (</w:t>
            </w:r>
            <w:r w:rsidR="00110922" w:rsidRPr="00130C80">
              <w:rPr>
                <w:rFonts w:ascii="Arial" w:hAnsi="Arial" w:cs="Arial"/>
                <w:sz w:val="18"/>
                <w:szCs w:val="18"/>
              </w:rPr>
              <w:t>50</w:t>
            </w:r>
            <w:r w:rsidRPr="00130C80">
              <w:rPr>
                <w:rFonts w:ascii="Arial" w:hAnsi="Arial" w:cs="Arial"/>
                <w:sz w:val="18"/>
                <w:szCs w:val="18"/>
              </w:rPr>
              <w:t>)</w:t>
            </w:r>
          </w:p>
        </w:tc>
        <w:tc>
          <w:tcPr>
            <w:tcW w:w="1559" w:type="dxa"/>
            <w:tcBorders>
              <w:top w:val="nil"/>
              <w:left w:val="nil"/>
              <w:bottom w:val="nil"/>
              <w:right w:val="nil"/>
            </w:tcBorders>
          </w:tcPr>
          <w:p w14:paraId="7E09B1AA" w14:textId="290854A7"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31</w:t>
            </w:r>
            <w:r w:rsidR="00700DB3" w:rsidRPr="00130C80">
              <w:rPr>
                <w:rFonts w:ascii="Arial" w:hAnsi="Arial" w:cs="Arial"/>
                <w:sz w:val="18"/>
                <w:szCs w:val="18"/>
              </w:rPr>
              <w:t xml:space="preserve"> (4</w:t>
            </w:r>
            <w:r w:rsidR="006740F4" w:rsidRPr="00130C80">
              <w:rPr>
                <w:rFonts w:ascii="Arial" w:hAnsi="Arial" w:cs="Arial"/>
                <w:sz w:val="18"/>
                <w:szCs w:val="18"/>
              </w:rPr>
              <w:t>6</w:t>
            </w:r>
            <w:r w:rsidR="00700DB3" w:rsidRPr="00130C80">
              <w:rPr>
                <w:rFonts w:ascii="Arial" w:hAnsi="Arial" w:cs="Arial"/>
                <w:sz w:val="18"/>
                <w:szCs w:val="18"/>
              </w:rPr>
              <w:t>)</w:t>
            </w:r>
          </w:p>
        </w:tc>
      </w:tr>
      <w:tr w:rsidR="00130C80" w:rsidRPr="00130C80" w14:paraId="0B76086B" w14:textId="77777777" w:rsidTr="000E29F1">
        <w:trPr>
          <w:trHeight w:val="266"/>
        </w:trPr>
        <w:tc>
          <w:tcPr>
            <w:tcW w:w="2802" w:type="dxa"/>
            <w:tcBorders>
              <w:top w:val="nil"/>
              <w:left w:val="nil"/>
              <w:bottom w:val="nil"/>
              <w:right w:val="nil"/>
            </w:tcBorders>
          </w:tcPr>
          <w:p w14:paraId="579BFD72" w14:textId="401377F8" w:rsidR="00881687" w:rsidRPr="00130C80" w:rsidRDefault="006740F4" w:rsidP="007675CD">
            <w:pPr>
              <w:spacing w:line="360" w:lineRule="auto"/>
              <w:rPr>
                <w:rFonts w:ascii="Arial" w:hAnsi="Arial" w:cs="Arial"/>
                <w:sz w:val="20"/>
                <w:szCs w:val="20"/>
              </w:rPr>
            </w:pPr>
            <w:r w:rsidRPr="00130C80">
              <w:rPr>
                <w:rFonts w:ascii="Arial" w:hAnsi="Arial" w:cs="Arial"/>
                <w:sz w:val="20"/>
                <w:szCs w:val="20"/>
              </w:rPr>
              <w:t xml:space="preserve">   Type II</w:t>
            </w:r>
          </w:p>
        </w:tc>
        <w:tc>
          <w:tcPr>
            <w:tcW w:w="1417" w:type="dxa"/>
            <w:tcBorders>
              <w:top w:val="nil"/>
              <w:left w:val="nil"/>
              <w:bottom w:val="nil"/>
              <w:right w:val="nil"/>
            </w:tcBorders>
          </w:tcPr>
          <w:p w14:paraId="1656D93B" w14:textId="3D304918"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8 (1</w:t>
            </w:r>
            <w:r w:rsidR="00CE35B5" w:rsidRPr="00130C80">
              <w:rPr>
                <w:rFonts w:ascii="Arial" w:hAnsi="Arial" w:cs="Arial"/>
                <w:sz w:val="18"/>
                <w:szCs w:val="18"/>
              </w:rPr>
              <w:t>9</w:t>
            </w:r>
            <w:r w:rsidRPr="00130C80">
              <w:rPr>
                <w:rFonts w:ascii="Arial" w:hAnsi="Arial" w:cs="Arial"/>
                <w:sz w:val="18"/>
                <w:szCs w:val="18"/>
              </w:rPr>
              <w:t>)</w:t>
            </w:r>
          </w:p>
        </w:tc>
        <w:tc>
          <w:tcPr>
            <w:tcW w:w="1559" w:type="dxa"/>
            <w:tcBorders>
              <w:top w:val="nil"/>
              <w:left w:val="nil"/>
              <w:bottom w:val="nil"/>
              <w:right w:val="nil"/>
            </w:tcBorders>
          </w:tcPr>
          <w:p w14:paraId="1CD8659B" w14:textId="317291BE"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7</w:t>
            </w:r>
            <w:r w:rsidR="006740F4" w:rsidRPr="00130C80">
              <w:rPr>
                <w:rFonts w:ascii="Arial" w:hAnsi="Arial" w:cs="Arial"/>
                <w:sz w:val="18"/>
                <w:szCs w:val="18"/>
              </w:rPr>
              <w:t xml:space="preserve"> (</w:t>
            </w:r>
            <w:r w:rsidRPr="00130C80">
              <w:rPr>
                <w:rFonts w:ascii="Arial" w:hAnsi="Arial" w:cs="Arial"/>
                <w:sz w:val="18"/>
                <w:szCs w:val="18"/>
              </w:rPr>
              <w:t>23</w:t>
            </w:r>
            <w:r w:rsidR="00881687" w:rsidRPr="00130C80">
              <w:rPr>
                <w:rFonts w:ascii="Arial" w:hAnsi="Arial" w:cs="Arial"/>
                <w:sz w:val="18"/>
                <w:szCs w:val="18"/>
              </w:rPr>
              <w:t>)</w:t>
            </w:r>
          </w:p>
        </w:tc>
        <w:tc>
          <w:tcPr>
            <w:tcW w:w="1276" w:type="dxa"/>
            <w:tcBorders>
              <w:top w:val="nil"/>
              <w:left w:val="nil"/>
              <w:bottom w:val="nil"/>
              <w:right w:val="nil"/>
            </w:tcBorders>
          </w:tcPr>
          <w:p w14:paraId="34BEB57D" w14:textId="525926CC" w:rsidR="00881687" w:rsidRPr="00130C80" w:rsidRDefault="00881687" w:rsidP="007675CD">
            <w:pPr>
              <w:spacing w:line="360" w:lineRule="auto"/>
              <w:rPr>
                <w:rFonts w:ascii="Arial" w:hAnsi="Arial" w:cs="Arial"/>
                <w:sz w:val="18"/>
                <w:szCs w:val="18"/>
              </w:rPr>
            </w:pPr>
            <w:r w:rsidRPr="00130C80">
              <w:rPr>
                <w:rFonts w:ascii="Arial" w:hAnsi="Arial" w:cs="Arial"/>
                <w:sz w:val="18"/>
                <w:szCs w:val="18"/>
              </w:rPr>
              <w:t>3 (</w:t>
            </w:r>
            <w:r w:rsidR="00110922" w:rsidRPr="00130C80">
              <w:rPr>
                <w:rFonts w:ascii="Arial" w:hAnsi="Arial" w:cs="Arial"/>
                <w:sz w:val="18"/>
                <w:szCs w:val="18"/>
              </w:rPr>
              <w:t>19</w:t>
            </w:r>
            <w:r w:rsidRPr="00130C80">
              <w:rPr>
                <w:rFonts w:ascii="Arial" w:hAnsi="Arial" w:cs="Arial"/>
                <w:sz w:val="18"/>
                <w:szCs w:val="18"/>
              </w:rPr>
              <w:t>)</w:t>
            </w:r>
          </w:p>
        </w:tc>
        <w:tc>
          <w:tcPr>
            <w:tcW w:w="1733" w:type="dxa"/>
            <w:gridSpan w:val="3"/>
            <w:tcBorders>
              <w:top w:val="nil"/>
              <w:left w:val="nil"/>
              <w:bottom w:val="nil"/>
              <w:right w:val="nil"/>
            </w:tcBorders>
          </w:tcPr>
          <w:p w14:paraId="13454F82" w14:textId="5B8B1EB8"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7 (1</w:t>
            </w:r>
            <w:r w:rsidR="00110922" w:rsidRPr="00130C80">
              <w:rPr>
                <w:rFonts w:ascii="Arial" w:hAnsi="Arial" w:cs="Arial"/>
                <w:sz w:val="18"/>
                <w:szCs w:val="18"/>
              </w:rPr>
              <w:t>9</w:t>
            </w:r>
            <w:r w:rsidRPr="00130C80">
              <w:rPr>
                <w:rFonts w:ascii="Arial" w:hAnsi="Arial" w:cs="Arial"/>
                <w:sz w:val="18"/>
                <w:szCs w:val="18"/>
              </w:rPr>
              <w:t>)</w:t>
            </w:r>
          </w:p>
        </w:tc>
        <w:tc>
          <w:tcPr>
            <w:tcW w:w="1414" w:type="dxa"/>
            <w:tcBorders>
              <w:top w:val="nil"/>
              <w:left w:val="nil"/>
              <w:bottom w:val="nil"/>
              <w:right w:val="nil"/>
            </w:tcBorders>
          </w:tcPr>
          <w:p w14:paraId="6507F28F" w14:textId="102796BE"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8</w:t>
            </w:r>
            <w:r w:rsidR="00700DB3" w:rsidRPr="00130C80">
              <w:rPr>
                <w:rFonts w:ascii="Arial" w:hAnsi="Arial" w:cs="Arial"/>
                <w:sz w:val="18"/>
                <w:szCs w:val="18"/>
              </w:rPr>
              <w:t xml:space="preserve"> (2</w:t>
            </w:r>
            <w:r w:rsidRPr="00130C80">
              <w:rPr>
                <w:rFonts w:ascii="Arial" w:hAnsi="Arial" w:cs="Arial"/>
                <w:sz w:val="18"/>
                <w:szCs w:val="18"/>
              </w:rPr>
              <w:t>4</w:t>
            </w:r>
            <w:r w:rsidR="00700DB3" w:rsidRPr="00130C80">
              <w:rPr>
                <w:rFonts w:ascii="Arial" w:hAnsi="Arial" w:cs="Arial"/>
                <w:sz w:val="18"/>
                <w:szCs w:val="18"/>
              </w:rPr>
              <w:t>)</w:t>
            </w:r>
          </w:p>
        </w:tc>
        <w:tc>
          <w:tcPr>
            <w:tcW w:w="1625" w:type="dxa"/>
            <w:tcBorders>
              <w:top w:val="nil"/>
              <w:left w:val="nil"/>
              <w:bottom w:val="nil"/>
              <w:right w:val="nil"/>
            </w:tcBorders>
          </w:tcPr>
          <w:p w14:paraId="7CF14AF6" w14:textId="0D6D698E"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4</w:t>
            </w:r>
            <w:r w:rsidR="00700DB3" w:rsidRPr="00130C80">
              <w:rPr>
                <w:rFonts w:ascii="Arial" w:hAnsi="Arial" w:cs="Arial"/>
                <w:sz w:val="18"/>
                <w:szCs w:val="18"/>
              </w:rPr>
              <w:t xml:space="preserve"> (1</w:t>
            </w:r>
            <w:r w:rsidRPr="00130C80">
              <w:rPr>
                <w:rFonts w:ascii="Arial" w:hAnsi="Arial" w:cs="Arial"/>
                <w:sz w:val="18"/>
                <w:szCs w:val="18"/>
              </w:rPr>
              <w:t>3</w:t>
            </w:r>
            <w:r w:rsidR="00700DB3" w:rsidRPr="00130C80">
              <w:rPr>
                <w:rFonts w:ascii="Arial" w:hAnsi="Arial" w:cs="Arial"/>
                <w:sz w:val="18"/>
                <w:szCs w:val="18"/>
              </w:rPr>
              <w:t>)</w:t>
            </w:r>
          </w:p>
        </w:tc>
        <w:tc>
          <w:tcPr>
            <w:tcW w:w="1701" w:type="dxa"/>
            <w:tcBorders>
              <w:top w:val="nil"/>
              <w:left w:val="nil"/>
              <w:bottom w:val="nil"/>
              <w:right w:val="nil"/>
            </w:tcBorders>
          </w:tcPr>
          <w:p w14:paraId="4FD5B89A" w14:textId="4E898824"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3</w:t>
            </w:r>
            <w:r w:rsidR="00700DB3" w:rsidRPr="00130C80">
              <w:rPr>
                <w:rFonts w:ascii="Arial" w:hAnsi="Arial" w:cs="Arial"/>
                <w:sz w:val="18"/>
                <w:szCs w:val="18"/>
              </w:rPr>
              <w:t xml:space="preserve"> (</w:t>
            </w:r>
            <w:r w:rsidRPr="00130C80">
              <w:rPr>
                <w:rFonts w:ascii="Arial" w:hAnsi="Arial" w:cs="Arial"/>
                <w:sz w:val="18"/>
                <w:szCs w:val="18"/>
              </w:rPr>
              <w:t>19</w:t>
            </w:r>
            <w:r w:rsidR="00700DB3" w:rsidRPr="00130C80">
              <w:rPr>
                <w:rFonts w:ascii="Arial" w:hAnsi="Arial" w:cs="Arial"/>
                <w:sz w:val="18"/>
                <w:szCs w:val="18"/>
              </w:rPr>
              <w:t>)</w:t>
            </w:r>
          </w:p>
        </w:tc>
        <w:tc>
          <w:tcPr>
            <w:tcW w:w="1559" w:type="dxa"/>
            <w:tcBorders>
              <w:top w:val="nil"/>
              <w:left w:val="nil"/>
              <w:bottom w:val="nil"/>
              <w:right w:val="nil"/>
            </w:tcBorders>
          </w:tcPr>
          <w:p w14:paraId="5517C1E3" w14:textId="65A293AE"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1</w:t>
            </w:r>
            <w:r w:rsidR="006740F4" w:rsidRPr="00130C80">
              <w:rPr>
                <w:rFonts w:ascii="Arial" w:hAnsi="Arial" w:cs="Arial"/>
                <w:sz w:val="18"/>
                <w:szCs w:val="18"/>
              </w:rPr>
              <w:t>2</w:t>
            </w:r>
            <w:r w:rsidRPr="00130C80">
              <w:rPr>
                <w:rFonts w:ascii="Arial" w:hAnsi="Arial" w:cs="Arial"/>
                <w:sz w:val="18"/>
                <w:szCs w:val="18"/>
              </w:rPr>
              <w:t xml:space="preserve"> (</w:t>
            </w:r>
            <w:r w:rsidR="006740F4" w:rsidRPr="00130C80">
              <w:rPr>
                <w:rFonts w:ascii="Arial" w:hAnsi="Arial" w:cs="Arial"/>
                <w:sz w:val="18"/>
                <w:szCs w:val="18"/>
              </w:rPr>
              <w:t>1</w:t>
            </w:r>
            <w:r w:rsidR="00110922" w:rsidRPr="00130C80">
              <w:rPr>
                <w:rFonts w:ascii="Arial" w:hAnsi="Arial" w:cs="Arial"/>
                <w:sz w:val="18"/>
                <w:szCs w:val="18"/>
              </w:rPr>
              <w:t>8</w:t>
            </w:r>
            <w:r w:rsidRPr="00130C80">
              <w:rPr>
                <w:rFonts w:ascii="Arial" w:hAnsi="Arial" w:cs="Arial"/>
                <w:sz w:val="18"/>
                <w:szCs w:val="18"/>
              </w:rPr>
              <w:t>)</w:t>
            </w:r>
          </w:p>
        </w:tc>
      </w:tr>
      <w:tr w:rsidR="00130C80" w:rsidRPr="00130C80" w14:paraId="53B57C0D" w14:textId="77777777" w:rsidTr="000E29F1">
        <w:trPr>
          <w:trHeight w:val="266"/>
        </w:trPr>
        <w:tc>
          <w:tcPr>
            <w:tcW w:w="2802" w:type="dxa"/>
            <w:tcBorders>
              <w:top w:val="nil"/>
              <w:left w:val="nil"/>
              <w:bottom w:val="single" w:sz="4" w:space="0" w:color="auto"/>
              <w:right w:val="nil"/>
            </w:tcBorders>
          </w:tcPr>
          <w:p w14:paraId="4A2DBA60" w14:textId="45EE3A70" w:rsidR="00881687" w:rsidRPr="00130C80" w:rsidRDefault="00881687" w:rsidP="007675CD">
            <w:pPr>
              <w:spacing w:line="360" w:lineRule="auto"/>
              <w:rPr>
                <w:rFonts w:ascii="Arial" w:hAnsi="Arial" w:cs="Arial"/>
                <w:sz w:val="20"/>
                <w:szCs w:val="20"/>
              </w:rPr>
            </w:pPr>
            <w:r w:rsidRPr="00130C80">
              <w:rPr>
                <w:rFonts w:ascii="Arial" w:hAnsi="Arial" w:cs="Arial"/>
                <w:sz w:val="20"/>
                <w:szCs w:val="20"/>
              </w:rPr>
              <w:t xml:space="preserve">   Type III</w:t>
            </w:r>
          </w:p>
        </w:tc>
        <w:tc>
          <w:tcPr>
            <w:tcW w:w="1417" w:type="dxa"/>
            <w:tcBorders>
              <w:top w:val="nil"/>
              <w:left w:val="nil"/>
              <w:bottom w:val="single" w:sz="4" w:space="0" w:color="auto"/>
              <w:right w:val="nil"/>
            </w:tcBorders>
          </w:tcPr>
          <w:p w14:paraId="5753D5FB" w14:textId="6C411DDE" w:rsidR="00881687" w:rsidRPr="00130C80" w:rsidRDefault="00CE35B5" w:rsidP="007675CD">
            <w:pPr>
              <w:spacing w:line="360" w:lineRule="auto"/>
              <w:rPr>
                <w:rFonts w:ascii="Arial" w:hAnsi="Arial" w:cs="Arial"/>
                <w:sz w:val="18"/>
                <w:szCs w:val="18"/>
              </w:rPr>
            </w:pPr>
            <w:r w:rsidRPr="00130C80">
              <w:rPr>
                <w:rFonts w:ascii="Arial" w:hAnsi="Arial" w:cs="Arial"/>
                <w:sz w:val="18"/>
                <w:szCs w:val="18"/>
              </w:rPr>
              <w:t>1</w:t>
            </w:r>
            <w:r w:rsidR="00110922" w:rsidRPr="00130C80">
              <w:rPr>
                <w:rFonts w:ascii="Arial" w:hAnsi="Arial" w:cs="Arial"/>
                <w:sz w:val="18"/>
                <w:szCs w:val="18"/>
              </w:rPr>
              <w:t>2</w:t>
            </w:r>
            <w:r w:rsidR="00881687" w:rsidRPr="00130C80">
              <w:rPr>
                <w:rFonts w:ascii="Arial" w:hAnsi="Arial" w:cs="Arial"/>
                <w:sz w:val="18"/>
                <w:szCs w:val="18"/>
              </w:rPr>
              <w:t xml:space="preserve"> (</w:t>
            </w:r>
            <w:r w:rsidRPr="00130C80">
              <w:rPr>
                <w:rFonts w:ascii="Arial" w:hAnsi="Arial" w:cs="Arial"/>
                <w:sz w:val="18"/>
                <w:szCs w:val="18"/>
              </w:rPr>
              <w:t>28</w:t>
            </w:r>
            <w:r w:rsidR="00881687" w:rsidRPr="00130C80">
              <w:rPr>
                <w:rFonts w:ascii="Arial" w:hAnsi="Arial" w:cs="Arial"/>
                <w:sz w:val="18"/>
                <w:szCs w:val="18"/>
              </w:rPr>
              <w:t>)</w:t>
            </w:r>
          </w:p>
        </w:tc>
        <w:tc>
          <w:tcPr>
            <w:tcW w:w="1559" w:type="dxa"/>
            <w:tcBorders>
              <w:top w:val="nil"/>
              <w:left w:val="nil"/>
              <w:bottom w:val="single" w:sz="4" w:space="0" w:color="auto"/>
              <w:right w:val="nil"/>
            </w:tcBorders>
          </w:tcPr>
          <w:p w14:paraId="4644E79C" w14:textId="2A8C77EF"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9</w:t>
            </w:r>
            <w:r w:rsidR="00881687" w:rsidRPr="00130C80">
              <w:rPr>
                <w:rFonts w:ascii="Arial" w:hAnsi="Arial" w:cs="Arial"/>
                <w:sz w:val="18"/>
                <w:szCs w:val="18"/>
              </w:rPr>
              <w:t xml:space="preserve"> (</w:t>
            </w:r>
            <w:r w:rsidRPr="00130C80">
              <w:rPr>
                <w:rFonts w:ascii="Arial" w:hAnsi="Arial" w:cs="Arial"/>
                <w:sz w:val="18"/>
                <w:szCs w:val="18"/>
              </w:rPr>
              <w:t>30</w:t>
            </w:r>
            <w:r w:rsidR="00881687" w:rsidRPr="00130C80">
              <w:rPr>
                <w:rFonts w:ascii="Arial" w:hAnsi="Arial" w:cs="Arial"/>
                <w:sz w:val="18"/>
                <w:szCs w:val="18"/>
              </w:rPr>
              <w:t>)</w:t>
            </w:r>
          </w:p>
        </w:tc>
        <w:tc>
          <w:tcPr>
            <w:tcW w:w="1276" w:type="dxa"/>
            <w:tcBorders>
              <w:top w:val="nil"/>
              <w:left w:val="nil"/>
              <w:bottom w:val="single" w:sz="4" w:space="0" w:color="auto"/>
              <w:right w:val="nil"/>
            </w:tcBorders>
          </w:tcPr>
          <w:p w14:paraId="5C7614F3" w14:textId="01CC6C81"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 xml:space="preserve">6 </w:t>
            </w:r>
            <w:r w:rsidR="00881687" w:rsidRPr="00130C80">
              <w:rPr>
                <w:rFonts w:ascii="Arial" w:hAnsi="Arial" w:cs="Arial"/>
                <w:sz w:val="18"/>
                <w:szCs w:val="18"/>
              </w:rPr>
              <w:t>(3</w:t>
            </w:r>
            <w:r w:rsidRPr="00130C80">
              <w:rPr>
                <w:rFonts w:ascii="Arial" w:hAnsi="Arial" w:cs="Arial"/>
                <w:sz w:val="18"/>
                <w:szCs w:val="18"/>
              </w:rPr>
              <w:t>3</w:t>
            </w:r>
            <w:r w:rsidR="00881687" w:rsidRPr="00130C80">
              <w:rPr>
                <w:rFonts w:ascii="Arial" w:hAnsi="Arial" w:cs="Arial"/>
                <w:sz w:val="18"/>
                <w:szCs w:val="18"/>
              </w:rPr>
              <w:t>)</w:t>
            </w:r>
          </w:p>
        </w:tc>
        <w:tc>
          <w:tcPr>
            <w:tcW w:w="1733" w:type="dxa"/>
            <w:gridSpan w:val="3"/>
            <w:tcBorders>
              <w:top w:val="nil"/>
              <w:left w:val="nil"/>
              <w:bottom w:val="single" w:sz="4" w:space="0" w:color="auto"/>
              <w:right w:val="nil"/>
            </w:tcBorders>
          </w:tcPr>
          <w:p w14:paraId="390EA0D8" w14:textId="032663B2"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12 (32)</w:t>
            </w:r>
          </w:p>
        </w:tc>
        <w:tc>
          <w:tcPr>
            <w:tcW w:w="1414" w:type="dxa"/>
            <w:tcBorders>
              <w:top w:val="nil"/>
              <w:left w:val="nil"/>
              <w:bottom w:val="single" w:sz="4" w:space="0" w:color="auto"/>
              <w:right w:val="nil"/>
            </w:tcBorders>
          </w:tcPr>
          <w:p w14:paraId="013D4DE6" w14:textId="48845AC1"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1</w:t>
            </w:r>
            <w:r w:rsidR="00110922" w:rsidRPr="00130C80">
              <w:rPr>
                <w:rFonts w:ascii="Arial" w:hAnsi="Arial" w:cs="Arial"/>
                <w:sz w:val="18"/>
                <w:szCs w:val="18"/>
              </w:rPr>
              <w:t>2</w:t>
            </w:r>
            <w:r w:rsidRPr="00130C80">
              <w:rPr>
                <w:rFonts w:ascii="Arial" w:hAnsi="Arial" w:cs="Arial"/>
                <w:sz w:val="18"/>
                <w:szCs w:val="18"/>
              </w:rPr>
              <w:t xml:space="preserve"> (3</w:t>
            </w:r>
            <w:r w:rsidR="00110922" w:rsidRPr="00130C80">
              <w:rPr>
                <w:rFonts w:ascii="Arial" w:hAnsi="Arial" w:cs="Arial"/>
                <w:sz w:val="18"/>
                <w:szCs w:val="18"/>
              </w:rPr>
              <w:t>6</w:t>
            </w:r>
            <w:r w:rsidRPr="00130C80">
              <w:rPr>
                <w:rFonts w:ascii="Arial" w:hAnsi="Arial" w:cs="Arial"/>
                <w:sz w:val="18"/>
                <w:szCs w:val="18"/>
              </w:rPr>
              <w:t>)</w:t>
            </w:r>
          </w:p>
        </w:tc>
        <w:tc>
          <w:tcPr>
            <w:tcW w:w="1625" w:type="dxa"/>
            <w:tcBorders>
              <w:top w:val="nil"/>
              <w:left w:val="nil"/>
              <w:bottom w:val="single" w:sz="4" w:space="0" w:color="auto"/>
              <w:right w:val="nil"/>
            </w:tcBorders>
          </w:tcPr>
          <w:p w14:paraId="27E21259" w14:textId="54E3B69A"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8</w:t>
            </w:r>
            <w:r w:rsidR="00700DB3" w:rsidRPr="00130C80">
              <w:rPr>
                <w:rFonts w:ascii="Arial" w:hAnsi="Arial" w:cs="Arial"/>
                <w:sz w:val="18"/>
                <w:szCs w:val="18"/>
              </w:rPr>
              <w:t xml:space="preserve"> (2</w:t>
            </w:r>
            <w:r w:rsidRPr="00130C80">
              <w:rPr>
                <w:rFonts w:ascii="Arial" w:hAnsi="Arial" w:cs="Arial"/>
                <w:sz w:val="18"/>
                <w:szCs w:val="18"/>
              </w:rPr>
              <w:t>7</w:t>
            </w:r>
            <w:r w:rsidR="00700DB3" w:rsidRPr="00130C80">
              <w:rPr>
                <w:rFonts w:ascii="Arial" w:hAnsi="Arial" w:cs="Arial"/>
                <w:sz w:val="18"/>
                <w:szCs w:val="18"/>
              </w:rPr>
              <w:t>)</w:t>
            </w:r>
          </w:p>
        </w:tc>
        <w:tc>
          <w:tcPr>
            <w:tcW w:w="1701" w:type="dxa"/>
            <w:tcBorders>
              <w:top w:val="nil"/>
              <w:left w:val="nil"/>
              <w:bottom w:val="single" w:sz="4" w:space="0" w:color="auto"/>
              <w:right w:val="nil"/>
            </w:tcBorders>
          </w:tcPr>
          <w:p w14:paraId="26E6B71A" w14:textId="45A05BD5" w:rsidR="00881687" w:rsidRPr="00130C80" w:rsidRDefault="00110922" w:rsidP="007675CD">
            <w:pPr>
              <w:spacing w:line="360" w:lineRule="auto"/>
              <w:rPr>
                <w:rFonts w:ascii="Arial" w:hAnsi="Arial" w:cs="Arial"/>
                <w:sz w:val="18"/>
                <w:szCs w:val="18"/>
              </w:rPr>
            </w:pPr>
            <w:r w:rsidRPr="00130C80">
              <w:rPr>
                <w:rFonts w:ascii="Arial" w:hAnsi="Arial" w:cs="Arial"/>
                <w:sz w:val="18"/>
                <w:szCs w:val="18"/>
              </w:rPr>
              <w:t>5</w:t>
            </w:r>
            <w:r w:rsidR="00700DB3" w:rsidRPr="00130C80">
              <w:rPr>
                <w:rFonts w:ascii="Arial" w:hAnsi="Arial" w:cs="Arial"/>
                <w:sz w:val="18"/>
                <w:szCs w:val="18"/>
              </w:rPr>
              <w:t xml:space="preserve"> (</w:t>
            </w:r>
            <w:r w:rsidRPr="00130C80">
              <w:rPr>
                <w:rFonts w:ascii="Arial" w:hAnsi="Arial" w:cs="Arial"/>
                <w:sz w:val="18"/>
                <w:szCs w:val="18"/>
              </w:rPr>
              <w:t>31</w:t>
            </w:r>
            <w:r w:rsidR="00700DB3" w:rsidRPr="00130C80">
              <w:rPr>
                <w:rFonts w:ascii="Arial" w:hAnsi="Arial" w:cs="Arial"/>
                <w:sz w:val="18"/>
                <w:szCs w:val="18"/>
              </w:rPr>
              <w:t>)</w:t>
            </w:r>
          </w:p>
        </w:tc>
        <w:tc>
          <w:tcPr>
            <w:tcW w:w="1559" w:type="dxa"/>
            <w:tcBorders>
              <w:top w:val="nil"/>
              <w:left w:val="nil"/>
              <w:bottom w:val="single" w:sz="4" w:space="0" w:color="auto"/>
              <w:right w:val="nil"/>
            </w:tcBorders>
          </w:tcPr>
          <w:p w14:paraId="7C0B2C75" w14:textId="6F18E343" w:rsidR="00881687" w:rsidRPr="00130C80" w:rsidRDefault="00700DB3" w:rsidP="007675CD">
            <w:pPr>
              <w:spacing w:line="360" w:lineRule="auto"/>
              <w:rPr>
                <w:rFonts w:ascii="Arial" w:hAnsi="Arial" w:cs="Arial"/>
                <w:sz w:val="18"/>
                <w:szCs w:val="18"/>
              </w:rPr>
            </w:pPr>
            <w:r w:rsidRPr="00130C80">
              <w:rPr>
                <w:rFonts w:ascii="Arial" w:hAnsi="Arial" w:cs="Arial"/>
                <w:sz w:val="18"/>
                <w:szCs w:val="18"/>
              </w:rPr>
              <w:t>2</w:t>
            </w:r>
            <w:r w:rsidR="00110922" w:rsidRPr="00130C80">
              <w:rPr>
                <w:rFonts w:ascii="Arial" w:hAnsi="Arial" w:cs="Arial"/>
                <w:sz w:val="18"/>
                <w:szCs w:val="18"/>
              </w:rPr>
              <w:t>4</w:t>
            </w:r>
            <w:r w:rsidRPr="00130C80">
              <w:rPr>
                <w:rFonts w:ascii="Arial" w:hAnsi="Arial" w:cs="Arial"/>
                <w:sz w:val="18"/>
                <w:szCs w:val="18"/>
              </w:rPr>
              <w:t xml:space="preserve"> (</w:t>
            </w:r>
            <w:r w:rsidR="00110922" w:rsidRPr="00130C80">
              <w:rPr>
                <w:rFonts w:ascii="Arial" w:hAnsi="Arial" w:cs="Arial"/>
                <w:sz w:val="18"/>
                <w:szCs w:val="18"/>
              </w:rPr>
              <w:t>36</w:t>
            </w:r>
            <w:r w:rsidRPr="00130C80">
              <w:rPr>
                <w:rFonts w:ascii="Arial" w:hAnsi="Arial" w:cs="Arial"/>
                <w:sz w:val="18"/>
                <w:szCs w:val="18"/>
              </w:rPr>
              <w:t>)</w:t>
            </w:r>
          </w:p>
        </w:tc>
      </w:tr>
    </w:tbl>
    <w:p w14:paraId="04E2399A" w14:textId="49260011" w:rsidR="006D7160" w:rsidRPr="00130C80" w:rsidRDefault="006D7160" w:rsidP="007675CD">
      <w:pPr>
        <w:spacing w:line="360" w:lineRule="auto"/>
        <w:rPr>
          <w:rFonts w:ascii="Arial" w:hAnsi="Arial" w:cs="Arial"/>
          <w:sz w:val="18"/>
          <w:szCs w:val="18"/>
        </w:rPr>
      </w:pPr>
      <w:r w:rsidRPr="00130C80">
        <w:rPr>
          <w:rFonts w:ascii="Arial" w:hAnsi="Arial" w:cs="Arial"/>
          <w:i/>
          <w:sz w:val="18"/>
          <w:szCs w:val="18"/>
          <w:vertAlign w:val="superscript"/>
        </w:rPr>
        <w:t xml:space="preserve">a </w:t>
      </w:r>
      <w:r w:rsidRPr="00130C80">
        <w:rPr>
          <w:rFonts w:ascii="Arial" w:hAnsi="Arial" w:cs="Arial"/>
          <w:sz w:val="18"/>
          <w:szCs w:val="18"/>
        </w:rPr>
        <w:t xml:space="preserve">Estimated IQ measured with the Dutch version of the National Adult Reading Test (DART)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"ISSN" : "0167-9228", "abstract" : "The construction of the Dutch Adult Reading Test (DART) is described. The DART is the Dutch version of the National Adult Reading Test. Both tests consist of a series of words with an irregular pronunciation. The score on the test is a predictor of premorbid intelligence of brain damaged patients. Furthermore, results of reliability and validation studies with the DART are reported. The main findings, which were obtained with the NART, were replicated by the DART. These findings consist of a high correlation (.85) with verbal intelligence in healthy controls (n = 22) and insensitivity to cerebral deterioration in brain damaged and demented patients (n = 53). The test also appeared to be insensitive to cognitive deterioration in a group of psychotic patients (n = 43).;", "author" : [ { "dropping-particle" : "", "family" : "Schmand", "given" : "B", "non-dropping-particle" : "", "parse-names" : false, "suffix" : "" }, { "dropping-particle" : "", "family" : "Bakker", "given" : "D", "non-dropping-particle" : "", "parse-names" : false, "suffix" : "" }, { "dropping-particle" : "", "family" : "Saan", "given" : "R", "non-dropping-particle" : "", "parse-names" : false, "suffix" : "" }, { "dropping-particle" : "", "family" : "Louman", "given" : "J", "non-dropping-particle" : "", "parse-names" : false, "suffix" : "" } ], "container-title" : "Tijdschrift Voor Gerontologie En Geriatrie", "id" : "ITEM-1", "issue" : "1", "issued" : { "date-parts" : [ [ "1991", "2" ] ] }, "note" : "Accession Number: 1877068. Transliterated Title: De Nederlandse Leestest voor Volwassenen: een maat voor het premorbide intelligentieniveau.. Language: Dutch/Flemish. Date Revised: 20061115. Date Created: 19910925. Date Completed: 19910925. Update Code: 20151204. Publication Type: English Abstract. Journal ID: 8210346. Publication Model: Print. Cited Medium: Print. NLM ISO Abbr: Tijdschr Gerontol Geriatr. Linking ISSN: 01679228. Subset: IM; Date of Electronic Publication: 19910201. Current Imprints: Publication: Deventer : Van Loghum Slaterus For The Nederlandse Vereniging Voor Gerontologie And The Nederlands Instituut Voor Gerontologie; Original Imprints: Publication: Deventer : Nederlandse Vereniging voor Gerontologie : Nederlands Instituut voor Gerontologie : Van Loghum Slaterus.", "page" : "15-19", "publisher" : "Van Loghum Slaterus For The Nederlandse Vereniging Voor Gerontologie And The Nederlands Instituut Voor Gerontologie", "publisher-place" : "Slotervaart-ziekenhuis, Amsterdam.", "title" : "The Dutch Reading Test for Adults: a measure of premorbid intelligence level", "type" : "article-journal", "volume" : "22" }, "uris" : [ "http://www.mendeley.com/documents/?uuid=3c0daa7f-9693-4832-8841-09d1512bb0b3" ] } ], "mendeley" : { "formattedCitation" : "(Schmand et al., 1991)", "plainTextFormattedCitation" : "(Schmand et al., 1991)", "previouslyFormattedCitation" : "(Schmand &lt;i&gt;et al.&lt;/i&gt; 1991)"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(Schmand et al., 1991)</w:t>
      </w:r>
      <w:r w:rsidRPr="00130C80">
        <w:rPr>
          <w:rFonts w:ascii="Arial" w:hAnsi="Arial" w:cs="Arial"/>
          <w:sz w:val="18"/>
          <w:szCs w:val="18"/>
        </w:rPr>
        <w:fldChar w:fldCharType="end"/>
      </w:r>
      <w:r w:rsidRPr="00130C80">
        <w:rPr>
          <w:rFonts w:ascii="Arial" w:hAnsi="Arial" w:cs="Arial"/>
          <w:sz w:val="18"/>
          <w:szCs w:val="18"/>
        </w:rPr>
        <w:t xml:space="preserve"> (Amsterdam), the vocabulary subscale of the Wechsler Adult Intelligence Scale – Third Edition (WAIS-III) (Barcelona)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"author" : [ { "dropping-particle" : "", "family" : "Wechsler", "given" : "David", "non-dropping-particle" : "", "parse-names" : false, "suffix" : "" } ], "id" : "ITEM-1", "issued" : { "date-parts" : [ [ "1997" ] ] }, "publisher" : "The Psychological Corporation", "publisher-place" : "San Antonio, TX", "title" : "WAIS-III administration and scoring manual", "type" : "book" }, "uris" : [ "http://www.mendeley.com/documents/?uuid=41e9243f-bbf0-4d4a-8019-115f0eeef7dc" ] } ], "mendeley" : { "formattedCitation" : "(Wechsler, 1997)", "plainTextFormattedCitation" : "(Wechsler, 1997)", "previouslyFormattedCitation" : "(Wechsler 1997)"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(Wechsler, 1997)</w:t>
      </w:r>
      <w:r w:rsidRPr="00130C80">
        <w:rPr>
          <w:rFonts w:ascii="Arial" w:hAnsi="Arial" w:cs="Arial"/>
          <w:sz w:val="18"/>
          <w:szCs w:val="18"/>
        </w:rPr>
        <w:fldChar w:fldCharType="end"/>
      </w:r>
      <w:r w:rsidRPr="00130C80">
        <w:rPr>
          <w:rFonts w:ascii="Arial" w:hAnsi="Arial" w:cs="Arial"/>
          <w:sz w:val="18"/>
          <w:szCs w:val="18"/>
        </w:rPr>
        <w:t xml:space="preserve">;  the National Adult Reading Test (NART) (Wollongong)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"author" : [ { "dropping-particle" : "", "family" : "Nelson", "given" : "H E", "non-dropping-particle" : "", "parse-names" : false, "suffix" : "" } ], "id" : "ITEM-1", "issued" : { "date-parts" : [ [ "1982" ] ] }, "publisher" : "NFER-Nelson", "publisher-place" : "Windsor, UK", "title" : "National Adult Reading Test", "type" : "book" }, "uris" : [ "http://www.mendeley.com/documents/?uuid=5b3cdf36-f3a9-46a2-91e5-4e4036adcc8f" ] } ], "mendeley" : { "formattedCitation" : "(Nelson, 1982)", "plainTextFormattedCitation" : "(Nelson, 1982)", "previouslyFormattedCitation" : "(Nelson 1982)"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(Nelson, 1982)</w:t>
      </w:r>
      <w:r w:rsidRPr="00130C80">
        <w:rPr>
          <w:rFonts w:ascii="Arial" w:hAnsi="Arial" w:cs="Arial"/>
          <w:sz w:val="18"/>
          <w:szCs w:val="18"/>
        </w:rPr>
        <w:fldChar w:fldCharType="end"/>
      </w:r>
      <w:r w:rsidRPr="00130C80">
        <w:rPr>
          <w:rFonts w:ascii="Arial" w:hAnsi="Arial" w:cs="Arial"/>
          <w:sz w:val="18"/>
          <w:szCs w:val="18"/>
        </w:rPr>
        <w:t xml:space="preserve">; and the Wechsler Abbreviated Scale of Intelligence (WASI)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"author" : [ { "dropping-particle" : "", "family" : "Wechsler", "given" : "David", "non-dropping-particle" : "", "parse-names" : false, "suffix" : "" } ], "id" : "ITEM-1", "issued" : { "date-parts" : [ [ "1999" ] ] }, "publisher" : "Psychological Corporation", "publisher-place" : "San Antonio, TX", "title" : "Wechsler Abbreviated Scale of Intelligence (WASI) Manual", "type" : "book" }, "uris" : [ "http://www.mendeley.com/documents/?uuid=cc1d12ed-2b50-4359-a434-13d7155729d1" ] } ], "mendeley" : { "formattedCitation" : "(Wechsler, 1999)", "plainTextFormattedCitation" : "(Wechsler, 1999)", "previouslyFormattedCitation" : "(Wechsler 1999)"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(Wechsler, 1999)</w:t>
      </w:r>
      <w:r w:rsidRPr="00130C80">
        <w:rPr>
          <w:rFonts w:ascii="Arial" w:hAnsi="Arial" w:cs="Arial"/>
          <w:sz w:val="18"/>
          <w:szCs w:val="18"/>
        </w:rPr>
        <w:fldChar w:fldCharType="end"/>
      </w:r>
      <w:r w:rsidRPr="00130C80">
        <w:rPr>
          <w:rFonts w:ascii="Arial" w:hAnsi="Arial" w:cs="Arial"/>
          <w:sz w:val="18"/>
          <w:szCs w:val="18"/>
        </w:rPr>
        <w:t xml:space="preserve"> (Melbourne). </w:t>
      </w:r>
    </w:p>
    <w:p w14:paraId="75C8802A" w14:textId="12D31223" w:rsidR="006D7160" w:rsidRPr="00130C80" w:rsidRDefault="006D7160" w:rsidP="007675CD">
      <w:pPr>
        <w:spacing w:line="360" w:lineRule="auto"/>
        <w:jc w:val="both"/>
        <w:rPr>
          <w:rFonts w:ascii="Arial" w:hAnsi="Arial" w:cs="Arial"/>
          <w:sz w:val="18"/>
          <w:szCs w:val="18"/>
        </w:rPr>
      </w:pPr>
      <w:r w:rsidRPr="00130C80">
        <w:rPr>
          <w:rFonts w:ascii="Arial" w:hAnsi="Arial" w:cs="Arial"/>
          <w:i/>
          <w:sz w:val="18"/>
          <w:szCs w:val="18"/>
          <w:vertAlign w:val="superscript"/>
        </w:rPr>
        <w:t>b</w:t>
      </w:r>
      <w:r w:rsidRPr="00130C80">
        <w:rPr>
          <w:rFonts w:ascii="Arial" w:hAnsi="Arial" w:cs="Arial"/>
          <w:sz w:val="18"/>
          <w:szCs w:val="18"/>
        </w:rPr>
        <w:t xml:space="preserve"> Depressive symptoms measured with the Beck Depression Inventory (BDI)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"ISSN" : "0003-990X", "abstract" : "The difficulties inherent in obtaining consistent and adequate diagnoses for the purposes of research and therapy have been pointed out by a number of authors. Pasamanick12 in a recent article viewed the low interclinician agreement on diagnosis as an indictment of the present state of psychiatry and called for \"the development of objective, measurable and verifiable criteria of classification based not on personal or parochial considerations, but on behavioral and other objectively measurable manifestations.\"Attempts by other investigators to subject clinical observations and judgments to objective measurement have resulted in a wide variety of psychiatric rating scales.4,15 These have been well summarized in a review article by Lorr11 on \"Rating Scales and Check Lists for the Evaluation of Psychopathology.\" In the area of psychological testing, a variety of paper-and-pencil tests have been devised for the purpose of measuring specific", "author" : [ { "dropping-particle" : "", "family" : "Beck", "given" : "A T", "non-dropping-particle" : "", "parse-names" : false, "suffix" : "" }, { "dropping-particle" : "", "family" : "Ward", "given" : "C H", "non-dropping-particle" : "", "parse-names" : false, "suffix" : "" }, { "dropping-particle" : "", "family" : "Mendelson", "given" : "M M", "non-dropping-particle" : "", "parse-names" : false, "suffix" : "" }, { "dropping-particle" : "", "family" : "Mock", "given" : "J J", "non-dropping-particle" : "", "parse-names" : false, "suffix" : "" }, { "dropping-particle" : "", "family" : "Erbaugh", "given" : "J", "non-dropping-particle" : "", "parse-names" : false, "suffix" : "" } ], "container-title" : "Archives of General Psychiatry", "id" : "ITEM-1", "issue" : "6", "issued" : { "date-parts" : [ [ "1961", "6", "1" ] ] }, "note" : "10.1001/archpsyc.1961.01710120031004", "page" : "561-571", "title" : "An inventory for measuring depression", "type" : "article-journal", "volume" : "4" }, "uris" : [ "http://www.mendeley.com/documents/?uuid=246ecef7-1128-42c4-b709-38a71091f5a9" ] } ], "mendeley" : { "formattedCitation" : "(Beck et al., 1961)", "plainTextFormattedCitation" : "(Beck et al., 1961)", "previouslyFormattedCitation" : "(Beck &lt;i&gt;et al.&lt;/i&gt; 1961)"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(Beck et al., 1961)</w:t>
      </w:r>
      <w:r w:rsidRPr="00130C80">
        <w:rPr>
          <w:rFonts w:ascii="Arial" w:hAnsi="Arial" w:cs="Arial"/>
          <w:sz w:val="18"/>
          <w:szCs w:val="18"/>
        </w:rPr>
        <w:fldChar w:fldCharType="end"/>
      </w:r>
      <w:r w:rsidRPr="00130C80">
        <w:rPr>
          <w:rFonts w:ascii="Arial" w:hAnsi="Arial" w:cs="Arial"/>
          <w:sz w:val="18"/>
          <w:szCs w:val="18"/>
        </w:rPr>
        <w:t xml:space="preserve"> (Amsterdam, Barcelona, Melbourne) and Hamilton Depression Rating Scale (HAMD)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"DOI" : "10.1007/978-3-642-70486-4_14", "author" : [ { "dropping-particle" : "", "family" : "Hamilton", "given" : "M", "non-dropping-particle" : "", "parse-names" : false, "suffix" : "" } ], "container-title" : "Journal of Neurological and Neurosurgical Psychiatry", "id" : "ITEM-1", "issued" : { "date-parts" : [ [ "1960" ] ] }, "page" : "56-62", "title" : "Hamilton Depression Rating Scale (HDRS)", "type" : "article-journal", "volume" : "23" }, "uris" : [ "http://www.mendeley.com/documents/?uuid=c86b4d31-9d2b-4d4b-b96e-e86afdf01bbc" ] } ], "mendeley" : { "formattedCitation" : "(Hamilton, 1960)", "plainTextFormattedCitation" : "(Hamilton, 1960)", "previouslyFormattedCitation" : "(Hamilton 1960)"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(Hamilton, 1960)</w:t>
      </w:r>
      <w:r w:rsidRPr="00130C80">
        <w:rPr>
          <w:rFonts w:ascii="Arial" w:hAnsi="Arial" w:cs="Arial"/>
          <w:sz w:val="18"/>
          <w:szCs w:val="18"/>
        </w:rPr>
        <w:fldChar w:fldCharType="end"/>
      </w:r>
      <w:r w:rsidRPr="00130C80">
        <w:rPr>
          <w:rFonts w:ascii="Arial" w:hAnsi="Arial" w:cs="Arial"/>
          <w:sz w:val="18"/>
          <w:szCs w:val="18"/>
        </w:rPr>
        <w:t xml:space="preserve"> (Wollongong); and subsequently standardized to a z-score based on reported population means </w:t>
      </w:r>
      <w:r w:rsidRPr="00130C80">
        <w:rPr>
          <w:rFonts w:ascii="Arial" w:hAnsi="Arial" w:cs="Arial"/>
          <w:sz w:val="18"/>
          <w:szCs w:val="18"/>
        </w:rPr>
        <w:fldChar w:fldCharType="begin" w:fldLock="1"/>
      </w:r>
      <w:r w:rsidR="00D919AD">
        <w:rPr>
          <w:rFonts w:ascii="Arial" w:hAnsi="Arial" w:cs="Arial"/>
          <w:sz w:val="18"/>
          <w:szCs w:val="18"/>
        </w:rPr>
        <w:instrText>ADDIN CSL_CITATION { "citationItems" : [ { "id" : "ITEM-1", "itemData" : { "DOI" : "10.1111/j.1742-9544.2010.00003.x", "ISBN" : "1742-9544", "ISSN" : "00050067", "abstract" : "Despite their widespread use, many self-report mood scales have very limited normative data. To rectify this, Crawford et al. have recently provided percentile norms for a series of self-report scales. The present study aimed to extend the work of Crawford et al. by providing percentile norms for additional mood scales based on samples drawn from the general Australian adult population. Participants completed a series of self-report mood scales. The resultant normative data were incorporated into a computer programme that provides point and interval estimates of the percentile ranks corresponding to raw scores for each of the scales. The programme can be used to obtain point and interval estimates of the percentile ranks of an individual's raw scores on the Beck Anxiety Inventory, the Beck Depression Inventory, the Carroll Rating Scale for Depression, the Centre for Epidemiological Studies Rating Scale for Depression, the Depression, Anxiety, and Stress Scales (DASS), the short-form version of the DASS (DASS-21), the Self-rating Scale for Anxiety, the Self-rating Scale for Depression, the State-Trait Anxiety Inventory (STAI), form X, and the STAI, form Y, based on normative sample sizes ranging from 497 to 769. The interval estimates can be obtained using either classical or Bayesian methods as preferred. The programme (which can be downloaded at ) provides a convenient and reliable means of obtaining the percentile ranks of individuals' raw scores on self-report mood scales. [ABSTRACT FROM AUTHOR]", "author" : [ { "dropping-particle" : "", "family" : "Crawford", "given" : "John", "non-dropping-particle" : "", "parse-names" : false, "suffix" : "" }, { "dropping-particle" : "", "family" : "Cayley", "given" : "Carol", "non-dropping-particle" : "", "parse-names" : false, "suffix" : "" }, { "dropping-particle" : "", "family" : "Lovibond", "given" : "Peter F.", "non-dropping-particle" : "", "parse-names" : false, "suffix" : "" }, { "dropping-particle" : "", "family" : "Wilson", "given" : "Peter H.", "non-dropping-particle" : "", "parse-names" : false, "suffix" : "" }, { "dropping-particle" : "", "family" : "Hartley", "given" : "Caroline", "non-dropping-particle" : "", "parse-names" : false, "suffix" : "" } ], "container-title" : "Australian Psychologist", "id" : "ITEM-1", "issue" : "1", "issued" : { "date-parts" : [ [ "2011" ] ] }, "page" : "3-14", "title" : "Percentile norms and accompanying interval estimates from an Australian general adult population sample for self-report mood scales (BAI, BDI, CRSD, CES-D, DASS, DASS-21, STAI-X, STAI-Y, SRDS, and SRAS)", "type" : "article-journal", "volume" : "46" }, "uris" : [ "http://www.mendeley.com/documents/?uuid=b5c2e8d4-eefb-4584-a8e2-72b737738df9" ] }, { "id" : "ITEM-2", "itemData" : { "DOI" : "10.1097/01.nmd.0000138226.22761.39", "ISSN" : "0022-3018", "author" : [ { "dropping-particle" : "", "family" : "Zimmerman", "given" : "Mark", "non-dropping-particle" : "", "parse-names" : false, "suffix" : "" }, { "dropping-particle" : "", "family" : "Chelminski", "given" : "Iwona", "non-dropping-particle" : "", "parse-names" : false, "suffix" : "" }, { "dropping-particle" : "", "family" : "Posternak", "given" : "Michael", "non-dropping-particle" : "", "parse-names" : false, "suffix" : "" } ], "container-title" : "The Journal of Nervous and Mental Disease", "id" : "ITEM-2", "issue" : "9", "issued" : { "date-parts" : [ [ "2004" ] ] }, "page" : "595-601", "title" : "A review of studies of the Hamilton Depression Rating Scale in healthy controls", "type" : "article-journal", "volume" : "192" }, "uris" : [ "http://www.mendeley.com/documents/?uuid=fa6411e0-82e7-4ae9-9b49-29af48404fcc" ] } ], "mendeley" : { "formattedCitation" : "(Crawford et al., 2011; Zimmerman et al., 2004)", "plainTextFormattedCitation" : "(Crawford et al., 2011; Zimmerman et al., 2004)", "previouslyFormattedCitation" : "(Zimmerman &lt;i&gt;et al.&lt;/i&gt; 2004; Crawford &lt;i&gt;et al.&lt;/i&gt; 2011)" }, "properties" : { "noteIndex" : 0 }, "schema" : "https://github.com/citation-style-language/schema/raw/master/csl-citation.json" }</w:instrText>
      </w:r>
      <w:r w:rsidRPr="00130C80">
        <w:rPr>
          <w:rFonts w:ascii="Arial" w:hAnsi="Arial" w:cs="Arial"/>
          <w:sz w:val="18"/>
          <w:szCs w:val="18"/>
        </w:rPr>
        <w:fldChar w:fldCharType="separate"/>
      </w:r>
      <w:r w:rsidR="00D919AD" w:rsidRPr="00D919AD">
        <w:rPr>
          <w:rFonts w:ascii="Arial" w:hAnsi="Arial" w:cs="Arial"/>
          <w:noProof/>
          <w:sz w:val="18"/>
          <w:szCs w:val="18"/>
        </w:rPr>
        <w:t>(Crawford et al., 2011; Zimmerman et al., 2004)</w:t>
      </w:r>
      <w:r w:rsidRPr="00130C80">
        <w:rPr>
          <w:rFonts w:ascii="Arial" w:hAnsi="Arial" w:cs="Arial"/>
          <w:sz w:val="18"/>
          <w:szCs w:val="18"/>
        </w:rPr>
        <w:fldChar w:fldCharType="end"/>
      </w:r>
      <w:r w:rsidRPr="00130C80">
        <w:rPr>
          <w:rFonts w:ascii="Arial" w:hAnsi="Arial" w:cs="Arial"/>
          <w:sz w:val="18"/>
          <w:szCs w:val="18"/>
        </w:rPr>
        <w:t>.</w:t>
      </w:r>
    </w:p>
    <w:p w14:paraId="1716F931" w14:textId="5BCD7F39" w:rsidR="00A20483" w:rsidRDefault="006D7160" w:rsidP="007675CD">
      <w:pPr>
        <w:spacing w:line="360" w:lineRule="auto"/>
        <w:rPr>
          <w:rFonts w:ascii="Arial" w:hAnsi="Arial" w:cs="Arial"/>
          <w:sz w:val="18"/>
          <w:szCs w:val="18"/>
        </w:rPr>
      </w:pPr>
      <w:r w:rsidRPr="00130C80">
        <w:rPr>
          <w:rFonts w:ascii="Arial" w:hAnsi="Arial" w:cs="Arial"/>
          <w:i/>
          <w:sz w:val="18"/>
          <w:szCs w:val="18"/>
          <w:vertAlign w:val="superscript"/>
        </w:rPr>
        <w:t>c</w:t>
      </w:r>
      <w:r w:rsidRPr="00130C80">
        <w:rPr>
          <w:rFonts w:ascii="Arial" w:hAnsi="Arial" w:cs="Arial"/>
          <w:sz w:val="18"/>
          <w:szCs w:val="18"/>
        </w:rPr>
        <w:t xml:space="preserve"> StDr/mth = standard drinks per month; Cig/mth = cigarettes smoked per month</w:t>
      </w:r>
      <w:r w:rsidR="000B21B1" w:rsidRPr="00130C80">
        <w:rPr>
          <w:rFonts w:ascii="Arial" w:hAnsi="Arial" w:cs="Arial"/>
          <w:sz w:val="18"/>
          <w:szCs w:val="18"/>
        </w:rPr>
        <w:t>; OFC = orbitofrontal</w:t>
      </w:r>
      <w:r w:rsidR="00E1749C">
        <w:rPr>
          <w:rFonts w:ascii="Arial" w:hAnsi="Arial" w:cs="Arial"/>
          <w:sz w:val="18"/>
          <w:szCs w:val="18"/>
        </w:rPr>
        <w:t xml:space="preserve"> cortex</w:t>
      </w:r>
      <w:r w:rsidR="000B21B1" w:rsidRPr="00130C80">
        <w:rPr>
          <w:rFonts w:ascii="Arial" w:hAnsi="Arial" w:cs="Arial"/>
          <w:sz w:val="18"/>
          <w:szCs w:val="18"/>
        </w:rPr>
        <w:t>; HC = healthy control; CB = cannabis</w:t>
      </w:r>
    </w:p>
    <w:p w14:paraId="636DC317" w14:textId="1C0E47A5" w:rsidR="006D7160" w:rsidRPr="00067BF3" w:rsidRDefault="000E29F1" w:rsidP="007675CD">
      <w:pPr>
        <w:spacing w:line="360" w:lineRule="auto"/>
        <w:rPr>
          <w:rFonts w:ascii="Arial" w:hAnsi="Arial" w:cs="Arial"/>
          <w:sz w:val="18"/>
          <w:szCs w:val="18"/>
        </w:rPr>
      </w:pPr>
      <w:r w:rsidRPr="000E29F1">
        <w:rPr>
          <w:rFonts w:ascii="Arial" w:hAnsi="Arial" w:cs="Arial"/>
          <w:sz w:val="18"/>
          <w:szCs w:val="18"/>
          <w:vertAlign w:val="superscript"/>
        </w:rPr>
        <w:t>1</w:t>
      </w:r>
      <w:r w:rsidR="007B4587">
        <w:rPr>
          <w:rFonts w:ascii="Arial" w:hAnsi="Arial" w:cs="Arial"/>
          <w:sz w:val="18"/>
          <w:szCs w:val="18"/>
        </w:rPr>
        <w:t>n</w:t>
      </w:r>
      <w:r>
        <w:rPr>
          <w:rFonts w:ascii="Arial" w:hAnsi="Arial" w:cs="Arial"/>
          <w:sz w:val="18"/>
          <w:szCs w:val="18"/>
        </w:rPr>
        <w:t xml:space="preserve"> = 29, </w:t>
      </w:r>
      <w:r w:rsidRPr="000E29F1">
        <w:rPr>
          <w:rFonts w:ascii="Arial" w:hAnsi="Arial" w:cs="Arial"/>
          <w:sz w:val="18"/>
          <w:szCs w:val="18"/>
          <w:vertAlign w:val="superscript"/>
        </w:rPr>
        <w:t>2</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64</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3</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41</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4</w:t>
      </w:r>
      <w:r w:rsidR="007B4587">
        <w:rPr>
          <w:rFonts w:ascii="Arial" w:hAnsi="Arial" w:cs="Arial"/>
          <w:sz w:val="18"/>
          <w:szCs w:val="18"/>
        </w:rPr>
        <w:t>n</w:t>
      </w:r>
      <w:r>
        <w:rPr>
          <w:rFonts w:ascii="Arial" w:hAnsi="Arial" w:cs="Arial"/>
          <w:sz w:val="18"/>
          <w:szCs w:val="18"/>
        </w:rPr>
        <w:t xml:space="preserve"> = 27</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5</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31</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6</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28</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7</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15</w:t>
      </w:r>
      <w:r w:rsidR="007B4587">
        <w:rPr>
          <w:rFonts w:ascii="Arial" w:hAnsi="Arial" w:cs="Arial"/>
          <w:sz w:val="18"/>
          <w:szCs w:val="18"/>
        </w:rPr>
        <w:t>,</w:t>
      </w:r>
      <w:r>
        <w:rPr>
          <w:rFonts w:ascii="Arial" w:hAnsi="Arial" w:cs="Arial"/>
          <w:sz w:val="18"/>
          <w:szCs w:val="18"/>
        </w:rPr>
        <w:t xml:space="preserve"> </w:t>
      </w:r>
      <w:r w:rsidRPr="000E29F1">
        <w:rPr>
          <w:rFonts w:ascii="Arial" w:hAnsi="Arial" w:cs="Arial"/>
          <w:sz w:val="18"/>
          <w:szCs w:val="18"/>
          <w:vertAlign w:val="superscript"/>
        </w:rPr>
        <w:t>8</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27</w:t>
      </w:r>
      <w:r w:rsidR="007B4587">
        <w:rPr>
          <w:rFonts w:ascii="Arial" w:hAnsi="Arial" w:cs="Arial"/>
          <w:sz w:val="18"/>
          <w:szCs w:val="18"/>
        </w:rPr>
        <w:t>,</w:t>
      </w:r>
      <w:r>
        <w:rPr>
          <w:rFonts w:ascii="Arial" w:hAnsi="Arial" w:cs="Arial"/>
          <w:sz w:val="18"/>
          <w:szCs w:val="18"/>
        </w:rPr>
        <w:t xml:space="preserve"> </w:t>
      </w:r>
      <w:r w:rsidRPr="007B4587">
        <w:rPr>
          <w:rFonts w:ascii="Arial" w:hAnsi="Arial" w:cs="Arial"/>
          <w:sz w:val="18"/>
          <w:szCs w:val="18"/>
          <w:vertAlign w:val="superscript"/>
        </w:rPr>
        <w:t>9</w:t>
      </w:r>
      <w:r w:rsidR="007B4587">
        <w:rPr>
          <w:rFonts w:ascii="Arial" w:hAnsi="Arial" w:cs="Arial"/>
          <w:sz w:val="18"/>
          <w:szCs w:val="18"/>
        </w:rPr>
        <w:t xml:space="preserve">n </w:t>
      </w:r>
      <w:r>
        <w:rPr>
          <w:rFonts w:ascii="Arial" w:hAnsi="Arial" w:cs="Arial"/>
          <w:sz w:val="18"/>
          <w:szCs w:val="18"/>
        </w:rPr>
        <w:t>=</w:t>
      </w:r>
      <w:r w:rsidR="007B4587">
        <w:rPr>
          <w:rFonts w:ascii="Arial" w:hAnsi="Arial" w:cs="Arial"/>
          <w:sz w:val="18"/>
          <w:szCs w:val="18"/>
        </w:rPr>
        <w:t xml:space="preserve"> </w:t>
      </w:r>
      <w:r>
        <w:rPr>
          <w:rFonts w:ascii="Arial" w:hAnsi="Arial" w:cs="Arial"/>
          <w:sz w:val="18"/>
          <w:szCs w:val="18"/>
        </w:rPr>
        <w:t>25</w:t>
      </w:r>
      <w:r w:rsidR="007B4587">
        <w:rPr>
          <w:rFonts w:ascii="Arial" w:hAnsi="Arial" w:cs="Arial"/>
          <w:sz w:val="18"/>
          <w:szCs w:val="18"/>
        </w:rPr>
        <w:t>,</w:t>
      </w:r>
      <w:r>
        <w:rPr>
          <w:rFonts w:ascii="Arial" w:hAnsi="Arial" w:cs="Arial"/>
          <w:sz w:val="18"/>
          <w:szCs w:val="18"/>
        </w:rPr>
        <w:t xml:space="preserve"> </w:t>
      </w:r>
      <w:r w:rsidRPr="007B4587">
        <w:rPr>
          <w:rFonts w:ascii="Arial" w:hAnsi="Arial" w:cs="Arial"/>
          <w:sz w:val="18"/>
          <w:szCs w:val="18"/>
          <w:vertAlign w:val="superscript"/>
        </w:rPr>
        <w:t>10</w:t>
      </w:r>
      <w:r w:rsidR="007B4587">
        <w:rPr>
          <w:rFonts w:ascii="Arial" w:hAnsi="Arial" w:cs="Arial"/>
          <w:sz w:val="18"/>
          <w:szCs w:val="18"/>
        </w:rPr>
        <w:t>n</w:t>
      </w:r>
      <w:r>
        <w:rPr>
          <w:rFonts w:ascii="Arial" w:hAnsi="Arial" w:cs="Arial"/>
          <w:sz w:val="18"/>
          <w:szCs w:val="18"/>
        </w:rPr>
        <w:t xml:space="preserve"> = 66</w:t>
      </w:r>
    </w:p>
    <w:p w14:paraId="731D36AB" w14:textId="77777777" w:rsidR="0016640C" w:rsidRPr="00130C80" w:rsidRDefault="0016640C" w:rsidP="007675CD">
      <w:pPr>
        <w:spacing w:line="360" w:lineRule="auto"/>
        <w:rPr>
          <w:rFonts w:ascii="Arial" w:hAnsi="Arial" w:cs="Arial"/>
          <w:b/>
          <w:sz w:val="20"/>
          <w:szCs w:val="20"/>
        </w:rPr>
      </w:pPr>
    </w:p>
    <w:p w14:paraId="559C5285" w14:textId="77777777" w:rsidR="003070C4" w:rsidRDefault="003070C4" w:rsidP="007675CD">
      <w:pPr>
        <w:spacing w:line="360" w:lineRule="auto"/>
        <w:rPr>
          <w:rFonts w:ascii="Arial" w:hAnsi="Arial" w:cs="Arial"/>
          <w:b/>
          <w:sz w:val="20"/>
          <w:szCs w:val="20"/>
        </w:rPr>
        <w:sectPr w:rsidR="003070C4" w:rsidSect="006E1A69">
          <w:footerReference w:type="even" r:id="rId9"/>
          <w:footerReference w:type="default" r:id="rId10"/>
          <w:pgSz w:w="16840" w:h="11900" w:orient="landscape"/>
          <w:pgMar w:top="1800" w:right="1440" w:bottom="1800" w:left="1440" w:header="708" w:footer="708" w:gutter="0"/>
          <w:cols w:space="708"/>
          <w:docGrid w:linePitch="360"/>
        </w:sectPr>
      </w:pPr>
    </w:p>
    <w:p w14:paraId="44F8F585" w14:textId="5FF859DD" w:rsidR="00437630" w:rsidRPr="00130C80" w:rsidRDefault="00067BF3" w:rsidP="007675CD">
      <w:pPr>
        <w:spacing w:line="360" w:lineRule="auto"/>
        <w:rPr>
          <w:rFonts w:ascii="Arial" w:hAnsi="Arial" w:cs="Arial"/>
          <w:sz w:val="20"/>
          <w:szCs w:val="20"/>
        </w:rPr>
      </w:pPr>
      <w:r>
        <w:rPr>
          <w:rFonts w:ascii="Arial" w:hAnsi="Arial" w:cs="Arial"/>
          <w:b/>
          <w:sz w:val="20"/>
          <w:szCs w:val="20"/>
        </w:rPr>
        <w:t>S</w:t>
      </w:r>
      <w:r w:rsidR="00437630" w:rsidRPr="00130C80">
        <w:rPr>
          <w:rFonts w:ascii="Arial" w:hAnsi="Arial" w:cs="Arial"/>
          <w:b/>
          <w:sz w:val="20"/>
          <w:szCs w:val="20"/>
        </w:rPr>
        <w:t xml:space="preserve">upplementary Table </w:t>
      </w:r>
      <w:r w:rsidR="00971AFD">
        <w:rPr>
          <w:rFonts w:ascii="Arial" w:hAnsi="Arial" w:cs="Arial"/>
          <w:b/>
          <w:sz w:val="20"/>
          <w:szCs w:val="20"/>
        </w:rPr>
        <w:t>3</w:t>
      </w:r>
      <w:r w:rsidR="00437630" w:rsidRPr="00130C80">
        <w:rPr>
          <w:rFonts w:ascii="Arial" w:hAnsi="Arial" w:cs="Arial"/>
          <w:sz w:val="20"/>
          <w:szCs w:val="20"/>
        </w:rPr>
        <w:t xml:space="preserve"> </w:t>
      </w:r>
      <w:r w:rsidR="0016640C" w:rsidRPr="00130C80">
        <w:rPr>
          <w:rFonts w:ascii="Arial" w:hAnsi="Arial" w:cs="Arial"/>
          <w:sz w:val="20"/>
          <w:szCs w:val="20"/>
        </w:rPr>
        <w:t>C</w:t>
      </w:r>
      <w:r w:rsidR="00437630" w:rsidRPr="00130C80">
        <w:rPr>
          <w:rFonts w:ascii="Arial" w:hAnsi="Arial" w:cs="Arial"/>
          <w:sz w:val="20"/>
          <w:szCs w:val="20"/>
        </w:rPr>
        <w:t>ompari</w:t>
      </w:r>
      <w:r w:rsidR="0016640C" w:rsidRPr="00130C80">
        <w:rPr>
          <w:rFonts w:ascii="Arial" w:hAnsi="Arial" w:cs="Arial"/>
          <w:sz w:val="20"/>
          <w:szCs w:val="20"/>
        </w:rPr>
        <w:t>son of D</w:t>
      </w:r>
      <w:r w:rsidR="00437630" w:rsidRPr="00130C80">
        <w:rPr>
          <w:rFonts w:ascii="Arial" w:hAnsi="Arial" w:cs="Arial"/>
          <w:sz w:val="20"/>
          <w:szCs w:val="20"/>
        </w:rPr>
        <w:t>ifference</w:t>
      </w:r>
      <w:r w:rsidR="0016640C" w:rsidRPr="00130C80">
        <w:rPr>
          <w:rFonts w:ascii="Arial" w:hAnsi="Arial" w:cs="Arial"/>
          <w:sz w:val="20"/>
          <w:szCs w:val="20"/>
        </w:rPr>
        <w:t>s</w:t>
      </w:r>
      <w:r w:rsidR="00437630" w:rsidRPr="00130C80">
        <w:rPr>
          <w:rFonts w:ascii="Arial" w:hAnsi="Arial" w:cs="Arial"/>
          <w:sz w:val="20"/>
          <w:szCs w:val="20"/>
        </w:rPr>
        <w:t xml:space="preserve"> in </w:t>
      </w:r>
      <w:r w:rsidR="00E1749C">
        <w:rPr>
          <w:rFonts w:ascii="Arial" w:hAnsi="Arial" w:cs="Arial"/>
          <w:sz w:val="20"/>
          <w:szCs w:val="20"/>
        </w:rPr>
        <w:t>Orbitofrontal Cortex (</w:t>
      </w:r>
      <w:r w:rsidR="00437630" w:rsidRPr="00130C80">
        <w:rPr>
          <w:rFonts w:ascii="Arial" w:hAnsi="Arial" w:cs="Arial"/>
          <w:sz w:val="20"/>
          <w:szCs w:val="20"/>
        </w:rPr>
        <w:t>OFC</w:t>
      </w:r>
      <w:r w:rsidR="00E1749C">
        <w:rPr>
          <w:rFonts w:ascii="Arial" w:hAnsi="Arial" w:cs="Arial"/>
          <w:sz w:val="20"/>
          <w:szCs w:val="20"/>
        </w:rPr>
        <w:t>)</w:t>
      </w:r>
      <w:r w:rsidR="00437630" w:rsidRPr="00130C80">
        <w:rPr>
          <w:rFonts w:ascii="Arial" w:hAnsi="Arial" w:cs="Arial"/>
          <w:sz w:val="20"/>
          <w:szCs w:val="20"/>
        </w:rPr>
        <w:t xml:space="preserve"> </w:t>
      </w:r>
      <w:r w:rsidR="0016640C" w:rsidRPr="00130C80">
        <w:rPr>
          <w:rFonts w:ascii="Arial" w:hAnsi="Arial" w:cs="Arial"/>
          <w:sz w:val="20"/>
          <w:szCs w:val="20"/>
        </w:rPr>
        <w:t>P</w:t>
      </w:r>
      <w:r w:rsidR="00D13493" w:rsidRPr="00130C80">
        <w:rPr>
          <w:rFonts w:ascii="Arial" w:hAnsi="Arial" w:cs="Arial"/>
          <w:sz w:val="20"/>
          <w:szCs w:val="20"/>
        </w:rPr>
        <w:t xml:space="preserve">attern </w:t>
      </w:r>
      <w:r w:rsidR="0016640C" w:rsidRPr="00130C80">
        <w:rPr>
          <w:rFonts w:ascii="Arial" w:hAnsi="Arial" w:cs="Arial"/>
          <w:sz w:val="20"/>
          <w:szCs w:val="20"/>
        </w:rPr>
        <w:t>D</w:t>
      </w:r>
      <w:r w:rsidR="00D13493" w:rsidRPr="00130C80">
        <w:rPr>
          <w:rFonts w:ascii="Arial" w:hAnsi="Arial" w:cs="Arial"/>
          <w:sz w:val="20"/>
          <w:szCs w:val="20"/>
        </w:rPr>
        <w:t>istribution</w:t>
      </w:r>
      <w:r w:rsidR="0016640C" w:rsidRPr="00130C80">
        <w:rPr>
          <w:rFonts w:ascii="Arial" w:hAnsi="Arial" w:cs="Arial"/>
          <w:sz w:val="20"/>
          <w:szCs w:val="20"/>
        </w:rPr>
        <w:t xml:space="preserve"> in </w:t>
      </w:r>
      <w:r w:rsidR="00E1749C">
        <w:rPr>
          <w:rFonts w:ascii="Arial" w:hAnsi="Arial" w:cs="Arial"/>
          <w:sz w:val="20"/>
          <w:szCs w:val="20"/>
        </w:rPr>
        <w:t>Healthy Controls (</w:t>
      </w:r>
      <w:r w:rsidR="00D13493" w:rsidRPr="00130C80">
        <w:rPr>
          <w:rFonts w:ascii="Arial" w:hAnsi="Arial" w:cs="Arial"/>
          <w:sz w:val="20"/>
          <w:szCs w:val="20"/>
        </w:rPr>
        <w:t>HC</w:t>
      </w:r>
      <w:r w:rsidR="00E1749C">
        <w:rPr>
          <w:rFonts w:ascii="Arial" w:hAnsi="Arial" w:cs="Arial"/>
          <w:sz w:val="20"/>
          <w:szCs w:val="20"/>
        </w:rPr>
        <w:t>)</w:t>
      </w:r>
      <w:r w:rsidR="00D13493" w:rsidRPr="00130C80">
        <w:rPr>
          <w:rFonts w:ascii="Arial" w:hAnsi="Arial" w:cs="Arial"/>
          <w:sz w:val="20"/>
          <w:szCs w:val="20"/>
        </w:rPr>
        <w:t xml:space="preserve"> </w:t>
      </w:r>
      <w:r w:rsidR="0016640C" w:rsidRPr="00130C80">
        <w:rPr>
          <w:rFonts w:ascii="Arial" w:hAnsi="Arial" w:cs="Arial"/>
          <w:sz w:val="20"/>
          <w:szCs w:val="20"/>
        </w:rPr>
        <w:t>or</w:t>
      </w:r>
      <w:r w:rsidR="00D13493" w:rsidRPr="00130C80">
        <w:rPr>
          <w:rFonts w:ascii="Arial" w:hAnsi="Arial" w:cs="Arial"/>
          <w:sz w:val="20"/>
          <w:szCs w:val="20"/>
        </w:rPr>
        <w:t xml:space="preserve"> </w:t>
      </w:r>
      <w:r w:rsidR="00E1749C">
        <w:rPr>
          <w:rFonts w:ascii="Arial" w:hAnsi="Arial" w:cs="Arial"/>
          <w:sz w:val="20"/>
          <w:szCs w:val="20"/>
        </w:rPr>
        <w:t>Cannabis (</w:t>
      </w:r>
      <w:r w:rsidR="00D13493" w:rsidRPr="00130C80">
        <w:rPr>
          <w:rFonts w:ascii="Arial" w:hAnsi="Arial" w:cs="Arial"/>
          <w:sz w:val="20"/>
          <w:szCs w:val="20"/>
        </w:rPr>
        <w:t>CB</w:t>
      </w:r>
      <w:r w:rsidR="00E1749C">
        <w:rPr>
          <w:rFonts w:ascii="Arial" w:hAnsi="Arial" w:cs="Arial"/>
          <w:sz w:val="20"/>
          <w:szCs w:val="20"/>
        </w:rPr>
        <w:t>)</w:t>
      </w:r>
      <w:r w:rsidR="00D13493" w:rsidRPr="00130C80">
        <w:rPr>
          <w:rFonts w:ascii="Arial" w:hAnsi="Arial" w:cs="Arial"/>
          <w:sz w:val="20"/>
          <w:szCs w:val="20"/>
        </w:rPr>
        <w:t xml:space="preserve"> </w:t>
      </w:r>
      <w:r w:rsidR="0016640C" w:rsidRPr="00130C80">
        <w:rPr>
          <w:rFonts w:ascii="Arial" w:hAnsi="Arial" w:cs="Arial"/>
          <w:sz w:val="20"/>
          <w:szCs w:val="20"/>
        </w:rPr>
        <w:t>U</w:t>
      </w:r>
      <w:r w:rsidR="00D13493" w:rsidRPr="00130C80">
        <w:rPr>
          <w:rFonts w:ascii="Arial" w:hAnsi="Arial" w:cs="Arial"/>
          <w:sz w:val="20"/>
          <w:szCs w:val="20"/>
        </w:rPr>
        <w:t>sers</w:t>
      </w:r>
      <w:r w:rsidR="0016640C" w:rsidRPr="00130C80">
        <w:rPr>
          <w:rFonts w:ascii="Arial" w:hAnsi="Arial" w:cs="Arial"/>
          <w:sz w:val="20"/>
          <w:szCs w:val="20"/>
        </w:rPr>
        <w:t xml:space="preserve"> by Imaging S</w:t>
      </w:r>
      <w:r w:rsidR="00437630" w:rsidRPr="00130C80">
        <w:rPr>
          <w:rFonts w:ascii="Arial" w:hAnsi="Arial" w:cs="Arial"/>
          <w:sz w:val="20"/>
          <w:szCs w:val="20"/>
        </w:rPr>
        <w:t>ite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4252"/>
        <w:gridCol w:w="1630"/>
        <w:gridCol w:w="1630"/>
        <w:gridCol w:w="1630"/>
        <w:gridCol w:w="1631"/>
      </w:tblGrid>
      <w:tr w:rsidR="000A341A" w:rsidRPr="00130C80" w14:paraId="0DC70550" w14:textId="77777777" w:rsidTr="0016640C">
        <w:tc>
          <w:tcPr>
            <w:tcW w:w="3227" w:type="dxa"/>
            <w:tcBorders>
              <w:bottom w:val="nil"/>
            </w:tcBorders>
          </w:tcPr>
          <w:p w14:paraId="5ADCADB9" w14:textId="6FD451BA" w:rsidR="000A341A" w:rsidRPr="00130C80" w:rsidRDefault="0016640C" w:rsidP="007675CD">
            <w:pPr>
              <w:spacing w:line="360" w:lineRule="auto"/>
              <w:rPr>
                <w:rFonts w:ascii="Arial" w:hAnsi="Arial" w:cs="Arial"/>
                <w:sz w:val="20"/>
                <w:szCs w:val="20"/>
              </w:rPr>
            </w:pPr>
            <w:r w:rsidRPr="00130C80">
              <w:rPr>
                <w:rFonts w:ascii="Arial" w:hAnsi="Arial" w:cs="Arial"/>
                <w:sz w:val="20"/>
                <w:szCs w:val="20"/>
              </w:rPr>
              <w:t>Variable of Interest</w:t>
            </w:r>
          </w:p>
        </w:tc>
        <w:tc>
          <w:tcPr>
            <w:tcW w:w="4252" w:type="dxa"/>
            <w:tcBorders>
              <w:bottom w:val="nil"/>
            </w:tcBorders>
          </w:tcPr>
          <w:p w14:paraId="5F0187EB" w14:textId="42C738A1" w:rsidR="000A341A" w:rsidRPr="00130C80" w:rsidRDefault="0016640C" w:rsidP="007675CD">
            <w:pPr>
              <w:spacing w:line="360" w:lineRule="auto"/>
              <w:rPr>
                <w:rFonts w:ascii="Arial" w:hAnsi="Arial" w:cs="Arial"/>
                <w:sz w:val="20"/>
                <w:szCs w:val="20"/>
              </w:rPr>
            </w:pPr>
            <w:r w:rsidRPr="00130C80">
              <w:rPr>
                <w:rFonts w:ascii="Arial" w:hAnsi="Arial" w:cs="Arial"/>
                <w:sz w:val="20"/>
                <w:szCs w:val="20"/>
              </w:rPr>
              <w:t>Comparison</w:t>
            </w:r>
          </w:p>
        </w:tc>
        <w:tc>
          <w:tcPr>
            <w:tcW w:w="3260" w:type="dxa"/>
            <w:gridSpan w:val="2"/>
            <w:tcBorders>
              <w:bottom w:val="nil"/>
            </w:tcBorders>
          </w:tcPr>
          <w:p w14:paraId="4378D1DD" w14:textId="24A44D0C" w:rsidR="000A341A" w:rsidRPr="00130C80" w:rsidRDefault="000A341A" w:rsidP="007675CD">
            <w:pPr>
              <w:spacing w:line="360" w:lineRule="auto"/>
              <w:jc w:val="center"/>
              <w:rPr>
                <w:rFonts w:ascii="Arial" w:hAnsi="Arial" w:cs="Arial"/>
                <w:i/>
                <w:sz w:val="20"/>
                <w:szCs w:val="20"/>
              </w:rPr>
            </w:pPr>
            <w:r w:rsidRPr="00130C80">
              <w:rPr>
                <w:rFonts w:ascii="Arial" w:hAnsi="Arial" w:cs="Arial"/>
                <w:i/>
                <w:sz w:val="20"/>
                <w:szCs w:val="20"/>
              </w:rPr>
              <w:t>HC</w:t>
            </w:r>
            <w:r w:rsidR="000B21B1" w:rsidRPr="00130C80">
              <w:rPr>
                <w:rFonts w:ascii="Arial" w:hAnsi="Arial" w:cs="Arial"/>
                <w:i/>
                <w:sz w:val="20"/>
                <w:szCs w:val="20"/>
                <w:vertAlign w:val="superscript"/>
              </w:rPr>
              <w:t xml:space="preserve"> a</w:t>
            </w:r>
          </w:p>
          <w:p w14:paraId="55B9EE32" w14:textId="0D17F1CB" w:rsidR="00543D91" w:rsidRPr="00130C80" w:rsidRDefault="00543D91" w:rsidP="007675CD">
            <w:pPr>
              <w:spacing w:line="360" w:lineRule="auto"/>
              <w:jc w:val="center"/>
              <w:rPr>
                <w:rFonts w:ascii="Arial" w:hAnsi="Arial" w:cs="Arial"/>
                <w:i/>
                <w:sz w:val="20"/>
                <w:szCs w:val="20"/>
              </w:rPr>
            </w:pPr>
            <w:r w:rsidRPr="00130C80">
              <w:rPr>
                <w:rFonts w:ascii="Arial" w:hAnsi="Arial" w:cs="Arial"/>
                <w:i/>
                <w:sz w:val="20"/>
                <w:szCs w:val="20"/>
              </w:rPr>
              <w:t>N = 128</w:t>
            </w:r>
          </w:p>
        </w:tc>
        <w:tc>
          <w:tcPr>
            <w:tcW w:w="3261" w:type="dxa"/>
            <w:gridSpan w:val="2"/>
            <w:tcBorders>
              <w:bottom w:val="nil"/>
            </w:tcBorders>
          </w:tcPr>
          <w:p w14:paraId="411FF634" w14:textId="4D635F30" w:rsidR="000A341A" w:rsidRPr="00130C80" w:rsidRDefault="000A341A" w:rsidP="007675CD">
            <w:pPr>
              <w:spacing w:line="360" w:lineRule="auto"/>
              <w:jc w:val="center"/>
              <w:rPr>
                <w:rFonts w:ascii="Arial" w:hAnsi="Arial" w:cs="Arial"/>
                <w:i/>
                <w:sz w:val="20"/>
                <w:szCs w:val="20"/>
              </w:rPr>
            </w:pPr>
            <w:r w:rsidRPr="00130C80">
              <w:rPr>
                <w:rFonts w:ascii="Arial" w:hAnsi="Arial" w:cs="Arial"/>
                <w:i/>
                <w:sz w:val="20"/>
                <w:szCs w:val="20"/>
              </w:rPr>
              <w:t>CB</w:t>
            </w:r>
            <w:r w:rsidR="000B21B1" w:rsidRPr="00130C80">
              <w:rPr>
                <w:rFonts w:ascii="Arial" w:hAnsi="Arial" w:cs="Arial"/>
                <w:i/>
                <w:sz w:val="20"/>
                <w:szCs w:val="20"/>
                <w:vertAlign w:val="superscript"/>
              </w:rPr>
              <w:t xml:space="preserve"> a</w:t>
            </w:r>
          </w:p>
          <w:p w14:paraId="323062E1" w14:textId="02350FFF" w:rsidR="00604D5D" w:rsidRPr="00130C80" w:rsidRDefault="00604D5D" w:rsidP="007675CD">
            <w:pPr>
              <w:spacing w:line="360" w:lineRule="auto"/>
              <w:jc w:val="center"/>
              <w:rPr>
                <w:rFonts w:ascii="Arial" w:hAnsi="Arial" w:cs="Arial"/>
                <w:i/>
                <w:sz w:val="20"/>
                <w:szCs w:val="20"/>
              </w:rPr>
            </w:pPr>
            <w:r w:rsidRPr="00130C80">
              <w:rPr>
                <w:rFonts w:ascii="Arial" w:hAnsi="Arial" w:cs="Arial"/>
                <w:i/>
                <w:sz w:val="20"/>
                <w:szCs w:val="20"/>
              </w:rPr>
              <w:t>N = 146</w:t>
            </w:r>
          </w:p>
        </w:tc>
      </w:tr>
      <w:tr w:rsidR="000A341A" w:rsidRPr="00130C80" w14:paraId="3144E606" w14:textId="77777777" w:rsidTr="0016640C">
        <w:tc>
          <w:tcPr>
            <w:tcW w:w="3227" w:type="dxa"/>
            <w:tcBorders>
              <w:top w:val="nil"/>
              <w:bottom w:val="single" w:sz="4" w:space="0" w:color="auto"/>
            </w:tcBorders>
          </w:tcPr>
          <w:p w14:paraId="621B8CD1" w14:textId="5D5A76BD" w:rsidR="000A341A" w:rsidRPr="00130C80" w:rsidRDefault="000A341A" w:rsidP="007675CD">
            <w:pPr>
              <w:spacing w:line="360" w:lineRule="auto"/>
              <w:jc w:val="center"/>
              <w:rPr>
                <w:rFonts w:ascii="Arial" w:hAnsi="Arial" w:cs="Arial"/>
                <w:i/>
                <w:sz w:val="20"/>
                <w:szCs w:val="20"/>
              </w:rPr>
            </w:pPr>
          </w:p>
        </w:tc>
        <w:tc>
          <w:tcPr>
            <w:tcW w:w="4252" w:type="dxa"/>
            <w:tcBorders>
              <w:top w:val="nil"/>
              <w:bottom w:val="single" w:sz="4" w:space="0" w:color="auto"/>
            </w:tcBorders>
          </w:tcPr>
          <w:p w14:paraId="55F620F1" w14:textId="77777777" w:rsidR="000A341A" w:rsidRPr="00130C80" w:rsidRDefault="000A341A" w:rsidP="007675CD">
            <w:pPr>
              <w:spacing w:line="360" w:lineRule="auto"/>
              <w:jc w:val="center"/>
              <w:rPr>
                <w:rFonts w:ascii="Arial" w:hAnsi="Arial" w:cs="Arial"/>
                <w:i/>
                <w:sz w:val="20"/>
                <w:szCs w:val="20"/>
              </w:rPr>
            </w:pPr>
          </w:p>
        </w:tc>
        <w:tc>
          <w:tcPr>
            <w:tcW w:w="1630" w:type="dxa"/>
            <w:tcBorders>
              <w:top w:val="nil"/>
              <w:bottom w:val="single" w:sz="4" w:space="0" w:color="auto"/>
            </w:tcBorders>
          </w:tcPr>
          <w:p w14:paraId="4E4F1F49" w14:textId="5ECACE87" w:rsidR="000A341A" w:rsidRPr="00130C80" w:rsidRDefault="00EE5F8F" w:rsidP="007675CD">
            <w:pPr>
              <w:spacing w:line="360" w:lineRule="auto"/>
              <w:rPr>
                <w:rFonts w:ascii="Arial" w:hAnsi="Arial" w:cs="Arial"/>
                <w:i/>
                <w:sz w:val="20"/>
                <w:szCs w:val="20"/>
              </w:rPr>
            </w:pPr>
            <w:r w:rsidRPr="00130C80">
              <w:rPr>
                <w:rFonts w:ascii="Arial" w:hAnsi="Arial" w:cs="Arial"/>
                <w:i/>
                <w:sz w:val="20"/>
                <w:szCs w:val="20"/>
              </w:rPr>
              <w:t>χ2</w:t>
            </w:r>
          </w:p>
        </w:tc>
        <w:tc>
          <w:tcPr>
            <w:tcW w:w="1630" w:type="dxa"/>
            <w:tcBorders>
              <w:top w:val="nil"/>
              <w:bottom w:val="single" w:sz="4" w:space="0" w:color="auto"/>
            </w:tcBorders>
          </w:tcPr>
          <w:p w14:paraId="7C63BFAC" w14:textId="43701821" w:rsidR="000A341A" w:rsidRPr="00130C80" w:rsidRDefault="000A341A" w:rsidP="007675CD">
            <w:pPr>
              <w:spacing w:line="360" w:lineRule="auto"/>
              <w:rPr>
                <w:rFonts w:ascii="Arial" w:hAnsi="Arial" w:cs="Arial"/>
                <w:i/>
                <w:sz w:val="20"/>
                <w:szCs w:val="20"/>
              </w:rPr>
            </w:pPr>
            <w:r w:rsidRPr="00130C80">
              <w:rPr>
                <w:rFonts w:ascii="Arial" w:hAnsi="Arial" w:cs="Arial"/>
                <w:i/>
                <w:sz w:val="20"/>
                <w:szCs w:val="20"/>
              </w:rPr>
              <w:t>p</w:t>
            </w:r>
          </w:p>
        </w:tc>
        <w:tc>
          <w:tcPr>
            <w:tcW w:w="1630" w:type="dxa"/>
            <w:tcBorders>
              <w:top w:val="nil"/>
              <w:bottom w:val="single" w:sz="4" w:space="0" w:color="auto"/>
            </w:tcBorders>
          </w:tcPr>
          <w:p w14:paraId="53635507" w14:textId="3B28D2FF" w:rsidR="000A341A" w:rsidRPr="00130C80" w:rsidRDefault="00EE5F8F" w:rsidP="007675CD">
            <w:pPr>
              <w:spacing w:line="360" w:lineRule="auto"/>
              <w:rPr>
                <w:rFonts w:ascii="Arial" w:hAnsi="Arial" w:cs="Arial"/>
                <w:i/>
                <w:sz w:val="20"/>
                <w:szCs w:val="20"/>
              </w:rPr>
            </w:pPr>
            <w:r w:rsidRPr="00130C80">
              <w:rPr>
                <w:rFonts w:ascii="Arial" w:hAnsi="Arial" w:cs="Arial"/>
                <w:i/>
                <w:sz w:val="20"/>
                <w:szCs w:val="20"/>
              </w:rPr>
              <w:t>χ2</w:t>
            </w:r>
          </w:p>
        </w:tc>
        <w:tc>
          <w:tcPr>
            <w:tcW w:w="1631" w:type="dxa"/>
            <w:tcBorders>
              <w:top w:val="nil"/>
              <w:bottom w:val="single" w:sz="4" w:space="0" w:color="auto"/>
            </w:tcBorders>
          </w:tcPr>
          <w:p w14:paraId="24C1C68F" w14:textId="252C74F4" w:rsidR="000A341A" w:rsidRPr="00130C80" w:rsidRDefault="00E1749C" w:rsidP="007675CD">
            <w:pPr>
              <w:spacing w:line="360" w:lineRule="auto"/>
              <w:rPr>
                <w:rFonts w:ascii="Arial" w:hAnsi="Arial" w:cs="Arial"/>
                <w:i/>
                <w:sz w:val="20"/>
                <w:szCs w:val="20"/>
              </w:rPr>
            </w:pPr>
            <w:r w:rsidRPr="00130C80">
              <w:rPr>
                <w:rFonts w:ascii="Arial" w:hAnsi="Arial" w:cs="Arial"/>
                <w:i/>
                <w:sz w:val="20"/>
                <w:szCs w:val="20"/>
              </w:rPr>
              <w:t>P</w:t>
            </w:r>
          </w:p>
        </w:tc>
      </w:tr>
      <w:tr w:rsidR="00393C3B" w:rsidRPr="00130C80" w14:paraId="462BCB45" w14:textId="77777777" w:rsidTr="00604D5D">
        <w:tc>
          <w:tcPr>
            <w:tcW w:w="3227" w:type="dxa"/>
            <w:vMerge w:val="restart"/>
            <w:tcBorders>
              <w:bottom w:val="nil"/>
            </w:tcBorders>
          </w:tcPr>
          <w:p w14:paraId="1462E680" w14:textId="62312E9B"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Right OFC</w:t>
            </w:r>
            <w:r w:rsidR="000B21B1" w:rsidRPr="00130C80">
              <w:rPr>
                <w:rFonts w:ascii="Arial" w:hAnsi="Arial" w:cs="Arial"/>
                <w:i/>
                <w:sz w:val="20"/>
                <w:szCs w:val="20"/>
                <w:vertAlign w:val="superscript"/>
              </w:rPr>
              <w:t xml:space="preserve"> a</w:t>
            </w:r>
            <w:r w:rsidRPr="00130C80">
              <w:rPr>
                <w:rFonts w:ascii="Arial" w:hAnsi="Arial" w:cs="Arial"/>
                <w:sz w:val="20"/>
                <w:szCs w:val="20"/>
              </w:rPr>
              <w:t xml:space="preserve"> sulcogyral pattern</w:t>
            </w:r>
          </w:p>
        </w:tc>
        <w:tc>
          <w:tcPr>
            <w:tcW w:w="4252" w:type="dxa"/>
            <w:tcBorders>
              <w:bottom w:val="nil"/>
            </w:tcBorders>
          </w:tcPr>
          <w:p w14:paraId="31317F56" w14:textId="5B399C50"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Within continent – Amst v</w:t>
            </w:r>
            <w:r w:rsidR="00D13493" w:rsidRPr="00130C80">
              <w:rPr>
                <w:rFonts w:ascii="Arial" w:hAnsi="Arial" w:cs="Arial"/>
                <w:sz w:val="20"/>
                <w:szCs w:val="20"/>
              </w:rPr>
              <w:t>s.</w:t>
            </w:r>
            <w:r w:rsidRPr="00130C80">
              <w:rPr>
                <w:rFonts w:ascii="Arial" w:hAnsi="Arial" w:cs="Arial"/>
                <w:sz w:val="20"/>
                <w:szCs w:val="20"/>
              </w:rPr>
              <w:t xml:space="preserve"> Barc</w:t>
            </w:r>
            <w:r w:rsidR="0016640C" w:rsidRPr="00130C80">
              <w:rPr>
                <w:rFonts w:ascii="Arial" w:hAnsi="Arial" w:cs="Arial"/>
                <w:sz w:val="20"/>
                <w:szCs w:val="20"/>
              </w:rPr>
              <w:t xml:space="preserve"> </w:t>
            </w:r>
            <w:r w:rsidR="0016640C" w:rsidRPr="00130C80">
              <w:rPr>
                <w:rFonts w:ascii="Arial" w:hAnsi="Arial" w:cs="Arial"/>
                <w:i/>
                <w:sz w:val="20"/>
                <w:szCs w:val="20"/>
                <w:vertAlign w:val="superscript"/>
              </w:rPr>
              <w:t>a</w:t>
            </w:r>
          </w:p>
        </w:tc>
        <w:tc>
          <w:tcPr>
            <w:tcW w:w="1630" w:type="dxa"/>
            <w:tcBorders>
              <w:bottom w:val="nil"/>
            </w:tcBorders>
          </w:tcPr>
          <w:p w14:paraId="52EEE0FB" w14:textId="3963823D"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5.22</w:t>
            </w:r>
          </w:p>
        </w:tc>
        <w:tc>
          <w:tcPr>
            <w:tcW w:w="1630" w:type="dxa"/>
            <w:tcBorders>
              <w:bottom w:val="nil"/>
            </w:tcBorders>
          </w:tcPr>
          <w:p w14:paraId="3139D5C0" w14:textId="3988330E"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.07</w:t>
            </w:r>
          </w:p>
        </w:tc>
        <w:tc>
          <w:tcPr>
            <w:tcW w:w="1630" w:type="dxa"/>
            <w:tcBorders>
              <w:bottom w:val="nil"/>
            </w:tcBorders>
          </w:tcPr>
          <w:p w14:paraId="12C9F50E" w14:textId="44150C3C"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0.27</w:t>
            </w:r>
          </w:p>
        </w:tc>
        <w:tc>
          <w:tcPr>
            <w:tcW w:w="1631" w:type="dxa"/>
            <w:tcBorders>
              <w:bottom w:val="nil"/>
            </w:tcBorders>
          </w:tcPr>
          <w:p w14:paraId="68CAC671" w14:textId="3CF73BDF"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.87</w:t>
            </w:r>
          </w:p>
        </w:tc>
      </w:tr>
      <w:tr w:rsidR="00393C3B" w:rsidRPr="00130C80" w14:paraId="6DEFEA14" w14:textId="77777777" w:rsidTr="00604D5D">
        <w:tc>
          <w:tcPr>
            <w:tcW w:w="3227" w:type="dxa"/>
            <w:vMerge/>
            <w:tcBorders>
              <w:top w:val="nil"/>
              <w:bottom w:val="nil"/>
            </w:tcBorders>
          </w:tcPr>
          <w:p w14:paraId="3B393E49" w14:textId="05314E87" w:rsidR="00393C3B" w:rsidRPr="00130C80" w:rsidRDefault="00393C3B" w:rsidP="007675CD">
            <w:pPr>
              <w:spacing w:line="360" w:lineRule="auto"/>
              <w:rPr>
                <w:rFonts w:ascii="Arial" w:hAnsi="Arial" w:cs="Arial"/>
                <w:sz w:val="20"/>
                <w:szCs w:val="20"/>
              </w:rPr>
            </w:pPr>
          </w:p>
        </w:tc>
        <w:tc>
          <w:tcPr>
            <w:tcW w:w="4252" w:type="dxa"/>
            <w:tcBorders>
              <w:top w:val="nil"/>
              <w:bottom w:val="nil"/>
            </w:tcBorders>
          </w:tcPr>
          <w:p w14:paraId="1E1742A6" w14:textId="5BAF37FB"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Within continent – Woll v</w:t>
            </w:r>
            <w:r w:rsidR="00D13493" w:rsidRPr="00130C80">
              <w:rPr>
                <w:rFonts w:ascii="Arial" w:hAnsi="Arial" w:cs="Arial"/>
                <w:sz w:val="20"/>
                <w:szCs w:val="20"/>
              </w:rPr>
              <w:t>s.</w:t>
            </w:r>
            <w:r w:rsidRPr="00130C80">
              <w:rPr>
                <w:rFonts w:ascii="Arial" w:hAnsi="Arial" w:cs="Arial"/>
                <w:sz w:val="20"/>
                <w:szCs w:val="20"/>
              </w:rPr>
              <w:t xml:space="preserve"> Melb </w:t>
            </w:r>
          </w:p>
        </w:tc>
        <w:tc>
          <w:tcPr>
            <w:tcW w:w="1630" w:type="dxa"/>
            <w:tcBorders>
              <w:top w:val="nil"/>
              <w:bottom w:val="nil"/>
            </w:tcBorders>
          </w:tcPr>
          <w:p w14:paraId="015E785E" w14:textId="76310A6E"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3.59</w:t>
            </w:r>
          </w:p>
        </w:tc>
        <w:tc>
          <w:tcPr>
            <w:tcW w:w="1630" w:type="dxa"/>
            <w:tcBorders>
              <w:top w:val="nil"/>
              <w:bottom w:val="nil"/>
            </w:tcBorders>
          </w:tcPr>
          <w:p w14:paraId="0AE38072" w14:textId="7844AE4C"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.17</w:t>
            </w:r>
          </w:p>
        </w:tc>
        <w:tc>
          <w:tcPr>
            <w:tcW w:w="1630" w:type="dxa"/>
            <w:tcBorders>
              <w:top w:val="nil"/>
              <w:bottom w:val="nil"/>
            </w:tcBorders>
          </w:tcPr>
          <w:p w14:paraId="18C4DF1F" w14:textId="5916FC1B"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0.43</w:t>
            </w:r>
          </w:p>
        </w:tc>
        <w:tc>
          <w:tcPr>
            <w:tcW w:w="1631" w:type="dxa"/>
            <w:tcBorders>
              <w:top w:val="nil"/>
              <w:bottom w:val="nil"/>
            </w:tcBorders>
          </w:tcPr>
          <w:p w14:paraId="53B05871" w14:textId="65750FE6"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.81</w:t>
            </w:r>
          </w:p>
        </w:tc>
      </w:tr>
      <w:tr w:rsidR="00393C3B" w:rsidRPr="00130C80" w14:paraId="6BCB330A" w14:textId="77777777" w:rsidTr="00604D5D">
        <w:tc>
          <w:tcPr>
            <w:tcW w:w="3227" w:type="dxa"/>
            <w:vMerge/>
            <w:tcBorders>
              <w:top w:val="nil"/>
              <w:bottom w:val="nil"/>
            </w:tcBorders>
          </w:tcPr>
          <w:p w14:paraId="27F3E55F" w14:textId="77777777" w:rsidR="00393C3B" w:rsidRPr="00130C80" w:rsidRDefault="00393C3B" w:rsidP="007675CD">
            <w:pPr>
              <w:spacing w:line="360" w:lineRule="auto"/>
              <w:rPr>
                <w:rFonts w:ascii="Arial" w:hAnsi="Arial" w:cs="Arial"/>
                <w:sz w:val="20"/>
                <w:szCs w:val="20"/>
              </w:rPr>
            </w:pPr>
          </w:p>
        </w:tc>
        <w:tc>
          <w:tcPr>
            <w:tcW w:w="4252" w:type="dxa"/>
            <w:tcBorders>
              <w:top w:val="nil"/>
              <w:bottom w:val="nil"/>
            </w:tcBorders>
          </w:tcPr>
          <w:p w14:paraId="52B33AC3" w14:textId="72D90E7D" w:rsidR="00393C3B" w:rsidRPr="00130C80" w:rsidRDefault="00D13493" w:rsidP="007675CD">
            <w:pPr>
              <w:spacing w:line="360" w:lineRule="auto"/>
              <w:rPr>
                <w:rFonts w:ascii="Arial" w:hAnsi="Arial" w:cs="Arial"/>
                <w:sz w:val="20"/>
                <w:szCs w:val="20"/>
              </w:rPr>
            </w:pPr>
            <w:r w:rsidRPr="00130C80">
              <w:rPr>
                <w:rFonts w:ascii="Arial" w:hAnsi="Arial" w:cs="Arial"/>
                <w:sz w:val="20"/>
                <w:szCs w:val="20"/>
              </w:rPr>
              <w:t xml:space="preserve">Across continents – Europe vs. </w:t>
            </w:r>
            <w:r w:rsidR="00393C3B" w:rsidRPr="00130C80">
              <w:rPr>
                <w:rFonts w:ascii="Arial" w:hAnsi="Arial" w:cs="Arial"/>
                <w:sz w:val="20"/>
                <w:szCs w:val="20"/>
              </w:rPr>
              <w:t>Australia</w:t>
            </w:r>
          </w:p>
        </w:tc>
        <w:tc>
          <w:tcPr>
            <w:tcW w:w="1630" w:type="dxa"/>
            <w:tcBorders>
              <w:top w:val="nil"/>
              <w:bottom w:val="nil"/>
            </w:tcBorders>
          </w:tcPr>
          <w:p w14:paraId="44CB07B5" w14:textId="11A23590"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3.41</w:t>
            </w:r>
          </w:p>
        </w:tc>
        <w:tc>
          <w:tcPr>
            <w:tcW w:w="1630" w:type="dxa"/>
            <w:tcBorders>
              <w:top w:val="nil"/>
              <w:bottom w:val="nil"/>
            </w:tcBorders>
          </w:tcPr>
          <w:p w14:paraId="610CD8CD" w14:textId="32FBA6AB"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.18</w:t>
            </w:r>
          </w:p>
        </w:tc>
        <w:tc>
          <w:tcPr>
            <w:tcW w:w="1630" w:type="dxa"/>
            <w:tcBorders>
              <w:top w:val="nil"/>
              <w:bottom w:val="nil"/>
            </w:tcBorders>
          </w:tcPr>
          <w:p w14:paraId="403586E8" w14:textId="00FC24AA" w:rsidR="00393C3B" w:rsidRPr="00130C80" w:rsidRDefault="00AB3024" w:rsidP="007675CD">
            <w:pPr>
              <w:spacing w:line="360" w:lineRule="auto"/>
              <w:rPr>
                <w:rFonts w:ascii="Arial" w:hAnsi="Arial" w:cs="Arial"/>
                <w:sz w:val="20"/>
                <w:szCs w:val="20"/>
              </w:rPr>
            </w:pPr>
            <w:r w:rsidRPr="00130C80">
              <w:rPr>
                <w:rFonts w:ascii="Arial" w:hAnsi="Arial" w:cs="Arial"/>
                <w:sz w:val="20"/>
                <w:szCs w:val="20"/>
              </w:rPr>
              <w:t>1.16</w:t>
            </w:r>
          </w:p>
        </w:tc>
        <w:tc>
          <w:tcPr>
            <w:tcW w:w="1631" w:type="dxa"/>
            <w:tcBorders>
              <w:top w:val="nil"/>
              <w:bottom w:val="nil"/>
            </w:tcBorders>
          </w:tcPr>
          <w:p w14:paraId="60854E4B" w14:textId="682C0F21" w:rsidR="00393C3B" w:rsidRPr="00130C80" w:rsidRDefault="00AB3024" w:rsidP="007675CD">
            <w:pPr>
              <w:spacing w:line="360" w:lineRule="auto"/>
              <w:rPr>
                <w:rFonts w:ascii="Arial" w:hAnsi="Arial" w:cs="Arial"/>
                <w:sz w:val="20"/>
                <w:szCs w:val="20"/>
              </w:rPr>
            </w:pPr>
            <w:r w:rsidRPr="00130C80">
              <w:rPr>
                <w:rFonts w:ascii="Arial" w:hAnsi="Arial" w:cs="Arial"/>
                <w:sz w:val="20"/>
                <w:szCs w:val="20"/>
              </w:rPr>
              <w:t>.56</w:t>
            </w:r>
          </w:p>
        </w:tc>
      </w:tr>
      <w:tr w:rsidR="00393C3B" w:rsidRPr="00130C80" w14:paraId="4690D636" w14:textId="77777777" w:rsidTr="00604D5D">
        <w:tc>
          <w:tcPr>
            <w:tcW w:w="3227" w:type="dxa"/>
            <w:vMerge/>
            <w:tcBorders>
              <w:top w:val="nil"/>
              <w:bottom w:val="single" w:sz="4" w:space="0" w:color="auto"/>
            </w:tcBorders>
          </w:tcPr>
          <w:p w14:paraId="53F2AA00" w14:textId="77777777" w:rsidR="00393C3B" w:rsidRPr="00130C80" w:rsidRDefault="00393C3B" w:rsidP="007675CD">
            <w:pPr>
              <w:spacing w:line="360" w:lineRule="auto"/>
              <w:rPr>
                <w:rFonts w:ascii="Arial" w:hAnsi="Arial" w:cs="Arial"/>
                <w:sz w:val="20"/>
                <w:szCs w:val="20"/>
              </w:rPr>
            </w:pPr>
          </w:p>
        </w:tc>
        <w:tc>
          <w:tcPr>
            <w:tcW w:w="4252" w:type="dxa"/>
            <w:tcBorders>
              <w:top w:val="nil"/>
              <w:bottom w:val="single" w:sz="4" w:space="0" w:color="auto"/>
            </w:tcBorders>
          </w:tcPr>
          <w:p w14:paraId="1F709EEA" w14:textId="3CB97CAA"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Across sites – Amst v</w:t>
            </w:r>
            <w:r w:rsidR="00D13493" w:rsidRPr="00130C80">
              <w:rPr>
                <w:rFonts w:ascii="Arial" w:hAnsi="Arial" w:cs="Arial"/>
                <w:sz w:val="20"/>
                <w:szCs w:val="20"/>
              </w:rPr>
              <w:t>s.</w:t>
            </w:r>
            <w:r w:rsidRPr="00130C80">
              <w:rPr>
                <w:rFonts w:ascii="Arial" w:hAnsi="Arial" w:cs="Arial"/>
                <w:sz w:val="20"/>
                <w:szCs w:val="20"/>
              </w:rPr>
              <w:t xml:space="preserve"> Barc v</w:t>
            </w:r>
            <w:r w:rsidR="00D13493" w:rsidRPr="00130C80">
              <w:rPr>
                <w:rFonts w:ascii="Arial" w:hAnsi="Arial" w:cs="Arial"/>
                <w:sz w:val="20"/>
                <w:szCs w:val="20"/>
              </w:rPr>
              <w:t>s.</w:t>
            </w:r>
            <w:r w:rsidRPr="00130C80">
              <w:rPr>
                <w:rFonts w:ascii="Arial" w:hAnsi="Arial" w:cs="Arial"/>
                <w:sz w:val="20"/>
                <w:szCs w:val="20"/>
              </w:rPr>
              <w:t xml:space="preserve"> Woll v</w:t>
            </w:r>
            <w:r w:rsidR="00D13493" w:rsidRPr="00130C80">
              <w:rPr>
                <w:rFonts w:ascii="Arial" w:hAnsi="Arial" w:cs="Arial"/>
                <w:sz w:val="20"/>
                <w:szCs w:val="20"/>
              </w:rPr>
              <w:t>s.</w:t>
            </w:r>
            <w:r w:rsidRPr="00130C80">
              <w:rPr>
                <w:rFonts w:ascii="Arial" w:hAnsi="Arial" w:cs="Arial"/>
                <w:sz w:val="20"/>
                <w:szCs w:val="20"/>
              </w:rPr>
              <w:t xml:space="preserve"> Melb</w:t>
            </w:r>
          </w:p>
        </w:tc>
        <w:tc>
          <w:tcPr>
            <w:tcW w:w="1630" w:type="dxa"/>
            <w:tcBorders>
              <w:top w:val="nil"/>
              <w:bottom w:val="single" w:sz="4" w:space="0" w:color="auto"/>
            </w:tcBorders>
          </w:tcPr>
          <w:p w14:paraId="07FA7F61" w14:textId="49446C81"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11.34</w:t>
            </w:r>
          </w:p>
        </w:tc>
        <w:tc>
          <w:tcPr>
            <w:tcW w:w="1630" w:type="dxa"/>
            <w:tcBorders>
              <w:top w:val="nil"/>
              <w:bottom w:val="single" w:sz="4" w:space="0" w:color="auto"/>
            </w:tcBorders>
          </w:tcPr>
          <w:p w14:paraId="4D0E9838" w14:textId="61037B1C"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.08</w:t>
            </w:r>
          </w:p>
        </w:tc>
        <w:tc>
          <w:tcPr>
            <w:tcW w:w="1630" w:type="dxa"/>
            <w:tcBorders>
              <w:top w:val="nil"/>
              <w:bottom w:val="single" w:sz="4" w:space="0" w:color="auto"/>
            </w:tcBorders>
          </w:tcPr>
          <w:p w14:paraId="49FC9933" w14:textId="34739BD2" w:rsidR="00393C3B" w:rsidRPr="00130C80" w:rsidRDefault="00AB3024" w:rsidP="007675CD">
            <w:pPr>
              <w:spacing w:line="360" w:lineRule="auto"/>
              <w:rPr>
                <w:rFonts w:ascii="Arial" w:hAnsi="Arial" w:cs="Arial"/>
                <w:sz w:val="20"/>
                <w:szCs w:val="20"/>
              </w:rPr>
            </w:pPr>
            <w:r w:rsidRPr="00130C80">
              <w:rPr>
                <w:rFonts w:ascii="Arial" w:hAnsi="Arial" w:cs="Arial"/>
                <w:sz w:val="20"/>
                <w:szCs w:val="20"/>
              </w:rPr>
              <w:t>1.86</w:t>
            </w:r>
          </w:p>
        </w:tc>
        <w:tc>
          <w:tcPr>
            <w:tcW w:w="1631" w:type="dxa"/>
            <w:tcBorders>
              <w:top w:val="nil"/>
              <w:bottom w:val="single" w:sz="4" w:space="0" w:color="auto"/>
            </w:tcBorders>
          </w:tcPr>
          <w:p w14:paraId="7A8E171C" w14:textId="3C6B7693" w:rsidR="00393C3B" w:rsidRPr="00130C80" w:rsidRDefault="00393C3B" w:rsidP="007675CD">
            <w:pPr>
              <w:spacing w:line="360" w:lineRule="auto"/>
              <w:rPr>
                <w:rFonts w:ascii="Arial" w:hAnsi="Arial" w:cs="Arial"/>
                <w:sz w:val="20"/>
                <w:szCs w:val="20"/>
              </w:rPr>
            </w:pPr>
            <w:r w:rsidRPr="00130C80">
              <w:rPr>
                <w:rFonts w:ascii="Arial" w:hAnsi="Arial" w:cs="Arial"/>
                <w:sz w:val="20"/>
                <w:szCs w:val="20"/>
              </w:rPr>
              <w:t>.</w:t>
            </w:r>
            <w:r w:rsidR="00AB3024" w:rsidRPr="00130C80">
              <w:rPr>
                <w:rFonts w:ascii="Arial" w:hAnsi="Arial" w:cs="Arial"/>
                <w:sz w:val="20"/>
                <w:szCs w:val="20"/>
              </w:rPr>
              <w:t>93</w:t>
            </w:r>
          </w:p>
        </w:tc>
      </w:tr>
      <w:tr w:rsidR="00D13493" w:rsidRPr="00130C80" w14:paraId="4ED45F57" w14:textId="77777777" w:rsidTr="00604D5D">
        <w:tc>
          <w:tcPr>
            <w:tcW w:w="3227" w:type="dxa"/>
            <w:vMerge w:val="restart"/>
            <w:tcBorders>
              <w:bottom w:val="nil"/>
            </w:tcBorders>
          </w:tcPr>
          <w:p w14:paraId="52E52853" w14:textId="26E3EC97"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Left OFC sulcogyral pattern</w:t>
            </w:r>
          </w:p>
        </w:tc>
        <w:tc>
          <w:tcPr>
            <w:tcW w:w="4252" w:type="dxa"/>
            <w:tcBorders>
              <w:bottom w:val="nil"/>
            </w:tcBorders>
          </w:tcPr>
          <w:p w14:paraId="3C48D1D8" w14:textId="6333E014"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Within continent – Amst vs. Barc</w:t>
            </w:r>
          </w:p>
        </w:tc>
        <w:tc>
          <w:tcPr>
            <w:tcW w:w="1630" w:type="dxa"/>
            <w:tcBorders>
              <w:bottom w:val="nil"/>
            </w:tcBorders>
          </w:tcPr>
          <w:p w14:paraId="50A70F34" w14:textId="4C8D2107"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0.38</w:t>
            </w:r>
          </w:p>
        </w:tc>
        <w:tc>
          <w:tcPr>
            <w:tcW w:w="1630" w:type="dxa"/>
            <w:tcBorders>
              <w:bottom w:val="nil"/>
            </w:tcBorders>
          </w:tcPr>
          <w:p w14:paraId="33FF1F86" w14:textId="5D38F18B"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.83</w:t>
            </w:r>
          </w:p>
        </w:tc>
        <w:tc>
          <w:tcPr>
            <w:tcW w:w="1630" w:type="dxa"/>
            <w:tcBorders>
              <w:bottom w:val="nil"/>
            </w:tcBorders>
          </w:tcPr>
          <w:p w14:paraId="5D692527" w14:textId="73C09FFE"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2.80</w:t>
            </w:r>
          </w:p>
        </w:tc>
        <w:tc>
          <w:tcPr>
            <w:tcW w:w="1631" w:type="dxa"/>
            <w:tcBorders>
              <w:bottom w:val="nil"/>
            </w:tcBorders>
          </w:tcPr>
          <w:p w14:paraId="25C34254" w14:textId="3FC6C624"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.25</w:t>
            </w:r>
          </w:p>
        </w:tc>
      </w:tr>
      <w:tr w:rsidR="00D13493" w:rsidRPr="00130C80" w14:paraId="2B758959" w14:textId="77777777" w:rsidTr="00604D5D">
        <w:tc>
          <w:tcPr>
            <w:tcW w:w="3227" w:type="dxa"/>
            <w:vMerge/>
            <w:tcBorders>
              <w:top w:val="nil"/>
              <w:bottom w:val="nil"/>
            </w:tcBorders>
          </w:tcPr>
          <w:p w14:paraId="3D76B693" w14:textId="3CA97B60" w:rsidR="00D13493" w:rsidRPr="00130C80" w:rsidRDefault="00D13493" w:rsidP="007675CD">
            <w:pPr>
              <w:spacing w:line="360" w:lineRule="auto"/>
              <w:rPr>
                <w:rFonts w:ascii="Arial" w:hAnsi="Arial" w:cs="Arial"/>
                <w:sz w:val="20"/>
                <w:szCs w:val="20"/>
              </w:rPr>
            </w:pPr>
          </w:p>
        </w:tc>
        <w:tc>
          <w:tcPr>
            <w:tcW w:w="4252" w:type="dxa"/>
            <w:tcBorders>
              <w:top w:val="nil"/>
              <w:bottom w:val="nil"/>
            </w:tcBorders>
          </w:tcPr>
          <w:p w14:paraId="0E4700E5" w14:textId="1D766C34"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 xml:space="preserve">Within continent – Woll vs. Melb </w:t>
            </w:r>
          </w:p>
        </w:tc>
        <w:tc>
          <w:tcPr>
            <w:tcW w:w="1630" w:type="dxa"/>
            <w:tcBorders>
              <w:top w:val="nil"/>
              <w:bottom w:val="nil"/>
            </w:tcBorders>
          </w:tcPr>
          <w:p w14:paraId="735A41AB" w14:textId="01789C29"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0.04</w:t>
            </w:r>
          </w:p>
        </w:tc>
        <w:tc>
          <w:tcPr>
            <w:tcW w:w="1630" w:type="dxa"/>
            <w:tcBorders>
              <w:top w:val="nil"/>
              <w:bottom w:val="nil"/>
            </w:tcBorders>
          </w:tcPr>
          <w:p w14:paraId="47EED7C5" w14:textId="0B0B72FE"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.98</w:t>
            </w:r>
          </w:p>
        </w:tc>
        <w:tc>
          <w:tcPr>
            <w:tcW w:w="1630" w:type="dxa"/>
            <w:tcBorders>
              <w:top w:val="nil"/>
              <w:bottom w:val="nil"/>
            </w:tcBorders>
          </w:tcPr>
          <w:p w14:paraId="1552D427" w14:textId="4C672DA6"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0.12</w:t>
            </w:r>
          </w:p>
        </w:tc>
        <w:tc>
          <w:tcPr>
            <w:tcW w:w="1631" w:type="dxa"/>
            <w:tcBorders>
              <w:top w:val="nil"/>
              <w:bottom w:val="nil"/>
            </w:tcBorders>
          </w:tcPr>
          <w:p w14:paraId="25A18C46" w14:textId="4EE035A1"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.94</w:t>
            </w:r>
          </w:p>
        </w:tc>
      </w:tr>
      <w:tr w:rsidR="00D13493" w:rsidRPr="00130C80" w14:paraId="55CBCF0D" w14:textId="77777777" w:rsidTr="00604D5D">
        <w:tc>
          <w:tcPr>
            <w:tcW w:w="3227" w:type="dxa"/>
            <w:vMerge/>
            <w:tcBorders>
              <w:top w:val="nil"/>
              <w:bottom w:val="nil"/>
            </w:tcBorders>
          </w:tcPr>
          <w:p w14:paraId="5722D8B2" w14:textId="77777777" w:rsidR="00D13493" w:rsidRPr="00130C80" w:rsidRDefault="00D13493" w:rsidP="007675CD">
            <w:pPr>
              <w:spacing w:line="360" w:lineRule="auto"/>
              <w:rPr>
                <w:rFonts w:ascii="Arial" w:hAnsi="Arial" w:cs="Arial"/>
                <w:sz w:val="20"/>
                <w:szCs w:val="20"/>
              </w:rPr>
            </w:pPr>
          </w:p>
        </w:tc>
        <w:tc>
          <w:tcPr>
            <w:tcW w:w="4252" w:type="dxa"/>
            <w:tcBorders>
              <w:top w:val="nil"/>
              <w:bottom w:val="nil"/>
            </w:tcBorders>
          </w:tcPr>
          <w:p w14:paraId="6EE01BCC" w14:textId="21112D26"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Across continents – Europe vs. Australia</w:t>
            </w:r>
          </w:p>
        </w:tc>
        <w:tc>
          <w:tcPr>
            <w:tcW w:w="1630" w:type="dxa"/>
            <w:tcBorders>
              <w:top w:val="nil"/>
              <w:bottom w:val="nil"/>
            </w:tcBorders>
          </w:tcPr>
          <w:p w14:paraId="6362D170" w14:textId="30AAB355"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0.27</w:t>
            </w:r>
          </w:p>
        </w:tc>
        <w:tc>
          <w:tcPr>
            <w:tcW w:w="1630" w:type="dxa"/>
            <w:tcBorders>
              <w:top w:val="nil"/>
              <w:bottom w:val="nil"/>
            </w:tcBorders>
          </w:tcPr>
          <w:p w14:paraId="7ED6772E" w14:textId="1FAE969A"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.88</w:t>
            </w:r>
          </w:p>
        </w:tc>
        <w:tc>
          <w:tcPr>
            <w:tcW w:w="1630" w:type="dxa"/>
            <w:tcBorders>
              <w:top w:val="nil"/>
              <w:bottom w:val="nil"/>
            </w:tcBorders>
          </w:tcPr>
          <w:p w14:paraId="1763587C" w14:textId="17E037A6"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0.16</w:t>
            </w:r>
          </w:p>
        </w:tc>
        <w:tc>
          <w:tcPr>
            <w:tcW w:w="1631" w:type="dxa"/>
            <w:tcBorders>
              <w:top w:val="nil"/>
              <w:bottom w:val="nil"/>
            </w:tcBorders>
          </w:tcPr>
          <w:p w14:paraId="59465B45" w14:textId="5B242D85"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.92</w:t>
            </w:r>
          </w:p>
        </w:tc>
      </w:tr>
      <w:tr w:rsidR="00D13493" w:rsidRPr="00130C80" w14:paraId="73ADEC01" w14:textId="77777777" w:rsidTr="00604D5D">
        <w:tc>
          <w:tcPr>
            <w:tcW w:w="3227" w:type="dxa"/>
            <w:vMerge/>
            <w:tcBorders>
              <w:top w:val="nil"/>
            </w:tcBorders>
          </w:tcPr>
          <w:p w14:paraId="06D306C2" w14:textId="77777777" w:rsidR="00D13493" w:rsidRPr="00130C80" w:rsidRDefault="00D13493" w:rsidP="007675CD">
            <w:pPr>
              <w:spacing w:line="360" w:lineRule="auto"/>
              <w:rPr>
                <w:rFonts w:ascii="Arial" w:hAnsi="Arial" w:cs="Arial"/>
                <w:sz w:val="20"/>
                <w:szCs w:val="20"/>
              </w:rPr>
            </w:pPr>
          </w:p>
        </w:tc>
        <w:tc>
          <w:tcPr>
            <w:tcW w:w="4252" w:type="dxa"/>
            <w:tcBorders>
              <w:top w:val="nil"/>
            </w:tcBorders>
          </w:tcPr>
          <w:p w14:paraId="68B6FC91" w14:textId="6620034E"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Across sites – Amst vs. Barc vs. Woll vs. Melb</w:t>
            </w:r>
          </w:p>
        </w:tc>
        <w:tc>
          <w:tcPr>
            <w:tcW w:w="1630" w:type="dxa"/>
            <w:tcBorders>
              <w:top w:val="nil"/>
            </w:tcBorders>
          </w:tcPr>
          <w:p w14:paraId="47DF53B0" w14:textId="7885EEBA"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0.70</w:t>
            </w:r>
          </w:p>
        </w:tc>
        <w:tc>
          <w:tcPr>
            <w:tcW w:w="1630" w:type="dxa"/>
            <w:tcBorders>
              <w:top w:val="nil"/>
            </w:tcBorders>
          </w:tcPr>
          <w:p w14:paraId="17BFE584" w14:textId="45244CEE"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.99</w:t>
            </w:r>
          </w:p>
        </w:tc>
        <w:tc>
          <w:tcPr>
            <w:tcW w:w="1630" w:type="dxa"/>
            <w:tcBorders>
              <w:top w:val="nil"/>
            </w:tcBorders>
          </w:tcPr>
          <w:p w14:paraId="7042CCE0" w14:textId="650AC06C" w:rsidR="00D13493" w:rsidRPr="00130C80" w:rsidRDefault="00D13493" w:rsidP="007675CD">
            <w:pPr>
              <w:tabs>
                <w:tab w:val="left" w:pos="1046"/>
              </w:tabs>
              <w:spacing w:line="360" w:lineRule="auto"/>
              <w:rPr>
                <w:rFonts w:ascii="Arial" w:hAnsi="Arial" w:cs="Arial"/>
                <w:sz w:val="20"/>
                <w:szCs w:val="20"/>
              </w:rPr>
            </w:pPr>
            <w:r w:rsidRPr="00130C80">
              <w:rPr>
                <w:rFonts w:ascii="Arial" w:hAnsi="Arial" w:cs="Arial"/>
                <w:sz w:val="20"/>
                <w:szCs w:val="20"/>
              </w:rPr>
              <w:t>3.13</w:t>
            </w:r>
            <w:r w:rsidRPr="00130C80">
              <w:rPr>
                <w:rFonts w:ascii="Arial" w:hAnsi="Arial" w:cs="Arial"/>
                <w:sz w:val="20"/>
                <w:szCs w:val="20"/>
              </w:rPr>
              <w:tab/>
            </w:r>
          </w:p>
        </w:tc>
        <w:tc>
          <w:tcPr>
            <w:tcW w:w="1631" w:type="dxa"/>
            <w:tcBorders>
              <w:top w:val="nil"/>
            </w:tcBorders>
          </w:tcPr>
          <w:p w14:paraId="4DBAA6AF" w14:textId="4B1C98D0" w:rsidR="00D13493" w:rsidRPr="00130C80" w:rsidRDefault="00D13493" w:rsidP="007675CD">
            <w:pPr>
              <w:spacing w:line="360" w:lineRule="auto"/>
              <w:rPr>
                <w:rFonts w:ascii="Arial" w:hAnsi="Arial" w:cs="Arial"/>
                <w:sz w:val="20"/>
                <w:szCs w:val="20"/>
              </w:rPr>
            </w:pPr>
            <w:r w:rsidRPr="00130C80">
              <w:rPr>
                <w:rFonts w:ascii="Arial" w:hAnsi="Arial" w:cs="Arial"/>
                <w:sz w:val="20"/>
                <w:szCs w:val="20"/>
              </w:rPr>
              <w:t>.79</w:t>
            </w:r>
          </w:p>
        </w:tc>
      </w:tr>
    </w:tbl>
    <w:p w14:paraId="06CE1E2D" w14:textId="358F76CE" w:rsidR="006B499B" w:rsidRDefault="0016640C" w:rsidP="007675CD">
      <w:pPr>
        <w:spacing w:line="360" w:lineRule="auto"/>
        <w:rPr>
          <w:rFonts w:ascii="Arial" w:hAnsi="Arial" w:cs="Arial"/>
          <w:sz w:val="18"/>
          <w:szCs w:val="18"/>
        </w:rPr>
      </w:pPr>
      <w:r w:rsidRPr="00130C80">
        <w:rPr>
          <w:rFonts w:ascii="Arial" w:hAnsi="Arial" w:cs="Arial"/>
          <w:i/>
          <w:sz w:val="18"/>
          <w:szCs w:val="18"/>
          <w:vertAlign w:val="superscript"/>
        </w:rPr>
        <w:t>a</w:t>
      </w:r>
      <w:r w:rsidRPr="00130C80">
        <w:rPr>
          <w:rFonts w:ascii="Arial" w:hAnsi="Arial" w:cs="Arial"/>
          <w:sz w:val="18"/>
          <w:szCs w:val="18"/>
        </w:rPr>
        <w:t xml:space="preserve"> </w:t>
      </w:r>
      <w:r w:rsidR="000B21B1" w:rsidRPr="00130C80">
        <w:rPr>
          <w:rFonts w:ascii="Arial" w:hAnsi="Arial" w:cs="Arial"/>
          <w:sz w:val="18"/>
          <w:szCs w:val="18"/>
        </w:rPr>
        <w:t>OFC = orbitofrontal</w:t>
      </w:r>
      <w:r w:rsidR="00E1749C">
        <w:rPr>
          <w:rFonts w:ascii="Arial" w:hAnsi="Arial" w:cs="Arial"/>
          <w:sz w:val="18"/>
          <w:szCs w:val="18"/>
        </w:rPr>
        <w:t xml:space="preserve"> cortex</w:t>
      </w:r>
      <w:r w:rsidR="000B21B1" w:rsidRPr="00130C80">
        <w:rPr>
          <w:rFonts w:ascii="Arial" w:hAnsi="Arial" w:cs="Arial"/>
          <w:sz w:val="18"/>
          <w:szCs w:val="18"/>
        </w:rPr>
        <w:t xml:space="preserve">; </w:t>
      </w:r>
      <w:r w:rsidRPr="00130C80">
        <w:rPr>
          <w:rFonts w:ascii="Arial" w:hAnsi="Arial" w:cs="Arial"/>
          <w:sz w:val="18"/>
          <w:szCs w:val="18"/>
        </w:rPr>
        <w:t>Amst = Amsterdam, Barc = Barcelona, Woll = Wollongong, Melb = Melbourne</w:t>
      </w:r>
      <w:r w:rsidR="000B21B1" w:rsidRPr="00130C80">
        <w:rPr>
          <w:rFonts w:ascii="Arial" w:hAnsi="Arial" w:cs="Arial"/>
          <w:sz w:val="18"/>
          <w:szCs w:val="18"/>
        </w:rPr>
        <w:t>; HC = healthy control; CB = cannabis</w:t>
      </w:r>
    </w:p>
    <w:p w14:paraId="48106EE2" w14:textId="77777777" w:rsidR="002566EA" w:rsidRDefault="002566EA" w:rsidP="006348CB">
      <w:pPr>
        <w:spacing w:line="360" w:lineRule="auto"/>
        <w:rPr>
          <w:rFonts w:ascii="Arial" w:hAnsi="Arial" w:cs="Arial"/>
          <w:b/>
          <w:sz w:val="20"/>
          <w:szCs w:val="20"/>
        </w:rPr>
      </w:pPr>
    </w:p>
    <w:p w14:paraId="0A93444A" w14:textId="77777777" w:rsidR="002566EA" w:rsidRPr="00130C80" w:rsidRDefault="002566EA" w:rsidP="006348CB">
      <w:pPr>
        <w:spacing w:line="360" w:lineRule="auto"/>
        <w:rPr>
          <w:rFonts w:ascii="Arial" w:hAnsi="Arial" w:cs="Arial"/>
          <w:sz w:val="20"/>
          <w:szCs w:val="20"/>
        </w:rPr>
      </w:pPr>
    </w:p>
    <w:p w14:paraId="3AE27FC4" w14:textId="222482E2" w:rsidR="00051EB8" w:rsidRDefault="00AB0343" w:rsidP="00051EB8">
      <w:pPr>
        <w:spacing w:line="360" w:lineRule="auto"/>
        <w:jc w:val="both"/>
        <w:rPr>
          <w:rFonts w:ascii="Arial" w:hAnsi="Arial" w:cs="Times New Roman"/>
          <w:sz w:val="20"/>
          <w:szCs w:val="20"/>
        </w:rPr>
      </w:pPr>
      <w:r>
        <w:rPr>
          <w:rFonts w:ascii="Arial" w:hAnsi="Arial" w:cs="Times New Roman"/>
          <w:noProof/>
          <w:sz w:val="20"/>
          <w:szCs w:val="20"/>
        </w:rPr>
        <w:drawing>
          <wp:inline distT="0" distB="0" distL="0" distR="0" wp14:anchorId="2F82FA26" wp14:editId="676B0AAB">
            <wp:extent cx="8127430" cy="4793673"/>
            <wp:effectExtent l="0" t="0" r="635" b="6985"/>
            <wp:docPr id="1" name="Picture 1" descr="Macintosh HD:Users:yann:Google Drive:PhD:OFC pattern:writing:PnP:reviewer response:Sup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nn:Google Drive:PhD:OFC pattern:writing:PnP:reviewer response:SupFigure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9490" cy="4794888"/>
                    </a:xfrm>
                    <a:prstGeom prst="rect">
                      <a:avLst/>
                    </a:prstGeom>
                    <a:noFill/>
                    <a:ln>
                      <a:noFill/>
                    </a:ln>
                  </pic:spPr>
                </pic:pic>
              </a:graphicData>
            </a:graphic>
          </wp:inline>
        </w:drawing>
      </w:r>
    </w:p>
    <w:p w14:paraId="1E4C45F1" w14:textId="24FC341A" w:rsidR="00051EB8" w:rsidRPr="0045454B" w:rsidRDefault="00051EB8" w:rsidP="00051EB8">
      <w:pPr>
        <w:spacing w:line="360" w:lineRule="auto"/>
        <w:jc w:val="both"/>
        <w:rPr>
          <w:rFonts w:ascii="Arial" w:hAnsi="Arial" w:cs="Times New Roman"/>
          <w:sz w:val="20"/>
          <w:szCs w:val="20"/>
        </w:rPr>
      </w:pPr>
      <w:r>
        <w:rPr>
          <w:rFonts w:ascii="Arial" w:hAnsi="Arial" w:cs="Times New Roman"/>
          <w:b/>
          <w:sz w:val="20"/>
          <w:szCs w:val="20"/>
        </w:rPr>
        <w:t>Supplementary Fig</w:t>
      </w:r>
      <w:r w:rsidRPr="0045454B">
        <w:rPr>
          <w:rFonts w:ascii="Arial" w:hAnsi="Arial" w:cs="Times New Roman"/>
          <w:b/>
          <w:sz w:val="20"/>
          <w:szCs w:val="20"/>
        </w:rPr>
        <w:t xml:space="preserve">. </w:t>
      </w:r>
      <w:r>
        <w:rPr>
          <w:rFonts w:ascii="Arial" w:hAnsi="Arial" w:cs="Times New Roman"/>
          <w:b/>
          <w:sz w:val="20"/>
          <w:szCs w:val="20"/>
        </w:rPr>
        <w:t>1</w:t>
      </w:r>
      <w:r w:rsidRPr="0045454B">
        <w:rPr>
          <w:rFonts w:ascii="Arial" w:hAnsi="Arial" w:cs="Times New Roman"/>
          <w:sz w:val="20"/>
          <w:szCs w:val="20"/>
        </w:rPr>
        <w:t xml:space="preserve"> </w:t>
      </w:r>
      <w:r>
        <w:rPr>
          <w:rFonts w:ascii="Arial" w:hAnsi="Arial" w:cs="Times New Roman"/>
          <w:sz w:val="20"/>
          <w:szCs w:val="20"/>
        </w:rPr>
        <w:t>Cumulative l</w:t>
      </w:r>
      <w:r w:rsidRPr="0045454B">
        <w:rPr>
          <w:rFonts w:ascii="Arial" w:hAnsi="Arial" w:cs="Times New Roman"/>
          <w:sz w:val="20"/>
          <w:szCs w:val="20"/>
        </w:rPr>
        <w:t xml:space="preserve">ifetime cannabis </w:t>
      </w:r>
      <w:r>
        <w:rPr>
          <w:rFonts w:ascii="Arial" w:hAnsi="Arial" w:cs="Times New Roman"/>
          <w:sz w:val="20"/>
          <w:szCs w:val="20"/>
        </w:rPr>
        <w:t>(CB)</w:t>
      </w:r>
      <w:r w:rsidR="00AB0343">
        <w:rPr>
          <w:rFonts w:ascii="Arial" w:hAnsi="Arial" w:cs="Times New Roman"/>
          <w:sz w:val="20"/>
          <w:szCs w:val="20"/>
        </w:rPr>
        <w:t xml:space="preserve"> use</w:t>
      </w:r>
      <w:r>
        <w:rPr>
          <w:rFonts w:ascii="Arial" w:hAnsi="Arial" w:cs="Times New Roman"/>
          <w:sz w:val="20"/>
          <w:szCs w:val="20"/>
        </w:rPr>
        <w:t xml:space="preserve">, IQ, and tobacco </w:t>
      </w:r>
      <w:r w:rsidRPr="0045454B">
        <w:rPr>
          <w:rFonts w:ascii="Arial" w:hAnsi="Arial" w:cs="Times New Roman"/>
          <w:sz w:val="20"/>
          <w:szCs w:val="20"/>
        </w:rPr>
        <w:t xml:space="preserve">use as mediator between right orbitofrontal </w:t>
      </w:r>
      <w:r>
        <w:rPr>
          <w:rFonts w:ascii="Arial" w:hAnsi="Arial" w:cs="Times New Roman"/>
          <w:sz w:val="20"/>
          <w:szCs w:val="20"/>
        </w:rPr>
        <w:t xml:space="preserve">cortex </w:t>
      </w:r>
      <w:r w:rsidRPr="0045454B">
        <w:rPr>
          <w:rFonts w:ascii="Arial" w:hAnsi="Arial" w:cs="Times New Roman"/>
          <w:sz w:val="20"/>
          <w:szCs w:val="20"/>
        </w:rPr>
        <w:t xml:space="preserve">(OFC) pattern </w:t>
      </w:r>
      <w:r>
        <w:rPr>
          <w:rFonts w:ascii="Arial" w:hAnsi="Arial" w:cs="Times New Roman"/>
          <w:sz w:val="20"/>
          <w:szCs w:val="20"/>
        </w:rPr>
        <w:t xml:space="preserve">type </w:t>
      </w:r>
      <w:r w:rsidRPr="0045454B">
        <w:rPr>
          <w:rFonts w:ascii="Arial" w:hAnsi="Arial" w:cs="Times New Roman"/>
          <w:sz w:val="20"/>
          <w:szCs w:val="20"/>
        </w:rPr>
        <w:t>(categorical, Type III vs. non-Type III) and depressive symptoms</w:t>
      </w:r>
      <w:r>
        <w:rPr>
          <w:rFonts w:ascii="Arial" w:hAnsi="Arial" w:cs="Times New Roman"/>
          <w:sz w:val="20"/>
          <w:szCs w:val="20"/>
        </w:rPr>
        <w:t xml:space="preserve"> in CB users; </w:t>
      </w:r>
      <w:r w:rsidR="00AB0343">
        <w:rPr>
          <w:rFonts w:ascii="Arial" w:hAnsi="Arial" w:cs="Times New Roman"/>
          <w:sz w:val="20"/>
          <w:szCs w:val="20"/>
        </w:rPr>
        <w:t xml:space="preserve">relative </w:t>
      </w:r>
      <w:r>
        <w:rPr>
          <w:rFonts w:ascii="Arial" w:hAnsi="Arial" w:cs="Times New Roman"/>
          <w:sz w:val="20"/>
          <w:szCs w:val="20"/>
        </w:rPr>
        <w:t>indirect effect</w:t>
      </w:r>
      <w:r w:rsidR="00AB0343">
        <w:rPr>
          <w:rFonts w:ascii="Arial" w:hAnsi="Arial" w:cs="Times New Roman"/>
          <w:sz w:val="20"/>
          <w:szCs w:val="20"/>
        </w:rPr>
        <w:t xml:space="preserve"> of lifetime CB use</w:t>
      </w:r>
      <w:r>
        <w:rPr>
          <w:rFonts w:ascii="Arial" w:hAnsi="Arial" w:cs="Times New Roman"/>
          <w:sz w:val="20"/>
          <w:szCs w:val="20"/>
        </w:rPr>
        <w:t xml:space="preserve">, </w:t>
      </w:r>
      <w:r w:rsidRPr="00885B8D">
        <w:rPr>
          <w:rFonts w:ascii="Arial" w:hAnsi="Arial" w:cs="Times New Roman"/>
          <w:i/>
          <w:sz w:val="20"/>
          <w:szCs w:val="20"/>
        </w:rPr>
        <w:t>b</w:t>
      </w:r>
      <w:r>
        <w:rPr>
          <w:rFonts w:ascii="Arial" w:hAnsi="Arial" w:cs="Times New Roman"/>
          <w:sz w:val="20"/>
          <w:szCs w:val="20"/>
        </w:rPr>
        <w:t xml:space="preserve"> = 0.1</w:t>
      </w:r>
      <w:r w:rsidR="00AB0343">
        <w:rPr>
          <w:rFonts w:ascii="Arial" w:hAnsi="Arial" w:cs="Times New Roman"/>
          <w:sz w:val="20"/>
          <w:szCs w:val="20"/>
        </w:rPr>
        <w:t>3</w:t>
      </w:r>
      <w:r>
        <w:rPr>
          <w:rFonts w:ascii="Arial" w:hAnsi="Arial" w:cs="Times New Roman"/>
          <w:sz w:val="20"/>
          <w:szCs w:val="20"/>
        </w:rPr>
        <w:t>, 95% CI = [0.0</w:t>
      </w:r>
      <w:r w:rsidR="00AB0343">
        <w:rPr>
          <w:rFonts w:ascii="Arial" w:hAnsi="Arial" w:cs="Times New Roman"/>
          <w:sz w:val="20"/>
          <w:szCs w:val="20"/>
        </w:rPr>
        <w:t>2</w:t>
      </w:r>
      <w:r>
        <w:rPr>
          <w:rFonts w:ascii="Arial" w:hAnsi="Arial" w:cs="Times New Roman"/>
          <w:sz w:val="20"/>
          <w:szCs w:val="20"/>
        </w:rPr>
        <w:t>, 0.3</w:t>
      </w:r>
      <w:r w:rsidR="00AB0343">
        <w:rPr>
          <w:rFonts w:ascii="Arial" w:hAnsi="Arial" w:cs="Times New Roman"/>
          <w:sz w:val="20"/>
          <w:szCs w:val="20"/>
        </w:rPr>
        <w:t>1</w:t>
      </w:r>
      <w:r>
        <w:rPr>
          <w:rFonts w:ascii="Arial" w:hAnsi="Arial" w:cs="Times New Roman"/>
          <w:sz w:val="20"/>
          <w:szCs w:val="20"/>
        </w:rPr>
        <w:t>]</w:t>
      </w:r>
      <w:r w:rsidRPr="0045454B">
        <w:rPr>
          <w:rStyle w:val="CommentReference"/>
          <w:rFonts w:ascii="Arial" w:hAnsi="Arial"/>
        </w:rPr>
        <w:t>.</w:t>
      </w:r>
    </w:p>
    <w:p w14:paraId="212B8321" w14:textId="77777777" w:rsidR="003070C4" w:rsidRDefault="003070C4" w:rsidP="007675CD">
      <w:pPr>
        <w:spacing w:line="360" w:lineRule="auto"/>
        <w:rPr>
          <w:rFonts w:ascii="Arial" w:hAnsi="Arial" w:cs="Arial"/>
          <w:b/>
          <w:sz w:val="20"/>
          <w:szCs w:val="20"/>
        </w:rPr>
        <w:sectPr w:rsidR="003070C4" w:rsidSect="006E1A69">
          <w:pgSz w:w="16840" w:h="11900" w:orient="landscape"/>
          <w:pgMar w:top="1800" w:right="1440" w:bottom="1800" w:left="1440" w:header="708" w:footer="708" w:gutter="0"/>
          <w:cols w:space="708"/>
          <w:docGrid w:linePitch="360"/>
        </w:sectPr>
      </w:pPr>
    </w:p>
    <w:p w14:paraId="459AF253" w14:textId="69168CFC" w:rsidR="00C238FE" w:rsidRPr="00C238FE" w:rsidRDefault="00C238FE" w:rsidP="007675CD">
      <w:pPr>
        <w:spacing w:line="360" w:lineRule="auto"/>
        <w:rPr>
          <w:rFonts w:ascii="Arial" w:hAnsi="Arial" w:cs="Arial"/>
          <w:b/>
          <w:sz w:val="20"/>
          <w:szCs w:val="20"/>
        </w:rPr>
      </w:pPr>
      <w:r w:rsidRPr="00C238FE">
        <w:rPr>
          <w:rFonts w:ascii="Arial" w:hAnsi="Arial" w:cs="Arial"/>
          <w:b/>
          <w:sz w:val="20"/>
          <w:szCs w:val="20"/>
        </w:rPr>
        <w:t>References</w:t>
      </w:r>
    </w:p>
    <w:p w14:paraId="04584DB4" w14:textId="5256D9FA" w:rsidR="00D919AD" w:rsidRPr="00D919AD" w:rsidRDefault="00C238FE" w:rsidP="00D919AD">
      <w:pPr>
        <w:widowControl w:val="0"/>
        <w:autoSpaceDE w:val="0"/>
        <w:autoSpaceDN w:val="0"/>
        <w:adjustRightInd w:val="0"/>
        <w:spacing w:line="360" w:lineRule="auto"/>
        <w:ind w:left="480" w:hanging="48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D919AD" w:rsidRPr="00D919AD">
        <w:rPr>
          <w:rFonts w:ascii="Arial" w:hAnsi="Arial" w:cs="Arial"/>
          <w:noProof/>
          <w:sz w:val="20"/>
        </w:rPr>
        <w:t>Beck, A.T., Ward, C.H., Mendelson, M.M., Mock, J.J., Erbaugh, J., 1961. An inventory for measuring depression. Arch. Gen. Psychiatry 4, 561–571.</w:t>
      </w:r>
    </w:p>
    <w:p w14:paraId="4AA9B5D3" w14:textId="1E84C3A6"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 xml:space="preserve">Crawford, J., Cayley, C., Lovibond, P.F., Wilson, P.H., Hartley, C., 2011. Percentile norms and accompanying interval estimates from an Australian general adult population sample for self-report mood scales (BAI, BDI, CRSD, CES-D, DASS, DASS-21, STAI-X, STAI-Y, SRDS, and SRAS). Aust. Psychol. 46, 3–14. </w:t>
      </w:r>
    </w:p>
    <w:p w14:paraId="6BB14BC6" w14:textId="77777777"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Hamilton, M., 1960. Hamilton Depression Rating Scale (HDRS). J. Neurol. Neurosurg. Psychiatry 23, 56–62. doi:10.1007/978-3-642-70486-4_14</w:t>
      </w:r>
    </w:p>
    <w:p w14:paraId="0BB4C8E5" w14:textId="77777777"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Nelson, H.E., 1982. National Adult Reading Test. NFER-Nelson, Windsor, UK.</w:t>
      </w:r>
    </w:p>
    <w:p w14:paraId="318BA447" w14:textId="77777777"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Schmand, B., Bakker, D., Saan, R., Louman, J., 1991. The Dutch Reading Test for Adults: a measure of premorbid intelligence level. Tijdschr. Gerontol. Geriatr. 22, 15–19.</w:t>
      </w:r>
    </w:p>
    <w:p w14:paraId="5529FC47" w14:textId="77777777"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Wechsler, D., 1999. Wechsler Abbreviated Scale of Intelligence (WASI) Manual. Psychological Corporation, San Antonio, TX.</w:t>
      </w:r>
    </w:p>
    <w:p w14:paraId="46C00A62" w14:textId="77777777"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Wechsler, D., 1997. WAIS-III administration and scoring manual. The Psychological Corporation, San Antonio, TX.</w:t>
      </w:r>
    </w:p>
    <w:p w14:paraId="505B1C3B" w14:textId="68F51DCA" w:rsidR="00D919AD" w:rsidRPr="00D919AD" w:rsidRDefault="00D919AD" w:rsidP="00D919AD">
      <w:pPr>
        <w:widowControl w:val="0"/>
        <w:autoSpaceDE w:val="0"/>
        <w:autoSpaceDN w:val="0"/>
        <w:adjustRightInd w:val="0"/>
        <w:spacing w:line="360" w:lineRule="auto"/>
        <w:ind w:left="480" w:hanging="480"/>
        <w:rPr>
          <w:rFonts w:ascii="Arial" w:hAnsi="Arial" w:cs="Arial"/>
          <w:noProof/>
          <w:sz w:val="20"/>
        </w:rPr>
      </w:pPr>
      <w:r w:rsidRPr="00D919AD">
        <w:rPr>
          <w:rFonts w:ascii="Arial" w:hAnsi="Arial" w:cs="Arial"/>
          <w:noProof/>
          <w:sz w:val="20"/>
        </w:rPr>
        <w:t>Zimmerman, M., Chelminski, I., Posternak, M., 2004. A review of studies of the Hamilton Depression Rating Scale in healthy controls. J. Nerv. Ment. Dis. 192, 595–601.</w:t>
      </w:r>
    </w:p>
    <w:p w14:paraId="644F3A5C" w14:textId="466B7CCA" w:rsidR="00C238FE" w:rsidRPr="00130C80" w:rsidRDefault="00C238FE" w:rsidP="00D919AD">
      <w:pPr>
        <w:widowControl w:val="0"/>
        <w:autoSpaceDE w:val="0"/>
        <w:autoSpaceDN w:val="0"/>
        <w:adjustRightInd w:val="0"/>
        <w:spacing w:line="360" w:lineRule="auto"/>
        <w:rPr>
          <w:rFonts w:ascii="Arial" w:hAnsi="Arial" w:cs="Arial"/>
          <w:sz w:val="20"/>
          <w:szCs w:val="20"/>
        </w:rPr>
      </w:pPr>
      <w:r>
        <w:rPr>
          <w:rFonts w:ascii="Arial" w:hAnsi="Arial" w:cs="Arial"/>
          <w:sz w:val="20"/>
          <w:szCs w:val="20"/>
        </w:rPr>
        <w:fldChar w:fldCharType="end"/>
      </w:r>
    </w:p>
    <w:sectPr w:rsidR="00C238FE" w:rsidRPr="00130C80" w:rsidSect="006E1A6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C656" w14:textId="77777777" w:rsidR="00051EB8" w:rsidRDefault="00051EB8" w:rsidP="00971AFD">
      <w:r>
        <w:separator/>
      </w:r>
    </w:p>
  </w:endnote>
  <w:endnote w:type="continuationSeparator" w:id="0">
    <w:p w14:paraId="283D8CC9" w14:textId="77777777" w:rsidR="00051EB8" w:rsidRDefault="00051EB8" w:rsidP="0097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3267" w14:textId="77777777" w:rsidR="00051EB8" w:rsidRDefault="00051EB8" w:rsidP="00AB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92250" w14:textId="77777777" w:rsidR="00051EB8" w:rsidRDefault="00051EB8" w:rsidP="00971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EC2B" w14:textId="77777777" w:rsidR="00051EB8" w:rsidRDefault="00051EB8" w:rsidP="00971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BDF">
      <w:rPr>
        <w:rStyle w:val="PageNumber"/>
        <w:noProof/>
      </w:rPr>
      <w:t>1</w:t>
    </w:r>
    <w:r>
      <w:rPr>
        <w:rStyle w:val="PageNumber"/>
      </w:rPr>
      <w:fldChar w:fldCharType="end"/>
    </w:r>
  </w:p>
  <w:p w14:paraId="6C84C30E" w14:textId="77777777" w:rsidR="00051EB8" w:rsidRDefault="00051EB8" w:rsidP="00971A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91C53" w14:textId="77777777" w:rsidR="00051EB8" w:rsidRDefault="00051EB8" w:rsidP="00971AFD">
      <w:r>
        <w:separator/>
      </w:r>
    </w:p>
  </w:footnote>
  <w:footnote w:type="continuationSeparator" w:id="0">
    <w:p w14:paraId="6381246A" w14:textId="77777777" w:rsidR="00051EB8" w:rsidRDefault="00051EB8" w:rsidP="00971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69"/>
    <w:rsid w:val="00011623"/>
    <w:rsid w:val="00051EB8"/>
    <w:rsid w:val="00067BF3"/>
    <w:rsid w:val="000A341A"/>
    <w:rsid w:val="000A40DB"/>
    <w:rsid w:val="000B21B1"/>
    <w:rsid w:val="000C26B4"/>
    <w:rsid w:val="000E29F1"/>
    <w:rsid w:val="00110922"/>
    <w:rsid w:val="00130C80"/>
    <w:rsid w:val="0016640C"/>
    <w:rsid w:val="001B261C"/>
    <w:rsid w:val="001D553C"/>
    <w:rsid w:val="00205860"/>
    <w:rsid w:val="00211186"/>
    <w:rsid w:val="002566EA"/>
    <w:rsid w:val="00276E31"/>
    <w:rsid w:val="00287C1A"/>
    <w:rsid w:val="002D5B8D"/>
    <w:rsid w:val="00301247"/>
    <w:rsid w:val="003070C4"/>
    <w:rsid w:val="00353526"/>
    <w:rsid w:val="00393C3B"/>
    <w:rsid w:val="00404B28"/>
    <w:rsid w:val="004301E2"/>
    <w:rsid w:val="00437630"/>
    <w:rsid w:val="0048346F"/>
    <w:rsid w:val="004C7124"/>
    <w:rsid w:val="00501BDF"/>
    <w:rsid w:val="00543D91"/>
    <w:rsid w:val="005B6202"/>
    <w:rsid w:val="005F0B12"/>
    <w:rsid w:val="00604D5D"/>
    <w:rsid w:val="006348CB"/>
    <w:rsid w:val="006740F4"/>
    <w:rsid w:val="00676649"/>
    <w:rsid w:val="006B499B"/>
    <w:rsid w:val="006D7160"/>
    <w:rsid w:val="006E1A69"/>
    <w:rsid w:val="00700DB3"/>
    <w:rsid w:val="0070418C"/>
    <w:rsid w:val="007675CD"/>
    <w:rsid w:val="007A5E88"/>
    <w:rsid w:val="007B4587"/>
    <w:rsid w:val="007B75D1"/>
    <w:rsid w:val="007C0009"/>
    <w:rsid w:val="007C2B9A"/>
    <w:rsid w:val="007D3099"/>
    <w:rsid w:val="00817240"/>
    <w:rsid w:val="00871F03"/>
    <w:rsid w:val="00881687"/>
    <w:rsid w:val="00897D41"/>
    <w:rsid w:val="00903707"/>
    <w:rsid w:val="00904D5F"/>
    <w:rsid w:val="00946C4C"/>
    <w:rsid w:val="00971AFD"/>
    <w:rsid w:val="009F77A2"/>
    <w:rsid w:val="00A20483"/>
    <w:rsid w:val="00A7674A"/>
    <w:rsid w:val="00A86F69"/>
    <w:rsid w:val="00A87766"/>
    <w:rsid w:val="00AB0343"/>
    <w:rsid w:val="00AB3024"/>
    <w:rsid w:val="00AB4874"/>
    <w:rsid w:val="00B2665C"/>
    <w:rsid w:val="00B30B32"/>
    <w:rsid w:val="00B4324D"/>
    <w:rsid w:val="00C238FE"/>
    <w:rsid w:val="00CD2689"/>
    <w:rsid w:val="00CE35B5"/>
    <w:rsid w:val="00D13493"/>
    <w:rsid w:val="00D4169C"/>
    <w:rsid w:val="00D54076"/>
    <w:rsid w:val="00D63F81"/>
    <w:rsid w:val="00D919AD"/>
    <w:rsid w:val="00E1749C"/>
    <w:rsid w:val="00EB4E2E"/>
    <w:rsid w:val="00EC7B24"/>
    <w:rsid w:val="00EE5F8F"/>
    <w:rsid w:val="00F67D75"/>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FA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499B"/>
    <w:rPr>
      <w:sz w:val="18"/>
      <w:szCs w:val="18"/>
    </w:rPr>
  </w:style>
  <w:style w:type="paragraph" w:styleId="CommentText">
    <w:name w:val="annotation text"/>
    <w:basedOn w:val="Normal"/>
    <w:link w:val="CommentTextChar"/>
    <w:uiPriority w:val="99"/>
    <w:semiHidden/>
    <w:unhideWhenUsed/>
    <w:rsid w:val="006B499B"/>
  </w:style>
  <w:style w:type="character" w:customStyle="1" w:styleId="CommentTextChar">
    <w:name w:val="Comment Text Char"/>
    <w:basedOn w:val="DefaultParagraphFont"/>
    <w:link w:val="CommentText"/>
    <w:uiPriority w:val="99"/>
    <w:semiHidden/>
    <w:rsid w:val="006B499B"/>
  </w:style>
  <w:style w:type="paragraph" w:styleId="CommentSubject">
    <w:name w:val="annotation subject"/>
    <w:basedOn w:val="CommentText"/>
    <w:next w:val="CommentText"/>
    <w:link w:val="CommentSubjectChar"/>
    <w:uiPriority w:val="99"/>
    <w:semiHidden/>
    <w:unhideWhenUsed/>
    <w:rsid w:val="006B499B"/>
    <w:rPr>
      <w:b/>
      <w:bCs/>
      <w:sz w:val="20"/>
      <w:szCs w:val="20"/>
    </w:rPr>
  </w:style>
  <w:style w:type="character" w:customStyle="1" w:styleId="CommentSubjectChar">
    <w:name w:val="Comment Subject Char"/>
    <w:basedOn w:val="CommentTextChar"/>
    <w:link w:val="CommentSubject"/>
    <w:uiPriority w:val="99"/>
    <w:semiHidden/>
    <w:rsid w:val="006B499B"/>
    <w:rPr>
      <w:b/>
      <w:bCs/>
      <w:sz w:val="20"/>
      <w:szCs w:val="20"/>
    </w:rPr>
  </w:style>
  <w:style w:type="paragraph" w:styleId="BalloonText">
    <w:name w:val="Balloon Text"/>
    <w:basedOn w:val="Normal"/>
    <w:link w:val="BalloonTextChar"/>
    <w:uiPriority w:val="99"/>
    <w:semiHidden/>
    <w:unhideWhenUsed/>
    <w:rsid w:val="006B4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99B"/>
    <w:rPr>
      <w:rFonts w:ascii="Lucida Grande" w:hAnsi="Lucida Grande" w:cs="Lucida Grande"/>
      <w:sz w:val="18"/>
      <w:szCs w:val="18"/>
    </w:rPr>
  </w:style>
  <w:style w:type="character" w:styleId="FootnoteReference">
    <w:name w:val="footnote reference"/>
    <w:basedOn w:val="DefaultParagraphFont"/>
    <w:uiPriority w:val="99"/>
    <w:unhideWhenUsed/>
    <w:rsid w:val="00971AFD"/>
    <w:rPr>
      <w:vertAlign w:val="superscript"/>
    </w:rPr>
  </w:style>
  <w:style w:type="paragraph" w:styleId="Footer">
    <w:name w:val="footer"/>
    <w:basedOn w:val="Normal"/>
    <w:link w:val="FooterChar"/>
    <w:uiPriority w:val="99"/>
    <w:unhideWhenUsed/>
    <w:rsid w:val="00971AFD"/>
    <w:pPr>
      <w:tabs>
        <w:tab w:val="center" w:pos="4320"/>
        <w:tab w:val="right" w:pos="8640"/>
      </w:tabs>
    </w:pPr>
  </w:style>
  <w:style w:type="character" w:customStyle="1" w:styleId="FooterChar">
    <w:name w:val="Footer Char"/>
    <w:basedOn w:val="DefaultParagraphFont"/>
    <w:link w:val="Footer"/>
    <w:uiPriority w:val="99"/>
    <w:rsid w:val="00971AFD"/>
  </w:style>
  <w:style w:type="character" w:styleId="PageNumber">
    <w:name w:val="page number"/>
    <w:basedOn w:val="DefaultParagraphFont"/>
    <w:uiPriority w:val="99"/>
    <w:semiHidden/>
    <w:unhideWhenUsed/>
    <w:rsid w:val="00971AFD"/>
  </w:style>
  <w:style w:type="paragraph" w:styleId="Header">
    <w:name w:val="header"/>
    <w:basedOn w:val="Normal"/>
    <w:link w:val="HeaderChar"/>
    <w:uiPriority w:val="99"/>
    <w:unhideWhenUsed/>
    <w:rsid w:val="00817240"/>
    <w:pPr>
      <w:tabs>
        <w:tab w:val="center" w:pos="4320"/>
        <w:tab w:val="right" w:pos="8640"/>
      </w:tabs>
    </w:pPr>
  </w:style>
  <w:style w:type="character" w:customStyle="1" w:styleId="HeaderChar">
    <w:name w:val="Header Char"/>
    <w:basedOn w:val="DefaultParagraphFont"/>
    <w:link w:val="Header"/>
    <w:uiPriority w:val="99"/>
    <w:rsid w:val="00817240"/>
  </w:style>
  <w:style w:type="character" w:styleId="EndnoteReference">
    <w:name w:val="endnote reference"/>
    <w:basedOn w:val="DefaultParagraphFont"/>
    <w:uiPriority w:val="99"/>
    <w:semiHidden/>
    <w:unhideWhenUsed/>
    <w:rsid w:val="00A86F69"/>
    <w:rPr>
      <w:vertAlign w:val="superscript"/>
    </w:rPr>
  </w:style>
  <w:style w:type="character" w:styleId="Hyperlink">
    <w:name w:val="Hyperlink"/>
    <w:basedOn w:val="DefaultParagraphFont"/>
    <w:uiPriority w:val="99"/>
    <w:unhideWhenUsed/>
    <w:rsid w:val="00D919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499B"/>
    <w:rPr>
      <w:sz w:val="18"/>
      <w:szCs w:val="18"/>
    </w:rPr>
  </w:style>
  <w:style w:type="paragraph" w:styleId="CommentText">
    <w:name w:val="annotation text"/>
    <w:basedOn w:val="Normal"/>
    <w:link w:val="CommentTextChar"/>
    <w:uiPriority w:val="99"/>
    <w:semiHidden/>
    <w:unhideWhenUsed/>
    <w:rsid w:val="006B499B"/>
  </w:style>
  <w:style w:type="character" w:customStyle="1" w:styleId="CommentTextChar">
    <w:name w:val="Comment Text Char"/>
    <w:basedOn w:val="DefaultParagraphFont"/>
    <w:link w:val="CommentText"/>
    <w:uiPriority w:val="99"/>
    <w:semiHidden/>
    <w:rsid w:val="006B499B"/>
  </w:style>
  <w:style w:type="paragraph" w:styleId="CommentSubject">
    <w:name w:val="annotation subject"/>
    <w:basedOn w:val="CommentText"/>
    <w:next w:val="CommentText"/>
    <w:link w:val="CommentSubjectChar"/>
    <w:uiPriority w:val="99"/>
    <w:semiHidden/>
    <w:unhideWhenUsed/>
    <w:rsid w:val="006B499B"/>
    <w:rPr>
      <w:b/>
      <w:bCs/>
      <w:sz w:val="20"/>
      <w:szCs w:val="20"/>
    </w:rPr>
  </w:style>
  <w:style w:type="character" w:customStyle="1" w:styleId="CommentSubjectChar">
    <w:name w:val="Comment Subject Char"/>
    <w:basedOn w:val="CommentTextChar"/>
    <w:link w:val="CommentSubject"/>
    <w:uiPriority w:val="99"/>
    <w:semiHidden/>
    <w:rsid w:val="006B499B"/>
    <w:rPr>
      <w:b/>
      <w:bCs/>
      <w:sz w:val="20"/>
      <w:szCs w:val="20"/>
    </w:rPr>
  </w:style>
  <w:style w:type="paragraph" w:styleId="BalloonText">
    <w:name w:val="Balloon Text"/>
    <w:basedOn w:val="Normal"/>
    <w:link w:val="BalloonTextChar"/>
    <w:uiPriority w:val="99"/>
    <w:semiHidden/>
    <w:unhideWhenUsed/>
    <w:rsid w:val="006B4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99B"/>
    <w:rPr>
      <w:rFonts w:ascii="Lucida Grande" w:hAnsi="Lucida Grande" w:cs="Lucida Grande"/>
      <w:sz w:val="18"/>
      <w:szCs w:val="18"/>
    </w:rPr>
  </w:style>
  <w:style w:type="character" w:styleId="FootnoteReference">
    <w:name w:val="footnote reference"/>
    <w:basedOn w:val="DefaultParagraphFont"/>
    <w:uiPriority w:val="99"/>
    <w:unhideWhenUsed/>
    <w:rsid w:val="00971AFD"/>
    <w:rPr>
      <w:vertAlign w:val="superscript"/>
    </w:rPr>
  </w:style>
  <w:style w:type="paragraph" w:styleId="Footer">
    <w:name w:val="footer"/>
    <w:basedOn w:val="Normal"/>
    <w:link w:val="FooterChar"/>
    <w:uiPriority w:val="99"/>
    <w:unhideWhenUsed/>
    <w:rsid w:val="00971AFD"/>
    <w:pPr>
      <w:tabs>
        <w:tab w:val="center" w:pos="4320"/>
        <w:tab w:val="right" w:pos="8640"/>
      </w:tabs>
    </w:pPr>
  </w:style>
  <w:style w:type="character" w:customStyle="1" w:styleId="FooterChar">
    <w:name w:val="Footer Char"/>
    <w:basedOn w:val="DefaultParagraphFont"/>
    <w:link w:val="Footer"/>
    <w:uiPriority w:val="99"/>
    <w:rsid w:val="00971AFD"/>
  </w:style>
  <w:style w:type="character" w:styleId="PageNumber">
    <w:name w:val="page number"/>
    <w:basedOn w:val="DefaultParagraphFont"/>
    <w:uiPriority w:val="99"/>
    <w:semiHidden/>
    <w:unhideWhenUsed/>
    <w:rsid w:val="00971AFD"/>
  </w:style>
  <w:style w:type="paragraph" w:styleId="Header">
    <w:name w:val="header"/>
    <w:basedOn w:val="Normal"/>
    <w:link w:val="HeaderChar"/>
    <w:uiPriority w:val="99"/>
    <w:unhideWhenUsed/>
    <w:rsid w:val="00817240"/>
    <w:pPr>
      <w:tabs>
        <w:tab w:val="center" w:pos="4320"/>
        <w:tab w:val="right" w:pos="8640"/>
      </w:tabs>
    </w:pPr>
  </w:style>
  <w:style w:type="character" w:customStyle="1" w:styleId="HeaderChar">
    <w:name w:val="Header Char"/>
    <w:basedOn w:val="DefaultParagraphFont"/>
    <w:link w:val="Header"/>
    <w:uiPriority w:val="99"/>
    <w:rsid w:val="00817240"/>
  </w:style>
  <w:style w:type="character" w:styleId="EndnoteReference">
    <w:name w:val="endnote reference"/>
    <w:basedOn w:val="DefaultParagraphFont"/>
    <w:uiPriority w:val="99"/>
    <w:semiHidden/>
    <w:unhideWhenUsed/>
    <w:rsid w:val="00A86F69"/>
    <w:rPr>
      <w:vertAlign w:val="superscript"/>
    </w:rPr>
  </w:style>
  <w:style w:type="character" w:styleId="Hyperlink">
    <w:name w:val="Hyperlink"/>
    <w:basedOn w:val="DefaultParagraphFont"/>
    <w:uiPriority w:val="99"/>
    <w:unhideWhenUsed/>
    <w:rsid w:val="00D91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69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lor@liv.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CAF7-0700-AF4A-9851-92C0BF30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3146</Words>
  <Characters>17936</Characters>
  <Application>Microsoft Macintosh Word</Application>
  <DocSecurity>0</DocSecurity>
  <Lines>149</Lines>
  <Paragraphs>42</Paragraphs>
  <ScaleCrop>false</ScaleCrop>
  <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dc:creator>
  <cp:keywords/>
  <dc:description/>
  <cp:lastModifiedBy>Yann</cp:lastModifiedBy>
  <cp:revision>2</cp:revision>
  <dcterms:created xsi:type="dcterms:W3CDTF">2017-07-14T16:12:00Z</dcterms:created>
  <dcterms:modified xsi:type="dcterms:W3CDTF">2017-07-14T16:12:00Z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5bfb9c39-b423-36f5-ad8c-d7fc80b36872</vt:lpwstr>
  </property>
  <property fmtid="{D5CDD505-2E9C-101B-9397-08002B2CF9AE}" pid="4" name="Mendeley Citation Style_1">
    <vt:lpwstr>http://www.zotero.org/styles/progress-in-neuropsychopharmacology-and-biological-psychiatry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http://www.zotero.org/styles/elsevier-harvard</vt:lpwstr>
  </property>
  <property fmtid="{D5CDD505-2E9C-101B-9397-08002B2CF9AE}" pid="8" name="Mendeley Recent Style Name 1_1">
    <vt:lpwstr>Elsevier Harvard (with titles)</vt:lpwstr>
  </property>
  <property fmtid="{D5CDD505-2E9C-101B-9397-08002B2CF9AE}" pid="9" name="Mendeley Recent Style Id 2_1">
    <vt:lpwstr>http://www.zotero.org/styles/elsevier-harvard2</vt:lpwstr>
  </property>
  <property fmtid="{D5CDD505-2E9C-101B-9397-08002B2CF9AE}" pid="10" name="Mendeley Recent Style Name 2_1">
    <vt:lpwstr>Elsevier Harvard 2</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http://www.zotero.org/styles/neuropsychopharmacology</vt:lpwstr>
  </property>
  <property fmtid="{D5CDD505-2E9C-101B-9397-08002B2CF9AE}" pid="16" name="Mendeley Recent Style Name 5_1">
    <vt:lpwstr>Neuropsychopharmacology</vt:lpwstr>
  </property>
  <property fmtid="{D5CDD505-2E9C-101B-9397-08002B2CF9AE}" pid="17" name="Mendeley Recent Style Id 6_1">
    <vt:lpwstr>http://www.zotero.org/styles/progress-in-neuropsychopharmacology-and-biological-psychiatry</vt:lpwstr>
  </property>
  <property fmtid="{D5CDD505-2E9C-101B-9397-08002B2CF9AE}" pid="18" name="Mendeley Recent Style Name 6_1">
    <vt:lpwstr>Progress in Neuropsychopharmacology &amp; Biological Psychiatry</vt:lpwstr>
  </property>
  <property fmtid="{D5CDD505-2E9C-101B-9397-08002B2CF9AE}" pid="19" name="Mendeley Recent Style Id 7_1">
    <vt:lpwstr>http://www.zotero.org/styles/psychological-medicine</vt:lpwstr>
  </property>
  <property fmtid="{D5CDD505-2E9C-101B-9397-08002B2CF9AE}" pid="20" name="Mendeley Recent Style Name 7_1">
    <vt:lpwstr>Psychological Medicine</vt:lpwstr>
  </property>
  <property fmtid="{D5CDD505-2E9C-101B-9397-08002B2CF9AE}" pid="21" name="Mendeley Recent Style Id 8_1">
    <vt:lpwstr>http://www.zotero.org/styles/springer-basic-author-date</vt:lpwstr>
  </property>
  <property fmtid="{D5CDD505-2E9C-101B-9397-08002B2CF9AE}" pid="22" name="Mendeley Recent Style Name 8_1">
    <vt:lpwstr>Springer Basic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