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305B5" w14:textId="13812873" w:rsidR="002377CD" w:rsidRPr="005C1C78" w:rsidRDefault="007D7C0C" w:rsidP="00340864">
      <w:pPr>
        <w:snapToGrid w:val="0"/>
        <w:spacing w:line="276" w:lineRule="auto"/>
        <w:contextualSpacing/>
        <w:jc w:val="center"/>
        <w:rPr>
          <w:rFonts w:eastAsia="Times New Roman"/>
          <w:color w:val="000000" w:themeColor="text1"/>
          <w:szCs w:val="20"/>
          <w:lang w:val="en-GB"/>
        </w:rPr>
      </w:pPr>
      <w:r w:rsidRPr="005C1C78">
        <w:rPr>
          <w:rFonts w:eastAsia="Times New Roman"/>
          <w:color w:val="000000" w:themeColor="text1"/>
          <w:szCs w:val="20"/>
          <w:lang w:val="en-GB"/>
        </w:rPr>
        <w:t>The role</w:t>
      </w:r>
      <w:r w:rsidR="004F0F53" w:rsidRPr="005C1C78">
        <w:rPr>
          <w:rFonts w:eastAsia="Times New Roman"/>
          <w:color w:val="000000" w:themeColor="text1"/>
          <w:szCs w:val="20"/>
          <w:lang w:val="en-GB"/>
        </w:rPr>
        <w:t>s</w:t>
      </w:r>
      <w:r w:rsidR="00887F50" w:rsidRPr="005C1C78">
        <w:rPr>
          <w:rFonts w:eastAsia="Times New Roman"/>
          <w:color w:val="000000" w:themeColor="text1"/>
          <w:szCs w:val="20"/>
          <w:lang w:val="en-GB"/>
        </w:rPr>
        <w:t xml:space="preserve"> of </w:t>
      </w:r>
      <w:r w:rsidR="004F0F53" w:rsidRPr="005C1C78">
        <w:rPr>
          <w:rFonts w:eastAsia="Times New Roman"/>
          <w:color w:val="000000" w:themeColor="text1"/>
          <w:szCs w:val="20"/>
          <w:lang w:val="en-GB"/>
        </w:rPr>
        <w:t xml:space="preserve">word-form </w:t>
      </w:r>
      <w:r w:rsidR="00887F50" w:rsidRPr="005C1C78">
        <w:rPr>
          <w:rFonts w:eastAsia="Times New Roman"/>
          <w:color w:val="000000" w:themeColor="text1"/>
          <w:szCs w:val="20"/>
          <w:lang w:val="en-GB"/>
        </w:rPr>
        <w:t xml:space="preserve">frequency and phonological neighbourhood density </w:t>
      </w:r>
      <w:r w:rsidR="009370B6" w:rsidRPr="005C1C78">
        <w:rPr>
          <w:rFonts w:eastAsia="Times New Roman"/>
          <w:color w:val="000000" w:themeColor="text1"/>
          <w:szCs w:val="20"/>
          <w:lang w:val="en-GB"/>
        </w:rPr>
        <w:t>i</w:t>
      </w:r>
      <w:r w:rsidR="00887F50" w:rsidRPr="005C1C78">
        <w:rPr>
          <w:rFonts w:eastAsia="Times New Roman"/>
          <w:color w:val="000000" w:themeColor="text1"/>
          <w:szCs w:val="20"/>
          <w:lang w:val="en-GB"/>
        </w:rPr>
        <w:t xml:space="preserve">n </w:t>
      </w:r>
      <w:r w:rsidR="0066299B" w:rsidRPr="005C1C78">
        <w:rPr>
          <w:rFonts w:eastAsia="Times New Roman"/>
          <w:color w:val="000000" w:themeColor="text1"/>
          <w:szCs w:val="20"/>
          <w:lang w:val="en-GB"/>
        </w:rPr>
        <w:t xml:space="preserve">the acquisition of </w:t>
      </w:r>
      <w:r w:rsidR="009F5112" w:rsidRPr="005C1C78">
        <w:rPr>
          <w:rFonts w:eastAsia="Times New Roman"/>
          <w:color w:val="000000" w:themeColor="text1"/>
          <w:szCs w:val="20"/>
          <w:lang w:val="en-GB"/>
        </w:rPr>
        <w:t xml:space="preserve">Lithuanian </w:t>
      </w:r>
      <w:r w:rsidR="009370B6" w:rsidRPr="005C1C78">
        <w:rPr>
          <w:rFonts w:eastAsia="Times New Roman"/>
          <w:color w:val="000000" w:themeColor="text1"/>
          <w:szCs w:val="20"/>
          <w:lang w:val="en-GB"/>
        </w:rPr>
        <w:t>noun morphology</w:t>
      </w:r>
    </w:p>
    <w:p w14:paraId="2CFEC7F9" w14:textId="77777777" w:rsidR="002377CD" w:rsidRPr="005C1C78" w:rsidRDefault="002377CD" w:rsidP="005C1C78">
      <w:pPr>
        <w:snapToGrid w:val="0"/>
        <w:spacing w:line="276" w:lineRule="auto"/>
        <w:contextualSpacing/>
        <w:rPr>
          <w:rFonts w:eastAsia="Times New Roman"/>
          <w:color w:val="000000" w:themeColor="text1"/>
          <w:szCs w:val="20"/>
          <w:lang w:val="en-GB"/>
        </w:rPr>
      </w:pPr>
    </w:p>
    <w:p w14:paraId="06DA9341" w14:textId="77777777" w:rsidR="009370B6" w:rsidRPr="005C1C78" w:rsidRDefault="009370B6" w:rsidP="005C1C78">
      <w:pPr>
        <w:suppressAutoHyphens w:val="0"/>
        <w:snapToGrid w:val="0"/>
        <w:spacing w:line="276" w:lineRule="auto"/>
        <w:contextualSpacing/>
        <w:rPr>
          <w:rFonts w:eastAsia="Times New Roman"/>
          <w:b/>
          <w:color w:val="000000" w:themeColor="text1"/>
          <w:szCs w:val="20"/>
          <w:lang w:val="en-GB"/>
        </w:rPr>
      </w:pPr>
      <w:bookmarkStart w:id="0" w:name="_GoBack"/>
      <w:bookmarkEnd w:id="0"/>
    </w:p>
    <w:p w14:paraId="282719AE" w14:textId="77777777" w:rsidR="009370B6" w:rsidRPr="005C1C78" w:rsidRDefault="009370B6" w:rsidP="005C1C78">
      <w:pPr>
        <w:suppressAutoHyphens w:val="0"/>
        <w:snapToGrid w:val="0"/>
        <w:spacing w:line="276" w:lineRule="auto"/>
        <w:contextualSpacing/>
        <w:rPr>
          <w:rFonts w:eastAsia="Times New Roman"/>
          <w:b/>
          <w:color w:val="000000" w:themeColor="text1"/>
          <w:szCs w:val="20"/>
          <w:lang w:val="en-GB"/>
        </w:rPr>
      </w:pPr>
    </w:p>
    <w:p w14:paraId="67D66558" w14:textId="77777777" w:rsidR="00340864" w:rsidRDefault="00340864" w:rsidP="00340864">
      <w:pPr>
        <w:snapToGrid w:val="0"/>
        <w:contextualSpacing/>
        <w:jc w:val="center"/>
        <w:outlineLvl w:val="0"/>
        <w:rPr>
          <w:rFonts w:eastAsia="Times New Roman"/>
          <w:lang w:val="en-GB"/>
        </w:rPr>
      </w:pPr>
      <w:proofErr w:type="spellStart"/>
      <w:r w:rsidRPr="00E2608C">
        <w:rPr>
          <w:rFonts w:eastAsia="Times New Roman"/>
          <w:lang w:val="en-GB"/>
        </w:rPr>
        <w:t>Egl</w:t>
      </w:r>
      <w:r>
        <w:rPr>
          <w:rFonts w:eastAsia="Times New Roman"/>
          <w:lang w:val="en-GB"/>
        </w:rPr>
        <w:t>ė</w:t>
      </w:r>
      <w:proofErr w:type="spellEnd"/>
      <w:r w:rsidRPr="00E2608C">
        <w:rPr>
          <w:rFonts w:eastAsia="Times New Roman"/>
          <w:lang w:val="en-GB"/>
        </w:rPr>
        <w:t xml:space="preserve"> </w:t>
      </w:r>
      <w:proofErr w:type="spellStart"/>
      <w:r w:rsidRPr="00E2608C">
        <w:rPr>
          <w:rFonts w:eastAsia="Times New Roman"/>
          <w:lang w:val="en-GB"/>
        </w:rPr>
        <w:t>Savi</w:t>
      </w:r>
      <w:r>
        <w:rPr>
          <w:rFonts w:eastAsia="Times New Roman"/>
          <w:lang w:val="en-GB"/>
        </w:rPr>
        <w:t>č</w:t>
      </w:r>
      <w:r w:rsidRPr="00E2608C">
        <w:rPr>
          <w:rFonts w:eastAsia="Times New Roman"/>
          <w:lang w:val="en-GB"/>
        </w:rPr>
        <w:t>i</w:t>
      </w:r>
      <w:r>
        <w:rPr>
          <w:rFonts w:eastAsia="Times New Roman"/>
          <w:lang w:val="en-GB"/>
        </w:rPr>
        <w:t>ū</w:t>
      </w:r>
      <w:r w:rsidRPr="00E2608C">
        <w:rPr>
          <w:rFonts w:eastAsia="Times New Roman"/>
          <w:lang w:val="en-GB"/>
        </w:rPr>
        <w:t>t</w:t>
      </w:r>
      <w:r>
        <w:rPr>
          <w:rFonts w:eastAsia="Times New Roman"/>
          <w:lang w:val="en-GB"/>
        </w:rPr>
        <w:t>ė</w:t>
      </w:r>
      <w:proofErr w:type="spellEnd"/>
    </w:p>
    <w:p w14:paraId="4E2A8559" w14:textId="77777777" w:rsidR="00340864" w:rsidRPr="00CF1D8F" w:rsidRDefault="00340864" w:rsidP="00340864">
      <w:pPr>
        <w:jc w:val="center"/>
        <w:rPr>
          <w:bCs/>
        </w:rPr>
      </w:pPr>
      <w:r w:rsidRPr="00CF1D8F">
        <w:t>University of Liverpool</w:t>
      </w:r>
    </w:p>
    <w:p w14:paraId="7F0DC424" w14:textId="77777777" w:rsidR="00340864" w:rsidRPr="00E2608C" w:rsidRDefault="00340864" w:rsidP="00340864">
      <w:pPr>
        <w:snapToGrid w:val="0"/>
        <w:contextualSpacing/>
        <w:jc w:val="center"/>
        <w:outlineLvl w:val="0"/>
        <w:rPr>
          <w:rFonts w:eastAsia="Times New Roman"/>
          <w:lang w:val="en-GB"/>
        </w:rPr>
      </w:pPr>
    </w:p>
    <w:p w14:paraId="6B6FD03B" w14:textId="77777777" w:rsidR="001E445A" w:rsidRDefault="001E445A" w:rsidP="001E445A">
      <w:pPr>
        <w:jc w:val="center"/>
      </w:pPr>
      <w:r w:rsidRPr="00CF1D8F">
        <w:t>Ben Ambridge</w:t>
      </w:r>
    </w:p>
    <w:p w14:paraId="6D339172" w14:textId="6E5FBCC5" w:rsidR="001E445A" w:rsidRPr="00CF1D8F" w:rsidRDefault="001E445A" w:rsidP="001E445A">
      <w:pPr>
        <w:jc w:val="center"/>
        <w:rPr>
          <w:bCs/>
        </w:rPr>
      </w:pPr>
      <w:r>
        <w:t>Julian M. Pine</w:t>
      </w:r>
    </w:p>
    <w:p w14:paraId="3B94543B" w14:textId="77777777" w:rsidR="001E445A" w:rsidRPr="00CF1D8F" w:rsidRDefault="001E445A" w:rsidP="001E445A">
      <w:pPr>
        <w:jc w:val="center"/>
        <w:rPr>
          <w:bCs/>
        </w:rPr>
      </w:pPr>
      <w:r w:rsidRPr="00CF1D8F">
        <w:t>University of Liverpool</w:t>
      </w:r>
    </w:p>
    <w:p w14:paraId="44702B62" w14:textId="77777777" w:rsidR="001E445A" w:rsidRPr="00CF1D8F" w:rsidRDefault="001E445A" w:rsidP="001E445A">
      <w:pPr>
        <w:jc w:val="center"/>
        <w:rPr>
          <w:bCs/>
        </w:rPr>
      </w:pPr>
      <w:r w:rsidRPr="00CF1D8F">
        <w:t>ESRC International Centre for Language and Communicative Development (</w:t>
      </w:r>
      <w:proofErr w:type="spellStart"/>
      <w:r w:rsidRPr="00CF1D8F">
        <w:t>LuCiD</w:t>
      </w:r>
      <w:proofErr w:type="spellEnd"/>
      <w:r w:rsidRPr="00CF1D8F">
        <w:t>)</w:t>
      </w:r>
    </w:p>
    <w:p w14:paraId="1E3D212D" w14:textId="77777777" w:rsidR="001E445A" w:rsidRPr="00CF1D8F" w:rsidRDefault="001E445A" w:rsidP="001E445A">
      <w:pPr>
        <w:jc w:val="center"/>
        <w:rPr>
          <w:bCs/>
        </w:rPr>
      </w:pPr>
    </w:p>
    <w:p w14:paraId="40BF6A97" w14:textId="77777777" w:rsidR="001E445A" w:rsidRPr="00CF1D8F" w:rsidRDefault="001E445A" w:rsidP="001E445A"/>
    <w:p w14:paraId="0A68EEE9" w14:textId="11870AED" w:rsidR="001E445A" w:rsidRPr="00CF1D8F" w:rsidRDefault="001E445A" w:rsidP="001E445A">
      <w:pPr>
        <w:snapToGrid w:val="0"/>
        <w:contextualSpacing/>
        <w:outlineLvl w:val="0"/>
        <w:rPr>
          <w:rFonts w:eastAsia="Times New Roman"/>
        </w:rPr>
      </w:pPr>
      <w:r w:rsidRPr="00CF1D8F">
        <w:rPr>
          <w:rFonts w:eastAsia="Times New Roman"/>
        </w:rPr>
        <w:t xml:space="preserve">Running head: </w:t>
      </w:r>
      <w:r w:rsidR="00340864">
        <w:rPr>
          <w:rFonts w:eastAsia="Times New Roman"/>
        </w:rPr>
        <w:t>LITHUANIAN NOUN MORPHOLOGY</w:t>
      </w:r>
    </w:p>
    <w:p w14:paraId="76A22221" w14:textId="77777777" w:rsidR="001E445A" w:rsidRPr="00CF1D8F" w:rsidRDefault="001E445A" w:rsidP="001E445A">
      <w:pPr>
        <w:snapToGrid w:val="0"/>
        <w:contextualSpacing/>
        <w:rPr>
          <w:rFonts w:eastAsia="Times New Roman"/>
        </w:rPr>
      </w:pPr>
    </w:p>
    <w:p w14:paraId="450442C0" w14:textId="77777777" w:rsidR="001E445A" w:rsidRPr="00CF1D8F" w:rsidRDefault="001E445A" w:rsidP="001E445A">
      <w:pPr>
        <w:snapToGrid w:val="0"/>
        <w:contextualSpacing/>
        <w:rPr>
          <w:rFonts w:eastAsia="Times New Roman"/>
        </w:rPr>
      </w:pPr>
    </w:p>
    <w:p w14:paraId="4F8195D8" w14:textId="4C2BE113" w:rsidR="001E445A" w:rsidRPr="00CF1D8F" w:rsidRDefault="001E445A" w:rsidP="00340864">
      <w:pPr>
        <w:snapToGrid w:val="0"/>
        <w:contextualSpacing/>
        <w:rPr>
          <w:rFonts w:eastAsia="Times New Roman"/>
        </w:rPr>
      </w:pPr>
      <w:r w:rsidRPr="00CF1D8F">
        <w:rPr>
          <w:rFonts w:eastAsia="Times New Roman"/>
        </w:rPr>
        <w:t xml:space="preserve">Address for correspondence: </w:t>
      </w:r>
      <w:proofErr w:type="spellStart"/>
      <w:r w:rsidR="00340864" w:rsidRPr="00340864">
        <w:rPr>
          <w:rFonts w:eastAsia="Times New Roman"/>
          <w:lang w:val="en-GB"/>
        </w:rPr>
        <w:t>Eglė</w:t>
      </w:r>
      <w:proofErr w:type="spellEnd"/>
      <w:r w:rsidR="00340864" w:rsidRPr="00340864">
        <w:rPr>
          <w:rFonts w:eastAsia="Times New Roman"/>
          <w:lang w:val="en-GB"/>
        </w:rPr>
        <w:t xml:space="preserve"> </w:t>
      </w:r>
      <w:proofErr w:type="spellStart"/>
      <w:r w:rsidR="00340864" w:rsidRPr="00340864">
        <w:rPr>
          <w:rFonts w:eastAsia="Times New Roman"/>
          <w:lang w:val="en-GB"/>
        </w:rPr>
        <w:t>Savičiūtė</w:t>
      </w:r>
      <w:proofErr w:type="spellEnd"/>
      <w:r w:rsidR="00340864">
        <w:rPr>
          <w:rFonts w:eastAsia="Times New Roman"/>
          <w:lang w:val="en-GB"/>
        </w:rPr>
        <w:t xml:space="preserve">, </w:t>
      </w:r>
      <w:r w:rsidR="00340864" w:rsidRPr="00340864">
        <w:rPr>
          <w:rFonts w:eastAsia="Times New Roman"/>
        </w:rPr>
        <w:t>University of Liverpool</w:t>
      </w:r>
      <w:r w:rsidR="00340864">
        <w:rPr>
          <w:rFonts w:eastAsia="Times New Roman"/>
        </w:rPr>
        <w:t xml:space="preserve">, </w:t>
      </w:r>
      <w:r w:rsidR="00340864" w:rsidRPr="00340864">
        <w:rPr>
          <w:rFonts w:eastAsia="Times New Roman"/>
        </w:rPr>
        <w:t>Institute of Child Health</w:t>
      </w:r>
      <w:r w:rsidR="00340864">
        <w:rPr>
          <w:rFonts w:eastAsia="Times New Roman"/>
        </w:rPr>
        <w:t xml:space="preserve">, </w:t>
      </w:r>
      <w:r w:rsidR="00340864" w:rsidRPr="00340864">
        <w:rPr>
          <w:rFonts w:eastAsia="Times New Roman"/>
        </w:rPr>
        <w:t>Alder Hey Children's NHS Foundation Trust</w:t>
      </w:r>
      <w:r w:rsidR="00340864">
        <w:rPr>
          <w:rFonts w:eastAsia="Times New Roman"/>
        </w:rPr>
        <w:t xml:space="preserve">, </w:t>
      </w:r>
      <w:r w:rsidR="00340864" w:rsidRPr="00340864">
        <w:rPr>
          <w:rFonts w:eastAsia="Times New Roman"/>
        </w:rPr>
        <w:t>Liverpool</w:t>
      </w:r>
      <w:r w:rsidR="00340864">
        <w:rPr>
          <w:rFonts w:eastAsia="Times New Roman"/>
        </w:rPr>
        <w:t xml:space="preserve">, </w:t>
      </w:r>
      <w:r w:rsidR="00340864" w:rsidRPr="00340864">
        <w:rPr>
          <w:rFonts w:eastAsia="Times New Roman"/>
        </w:rPr>
        <w:t>L12 2AP</w:t>
      </w:r>
      <w:r w:rsidR="00340864">
        <w:rPr>
          <w:rFonts w:eastAsia="Times New Roman"/>
        </w:rPr>
        <w:t xml:space="preserve">. Telephone </w:t>
      </w:r>
      <w:r w:rsidR="00340864" w:rsidRPr="00340864">
        <w:rPr>
          <w:rFonts w:eastAsia="Times New Roman"/>
        </w:rPr>
        <w:t>00 44 (0) 151 282 4705</w:t>
      </w:r>
      <w:r w:rsidR="00340864">
        <w:rPr>
          <w:rFonts w:eastAsia="Times New Roman"/>
        </w:rPr>
        <w:t xml:space="preserve">. Email </w:t>
      </w:r>
      <w:r w:rsidR="00340864" w:rsidRPr="00340864">
        <w:rPr>
          <w:rFonts w:eastAsia="Times New Roman"/>
        </w:rPr>
        <w:t>egle.saviciute@liverpool.ac.uk</w:t>
      </w:r>
    </w:p>
    <w:p w14:paraId="395E4DFF" w14:textId="77777777" w:rsidR="001E445A" w:rsidRPr="00CF1D8F" w:rsidRDefault="001E445A" w:rsidP="001E445A">
      <w:pPr>
        <w:snapToGrid w:val="0"/>
        <w:contextualSpacing/>
        <w:rPr>
          <w:rFonts w:eastAsia="Times New Roman"/>
        </w:rPr>
      </w:pPr>
    </w:p>
    <w:p w14:paraId="71E2F0E6" w14:textId="73E3C3AC" w:rsidR="001E445A" w:rsidRDefault="001E445A" w:rsidP="001E445A">
      <w:pPr>
        <w:snapToGrid w:val="0"/>
        <w:contextualSpacing/>
        <w:rPr>
          <w:rFonts w:eastAsia="Times New Roman"/>
        </w:rPr>
      </w:pPr>
      <w:r w:rsidRPr="00CF1D8F">
        <w:rPr>
          <w:rFonts w:eastAsia="Times New Roman"/>
        </w:rPr>
        <w:t xml:space="preserve">Ben Ambridge </w:t>
      </w:r>
      <w:r w:rsidR="00340864">
        <w:rPr>
          <w:rFonts w:eastAsia="Times New Roman"/>
        </w:rPr>
        <w:t>and Julian Pine are</w:t>
      </w:r>
      <w:r w:rsidRPr="00CF1D8F">
        <w:rPr>
          <w:rFonts w:eastAsia="Times New Roman"/>
        </w:rPr>
        <w:t xml:space="preserve"> </w:t>
      </w:r>
      <w:r>
        <w:rPr>
          <w:rFonts w:eastAsia="Times New Roman"/>
        </w:rPr>
        <w:t>Professor</w:t>
      </w:r>
      <w:r w:rsidR="00340864">
        <w:rPr>
          <w:rFonts w:eastAsia="Times New Roman"/>
        </w:rPr>
        <w:t>s</w:t>
      </w:r>
      <w:r w:rsidRPr="00CF1D8F">
        <w:rPr>
          <w:rFonts w:eastAsia="Times New Roman"/>
        </w:rPr>
        <w:t xml:space="preserve"> in the International Centre for Language and Communicative Development (</w:t>
      </w:r>
      <w:proofErr w:type="spellStart"/>
      <w:r w:rsidRPr="00CF1D8F">
        <w:rPr>
          <w:rFonts w:eastAsia="Times New Roman"/>
        </w:rPr>
        <w:t>LuCiD</w:t>
      </w:r>
      <w:proofErr w:type="spellEnd"/>
      <w:r w:rsidRPr="00CF1D8F">
        <w:rPr>
          <w:rFonts w:eastAsia="Times New Roman"/>
        </w:rPr>
        <w:t xml:space="preserve">) at The University of Liverpool. The support of the Economic and Social Research Council [ES/L008955/1] is gratefully acknowledged. </w:t>
      </w:r>
    </w:p>
    <w:p w14:paraId="2A40896A" w14:textId="77777777" w:rsidR="001E445A" w:rsidRDefault="001E445A" w:rsidP="001E445A">
      <w:pPr>
        <w:snapToGrid w:val="0"/>
        <w:contextualSpacing/>
        <w:rPr>
          <w:rFonts w:eastAsia="Times New Roman"/>
        </w:rPr>
      </w:pPr>
    </w:p>
    <w:p w14:paraId="77E4779D" w14:textId="12CDA7CA" w:rsidR="00340864" w:rsidRPr="00E2608C" w:rsidRDefault="00340864" w:rsidP="00340864">
      <w:pPr>
        <w:snapToGrid w:val="0"/>
        <w:contextualSpacing/>
        <w:rPr>
          <w:rFonts w:eastAsia="Times New Roman"/>
          <w:lang w:val="en-GB"/>
        </w:rPr>
      </w:pPr>
      <w:r w:rsidRPr="00E2608C">
        <w:rPr>
          <w:rFonts w:eastAsia="Times New Roman"/>
          <w:lang w:val="en-GB"/>
        </w:rPr>
        <w:t xml:space="preserve">Keywords: Inflection; Morphology; Frequency; Phonological Neighbourhood Density; </w:t>
      </w:r>
      <w:r>
        <w:rPr>
          <w:rFonts w:eastAsia="Times New Roman"/>
          <w:lang w:val="en-GB"/>
        </w:rPr>
        <w:t xml:space="preserve">Phonological analogy; </w:t>
      </w:r>
      <w:r w:rsidRPr="00E2608C">
        <w:rPr>
          <w:rFonts w:eastAsia="Times New Roman"/>
          <w:lang w:val="en-GB"/>
        </w:rPr>
        <w:t>Lithuanian.</w:t>
      </w:r>
    </w:p>
    <w:p w14:paraId="41BF913C" w14:textId="03D69A18" w:rsidR="001E445A" w:rsidRDefault="001E445A" w:rsidP="001E445A">
      <w:pPr>
        <w:snapToGrid w:val="0"/>
        <w:contextualSpacing/>
        <w:rPr>
          <w:rFonts w:eastAsia="Times New Roman"/>
        </w:rPr>
      </w:pPr>
    </w:p>
    <w:p w14:paraId="6047BDA7" w14:textId="77777777" w:rsidR="009370B6" w:rsidRPr="005C1C78" w:rsidRDefault="009370B6" w:rsidP="005C1C78">
      <w:pPr>
        <w:suppressAutoHyphens w:val="0"/>
        <w:snapToGrid w:val="0"/>
        <w:spacing w:line="276" w:lineRule="auto"/>
        <w:contextualSpacing/>
        <w:rPr>
          <w:rFonts w:eastAsia="Times New Roman"/>
          <w:b/>
          <w:color w:val="000000" w:themeColor="text1"/>
          <w:szCs w:val="20"/>
          <w:lang w:val="en-GB"/>
        </w:rPr>
      </w:pPr>
    </w:p>
    <w:p w14:paraId="3B43ABE6" w14:textId="77777777" w:rsidR="009370B6" w:rsidRPr="005C1C78" w:rsidRDefault="009370B6" w:rsidP="005C1C78">
      <w:pPr>
        <w:suppressAutoHyphens w:val="0"/>
        <w:snapToGrid w:val="0"/>
        <w:spacing w:line="276" w:lineRule="auto"/>
        <w:contextualSpacing/>
        <w:rPr>
          <w:rFonts w:eastAsia="Times New Roman"/>
          <w:b/>
          <w:color w:val="000000" w:themeColor="text1"/>
          <w:szCs w:val="20"/>
          <w:lang w:val="en-GB"/>
        </w:rPr>
      </w:pPr>
    </w:p>
    <w:p w14:paraId="2E26768A" w14:textId="77777777" w:rsidR="009370B6" w:rsidRPr="005C1C78" w:rsidRDefault="009370B6" w:rsidP="005C1C78">
      <w:pPr>
        <w:suppressAutoHyphens w:val="0"/>
        <w:snapToGrid w:val="0"/>
        <w:spacing w:line="276" w:lineRule="auto"/>
        <w:contextualSpacing/>
        <w:rPr>
          <w:rFonts w:eastAsia="Times New Roman"/>
          <w:b/>
          <w:color w:val="000000" w:themeColor="text1"/>
          <w:szCs w:val="20"/>
          <w:lang w:val="en-GB"/>
        </w:rPr>
      </w:pPr>
    </w:p>
    <w:p w14:paraId="149E59C3" w14:textId="77777777" w:rsidR="009370B6" w:rsidRPr="005C1C78" w:rsidRDefault="009370B6" w:rsidP="005C1C78">
      <w:pPr>
        <w:suppressAutoHyphens w:val="0"/>
        <w:snapToGrid w:val="0"/>
        <w:spacing w:line="276" w:lineRule="auto"/>
        <w:contextualSpacing/>
        <w:rPr>
          <w:rFonts w:eastAsia="Times New Roman"/>
          <w:b/>
          <w:color w:val="000000" w:themeColor="text1"/>
          <w:szCs w:val="20"/>
          <w:lang w:val="en-GB"/>
        </w:rPr>
      </w:pPr>
    </w:p>
    <w:p w14:paraId="1D0B2D37" w14:textId="77777777" w:rsidR="009F5112" w:rsidRPr="005C1C78" w:rsidRDefault="009F5112" w:rsidP="005C1C78">
      <w:pPr>
        <w:suppressAutoHyphens w:val="0"/>
        <w:snapToGrid w:val="0"/>
        <w:spacing w:line="276" w:lineRule="auto"/>
        <w:contextualSpacing/>
        <w:rPr>
          <w:rFonts w:eastAsia="Times New Roman"/>
          <w:b/>
          <w:color w:val="000000" w:themeColor="text1"/>
          <w:szCs w:val="20"/>
          <w:lang w:val="en-GB"/>
        </w:rPr>
      </w:pPr>
    </w:p>
    <w:p w14:paraId="50D25CD0" w14:textId="77777777" w:rsidR="009F5112" w:rsidRPr="005C1C78" w:rsidRDefault="009F5112" w:rsidP="005C1C78">
      <w:pPr>
        <w:suppressAutoHyphens w:val="0"/>
        <w:snapToGrid w:val="0"/>
        <w:spacing w:line="276" w:lineRule="auto"/>
        <w:contextualSpacing/>
        <w:rPr>
          <w:rFonts w:eastAsia="Times New Roman"/>
          <w:b/>
          <w:color w:val="000000" w:themeColor="text1"/>
          <w:szCs w:val="20"/>
          <w:lang w:val="en-GB"/>
        </w:rPr>
      </w:pPr>
    </w:p>
    <w:p w14:paraId="313F7C7E" w14:textId="77777777" w:rsidR="009F5112" w:rsidRPr="005C1C78" w:rsidRDefault="009F5112" w:rsidP="005C1C78">
      <w:pPr>
        <w:suppressAutoHyphens w:val="0"/>
        <w:snapToGrid w:val="0"/>
        <w:spacing w:line="276" w:lineRule="auto"/>
        <w:contextualSpacing/>
        <w:rPr>
          <w:rFonts w:eastAsia="Times New Roman"/>
          <w:b/>
          <w:color w:val="000000" w:themeColor="text1"/>
          <w:szCs w:val="20"/>
          <w:lang w:val="en-GB"/>
        </w:rPr>
      </w:pPr>
    </w:p>
    <w:p w14:paraId="6B97BAF2" w14:textId="77777777" w:rsidR="009F5112" w:rsidRPr="005C1C78" w:rsidRDefault="009F5112" w:rsidP="005C1C78">
      <w:pPr>
        <w:suppressAutoHyphens w:val="0"/>
        <w:snapToGrid w:val="0"/>
        <w:spacing w:line="276" w:lineRule="auto"/>
        <w:contextualSpacing/>
        <w:rPr>
          <w:rFonts w:eastAsia="Times New Roman"/>
          <w:b/>
          <w:color w:val="000000" w:themeColor="text1"/>
          <w:szCs w:val="20"/>
          <w:lang w:val="en-GB"/>
        </w:rPr>
      </w:pPr>
    </w:p>
    <w:p w14:paraId="36EBD990" w14:textId="77777777" w:rsidR="009F5112" w:rsidRPr="005C1C78" w:rsidRDefault="009F5112" w:rsidP="005C1C78">
      <w:pPr>
        <w:suppressAutoHyphens w:val="0"/>
        <w:snapToGrid w:val="0"/>
        <w:spacing w:line="276" w:lineRule="auto"/>
        <w:contextualSpacing/>
        <w:rPr>
          <w:rFonts w:eastAsia="Times New Roman"/>
          <w:b/>
          <w:color w:val="000000" w:themeColor="text1"/>
          <w:szCs w:val="20"/>
          <w:lang w:val="en-GB"/>
        </w:rPr>
      </w:pPr>
    </w:p>
    <w:p w14:paraId="110648B3" w14:textId="77777777" w:rsidR="009F5112" w:rsidRPr="005C1C78" w:rsidRDefault="009F5112" w:rsidP="005C1C78">
      <w:pPr>
        <w:suppressAutoHyphens w:val="0"/>
        <w:snapToGrid w:val="0"/>
        <w:spacing w:line="276" w:lineRule="auto"/>
        <w:contextualSpacing/>
        <w:rPr>
          <w:rFonts w:eastAsia="Times New Roman"/>
          <w:b/>
          <w:color w:val="000000" w:themeColor="text1"/>
          <w:szCs w:val="20"/>
          <w:lang w:val="en-GB"/>
        </w:rPr>
      </w:pPr>
    </w:p>
    <w:p w14:paraId="391FB745" w14:textId="77777777" w:rsidR="009F5112" w:rsidRPr="005C1C78" w:rsidRDefault="009F5112" w:rsidP="005C1C78">
      <w:pPr>
        <w:suppressAutoHyphens w:val="0"/>
        <w:snapToGrid w:val="0"/>
        <w:spacing w:line="276" w:lineRule="auto"/>
        <w:contextualSpacing/>
        <w:rPr>
          <w:rFonts w:eastAsia="Times New Roman"/>
          <w:b/>
          <w:color w:val="000000" w:themeColor="text1"/>
          <w:szCs w:val="20"/>
          <w:lang w:val="en-GB"/>
        </w:rPr>
      </w:pPr>
    </w:p>
    <w:p w14:paraId="10C6AD68" w14:textId="77777777" w:rsidR="009F5112" w:rsidRPr="005C1C78" w:rsidRDefault="009F5112" w:rsidP="005C1C78">
      <w:pPr>
        <w:suppressAutoHyphens w:val="0"/>
        <w:snapToGrid w:val="0"/>
        <w:spacing w:line="276" w:lineRule="auto"/>
        <w:contextualSpacing/>
        <w:rPr>
          <w:rFonts w:eastAsia="Times New Roman"/>
          <w:b/>
          <w:color w:val="000000" w:themeColor="text1"/>
          <w:szCs w:val="20"/>
          <w:lang w:val="en-GB"/>
        </w:rPr>
      </w:pPr>
    </w:p>
    <w:p w14:paraId="30F7325E" w14:textId="77777777" w:rsidR="009F5112" w:rsidRPr="005C1C78" w:rsidRDefault="009F5112" w:rsidP="005C1C78">
      <w:pPr>
        <w:suppressAutoHyphens w:val="0"/>
        <w:snapToGrid w:val="0"/>
        <w:spacing w:line="276" w:lineRule="auto"/>
        <w:contextualSpacing/>
        <w:rPr>
          <w:rFonts w:eastAsia="Times New Roman"/>
          <w:b/>
          <w:color w:val="000000" w:themeColor="text1"/>
          <w:szCs w:val="20"/>
          <w:lang w:val="en-GB"/>
        </w:rPr>
      </w:pPr>
    </w:p>
    <w:p w14:paraId="165413D9" w14:textId="77777777" w:rsidR="009F5112" w:rsidRPr="005C1C78" w:rsidRDefault="009F5112" w:rsidP="005C1C78">
      <w:pPr>
        <w:suppressAutoHyphens w:val="0"/>
        <w:snapToGrid w:val="0"/>
        <w:spacing w:line="276" w:lineRule="auto"/>
        <w:contextualSpacing/>
        <w:rPr>
          <w:rFonts w:eastAsia="Times New Roman"/>
          <w:b/>
          <w:color w:val="000000" w:themeColor="text1"/>
          <w:szCs w:val="20"/>
          <w:lang w:val="en-GB"/>
        </w:rPr>
      </w:pPr>
    </w:p>
    <w:p w14:paraId="328A1B30" w14:textId="77777777" w:rsidR="009F5112" w:rsidRPr="005C1C78" w:rsidRDefault="009F5112" w:rsidP="005C1C78">
      <w:pPr>
        <w:suppressAutoHyphens w:val="0"/>
        <w:snapToGrid w:val="0"/>
        <w:spacing w:line="276" w:lineRule="auto"/>
        <w:contextualSpacing/>
        <w:rPr>
          <w:rFonts w:eastAsia="Times New Roman"/>
          <w:b/>
          <w:color w:val="000000" w:themeColor="text1"/>
          <w:szCs w:val="20"/>
          <w:lang w:val="en-GB"/>
        </w:rPr>
      </w:pPr>
    </w:p>
    <w:p w14:paraId="7741D27B" w14:textId="77777777" w:rsidR="009F5112" w:rsidRPr="005C1C78" w:rsidRDefault="009F5112" w:rsidP="005C1C78">
      <w:pPr>
        <w:suppressAutoHyphens w:val="0"/>
        <w:snapToGrid w:val="0"/>
        <w:spacing w:line="276" w:lineRule="auto"/>
        <w:contextualSpacing/>
        <w:rPr>
          <w:rFonts w:eastAsia="Times New Roman"/>
          <w:b/>
          <w:color w:val="000000" w:themeColor="text1"/>
          <w:szCs w:val="20"/>
          <w:lang w:val="en-GB"/>
        </w:rPr>
      </w:pPr>
    </w:p>
    <w:p w14:paraId="3334B4EA" w14:textId="77777777" w:rsidR="009F5112" w:rsidRPr="005C1C78" w:rsidRDefault="009F5112" w:rsidP="005C1C78">
      <w:pPr>
        <w:suppressAutoHyphens w:val="0"/>
        <w:snapToGrid w:val="0"/>
        <w:spacing w:line="276" w:lineRule="auto"/>
        <w:contextualSpacing/>
        <w:rPr>
          <w:rFonts w:eastAsia="Times New Roman"/>
          <w:b/>
          <w:color w:val="000000" w:themeColor="text1"/>
          <w:szCs w:val="20"/>
          <w:lang w:val="en-GB"/>
        </w:rPr>
      </w:pPr>
    </w:p>
    <w:p w14:paraId="080D5525" w14:textId="77777777" w:rsidR="009F5112" w:rsidRPr="005C1C78" w:rsidRDefault="009F5112" w:rsidP="005C1C78">
      <w:pPr>
        <w:suppressAutoHyphens w:val="0"/>
        <w:snapToGrid w:val="0"/>
        <w:spacing w:line="276" w:lineRule="auto"/>
        <w:contextualSpacing/>
        <w:rPr>
          <w:rFonts w:eastAsia="Times New Roman"/>
          <w:b/>
          <w:color w:val="000000" w:themeColor="text1"/>
          <w:szCs w:val="20"/>
          <w:lang w:val="en-GB"/>
        </w:rPr>
      </w:pPr>
    </w:p>
    <w:p w14:paraId="028821A5" w14:textId="77777777" w:rsidR="009F5112" w:rsidRPr="005C1C78" w:rsidRDefault="009F5112" w:rsidP="005C1C78">
      <w:pPr>
        <w:suppressAutoHyphens w:val="0"/>
        <w:snapToGrid w:val="0"/>
        <w:spacing w:line="276" w:lineRule="auto"/>
        <w:contextualSpacing/>
        <w:rPr>
          <w:rFonts w:eastAsia="Times New Roman"/>
          <w:b/>
          <w:color w:val="000000" w:themeColor="text1"/>
          <w:szCs w:val="20"/>
          <w:lang w:val="en-GB"/>
        </w:rPr>
      </w:pPr>
    </w:p>
    <w:p w14:paraId="02499094" w14:textId="0CBCD93C" w:rsidR="00B655A2" w:rsidRPr="005C1C78" w:rsidRDefault="00B655A2" w:rsidP="005C1C78">
      <w:pPr>
        <w:snapToGrid w:val="0"/>
        <w:spacing w:line="276" w:lineRule="auto"/>
        <w:contextualSpacing/>
        <w:rPr>
          <w:color w:val="000000" w:themeColor="text1"/>
          <w:szCs w:val="20"/>
        </w:rPr>
      </w:pPr>
      <w:r w:rsidRPr="005C1C78">
        <w:rPr>
          <w:color w:val="000000" w:themeColor="text1"/>
          <w:szCs w:val="20"/>
        </w:rPr>
        <w:lastRenderedPageBreak/>
        <w:t xml:space="preserve">ABSTRACT </w:t>
      </w:r>
    </w:p>
    <w:p w14:paraId="43E678A3" w14:textId="77777777" w:rsidR="00B655A2" w:rsidRPr="005C1C78" w:rsidRDefault="00B655A2" w:rsidP="005C1C78">
      <w:pPr>
        <w:snapToGrid w:val="0"/>
        <w:spacing w:line="276" w:lineRule="auto"/>
        <w:contextualSpacing/>
        <w:rPr>
          <w:color w:val="000000" w:themeColor="text1"/>
          <w:szCs w:val="20"/>
        </w:rPr>
      </w:pPr>
    </w:p>
    <w:p w14:paraId="2CFC56A9" w14:textId="35C6B985" w:rsidR="00352A83" w:rsidRPr="005C1C78" w:rsidRDefault="00352A83" w:rsidP="005C1C78">
      <w:pPr>
        <w:snapToGrid w:val="0"/>
        <w:spacing w:line="276" w:lineRule="auto"/>
        <w:contextualSpacing/>
        <w:rPr>
          <w:rFonts w:eastAsia="Times New Roman"/>
          <w:color w:val="000000" w:themeColor="text1"/>
          <w:szCs w:val="20"/>
          <w:lang w:val="en-GB"/>
        </w:rPr>
      </w:pPr>
      <w:r w:rsidRPr="005C1C78">
        <w:rPr>
          <w:color w:val="000000" w:themeColor="text1"/>
          <w:szCs w:val="20"/>
        </w:rPr>
        <w:t xml:space="preserve">Four- and five-year-old children took part in an elicited familiar and novel Lithuanian noun production task </w:t>
      </w:r>
      <w:r w:rsidR="005C1C78">
        <w:rPr>
          <w:color w:val="000000" w:themeColor="text1"/>
          <w:szCs w:val="20"/>
        </w:rPr>
        <w:t>(</w:t>
      </w:r>
      <w:r w:rsidR="005C1C78" w:rsidRPr="005C1C78">
        <w:rPr>
          <w:i/>
          <w:color w:val="000000" w:themeColor="text1"/>
          <w:szCs w:val="20"/>
        </w:rPr>
        <w:t>N</w:t>
      </w:r>
      <w:r w:rsidR="005C1C78">
        <w:rPr>
          <w:color w:val="000000" w:themeColor="text1"/>
          <w:szCs w:val="20"/>
        </w:rPr>
        <w:t xml:space="preserve">=18 and </w:t>
      </w:r>
      <w:r w:rsidR="005C1C78" w:rsidRPr="005C1C78">
        <w:rPr>
          <w:i/>
          <w:color w:val="000000" w:themeColor="text1"/>
          <w:szCs w:val="20"/>
        </w:rPr>
        <w:t>N</w:t>
      </w:r>
      <w:r w:rsidR="005C1C78">
        <w:rPr>
          <w:color w:val="000000" w:themeColor="text1"/>
          <w:szCs w:val="20"/>
        </w:rPr>
        <w:t xml:space="preserve">=23 children respectively) </w:t>
      </w:r>
      <w:r w:rsidRPr="005C1C78">
        <w:rPr>
          <w:color w:val="000000" w:themeColor="text1"/>
          <w:szCs w:val="20"/>
        </w:rPr>
        <w:t xml:space="preserve">to test predictions </w:t>
      </w:r>
      <w:r w:rsidRPr="005C1C78">
        <w:rPr>
          <w:rFonts w:eastAsia="Times New Roman"/>
          <w:color w:val="000000" w:themeColor="text1"/>
          <w:szCs w:val="20"/>
          <w:lang w:val="en-GB"/>
        </w:rPr>
        <w:t>of input-based accounts of the acquisition of inflectional morphology. Two major findings emerged. First, as predicted by input-based accounts, correct production rates were correlated with the input frequency of the target form, and with the phonological neighbourhood density of the noun. Second, the error patterns were not compatible with the systematic substitution of target forms by either (a) the most frequent form of that noun or (</w:t>
      </w:r>
      <w:proofErr w:type="spellStart"/>
      <w:r w:rsidRPr="005C1C78">
        <w:rPr>
          <w:rFonts w:eastAsia="Times New Roman"/>
          <w:color w:val="000000" w:themeColor="text1"/>
          <w:szCs w:val="20"/>
          <w:lang w:val="en-GB"/>
        </w:rPr>
        <w:t>b</w:t>
      </w:r>
      <w:proofErr w:type="spellEnd"/>
      <w:r w:rsidRPr="005C1C78">
        <w:rPr>
          <w:rFonts w:eastAsia="Times New Roman"/>
          <w:color w:val="000000" w:themeColor="text1"/>
          <w:szCs w:val="20"/>
          <w:lang w:val="en-GB"/>
        </w:rPr>
        <w:t xml:space="preserve">) a single </w:t>
      </w:r>
      <w:proofErr w:type="spellStart"/>
      <w:r w:rsidRPr="005C1C78">
        <w:rPr>
          <w:rFonts w:eastAsia="Times New Roman"/>
          <w:color w:val="000000" w:themeColor="text1"/>
          <w:szCs w:val="20"/>
          <w:lang w:val="en-GB"/>
        </w:rPr>
        <w:t>morphosyntactic</w:t>
      </w:r>
      <w:proofErr w:type="spellEnd"/>
      <w:r w:rsidRPr="005C1C78">
        <w:rPr>
          <w:rFonts w:eastAsia="Times New Roman"/>
          <w:color w:val="000000" w:themeColor="text1"/>
          <w:szCs w:val="20"/>
          <w:lang w:val="en-GB"/>
        </w:rPr>
        <w:t xml:space="preserve"> default form, as might be predicted by naïve versions of a constructivist and generativist account respectively. Rather, most errors reflected near-miss substitutions of singular for plural, masculine for feminine, or nominative/accusative for a less frequent case. Together, these findings provide support for an input-based approach to morphological acquisition, but are not adequately explained by any single account in its current form.</w:t>
      </w:r>
    </w:p>
    <w:p w14:paraId="7CBDD170" w14:textId="77777777" w:rsidR="002377CD" w:rsidRPr="005C1C78" w:rsidRDefault="002377CD" w:rsidP="005C1C78">
      <w:pPr>
        <w:snapToGrid w:val="0"/>
        <w:spacing w:line="276" w:lineRule="auto"/>
        <w:contextualSpacing/>
        <w:rPr>
          <w:rFonts w:eastAsia="Times New Roman"/>
          <w:color w:val="000000" w:themeColor="text1"/>
          <w:szCs w:val="20"/>
          <w:lang w:val="en-GB"/>
        </w:rPr>
      </w:pPr>
    </w:p>
    <w:p w14:paraId="1918AB1B" w14:textId="77777777" w:rsidR="002377CD" w:rsidRPr="005C1C78" w:rsidRDefault="002377CD" w:rsidP="005C1C78">
      <w:pPr>
        <w:snapToGrid w:val="0"/>
        <w:spacing w:line="276" w:lineRule="auto"/>
        <w:contextualSpacing/>
        <w:rPr>
          <w:rFonts w:eastAsia="Times New Roman"/>
          <w:b/>
          <w:color w:val="000000" w:themeColor="text1"/>
          <w:szCs w:val="20"/>
          <w:lang w:val="en-GB"/>
        </w:rPr>
      </w:pPr>
    </w:p>
    <w:p w14:paraId="6268E720" w14:textId="77777777" w:rsidR="004F0F53" w:rsidRPr="005C1C78" w:rsidRDefault="004F0F53" w:rsidP="005C1C78">
      <w:pPr>
        <w:suppressAutoHyphens w:val="0"/>
        <w:spacing w:line="276" w:lineRule="auto"/>
        <w:rPr>
          <w:rFonts w:eastAsia="Times New Roman"/>
          <w:b/>
          <w:color w:val="000000" w:themeColor="text1"/>
          <w:szCs w:val="20"/>
          <w:lang w:val="en-GB"/>
        </w:rPr>
      </w:pPr>
      <w:r w:rsidRPr="005C1C78">
        <w:rPr>
          <w:rFonts w:eastAsia="Times New Roman"/>
          <w:b/>
          <w:color w:val="000000" w:themeColor="text1"/>
          <w:szCs w:val="20"/>
          <w:lang w:val="en-GB"/>
        </w:rPr>
        <w:br w:type="page"/>
      </w:r>
    </w:p>
    <w:p w14:paraId="0F64F096" w14:textId="1A02E1FD" w:rsidR="00FE7832" w:rsidRPr="005C1C78" w:rsidRDefault="00B655A2" w:rsidP="005C1C78">
      <w:pPr>
        <w:snapToGrid w:val="0"/>
        <w:spacing w:line="276" w:lineRule="auto"/>
        <w:contextualSpacing/>
        <w:rPr>
          <w:rFonts w:eastAsia="Times New Roman"/>
          <w:color w:val="000000" w:themeColor="text1"/>
          <w:szCs w:val="20"/>
          <w:lang w:val="en-GB"/>
        </w:rPr>
      </w:pPr>
      <w:r w:rsidRPr="005C1C78">
        <w:rPr>
          <w:rFonts w:eastAsia="Times New Roman"/>
          <w:color w:val="000000" w:themeColor="text1"/>
          <w:szCs w:val="20"/>
          <w:lang w:val="en-GB"/>
        </w:rPr>
        <w:lastRenderedPageBreak/>
        <w:t xml:space="preserve">INTRODUCTION </w:t>
      </w:r>
    </w:p>
    <w:p w14:paraId="573A9307" w14:textId="4D45EF22" w:rsidR="00BA1C33" w:rsidRPr="005C1C78" w:rsidRDefault="00041AFB" w:rsidP="005C1C78">
      <w:pPr>
        <w:snapToGrid w:val="0"/>
        <w:spacing w:line="276" w:lineRule="auto"/>
        <w:contextualSpacing/>
        <w:rPr>
          <w:rFonts w:eastAsia="Times New Roman"/>
          <w:color w:val="000000" w:themeColor="text1"/>
          <w:szCs w:val="20"/>
          <w:lang w:val="en-GB"/>
        </w:rPr>
      </w:pPr>
      <w:r w:rsidRPr="005C1C78">
        <w:rPr>
          <w:rFonts w:eastAsia="Times New Roman"/>
          <w:color w:val="000000" w:themeColor="text1"/>
          <w:szCs w:val="20"/>
          <w:lang w:val="en-GB"/>
        </w:rPr>
        <w:t>A central task</w:t>
      </w:r>
      <w:r w:rsidR="004C24C5" w:rsidRPr="005C1C78">
        <w:rPr>
          <w:rFonts w:eastAsia="Times New Roman"/>
          <w:color w:val="000000" w:themeColor="text1"/>
          <w:szCs w:val="20"/>
          <w:lang w:val="en-GB"/>
        </w:rPr>
        <w:t xml:space="preserve"> in language acquisition is learning how </w:t>
      </w:r>
      <w:r w:rsidR="000647F0" w:rsidRPr="005C1C78">
        <w:rPr>
          <w:rFonts w:eastAsia="Times New Roman"/>
          <w:color w:val="000000" w:themeColor="text1"/>
          <w:szCs w:val="20"/>
          <w:lang w:val="en-GB"/>
        </w:rPr>
        <w:t>to mark</w:t>
      </w:r>
      <w:r w:rsidR="00003CE1" w:rsidRPr="005C1C78">
        <w:rPr>
          <w:rFonts w:eastAsia="Times New Roman"/>
          <w:color w:val="000000" w:themeColor="text1"/>
          <w:szCs w:val="20"/>
          <w:lang w:val="en-GB"/>
        </w:rPr>
        <w:t xml:space="preserve"> ‘who did what to whom’</w:t>
      </w:r>
      <w:r w:rsidR="004C24C5" w:rsidRPr="005C1C78">
        <w:rPr>
          <w:rFonts w:eastAsia="Times New Roman"/>
          <w:color w:val="000000" w:themeColor="text1"/>
          <w:szCs w:val="20"/>
          <w:lang w:val="en-GB"/>
        </w:rPr>
        <w:t xml:space="preserve"> </w:t>
      </w:r>
      <w:r w:rsidR="000647F0" w:rsidRPr="005C1C78">
        <w:rPr>
          <w:rFonts w:eastAsia="Times New Roman"/>
          <w:color w:val="000000" w:themeColor="text1"/>
          <w:szCs w:val="20"/>
          <w:lang w:val="en-GB"/>
        </w:rPr>
        <w:t>in basic canonical sentences</w:t>
      </w:r>
      <w:r w:rsidR="004C24C5" w:rsidRPr="005C1C78">
        <w:rPr>
          <w:rFonts w:eastAsia="Times New Roman"/>
          <w:color w:val="000000" w:themeColor="text1"/>
          <w:szCs w:val="20"/>
          <w:lang w:val="en-GB"/>
        </w:rPr>
        <w:t xml:space="preserve">. </w:t>
      </w:r>
      <w:r w:rsidR="00DA7A4A" w:rsidRPr="005C1C78">
        <w:rPr>
          <w:rFonts w:eastAsia="Times New Roman"/>
          <w:color w:val="000000" w:themeColor="text1"/>
          <w:szCs w:val="20"/>
          <w:lang w:val="en-GB"/>
        </w:rPr>
        <w:t>The way that this marking is instantiated, and hence the task facing learners, varies considerably from language to language. For example, languages such as English rely heavily on word order to convey meaning (</w:t>
      </w:r>
      <w:proofErr w:type="spellStart"/>
      <w:r w:rsidR="00DA7A4A" w:rsidRPr="005C1C78">
        <w:rPr>
          <w:rFonts w:eastAsia="Times New Roman"/>
          <w:color w:val="000000" w:themeColor="text1"/>
          <w:szCs w:val="20"/>
          <w:lang w:val="en-GB"/>
        </w:rPr>
        <w:t>e.g</w:t>
      </w:r>
      <w:proofErr w:type="spellEnd"/>
      <w:r w:rsidR="00DA7A4A" w:rsidRPr="005C1C78">
        <w:rPr>
          <w:rFonts w:eastAsia="Times New Roman"/>
          <w:color w:val="000000" w:themeColor="text1"/>
          <w:szCs w:val="20"/>
          <w:lang w:val="en-GB"/>
        </w:rPr>
        <w:t xml:space="preserve">, </w:t>
      </w:r>
      <w:r w:rsidR="000647F0" w:rsidRPr="005C1C78">
        <w:rPr>
          <w:rFonts w:eastAsia="Times New Roman"/>
          <w:color w:val="000000" w:themeColor="text1"/>
          <w:szCs w:val="20"/>
          <w:lang w:val="en-GB"/>
        </w:rPr>
        <w:t xml:space="preserve">compare </w:t>
      </w:r>
      <w:proofErr w:type="gramStart"/>
      <w:r w:rsidR="000647F0" w:rsidRPr="005C1C78">
        <w:rPr>
          <w:rFonts w:eastAsia="Times New Roman"/>
          <w:i/>
          <w:color w:val="000000" w:themeColor="text1"/>
          <w:szCs w:val="20"/>
          <w:lang w:val="en-GB"/>
        </w:rPr>
        <w:t>The</w:t>
      </w:r>
      <w:proofErr w:type="gramEnd"/>
      <w:r w:rsidR="000647F0" w:rsidRPr="005C1C78">
        <w:rPr>
          <w:rFonts w:eastAsia="Times New Roman"/>
          <w:i/>
          <w:color w:val="000000" w:themeColor="text1"/>
          <w:szCs w:val="20"/>
          <w:lang w:val="en-GB"/>
        </w:rPr>
        <w:t xml:space="preserve"> boy kicked the girl</w:t>
      </w:r>
      <w:r w:rsidR="000647F0" w:rsidRPr="005C1C78">
        <w:rPr>
          <w:rFonts w:eastAsia="Times New Roman"/>
          <w:color w:val="000000" w:themeColor="text1"/>
          <w:szCs w:val="20"/>
          <w:lang w:val="en-GB"/>
        </w:rPr>
        <w:t xml:space="preserve"> and </w:t>
      </w:r>
      <w:r w:rsidR="000647F0" w:rsidRPr="005C1C78">
        <w:rPr>
          <w:rFonts w:eastAsia="Times New Roman"/>
          <w:i/>
          <w:color w:val="000000" w:themeColor="text1"/>
          <w:szCs w:val="20"/>
          <w:lang w:val="en-GB"/>
        </w:rPr>
        <w:t>The girl kicked the boy</w:t>
      </w:r>
      <w:r w:rsidR="000647F0" w:rsidRPr="005C1C78">
        <w:rPr>
          <w:rFonts w:eastAsia="Times New Roman"/>
          <w:color w:val="000000" w:themeColor="text1"/>
          <w:szCs w:val="20"/>
          <w:lang w:val="en-GB"/>
        </w:rPr>
        <w:t>).</w:t>
      </w:r>
      <w:r w:rsidR="00DA7A4A" w:rsidRPr="005C1C78">
        <w:rPr>
          <w:rFonts w:eastAsia="Times New Roman"/>
          <w:color w:val="000000" w:themeColor="text1"/>
          <w:szCs w:val="20"/>
          <w:lang w:val="en-GB"/>
        </w:rPr>
        <w:t xml:space="preserve"> In many languages, however, this type of meaning</w:t>
      </w:r>
      <w:r w:rsidR="000647F0" w:rsidRPr="005C1C78">
        <w:rPr>
          <w:rFonts w:eastAsia="Times New Roman"/>
          <w:color w:val="000000" w:themeColor="text1"/>
          <w:szCs w:val="20"/>
          <w:lang w:val="en-GB"/>
        </w:rPr>
        <w:t xml:space="preserve"> is conveyed primarily by inflectional morphology. For example, </w:t>
      </w:r>
      <w:r w:rsidR="00DA7A4A" w:rsidRPr="005C1C78">
        <w:rPr>
          <w:rFonts w:eastAsia="Times New Roman"/>
          <w:color w:val="000000" w:themeColor="text1"/>
          <w:szCs w:val="20"/>
          <w:lang w:val="en-GB"/>
        </w:rPr>
        <w:t xml:space="preserve">Lithuanian – the focus of the present study – indicates </w:t>
      </w:r>
      <w:r w:rsidR="000647F0" w:rsidRPr="005C1C78">
        <w:rPr>
          <w:rFonts w:eastAsia="Times New Roman"/>
          <w:color w:val="000000" w:themeColor="text1"/>
          <w:szCs w:val="20"/>
          <w:lang w:val="en-GB"/>
        </w:rPr>
        <w:t>the SUBJECT and OBJECT noun using, respectively, NOMINATIVE and ACCUSATIVE case-marking morphemes (and hence, in principle, allow</w:t>
      </w:r>
      <w:r w:rsidR="00DA7A4A" w:rsidRPr="005C1C78">
        <w:rPr>
          <w:rFonts w:eastAsia="Times New Roman"/>
          <w:color w:val="000000" w:themeColor="text1"/>
          <w:szCs w:val="20"/>
          <w:lang w:val="en-GB"/>
        </w:rPr>
        <w:t>s</w:t>
      </w:r>
      <w:r w:rsidR="000647F0" w:rsidRPr="005C1C78">
        <w:rPr>
          <w:rFonts w:eastAsia="Times New Roman"/>
          <w:color w:val="000000" w:themeColor="text1"/>
          <w:szCs w:val="20"/>
          <w:lang w:val="en-GB"/>
        </w:rPr>
        <w:t xml:space="preserve"> for a great deal of flexibility with regard to word order; e.g., </w:t>
      </w:r>
      <w:r w:rsidR="000647F0" w:rsidRPr="005C1C78">
        <w:rPr>
          <w:rFonts w:eastAsia="Times New Roman"/>
          <w:i/>
          <w:color w:val="000000" w:themeColor="text1"/>
          <w:szCs w:val="20"/>
          <w:lang w:val="en-GB"/>
        </w:rPr>
        <w:t>[The]</w:t>
      </w:r>
      <w:proofErr w:type="spellStart"/>
      <w:r w:rsidR="000647F0" w:rsidRPr="005C1C78">
        <w:rPr>
          <w:rFonts w:eastAsia="Times New Roman"/>
          <w:i/>
          <w:color w:val="000000" w:themeColor="text1"/>
          <w:szCs w:val="20"/>
          <w:lang w:val="en-GB"/>
        </w:rPr>
        <w:t>girl+ACC</w:t>
      </w:r>
      <w:proofErr w:type="spellEnd"/>
      <w:r w:rsidR="000647F0" w:rsidRPr="005C1C78">
        <w:rPr>
          <w:rFonts w:eastAsia="Times New Roman"/>
          <w:i/>
          <w:color w:val="000000" w:themeColor="text1"/>
          <w:szCs w:val="20"/>
          <w:lang w:val="en-GB"/>
        </w:rPr>
        <w:t xml:space="preserve"> kicked [The]</w:t>
      </w:r>
      <w:proofErr w:type="spellStart"/>
      <w:r w:rsidR="000647F0" w:rsidRPr="005C1C78">
        <w:rPr>
          <w:rFonts w:eastAsia="Times New Roman"/>
          <w:i/>
          <w:color w:val="000000" w:themeColor="text1"/>
          <w:szCs w:val="20"/>
          <w:lang w:val="en-GB"/>
        </w:rPr>
        <w:t>boy+NOM</w:t>
      </w:r>
      <w:proofErr w:type="spellEnd"/>
      <w:r w:rsidR="000647F0" w:rsidRPr="005C1C78">
        <w:rPr>
          <w:rFonts w:eastAsia="Times New Roman"/>
          <w:color w:val="000000" w:themeColor="text1"/>
          <w:szCs w:val="20"/>
          <w:lang w:val="en-GB"/>
        </w:rPr>
        <w:t>).</w:t>
      </w:r>
      <w:r w:rsidR="000C0F42" w:rsidRPr="005C1C78">
        <w:rPr>
          <w:rFonts w:eastAsia="Times New Roman"/>
          <w:color w:val="000000" w:themeColor="text1"/>
          <w:szCs w:val="20"/>
          <w:lang w:val="en-GB"/>
        </w:rPr>
        <w:t xml:space="preserve"> </w:t>
      </w:r>
      <w:r w:rsidR="00BA1C33" w:rsidRPr="005C1C78">
        <w:rPr>
          <w:rFonts w:eastAsia="Times New Roman"/>
          <w:color w:val="000000" w:themeColor="text1"/>
          <w:szCs w:val="20"/>
          <w:lang w:val="en-GB"/>
        </w:rPr>
        <w:t xml:space="preserve">The same is true for three-argument constructions (e.g., </w:t>
      </w:r>
      <w:r w:rsidR="00BA1C33" w:rsidRPr="005C1C78">
        <w:rPr>
          <w:rFonts w:eastAsia="Times New Roman"/>
          <w:i/>
          <w:color w:val="000000" w:themeColor="text1"/>
          <w:szCs w:val="20"/>
          <w:lang w:val="en-GB"/>
        </w:rPr>
        <w:t>The man</w:t>
      </w:r>
      <w:r w:rsidR="00837145" w:rsidRPr="005C1C78">
        <w:rPr>
          <w:rFonts w:eastAsia="Times New Roman"/>
          <w:i/>
          <w:color w:val="000000" w:themeColor="text1"/>
          <w:szCs w:val="20"/>
          <w:lang w:val="en-GB"/>
        </w:rPr>
        <w:t xml:space="preserve"> carried [the boy to the chair/the chair to the boy]</w:t>
      </w:r>
      <w:r w:rsidR="00837145" w:rsidRPr="005C1C78">
        <w:rPr>
          <w:rFonts w:eastAsia="Times New Roman"/>
          <w:color w:val="000000" w:themeColor="text1"/>
          <w:szCs w:val="20"/>
          <w:lang w:val="en-GB"/>
        </w:rPr>
        <w:t xml:space="preserve">; </w:t>
      </w:r>
      <w:r w:rsidR="00837145" w:rsidRPr="005C1C78">
        <w:rPr>
          <w:rFonts w:eastAsia="Times New Roman"/>
          <w:i/>
          <w:color w:val="000000" w:themeColor="text1"/>
          <w:szCs w:val="20"/>
          <w:lang w:val="en-GB"/>
        </w:rPr>
        <w:t>The man put [the boy on the table/the table on the boy]</w:t>
      </w:r>
      <w:r w:rsidR="00837145" w:rsidRPr="005C1C78">
        <w:rPr>
          <w:rFonts w:eastAsia="Times New Roman"/>
          <w:color w:val="000000" w:themeColor="text1"/>
          <w:szCs w:val="20"/>
          <w:lang w:val="en-GB"/>
        </w:rPr>
        <w:t xml:space="preserve">) which, in Lithuanian, involve the use of </w:t>
      </w:r>
      <w:r w:rsidR="002E50E6" w:rsidRPr="005C1C78">
        <w:rPr>
          <w:rFonts w:eastAsia="Times New Roman"/>
          <w:color w:val="000000" w:themeColor="text1"/>
          <w:szCs w:val="20"/>
          <w:lang w:val="en-GB"/>
        </w:rPr>
        <w:t xml:space="preserve">ACCUSATIVE </w:t>
      </w:r>
      <w:r w:rsidR="00837145" w:rsidRPr="005C1C78">
        <w:rPr>
          <w:rFonts w:eastAsia="Times New Roman"/>
          <w:color w:val="000000" w:themeColor="text1"/>
          <w:szCs w:val="20"/>
          <w:lang w:val="en-GB"/>
        </w:rPr>
        <w:t xml:space="preserve">and </w:t>
      </w:r>
      <w:r w:rsidR="002E50E6" w:rsidRPr="005C1C78">
        <w:rPr>
          <w:rFonts w:eastAsia="Times New Roman"/>
          <w:color w:val="000000" w:themeColor="text1"/>
          <w:szCs w:val="20"/>
          <w:lang w:val="en-GB"/>
        </w:rPr>
        <w:t xml:space="preserve">GENITIVE </w:t>
      </w:r>
      <w:r w:rsidR="00837145" w:rsidRPr="005C1C78">
        <w:rPr>
          <w:rFonts w:eastAsia="Times New Roman"/>
          <w:color w:val="000000" w:themeColor="text1"/>
          <w:szCs w:val="20"/>
          <w:lang w:val="en-GB"/>
        </w:rPr>
        <w:t xml:space="preserve">case respectively. </w:t>
      </w:r>
    </w:p>
    <w:p w14:paraId="7D274CB4" w14:textId="2DA53449" w:rsidR="00912E74" w:rsidRPr="005C1C78" w:rsidRDefault="00DA7A4A" w:rsidP="005C1C78">
      <w:pPr>
        <w:snapToGrid w:val="0"/>
        <w:spacing w:line="276" w:lineRule="auto"/>
        <w:contextualSpacing/>
        <w:rPr>
          <w:color w:val="000000" w:themeColor="text1"/>
          <w:szCs w:val="20"/>
          <w:lang w:val="en-GB"/>
        </w:rPr>
      </w:pPr>
      <w:r w:rsidRPr="005C1C78">
        <w:rPr>
          <w:rFonts w:eastAsia="Times New Roman"/>
          <w:color w:val="000000" w:themeColor="text1"/>
          <w:szCs w:val="20"/>
          <w:lang w:val="en-GB"/>
        </w:rPr>
        <w:tab/>
        <w:t xml:space="preserve">Morphological systems in such highly inflected languages can be extremely complex. </w:t>
      </w:r>
      <w:r w:rsidR="000041EA" w:rsidRPr="005C1C78">
        <w:rPr>
          <w:rFonts w:eastAsia="Times New Roman"/>
          <w:color w:val="000000" w:themeColor="text1"/>
          <w:szCs w:val="20"/>
          <w:lang w:val="en-GB"/>
        </w:rPr>
        <w:t xml:space="preserve">For example, </w:t>
      </w:r>
      <w:r w:rsidR="004A2EBD" w:rsidRPr="005C1C78">
        <w:rPr>
          <w:rFonts w:eastAsia="Times New Roman"/>
          <w:color w:val="000000" w:themeColor="text1"/>
          <w:szCs w:val="20"/>
          <w:lang w:val="en-GB"/>
        </w:rPr>
        <w:t xml:space="preserve">in </w:t>
      </w:r>
      <w:r w:rsidR="000041EA" w:rsidRPr="005C1C78">
        <w:rPr>
          <w:rFonts w:eastAsia="Times New Roman"/>
          <w:color w:val="000000" w:themeColor="text1"/>
          <w:szCs w:val="20"/>
          <w:lang w:val="en-GB"/>
        </w:rPr>
        <w:t xml:space="preserve">Lithuanian, </w:t>
      </w:r>
      <w:r w:rsidR="004A2EBD" w:rsidRPr="005C1C78">
        <w:rPr>
          <w:rFonts w:eastAsia="Times New Roman"/>
          <w:color w:val="000000" w:themeColor="text1"/>
          <w:szCs w:val="20"/>
          <w:lang w:val="en-GB"/>
        </w:rPr>
        <w:t xml:space="preserve">one </w:t>
      </w:r>
      <w:r w:rsidR="000041EA" w:rsidRPr="005C1C78">
        <w:rPr>
          <w:rFonts w:eastAsia="Times New Roman"/>
          <w:color w:val="000000" w:themeColor="text1"/>
          <w:szCs w:val="20"/>
          <w:lang w:val="en-GB"/>
        </w:rPr>
        <w:t>of the most highly inflected Indo-European languages</w:t>
      </w:r>
      <w:r w:rsidR="004A2EBD" w:rsidRPr="005C1C78">
        <w:rPr>
          <w:rFonts w:eastAsia="Times New Roman"/>
          <w:color w:val="000000" w:themeColor="text1"/>
          <w:szCs w:val="20"/>
          <w:lang w:val="en-GB"/>
        </w:rPr>
        <w:t xml:space="preserve"> the noun case marking system requires mastery of over 100 different inflectional </w:t>
      </w:r>
      <w:r w:rsidR="000041EA" w:rsidRPr="005C1C78">
        <w:rPr>
          <w:rFonts w:eastAsia="Times New Roman"/>
          <w:color w:val="000000" w:themeColor="text1"/>
          <w:szCs w:val="20"/>
          <w:lang w:val="en-GB"/>
        </w:rPr>
        <w:t xml:space="preserve">morphemes </w:t>
      </w:r>
      <w:r w:rsidR="00882A3F" w:rsidRPr="005C1C78">
        <w:rPr>
          <w:rFonts w:eastAsia="Times New Roman"/>
          <w:color w:val="000000" w:themeColor="text1"/>
          <w:szCs w:val="20"/>
          <w:lang w:val="en-GB"/>
        </w:rPr>
        <w:t>marking</w:t>
      </w:r>
      <w:r w:rsidR="000041EA" w:rsidRPr="005C1C78">
        <w:rPr>
          <w:rFonts w:eastAsia="Times New Roman"/>
          <w:color w:val="000000" w:themeColor="text1"/>
          <w:szCs w:val="20"/>
          <w:lang w:val="en-GB"/>
        </w:rPr>
        <w:t xml:space="preserve"> number (singular or plural), case (nominative, genitive, dative, accusative, instrumental, locative or vocative) and declension (8 subclasses).</w:t>
      </w:r>
      <w:r w:rsidR="004A2EBD" w:rsidRPr="005C1C78">
        <w:rPr>
          <w:rFonts w:eastAsia="Times New Roman"/>
          <w:color w:val="000000" w:themeColor="text1"/>
          <w:szCs w:val="20"/>
          <w:lang w:val="en-GB"/>
        </w:rPr>
        <w:t xml:space="preserve"> </w:t>
      </w:r>
      <w:r w:rsidR="00912E74" w:rsidRPr="005C1C78">
        <w:rPr>
          <w:color w:val="000000" w:themeColor="text1"/>
          <w:szCs w:val="20"/>
          <w:lang w:val="en-GB"/>
        </w:rPr>
        <w:t>Nevertheless, so</w:t>
      </w:r>
      <w:r w:rsidR="003D10B2" w:rsidRPr="005C1C78">
        <w:rPr>
          <w:color w:val="000000" w:themeColor="text1"/>
          <w:szCs w:val="20"/>
          <w:lang w:val="en-GB"/>
        </w:rPr>
        <w:t>me older account</w:t>
      </w:r>
      <w:r w:rsidR="002F01C6" w:rsidRPr="005C1C78">
        <w:rPr>
          <w:color w:val="000000" w:themeColor="text1"/>
          <w:szCs w:val="20"/>
          <w:lang w:val="en-GB"/>
        </w:rPr>
        <w:t>s of acquisition, from different theoretical perspectives, a</w:t>
      </w:r>
      <w:r w:rsidR="003D10B2" w:rsidRPr="005C1C78">
        <w:rPr>
          <w:color w:val="000000" w:themeColor="text1"/>
          <w:szCs w:val="20"/>
          <w:lang w:val="en-GB"/>
        </w:rPr>
        <w:t xml:space="preserve">rgued that, despite this complexity, children’s morphological acquisition is rapid and virtually error free (e.g., Harris &amp; Wexler, 1996; </w:t>
      </w:r>
      <w:r w:rsidR="00FE7832" w:rsidRPr="005C1C78">
        <w:rPr>
          <w:color w:val="000000" w:themeColor="text1"/>
          <w:szCs w:val="20"/>
          <w:lang w:val="en-GB"/>
        </w:rPr>
        <w:t xml:space="preserve">Hoekstra &amp; </w:t>
      </w:r>
      <w:proofErr w:type="spellStart"/>
      <w:r w:rsidR="00FE7832" w:rsidRPr="005C1C78">
        <w:rPr>
          <w:color w:val="000000" w:themeColor="text1"/>
          <w:szCs w:val="20"/>
          <w:lang w:val="en-GB"/>
        </w:rPr>
        <w:t>Hyams</w:t>
      </w:r>
      <w:proofErr w:type="spellEnd"/>
      <w:r w:rsidR="00FE7832" w:rsidRPr="005C1C78">
        <w:rPr>
          <w:color w:val="000000" w:themeColor="text1"/>
          <w:szCs w:val="20"/>
          <w:lang w:val="en-GB"/>
        </w:rPr>
        <w:t xml:space="preserve">, 1998; </w:t>
      </w:r>
      <w:proofErr w:type="spellStart"/>
      <w:r w:rsidR="00FE7832" w:rsidRPr="005C1C78">
        <w:rPr>
          <w:color w:val="000000" w:themeColor="text1"/>
          <w:szCs w:val="20"/>
          <w:lang w:val="en-GB"/>
        </w:rPr>
        <w:t>Maratsos</w:t>
      </w:r>
      <w:proofErr w:type="spellEnd"/>
      <w:r w:rsidR="00FE7832" w:rsidRPr="005C1C78">
        <w:rPr>
          <w:color w:val="000000" w:themeColor="text1"/>
          <w:szCs w:val="20"/>
          <w:lang w:val="en-GB"/>
        </w:rPr>
        <w:t xml:space="preserve">, 1998; </w:t>
      </w:r>
      <w:proofErr w:type="spellStart"/>
      <w:r w:rsidR="002F01C6" w:rsidRPr="005C1C78">
        <w:rPr>
          <w:rFonts w:eastAsia="Times New Roman"/>
          <w:color w:val="000000" w:themeColor="text1"/>
          <w:szCs w:val="20"/>
          <w:lang w:eastAsia="en-GB"/>
        </w:rPr>
        <w:t>Thordardottir</w:t>
      </w:r>
      <w:proofErr w:type="spellEnd"/>
      <w:r w:rsidR="002F01C6" w:rsidRPr="005C1C78">
        <w:rPr>
          <w:rFonts w:eastAsia="Times New Roman"/>
          <w:color w:val="000000" w:themeColor="text1"/>
          <w:szCs w:val="20"/>
          <w:lang w:eastAsia="en-GB"/>
        </w:rPr>
        <w:t xml:space="preserve"> &amp; Ellis-</w:t>
      </w:r>
      <w:proofErr w:type="spellStart"/>
      <w:r w:rsidR="002F01C6" w:rsidRPr="005C1C78">
        <w:rPr>
          <w:rFonts w:eastAsia="Times New Roman"/>
          <w:color w:val="000000" w:themeColor="text1"/>
          <w:szCs w:val="20"/>
          <w:lang w:eastAsia="en-GB"/>
        </w:rPr>
        <w:t>Weismer</w:t>
      </w:r>
      <w:proofErr w:type="spellEnd"/>
      <w:r w:rsidR="002F01C6" w:rsidRPr="005C1C78">
        <w:rPr>
          <w:rFonts w:eastAsia="Times New Roman"/>
          <w:color w:val="000000" w:themeColor="text1"/>
          <w:szCs w:val="20"/>
          <w:lang w:eastAsia="en-GB"/>
        </w:rPr>
        <w:t xml:space="preserve">, 1998; </w:t>
      </w:r>
      <w:r w:rsidR="003D10B2" w:rsidRPr="005C1C78">
        <w:rPr>
          <w:color w:val="000000" w:themeColor="text1"/>
          <w:szCs w:val="20"/>
          <w:lang w:val="en-GB"/>
        </w:rPr>
        <w:t>Wexler</w:t>
      </w:r>
      <w:r w:rsidR="00912E74" w:rsidRPr="005C1C78">
        <w:rPr>
          <w:color w:val="000000" w:themeColor="text1"/>
          <w:szCs w:val="20"/>
          <w:lang w:val="en-GB"/>
        </w:rPr>
        <w:t xml:space="preserve">, 1998). More recently, a consensus has been emerging </w:t>
      </w:r>
      <w:r w:rsidR="00DA076E" w:rsidRPr="005C1C78">
        <w:rPr>
          <w:color w:val="000000" w:themeColor="text1"/>
          <w:szCs w:val="20"/>
          <w:lang w:val="en-GB"/>
        </w:rPr>
        <w:t xml:space="preserve">that the acquisition of such complex systems necessarily requires a great deal of learning. </w:t>
      </w:r>
      <w:r w:rsidR="00912E74" w:rsidRPr="005C1C78">
        <w:rPr>
          <w:color w:val="000000" w:themeColor="text1"/>
          <w:szCs w:val="20"/>
          <w:lang w:val="en-GB"/>
        </w:rPr>
        <w:t>Indeed, under even</w:t>
      </w:r>
      <w:r w:rsidR="002F01C6" w:rsidRPr="005C1C78">
        <w:rPr>
          <w:color w:val="000000" w:themeColor="text1"/>
          <w:szCs w:val="20"/>
          <w:lang w:val="en-GB"/>
        </w:rPr>
        <w:t xml:space="preserve"> radically nativist accounts (e.g., Hoekstra &amp; </w:t>
      </w:r>
      <w:proofErr w:type="spellStart"/>
      <w:r w:rsidR="002F01C6" w:rsidRPr="005C1C78">
        <w:rPr>
          <w:color w:val="000000" w:themeColor="text1"/>
          <w:szCs w:val="20"/>
          <w:lang w:val="en-GB"/>
        </w:rPr>
        <w:t>Hyams</w:t>
      </w:r>
      <w:proofErr w:type="spellEnd"/>
      <w:r w:rsidR="002F01C6" w:rsidRPr="005C1C78">
        <w:rPr>
          <w:color w:val="000000" w:themeColor="text1"/>
          <w:szCs w:val="20"/>
          <w:lang w:val="en-GB"/>
        </w:rPr>
        <w:t>, 1998</w:t>
      </w:r>
      <w:r w:rsidR="00FE7832" w:rsidRPr="005C1C78">
        <w:rPr>
          <w:color w:val="000000" w:themeColor="text1"/>
          <w:szCs w:val="20"/>
          <w:lang w:val="en-GB"/>
        </w:rPr>
        <w:t>; Wexler, 1998</w:t>
      </w:r>
      <w:r w:rsidR="002F01C6" w:rsidRPr="005C1C78">
        <w:rPr>
          <w:color w:val="000000" w:themeColor="text1"/>
          <w:szCs w:val="20"/>
          <w:lang w:val="en-GB"/>
        </w:rPr>
        <w:t xml:space="preserve">), </w:t>
      </w:r>
      <w:r w:rsidR="00912E74" w:rsidRPr="005C1C78">
        <w:rPr>
          <w:color w:val="000000" w:themeColor="text1"/>
          <w:szCs w:val="20"/>
          <w:lang w:val="en-GB"/>
        </w:rPr>
        <w:t xml:space="preserve">the individual case-marking morphemes themselves must be learned from the input on a language-by-language basis. </w:t>
      </w:r>
    </w:p>
    <w:p w14:paraId="098D5853" w14:textId="6B0E3D35" w:rsidR="004A324C" w:rsidRPr="005C1C78" w:rsidRDefault="00912E74" w:rsidP="005C1C78">
      <w:pPr>
        <w:snapToGrid w:val="0"/>
        <w:spacing w:line="276" w:lineRule="auto"/>
        <w:ind w:firstLine="720"/>
        <w:contextualSpacing/>
        <w:rPr>
          <w:color w:val="000000" w:themeColor="text1"/>
          <w:szCs w:val="20"/>
          <w:lang w:val="en-GB"/>
        </w:rPr>
      </w:pPr>
      <w:r w:rsidRPr="005C1C78">
        <w:rPr>
          <w:color w:val="000000" w:themeColor="text1"/>
          <w:szCs w:val="20"/>
          <w:lang w:val="en-GB"/>
        </w:rPr>
        <w:t>A consensus has been emerging too that, perhaps unsurprisingly given the complexity of the system, children do make errors</w:t>
      </w:r>
      <w:r w:rsidR="0093677D" w:rsidRPr="005C1C78">
        <w:rPr>
          <w:color w:val="000000" w:themeColor="text1"/>
          <w:szCs w:val="20"/>
          <w:lang w:val="en-GB"/>
        </w:rPr>
        <w:t xml:space="preserve"> of commission </w:t>
      </w:r>
      <w:r w:rsidR="00984591" w:rsidRPr="005C1C78">
        <w:rPr>
          <w:color w:val="000000" w:themeColor="text1"/>
          <w:szCs w:val="20"/>
          <w:lang w:val="en-GB"/>
        </w:rPr>
        <w:t>(as opposed to omission)</w:t>
      </w:r>
      <w:r w:rsidRPr="005C1C78">
        <w:rPr>
          <w:color w:val="000000" w:themeColor="text1"/>
          <w:szCs w:val="20"/>
          <w:lang w:val="en-GB"/>
        </w:rPr>
        <w:t>. After all, for languages such as Lithuani</w:t>
      </w:r>
      <w:r w:rsidR="00136625" w:rsidRPr="005C1C78">
        <w:rPr>
          <w:color w:val="000000" w:themeColor="text1"/>
          <w:szCs w:val="20"/>
          <w:lang w:val="en-GB"/>
        </w:rPr>
        <w:t>an that do not have ‘bare’</w:t>
      </w:r>
      <w:r w:rsidRPr="005C1C78">
        <w:rPr>
          <w:color w:val="000000" w:themeColor="text1"/>
          <w:szCs w:val="20"/>
          <w:lang w:val="en-GB"/>
        </w:rPr>
        <w:t xml:space="preserve"> </w:t>
      </w:r>
      <w:r w:rsidR="009D471B" w:rsidRPr="005C1C78">
        <w:rPr>
          <w:color w:val="000000" w:themeColor="text1"/>
          <w:szCs w:val="20"/>
          <w:lang w:val="en-GB"/>
        </w:rPr>
        <w:t xml:space="preserve">noun (or verb) </w:t>
      </w:r>
      <w:r w:rsidRPr="005C1C78">
        <w:rPr>
          <w:color w:val="000000" w:themeColor="text1"/>
          <w:szCs w:val="20"/>
          <w:lang w:val="en-GB"/>
        </w:rPr>
        <w:t>forms</w:t>
      </w:r>
      <w:r w:rsidR="009D471B" w:rsidRPr="005C1C78">
        <w:rPr>
          <w:color w:val="000000" w:themeColor="text1"/>
          <w:szCs w:val="20"/>
          <w:lang w:val="en-GB"/>
        </w:rPr>
        <w:t xml:space="preserve">, if the child has not yet learned the relevant </w:t>
      </w:r>
      <w:r w:rsidR="00984591" w:rsidRPr="005C1C78">
        <w:rPr>
          <w:color w:val="000000" w:themeColor="text1"/>
          <w:szCs w:val="20"/>
          <w:lang w:val="en-GB"/>
        </w:rPr>
        <w:t xml:space="preserve">word </w:t>
      </w:r>
      <w:r w:rsidR="009D471B" w:rsidRPr="005C1C78">
        <w:rPr>
          <w:color w:val="000000" w:themeColor="text1"/>
          <w:szCs w:val="20"/>
          <w:lang w:val="en-GB"/>
        </w:rPr>
        <w:t>form</w:t>
      </w:r>
      <w:r w:rsidR="00984591" w:rsidRPr="005C1C78">
        <w:rPr>
          <w:color w:val="000000" w:themeColor="text1"/>
          <w:szCs w:val="20"/>
          <w:lang w:val="en-GB"/>
        </w:rPr>
        <w:t xml:space="preserve"> or morpheme</w:t>
      </w:r>
      <w:r w:rsidR="009D471B" w:rsidRPr="005C1C78">
        <w:rPr>
          <w:color w:val="000000" w:themeColor="text1"/>
          <w:szCs w:val="20"/>
          <w:lang w:val="en-GB"/>
        </w:rPr>
        <w:t xml:space="preserve">, her only option – other than saying nothing at all – is to instead use one that she </w:t>
      </w:r>
      <w:r w:rsidR="009D471B" w:rsidRPr="005C1C78">
        <w:rPr>
          <w:i/>
          <w:color w:val="000000" w:themeColor="text1"/>
          <w:szCs w:val="20"/>
          <w:lang w:val="en-GB"/>
        </w:rPr>
        <w:t>has</w:t>
      </w:r>
      <w:r w:rsidR="009D471B" w:rsidRPr="005C1C78">
        <w:rPr>
          <w:color w:val="000000" w:themeColor="text1"/>
          <w:szCs w:val="20"/>
          <w:lang w:val="en-GB"/>
        </w:rPr>
        <w:t xml:space="preserve"> learned, which frequently constitutes an error</w:t>
      </w:r>
      <w:r w:rsidR="004A324C">
        <w:rPr>
          <w:color w:val="000000" w:themeColor="text1"/>
          <w:szCs w:val="20"/>
          <w:lang w:val="en-GB"/>
        </w:rPr>
        <w:t xml:space="preserve">. (Frequently, but not always: </w:t>
      </w:r>
      <w:r w:rsidR="004A324C">
        <w:rPr>
          <w:lang w:val="en-GB"/>
        </w:rPr>
        <w:t>Given the high degree of syncretism in many systems, a ‘wrong’ form</w:t>
      </w:r>
      <w:r w:rsidR="004A324C">
        <w:rPr>
          <w:lang w:val="en-GB"/>
        </w:rPr>
        <w:t xml:space="preserve"> may often turn out to be right).</w:t>
      </w:r>
    </w:p>
    <w:p w14:paraId="6375EFE0" w14:textId="13043D49" w:rsidR="00820CAD" w:rsidRPr="005C1C78" w:rsidRDefault="005640DC" w:rsidP="005C1C78">
      <w:pPr>
        <w:snapToGrid w:val="0"/>
        <w:spacing w:line="276" w:lineRule="auto"/>
        <w:ind w:firstLine="720"/>
        <w:contextualSpacing/>
        <w:rPr>
          <w:color w:val="000000" w:themeColor="text1"/>
          <w:szCs w:val="20"/>
          <w:lang w:val="en-GB"/>
        </w:rPr>
      </w:pPr>
      <w:r w:rsidRPr="005C1C78">
        <w:rPr>
          <w:color w:val="000000" w:themeColor="text1"/>
          <w:szCs w:val="20"/>
          <w:lang w:val="en-GB"/>
        </w:rPr>
        <w:t xml:space="preserve">Constructivist </w:t>
      </w:r>
      <w:r w:rsidR="004B4ACF" w:rsidRPr="005C1C78">
        <w:rPr>
          <w:color w:val="000000" w:themeColor="text1"/>
          <w:szCs w:val="20"/>
          <w:lang w:val="en-GB"/>
        </w:rPr>
        <w:t xml:space="preserve">accounts </w:t>
      </w:r>
      <w:r w:rsidRPr="005C1C78">
        <w:rPr>
          <w:color w:val="000000" w:themeColor="text1"/>
          <w:szCs w:val="20"/>
          <w:lang w:val="en-GB"/>
        </w:rPr>
        <w:t xml:space="preserve">of these errors </w:t>
      </w:r>
      <w:r w:rsidR="0066299B" w:rsidRPr="005C1C78">
        <w:rPr>
          <w:color w:val="000000" w:themeColor="text1"/>
          <w:szCs w:val="20"/>
          <w:lang w:val="en-GB"/>
        </w:rPr>
        <w:t xml:space="preserve">(e.g., </w:t>
      </w:r>
      <w:proofErr w:type="spellStart"/>
      <w:r w:rsidR="00FE7832" w:rsidRPr="005C1C78">
        <w:rPr>
          <w:color w:val="000000" w:themeColor="text1"/>
          <w:szCs w:val="20"/>
          <w:lang w:val="en-GB"/>
        </w:rPr>
        <w:t>Aguado-Orea</w:t>
      </w:r>
      <w:proofErr w:type="spellEnd"/>
      <w:r w:rsidR="00FE7832" w:rsidRPr="005C1C78">
        <w:rPr>
          <w:color w:val="000000" w:themeColor="text1"/>
          <w:szCs w:val="20"/>
          <w:lang w:val="en-GB"/>
        </w:rPr>
        <w:t xml:space="preserve"> &amp; Pine, 2015; </w:t>
      </w:r>
      <w:proofErr w:type="spellStart"/>
      <w:r w:rsidR="003A33EA" w:rsidRPr="005C1C78">
        <w:rPr>
          <w:rFonts w:eastAsia="Times New Roman"/>
          <w:color w:val="000000" w:themeColor="text1"/>
          <w:szCs w:val="20"/>
          <w:lang w:val="en-GB"/>
        </w:rPr>
        <w:t>Dąbrowska</w:t>
      </w:r>
      <w:proofErr w:type="spellEnd"/>
      <w:r w:rsidR="003A33EA" w:rsidRPr="005C1C78">
        <w:rPr>
          <w:rFonts w:eastAsia="Times New Roman"/>
          <w:color w:val="000000" w:themeColor="text1"/>
          <w:szCs w:val="20"/>
          <w:lang w:val="en-GB"/>
        </w:rPr>
        <w:t xml:space="preserve">, 2004; </w:t>
      </w:r>
      <w:proofErr w:type="spellStart"/>
      <w:r w:rsidR="003A33EA" w:rsidRPr="005C1C78">
        <w:rPr>
          <w:rFonts w:eastAsia="Times New Roman"/>
          <w:color w:val="000000" w:themeColor="text1"/>
          <w:szCs w:val="20"/>
          <w:lang w:val="en-GB"/>
        </w:rPr>
        <w:t>Dąbrowska</w:t>
      </w:r>
      <w:proofErr w:type="spellEnd"/>
      <w:r w:rsidR="003A33EA" w:rsidRPr="005C1C78">
        <w:rPr>
          <w:rFonts w:eastAsia="Times New Roman"/>
          <w:color w:val="000000" w:themeColor="text1"/>
          <w:szCs w:val="20"/>
          <w:lang w:val="en-GB"/>
        </w:rPr>
        <w:t xml:space="preserve">, 2006; </w:t>
      </w:r>
      <w:proofErr w:type="spellStart"/>
      <w:r w:rsidR="003A33EA" w:rsidRPr="005C1C78">
        <w:rPr>
          <w:rFonts w:eastAsia="Times New Roman"/>
          <w:color w:val="000000" w:themeColor="text1"/>
          <w:szCs w:val="20"/>
          <w:lang w:val="en-GB"/>
        </w:rPr>
        <w:t>Dąbrowska</w:t>
      </w:r>
      <w:proofErr w:type="spellEnd"/>
      <w:r w:rsidR="003A33EA" w:rsidRPr="005C1C78">
        <w:rPr>
          <w:rFonts w:eastAsia="Times New Roman"/>
          <w:color w:val="000000" w:themeColor="text1"/>
          <w:szCs w:val="20"/>
          <w:lang w:val="en-GB"/>
        </w:rPr>
        <w:t xml:space="preserve">, 2008; </w:t>
      </w:r>
      <w:proofErr w:type="spellStart"/>
      <w:r w:rsidR="00FE7832" w:rsidRPr="005C1C78">
        <w:rPr>
          <w:rFonts w:eastAsia="Times New Roman"/>
          <w:color w:val="000000" w:themeColor="text1"/>
          <w:szCs w:val="20"/>
          <w:lang w:val="en-GB"/>
        </w:rPr>
        <w:t>Dąbrowska</w:t>
      </w:r>
      <w:proofErr w:type="spellEnd"/>
      <w:r w:rsidR="00FE7832" w:rsidRPr="005C1C78">
        <w:rPr>
          <w:rFonts w:eastAsia="Times New Roman"/>
          <w:color w:val="000000" w:themeColor="text1"/>
          <w:szCs w:val="20"/>
          <w:lang w:val="en-GB"/>
        </w:rPr>
        <w:t xml:space="preserve"> &amp; </w:t>
      </w:r>
      <w:proofErr w:type="spellStart"/>
      <w:r w:rsidR="00FE7832" w:rsidRPr="005C1C78">
        <w:rPr>
          <w:rFonts w:eastAsia="Times New Roman"/>
          <w:color w:val="000000" w:themeColor="text1"/>
          <w:szCs w:val="20"/>
          <w:lang w:val="en-GB"/>
        </w:rPr>
        <w:t>Szczerbinski</w:t>
      </w:r>
      <w:proofErr w:type="spellEnd"/>
      <w:r w:rsidR="00FE7832" w:rsidRPr="005C1C78">
        <w:rPr>
          <w:rFonts w:eastAsia="Times New Roman"/>
          <w:color w:val="000000" w:themeColor="text1"/>
          <w:szCs w:val="20"/>
          <w:lang w:val="en-GB"/>
        </w:rPr>
        <w:t xml:space="preserve">, 2006; </w:t>
      </w:r>
      <w:proofErr w:type="spellStart"/>
      <w:r w:rsidR="00CD62B6" w:rsidRPr="005C1C78">
        <w:rPr>
          <w:rFonts w:eastAsia="Times New Roman"/>
          <w:color w:val="000000" w:themeColor="text1"/>
          <w:szCs w:val="20"/>
          <w:lang w:val="en-GB"/>
        </w:rPr>
        <w:t>Dąbrowska</w:t>
      </w:r>
      <w:proofErr w:type="spellEnd"/>
      <w:r w:rsidR="00CD62B6" w:rsidRPr="005C1C78">
        <w:rPr>
          <w:rFonts w:eastAsia="Times New Roman"/>
          <w:color w:val="000000" w:themeColor="text1"/>
          <w:szCs w:val="20"/>
          <w:lang w:val="en-GB"/>
        </w:rPr>
        <w:t xml:space="preserve"> &amp; </w:t>
      </w:r>
      <w:proofErr w:type="spellStart"/>
      <w:r w:rsidR="00CD62B6" w:rsidRPr="005C1C78">
        <w:rPr>
          <w:rFonts w:eastAsia="Times New Roman"/>
          <w:color w:val="000000" w:themeColor="text1"/>
          <w:szCs w:val="20"/>
          <w:lang w:val="en-GB"/>
        </w:rPr>
        <w:t>Tomasello</w:t>
      </w:r>
      <w:proofErr w:type="spellEnd"/>
      <w:r w:rsidR="00CD62B6" w:rsidRPr="005C1C78">
        <w:rPr>
          <w:rFonts w:eastAsia="Times New Roman"/>
          <w:color w:val="000000" w:themeColor="text1"/>
          <w:szCs w:val="20"/>
          <w:lang w:val="en-GB"/>
        </w:rPr>
        <w:t xml:space="preserve">, 2008; </w:t>
      </w:r>
      <w:proofErr w:type="spellStart"/>
      <w:r w:rsidR="00CD62B6" w:rsidRPr="005C1C78">
        <w:rPr>
          <w:rFonts w:eastAsia="Times New Roman"/>
          <w:color w:val="000000" w:themeColor="text1"/>
          <w:szCs w:val="20"/>
          <w:lang w:val="en-GB"/>
        </w:rPr>
        <w:t>Gathercole</w:t>
      </w:r>
      <w:proofErr w:type="spellEnd"/>
      <w:r w:rsidR="00CD62B6" w:rsidRPr="005C1C78">
        <w:rPr>
          <w:rFonts w:eastAsia="Times New Roman"/>
          <w:color w:val="000000" w:themeColor="text1"/>
          <w:szCs w:val="20"/>
          <w:lang w:val="en-GB"/>
        </w:rPr>
        <w:t xml:space="preserve">, </w:t>
      </w:r>
      <w:proofErr w:type="spellStart"/>
      <w:r w:rsidR="00CD62B6" w:rsidRPr="005C1C78">
        <w:rPr>
          <w:rFonts w:eastAsia="Times New Roman"/>
          <w:color w:val="000000" w:themeColor="text1"/>
          <w:szCs w:val="20"/>
          <w:lang w:val="en-GB"/>
        </w:rPr>
        <w:t>Seb</w:t>
      </w:r>
      <w:r w:rsidR="00CD62B6" w:rsidRPr="005C1C78">
        <w:rPr>
          <w:color w:val="000000" w:themeColor="text1"/>
          <w:szCs w:val="20"/>
          <w:lang w:val="en-GB"/>
        </w:rPr>
        <w:t>á</w:t>
      </w:r>
      <w:r w:rsidR="00CD62B6" w:rsidRPr="005C1C78">
        <w:rPr>
          <w:rFonts w:eastAsia="Times New Roman"/>
          <w:color w:val="000000" w:themeColor="text1"/>
          <w:szCs w:val="20"/>
          <w:lang w:val="en-GB"/>
        </w:rPr>
        <w:t>stian</w:t>
      </w:r>
      <w:proofErr w:type="spellEnd"/>
      <w:r w:rsidR="00CD62B6" w:rsidRPr="005C1C78">
        <w:rPr>
          <w:rFonts w:eastAsia="Times New Roman"/>
          <w:color w:val="000000" w:themeColor="text1"/>
          <w:szCs w:val="20"/>
          <w:lang w:val="en-GB"/>
        </w:rPr>
        <w:t xml:space="preserve"> &amp; Soto, 1999; </w:t>
      </w:r>
      <w:proofErr w:type="spellStart"/>
      <w:r w:rsidR="00CD62B6" w:rsidRPr="005C1C78">
        <w:rPr>
          <w:rFonts w:eastAsia="Times New Roman"/>
          <w:color w:val="000000" w:themeColor="text1"/>
          <w:szCs w:val="20"/>
          <w:lang w:val="en-GB"/>
        </w:rPr>
        <w:t>Krajewski</w:t>
      </w:r>
      <w:proofErr w:type="spellEnd"/>
      <w:r w:rsidR="00CD62B6" w:rsidRPr="005C1C78">
        <w:rPr>
          <w:rFonts w:eastAsia="Times New Roman"/>
          <w:color w:val="000000" w:themeColor="text1"/>
          <w:szCs w:val="20"/>
          <w:lang w:val="en-GB"/>
        </w:rPr>
        <w:t xml:space="preserve">, </w:t>
      </w:r>
      <w:proofErr w:type="spellStart"/>
      <w:r w:rsidR="00CD62B6" w:rsidRPr="005C1C78">
        <w:rPr>
          <w:rFonts w:eastAsia="Times New Roman"/>
          <w:color w:val="000000" w:themeColor="text1"/>
          <w:szCs w:val="20"/>
          <w:lang w:val="en-GB"/>
        </w:rPr>
        <w:t>Lieven</w:t>
      </w:r>
      <w:proofErr w:type="spellEnd"/>
      <w:r w:rsidR="00CD62B6" w:rsidRPr="005C1C78">
        <w:rPr>
          <w:rFonts w:eastAsia="Times New Roman"/>
          <w:color w:val="000000" w:themeColor="text1"/>
          <w:szCs w:val="20"/>
          <w:lang w:val="en-GB"/>
        </w:rPr>
        <w:t xml:space="preserve"> &amp; Theakston, 2012; </w:t>
      </w:r>
      <w:proofErr w:type="spellStart"/>
      <w:r w:rsidR="00CD62B6" w:rsidRPr="005C1C78">
        <w:rPr>
          <w:rFonts w:eastAsia="Times New Roman"/>
          <w:color w:val="000000" w:themeColor="text1"/>
          <w:szCs w:val="20"/>
          <w:lang w:val="en-GB"/>
        </w:rPr>
        <w:t>Krajewski</w:t>
      </w:r>
      <w:proofErr w:type="spellEnd"/>
      <w:r w:rsidR="00CD62B6" w:rsidRPr="005C1C78">
        <w:rPr>
          <w:rFonts w:eastAsia="Times New Roman"/>
          <w:color w:val="000000" w:themeColor="text1"/>
          <w:szCs w:val="20"/>
          <w:lang w:val="en-GB"/>
        </w:rPr>
        <w:t xml:space="preserve">, Theakston, </w:t>
      </w:r>
      <w:proofErr w:type="spellStart"/>
      <w:r w:rsidR="00CD62B6" w:rsidRPr="005C1C78">
        <w:rPr>
          <w:rFonts w:eastAsia="Times New Roman"/>
          <w:color w:val="000000" w:themeColor="text1"/>
          <w:szCs w:val="20"/>
          <w:lang w:val="en-GB"/>
        </w:rPr>
        <w:t>Lieven</w:t>
      </w:r>
      <w:proofErr w:type="spellEnd"/>
      <w:r w:rsidR="00CD62B6" w:rsidRPr="005C1C78">
        <w:rPr>
          <w:rFonts w:eastAsia="Times New Roman"/>
          <w:color w:val="000000" w:themeColor="text1"/>
          <w:szCs w:val="20"/>
          <w:lang w:val="en-GB"/>
        </w:rPr>
        <w:t xml:space="preserve"> &amp; </w:t>
      </w:r>
      <w:proofErr w:type="spellStart"/>
      <w:r w:rsidR="00CD62B6" w:rsidRPr="005C1C78">
        <w:rPr>
          <w:rFonts w:eastAsia="Times New Roman"/>
          <w:color w:val="000000" w:themeColor="text1"/>
          <w:szCs w:val="20"/>
          <w:lang w:val="en-GB"/>
        </w:rPr>
        <w:t>Tomasello</w:t>
      </w:r>
      <w:proofErr w:type="spellEnd"/>
      <w:r w:rsidR="00CD62B6" w:rsidRPr="005C1C78">
        <w:rPr>
          <w:rFonts w:eastAsia="Times New Roman"/>
          <w:color w:val="000000" w:themeColor="text1"/>
          <w:szCs w:val="20"/>
          <w:lang w:val="en-GB"/>
        </w:rPr>
        <w:t xml:space="preserve">, 2011; </w:t>
      </w:r>
      <w:r w:rsidR="002E16A8" w:rsidRPr="005C1C78">
        <w:rPr>
          <w:rFonts w:eastAsia="Times New Roman"/>
          <w:color w:val="000000" w:themeColor="text1"/>
          <w:szCs w:val="20"/>
          <w:lang w:val="en-GB"/>
        </w:rPr>
        <w:t>Matthews &amp; Theakston, 2006;</w:t>
      </w:r>
      <w:r w:rsidR="0066299B" w:rsidRPr="005C1C78">
        <w:rPr>
          <w:rFonts w:eastAsia="Times New Roman"/>
          <w:color w:val="000000" w:themeColor="text1"/>
          <w:szCs w:val="20"/>
          <w:lang w:val="en-GB"/>
        </w:rPr>
        <w:t xml:space="preserve"> </w:t>
      </w:r>
      <w:proofErr w:type="spellStart"/>
      <w:r w:rsidR="00BB5977" w:rsidRPr="005C1C78">
        <w:rPr>
          <w:rFonts w:eastAsia="Times New Roman"/>
          <w:color w:val="000000" w:themeColor="text1"/>
          <w:szCs w:val="20"/>
          <w:lang w:val="en-GB"/>
        </w:rPr>
        <w:t>Räsänen</w:t>
      </w:r>
      <w:proofErr w:type="spellEnd"/>
      <w:r w:rsidR="004B4ACF" w:rsidRPr="005C1C78">
        <w:rPr>
          <w:rFonts w:eastAsia="Times New Roman"/>
          <w:color w:val="000000" w:themeColor="text1"/>
          <w:szCs w:val="20"/>
          <w:lang w:val="en-GB"/>
        </w:rPr>
        <w:t>, Ambridge &amp; Pine, 2014</w:t>
      </w:r>
      <w:r w:rsidR="00CD62B6" w:rsidRPr="005C1C78">
        <w:rPr>
          <w:rFonts w:eastAsia="Times New Roman"/>
          <w:color w:val="000000" w:themeColor="text1"/>
          <w:szCs w:val="20"/>
          <w:lang w:val="en-GB"/>
        </w:rPr>
        <w:t>;</w:t>
      </w:r>
      <w:r w:rsidR="00CD62B6" w:rsidRPr="005C1C78">
        <w:rPr>
          <w:color w:val="000000" w:themeColor="text1"/>
          <w:szCs w:val="20"/>
          <w:lang w:val="en-GB"/>
        </w:rPr>
        <w:t xml:space="preserve"> </w:t>
      </w:r>
      <w:proofErr w:type="spellStart"/>
      <w:r w:rsidR="00CD62B6" w:rsidRPr="005C1C78">
        <w:rPr>
          <w:color w:val="000000" w:themeColor="text1"/>
          <w:szCs w:val="20"/>
          <w:lang w:val="en-GB"/>
        </w:rPr>
        <w:t>Rubino</w:t>
      </w:r>
      <w:proofErr w:type="spellEnd"/>
      <w:r w:rsidR="00CD62B6" w:rsidRPr="005C1C78">
        <w:rPr>
          <w:color w:val="000000" w:themeColor="text1"/>
          <w:szCs w:val="20"/>
          <w:lang w:val="en-GB"/>
        </w:rPr>
        <w:t xml:space="preserve"> &amp; Pine, 1998</w:t>
      </w:r>
      <w:r w:rsidR="0066299B" w:rsidRPr="005C1C78">
        <w:rPr>
          <w:color w:val="000000" w:themeColor="text1"/>
          <w:szCs w:val="20"/>
          <w:lang w:val="en-GB"/>
        </w:rPr>
        <w:t xml:space="preserve">) </w:t>
      </w:r>
      <w:r w:rsidRPr="005C1C78">
        <w:rPr>
          <w:color w:val="000000" w:themeColor="text1"/>
          <w:szCs w:val="20"/>
          <w:lang w:val="en-GB"/>
        </w:rPr>
        <w:t>generally focus on the competition between</w:t>
      </w:r>
      <w:r w:rsidR="004B4ACF" w:rsidRPr="005C1C78">
        <w:rPr>
          <w:color w:val="000000" w:themeColor="text1"/>
          <w:szCs w:val="20"/>
          <w:lang w:val="en-GB"/>
        </w:rPr>
        <w:t xml:space="preserve"> individual ready-inflected forms stored in the system, and </w:t>
      </w:r>
      <w:r w:rsidR="00984591" w:rsidRPr="005C1C78">
        <w:rPr>
          <w:color w:val="000000" w:themeColor="text1"/>
          <w:szCs w:val="20"/>
          <w:lang w:val="en-GB"/>
        </w:rPr>
        <w:t xml:space="preserve">phonological </w:t>
      </w:r>
      <w:r w:rsidR="004B4ACF" w:rsidRPr="005C1C78">
        <w:rPr>
          <w:color w:val="000000" w:themeColor="text1"/>
          <w:szCs w:val="20"/>
          <w:lang w:val="en-GB"/>
        </w:rPr>
        <w:t xml:space="preserve">analogy across them. </w:t>
      </w:r>
    </w:p>
    <w:p w14:paraId="3E805C8F" w14:textId="3EE6B443" w:rsidR="00820CAD" w:rsidRPr="005C1C78" w:rsidRDefault="002D08F2" w:rsidP="005C1C78">
      <w:pPr>
        <w:snapToGrid w:val="0"/>
        <w:spacing w:line="276" w:lineRule="auto"/>
        <w:ind w:firstLine="720"/>
        <w:contextualSpacing/>
        <w:rPr>
          <w:color w:val="000000" w:themeColor="text1"/>
          <w:szCs w:val="20"/>
        </w:rPr>
      </w:pPr>
      <w:r w:rsidRPr="005C1C78">
        <w:rPr>
          <w:color w:val="000000" w:themeColor="text1"/>
          <w:szCs w:val="20"/>
          <w:lang w:val="en-GB"/>
        </w:rPr>
        <w:t xml:space="preserve">Generativist accounts tend to place more emphasis on the notion of default </w:t>
      </w:r>
      <w:r w:rsidR="00710D9C" w:rsidRPr="005C1C78">
        <w:rPr>
          <w:color w:val="000000" w:themeColor="text1"/>
          <w:szCs w:val="20"/>
          <w:lang w:val="en-GB"/>
        </w:rPr>
        <w:t xml:space="preserve">forms that emerge when the target form is unavailable, whether this is – for example – nominative singular in Russian noun case marking (e.g., </w:t>
      </w:r>
      <w:proofErr w:type="spellStart"/>
      <w:r w:rsidR="00710D9C" w:rsidRPr="005C1C78">
        <w:rPr>
          <w:color w:val="000000" w:themeColor="text1"/>
          <w:szCs w:val="20"/>
          <w:lang w:val="en-GB"/>
        </w:rPr>
        <w:t>Pesetsky</w:t>
      </w:r>
      <w:proofErr w:type="spellEnd"/>
      <w:r w:rsidR="00710D9C" w:rsidRPr="005C1C78">
        <w:rPr>
          <w:color w:val="000000" w:themeColor="text1"/>
          <w:szCs w:val="20"/>
          <w:lang w:val="en-GB"/>
        </w:rPr>
        <w:t xml:space="preserve">, 2013; </w:t>
      </w:r>
      <w:r w:rsidR="00710D9C" w:rsidRPr="005C1C78">
        <w:rPr>
          <w:color w:val="000000" w:themeColor="text1"/>
          <w:szCs w:val="20"/>
        </w:rPr>
        <w:t xml:space="preserve">Wexler, </w:t>
      </w:r>
      <w:proofErr w:type="spellStart"/>
      <w:r w:rsidR="00710D9C" w:rsidRPr="005C1C78">
        <w:rPr>
          <w:color w:val="000000" w:themeColor="text1"/>
          <w:szCs w:val="20"/>
        </w:rPr>
        <w:t>Schütze</w:t>
      </w:r>
      <w:proofErr w:type="spellEnd"/>
      <w:r w:rsidR="00710D9C" w:rsidRPr="005C1C78">
        <w:rPr>
          <w:color w:val="000000" w:themeColor="text1"/>
          <w:szCs w:val="20"/>
        </w:rPr>
        <w:t>, &amp; Rice, 1998) or the</w:t>
      </w:r>
      <w:r w:rsidR="00003CE1" w:rsidRPr="005C1C78">
        <w:rPr>
          <w:color w:val="000000" w:themeColor="text1"/>
          <w:szCs w:val="20"/>
        </w:rPr>
        <w:t xml:space="preserve"> </w:t>
      </w:r>
      <w:r w:rsidR="00003CE1" w:rsidRPr="005C1C78">
        <w:rPr>
          <w:i/>
          <w:color w:val="000000" w:themeColor="text1"/>
          <w:szCs w:val="20"/>
        </w:rPr>
        <w:t>-</w:t>
      </w:r>
      <w:proofErr w:type="spellStart"/>
      <w:r w:rsidR="00710D9C" w:rsidRPr="005C1C78">
        <w:rPr>
          <w:i/>
          <w:color w:val="000000" w:themeColor="text1"/>
          <w:szCs w:val="20"/>
        </w:rPr>
        <w:t>ed</w:t>
      </w:r>
      <w:proofErr w:type="spellEnd"/>
      <w:r w:rsidR="00710D9C" w:rsidRPr="005C1C78">
        <w:rPr>
          <w:color w:val="000000" w:themeColor="text1"/>
          <w:szCs w:val="20"/>
        </w:rPr>
        <w:t xml:space="preserve"> morpheme in the English past-tense</w:t>
      </w:r>
      <w:r w:rsidR="00B6028E" w:rsidRPr="005C1C78">
        <w:rPr>
          <w:color w:val="000000" w:themeColor="text1"/>
          <w:szCs w:val="20"/>
        </w:rPr>
        <w:t xml:space="preserve"> </w:t>
      </w:r>
      <w:r w:rsidR="00984591" w:rsidRPr="005C1C78">
        <w:rPr>
          <w:color w:val="000000" w:themeColor="text1"/>
          <w:szCs w:val="20"/>
        </w:rPr>
        <w:t xml:space="preserve">system </w:t>
      </w:r>
      <w:r w:rsidR="00B6028E" w:rsidRPr="005C1C78">
        <w:rPr>
          <w:color w:val="000000" w:themeColor="text1"/>
          <w:szCs w:val="20"/>
        </w:rPr>
        <w:t xml:space="preserve">(see Pinker &amp; Ullman, 2002, for a </w:t>
      </w:r>
      <w:r w:rsidR="00B6028E" w:rsidRPr="005C1C78">
        <w:rPr>
          <w:color w:val="000000" w:themeColor="text1"/>
          <w:szCs w:val="20"/>
        </w:rPr>
        <w:lastRenderedPageBreak/>
        <w:t xml:space="preserve">review). That said, many generativist accounts do allow – in at least some circumstances — </w:t>
      </w:r>
      <w:r w:rsidR="004F0F53" w:rsidRPr="005C1C78">
        <w:rPr>
          <w:color w:val="000000" w:themeColor="text1"/>
          <w:szCs w:val="20"/>
        </w:rPr>
        <w:t>for frequency-</w:t>
      </w:r>
      <w:r w:rsidR="00B6028E" w:rsidRPr="005C1C78">
        <w:rPr>
          <w:color w:val="000000" w:themeColor="text1"/>
          <w:szCs w:val="20"/>
        </w:rPr>
        <w:t xml:space="preserve">sensitive storage and retrieval of inflected forms, and even phonological analogy across them (e.g., </w:t>
      </w:r>
      <w:r w:rsidR="00CD62B6" w:rsidRPr="005C1C78">
        <w:rPr>
          <w:color w:val="000000" w:themeColor="text1"/>
          <w:szCs w:val="20"/>
        </w:rPr>
        <w:t xml:space="preserve">Albright &amp; Hayes, 2001; Alegre &amp; Gordon, 1999; </w:t>
      </w:r>
      <w:proofErr w:type="spellStart"/>
      <w:r w:rsidR="00CD62B6" w:rsidRPr="005C1C78">
        <w:rPr>
          <w:color w:val="000000" w:themeColor="text1"/>
          <w:szCs w:val="20"/>
        </w:rPr>
        <w:t>Clahsen</w:t>
      </w:r>
      <w:proofErr w:type="spellEnd"/>
      <w:r w:rsidR="00CD62B6" w:rsidRPr="005C1C78">
        <w:rPr>
          <w:color w:val="000000" w:themeColor="text1"/>
          <w:szCs w:val="20"/>
        </w:rPr>
        <w:t xml:space="preserve">, 1999; Hartshorne &amp; Ullman, 2006; </w:t>
      </w:r>
      <w:r w:rsidR="00B6028E" w:rsidRPr="005C1C78">
        <w:rPr>
          <w:color w:val="000000" w:themeColor="text1"/>
          <w:szCs w:val="20"/>
        </w:rPr>
        <w:t xml:space="preserve">Pinker, 1984; </w:t>
      </w:r>
      <w:proofErr w:type="spellStart"/>
      <w:r w:rsidR="00B6028E" w:rsidRPr="005C1C78">
        <w:rPr>
          <w:color w:val="000000" w:themeColor="text1"/>
          <w:szCs w:val="20"/>
        </w:rPr>
        <w:t>Prasada</w:t>
      </w:r>
      <w:proofErr w:type="spellEnd"/>
      <w:r w:rsidR="00B6028E" w:rsidRPr="005C1C78">
        <w:rPr>
          <w:color w:val="000000" w:themeColor="text1"/>
          <w:szCs w:val="20"/>
        </w:rPr>
        <w:t xml:space="preserve"> &amp; Pinker, 1993</w:t>
      </w:r>
      <w:r w:rsidR="00820CAD" w:rsidRPr="005C1C78">
        <w:rPr>
          <w:color w:val="000000" w:themeColor="text1"/>
          <w:szCs w:val="20"/>
        </w:rPr>
        <w:t>).</w:t>
      </w:r>
    </w:p>
    <w:p w14:paraId="5D6BC146" w14:textId="20A47C96" w:rsidR="000E6267" w:rsidRPr="005C1C78" w:rsidRDefault="00820CAD" w:rsidP="005C1C78">
      <w:pPr>
        <w:snapToGrid w:val="0"/>
        <w:spacing w:line="276" w:lineRule="auto"/>
        <w:ind w:firstLine="720"/>
        <w:contextualSpacing/>
        <w:rPr>
          <w:color w:val="000000" w:themeColor="text1"/>
          <w:szCs w:val="20"/>
        </w:rPr>
      </w:pPr>
      <w:r w:rsidRPr="005C1C78">
        <w:rPr>
          <w:color w:val="000000" w:themeColor="text1"/>
          <w:szCs w:val="20"/>
        </w:rPr>
        <w:t xml:space="preserve">A third class of account that is highly relevant to the present work combines aspects of both constructivist and generativist approaches. </w:t>
      </w:r>
      <w:r w:rsidR="005954E0" w:rsidRPr="005C1C78">
        <w:rPr>
          <w:color w:val="000000" w:themeColor="text1"/>
          <w:szCs w:val="20"/>
        </w:rPr>
        <w:t>The pre-/</w:t>
      </w:r>
      <w:proofErr w:type="spellStart"/>
      <w:r w:rsidR="005954E0" w:rsidRPr="005C1C78">
        <w:rPr>
          <w:color w:val="000000" w:themeColor="text1"/>
          <w:szCs w:val="20"/>
        </w:rPr>
        <w:t>protomorphological</w:t>
      </w:r>
      <w:proofErr w:type="spellEnd"/>
      <w:r w:rsidR="005954E0" w:rsidRPr="005C1C78">
        <w:rPr>
          <w:color w:val="000000" w:themeColor="text1"/>
          <w:szCs w:val="20"/>
        </w:rPr>
        <w:t xml:space="preserve"> approach (e.g., Bittner, Dressler &amp; </w:t>
      </w:r>
      <w:proofErr w:type="spellStart"/>
      <w:r w:rsidR="005954E0" w:rsidRPr="005C1C78">
        <w:rPr>
          <w:color w:val="000000" w:themeColor="text1"/>
          <w:szCs w:val="20"/>
        </w:rPr>
        <w:t>Kilani-Schoch</w:t>
      </w:r>
      <w:proofErr w:type="spellEnd"/>
      <w:r w:rsidR="005954E0" w:rsidRPr="005C1C78">
        <w:rPr>
          <w:color w:val="000000" w:themeColor="text1"/>
          <w:szCs w:val="20"/>
        </w:rPr>
        <w:t>, 2003</w:t>
      </w:r>
      <w:r w:rsidR="00660275" w:rsidRPr="005C1C78">
        <w:rPr>
          <w:color w:val="000000" w:themeColor="text1"/>
          <w:szCs w:val="20"/>
        </w:rPr>
        <w:t>;</w:t>
      </w:r>
      <w:r w:rsidR="006B3E59" w:rsidRPr="005C1C78">
        <w:rPr>
          <w:color w:val="000000" w:themeColor="text1"/>
          <w:szCs w:val="20"/>
        </w:rPr>
        <w:t xml:space="preserve"> </w:t>
      </w:r>
      <w:proofErr w:type="spellStart"/>
      <w:r w:rsidR="003A33EA" w:rsidRPr="005C1C78">
        <w:rPr>
          <w:color w:val="000000" w:themeColor="text1"/>
          <w:szCs w:val="20"/>
        </w:rPr>
        <w:t>Kenstowicz</w:t>
      </w:r>
      <w:proofErr w:type="spellEnd"/>
      <w:r w:rsidR="003A33EA" w:rsidRPr="005C1C78">
        <w:rPr>
          <w:color w:val="000000" w:themeColor="text1"/>
          <w:szCs w:val="20"/>
        </w:rPr>
        <w:t xml:space="preserve"> &amp; </w:t>
      </w:r>
      <w:proofErr w:type="spellStart"/>
      <w:r w:rsidR="003A33EA" w:rsidRPr="005C1C78">
        <w:rPr>
          <w:color w:val="000000" w:themeColor="text1"/>
          <w:szCs w:val="20"/>
        </w:rPr>
        <w:t>Kisseberth</w:t>
      </w:r>
      <w:proofErr w:type="spellEnd"/>
      <w:r w:rsidR="003A33EA" w:rsidRPr="005C1C78">
        <w:rPr>
          <w:color w:val="000000" w:themeColor="text1"/>
          <w:szCs w:val="20"/>
        </w:rPr>
        <w:t xml:space="preserve">, 2014; </w:t>
      </w:r>
      <w:r w:rsidR="006B3E59" w:rsidRPr="005C1C78">
        <w:rPr>
          <w:color w:val="000000" w:themeColor="text1"/>
          <w:szCs w:val="20"/>
        </w:rPr>
        <w:t xml:space="preserve">Stephany &amp; </w:t>
      </w:r>
      <w:proofErr w:type="spellStart"/>
      <w:r w:rsidR="006B3E59" w:rsidRPr="005C1C78">
        <w:rPr>
          <w:color w:val="000000" w:themeColor="text1"/>
          <w:szCs w:val="20"/>
        </w:rPr>
        <w:t>Voeikova</w:t>
      </w:r>
      <w:proofErr w:type="spellEnd"/>
      <w:r w:rsidR="006B3E59" w:rsidRPr="005C1C78">
        <w:rPr>
          <w:color w:val="000000" w:themeColor="text1"/>
          <w:szCs w:val="20"/>
        </w:rPr>
        <w:t>, 2009</w:t>
      </w:r>
      <w:r w:rsidR="00C663A6" w:rsidRPr="005C1C78">
        <w:rPr>
          <w:color w:val="000000" w:themeColor="text1"/>
          <w:szCs w:val="20"/>
        </w:rPr>
        <w:t>)</w:t>
      </w:r>
      <w:r w:rsidR="005954E0" w:rsidRPr="005C1C78">
        <w:rPr>
          <w:color w:val="000000" w:themeColor="text1"/>
          <w:szCs w:val="20"/>
        </w:rPr>
        <w:t xml:space="preserve"> shares with generativist approaches “the assumption of the development of symbolic rules” (Stephany &amp; </w:t>
      </w:r>
      <w:proofErr w:type="spellStart"/>
      <w:r w:rsidR="005954E0" w:rsidRPr="005C1C78">
        <w:rPr>
          <w:color w:val="000000" w:themeColor="text1"/>
          <w:szCs w:val="20"/>
        </w:rPr>
        <w:t>Voeikova</w:t>
      </w:r>
      <w:proofErr w:type="spellEnd"/>
      <w:r w:rsidR="005954E0" w:rsidRPr="005C1C78">
        <w:rPr>
          <w:color w:val="000000" w:themeColor="text1"/>
          <w:szCs w:val="20"/>
        </w:rPr>
        <w:t>, 2009: 5). However, as a non-nativist approach, the pre-/</w:t>
      </w:r>
      <w:proofErr w:type="spellStart"/>
      <w:r w:rsidR="005954E0" w:rsidRPr="005C1C78">
        <w:rPr>
          <w:color w:val="000000" w:themeColor="text1"/>
          <w:szCs w:val="20"/>
        </w:rPr>
        <w:t>protomorphological</w:t>
      </w:r>
      <w:proofErr w:type="spellEnd"/>
      <w:r w:rsidR="005954E0" w:rsidRPr="005C1C78">
        <w:rPr>
          <w:color w:val="000000" w:themeColor="text1"/>
          <w:szCs w:val="20"/>
        </w:rPr>
        <w:t xml:space="preserve"> approach </w:t>
      </w:r>
      <w:r w:rsidR="00652CC2" w:rsidRPr="005C1C78">
        <w:rPr>
          <w:color w:val="000000" w:themeColor="text1"/>
          <w:szCs w:val="20"/>
        </w:rPr>
        <w:t>shows greater overlap</w:t>
      </w:r>
      <w:r w:rsidR="005954E0" w:rsidRPr="005C1C78">
        <w:rPr>
          <w:color w:val="000000" w:themeColor="text1"/>
          <w:szCs w:val="20"/>
        </w:rPr>
        <w:t xml:space="preserve"> with constructivist usage-based </w:t>
      </w:r>
      <w:r w:rsidR="00652CC2" w:rsidRPr="005C1C78">
        <w:rPr>
          <w:color w:val="000000" w:themeColor="text1"/>
          <w:szCs w:val="20"/>
        </w:rPr>
        <w:t>approaches</w:t>
      </w:r>
      <w:r w:rsidR="005954E0" w:rsidRPr="005C1C78">
        <w:rPr>
          <w:color w:val="000000" w:themeColor="text1"/>
          <w:szCs w:val="20"/>
        </w:rPr>
        <w:t xml:space="preserve"> (e.g</w:t>
      </w:r>
      <w:r w:rsidR="00295270" w:rsidRPr="005C1C78">
        <w:rPr>
          <w:color w:val="000000" w:themeColor="text1"/>
          <w:szCs w:val="20"/>
        </w:rPr>
        <w:t>.</w:t>
      </w:r>
      <w:r w:rsidR="005954E0" w:rsidRPr="005C1C78">
        <w:rPr>
          <w:color w:val="000000" w:themeColor="text1"/>
          <w:szCs w:val="20"/>
        </w:rPr>
        <w:t xml:space="preserve"> </w:t>
      </w:r>
      <w:proofErr w:type="spellStart"/>
      <w:r w:rsidR="005954E0" w:rsidRPr="005C1C78">
        <w:rPr>
          <w:color w:val="000000" w:themeColor="text1"/>
          <w:szCs w:val="20"/>
        </w:rPr>
        <w:t>Bybee</w:t>
      </w:r>
      <w:proofErr w:type="spellEnd"/>
      <w:r w:rsidR="005954E0" w:rsidRPr="005C1C78">
        <w:rPr>
          <w:color w:val="000000" w:themeColor="text1"/>
          <w:szCs w:val="20"/>
        </w:rPr>
        <w:t>, 2001)</w:t>
      </w:r>
      <w:r w:rsidR="00652CC2" w:rsidRPr="005C1C78">
        <w:rPr>
          <w:color w:val="000000" w:themeColor="text1"/>
          <w:szCs w:val="20"/>
        </w:rPr>
        <w:t xml:space="preserve">. Both assume that children start out with rote-learned, </w:t>
      </w:r>
      <w:r w:rsidR="00000958" w:rsidRPr="005C1C78">
        <w:rPr>
          <w:color w:val="000000" w:themeColor="text1"/>
          <w:szCs w:val="20"/>
        </w:rPr>
        <w:t xml:space="preserve">(usually) </w:t>
      </w:r>
      <w:r w:rsidR="00652CC2" w:rsidRPr="005C1C78">
        <w:rPr>
          <w:color w:val="000000" w:themeColor="text1"/>
          <w:szCs w:val="20"/>
        </w:rPr>
        <w:t xml:space="preserve">base forms such as nominative singular (the </w:t>
      </w:r>
      <w:proofErr w:type="spellStart"/>
      <w:r w:rsidR="00652CC2" w:rsidRPr="005C1C78">
        <w:rPr>
          <w:i/>
          <w:color w:val="000000" w:themeColor="text1"/>
          <w:szCs w:val="20"/>
        </w:rPr>
        <w:t>premorphological</w:t>
      </w:r>
      <w:proofErr w:type="spellEnd"/>
      <w:r w:rsidR="00652CC2" w:rsidRPr="005C1C78">
        <w:rPr>
          <w:color w:val="000000" w:themeColor="text1"/>
          <w:szCs w:val="20"/>
        </w:rPr>
        <w:t xml:space="preserve"> stage) before (in the </w:t>
      </w:r>
      <w:proofErr w:type="spellStart"/>
      <w:r w:rsidR="00652CC2" w:rsidRPr="005C1C78">
        <w:rPr>
          <w:i/>
          <w:color w:val="000000" w:themeColor="text1"/>
          <w:szCs w:val="20"/>
        </w:rPr>
        <w:t>protomorphological</w:t>
      </w:r>
      <w:proofErr w:type="spellEnd"/>
      <w:r w:rsidR="00652CC2" w:rsidRPr="005C1C78">
        <w:rPr>
          <w:color w:val="000000" w:themeColor="text1"/>
          <w:szCs w:val="20"/>
        </w:rPr>
        <w:t xml:space="preserve"> stage) </w:t>
      </w:r>
      <w:r w:rsidR="000E6267" w:rsidRPr="005C1C78">
        <w:rPr>
          <w:color w:val="000000" w:themeColor="text1"/>
          <w:szCs w:val="20"/>
        </w:rPr>
        <w:t>acquiring two or three distinct forms of the same lemma (</w:t>
      </w:r>
      <w:proofErr w:type="spellStart"/>
      <w:r w:rsidR="000E6267" w:rsidRPr="005C1C78">
        <w:rPr>
          <w:i/>
          <w:color w:val="000000" w:themeColor="text1"/>
          <w:szCs w:val="20"/>
        </w:rPr>
        <w:t>miniparadigms</w:t>
      </w:r>
      <w:proofErr w:type="spellEnd"/>
      <w:r w:rsidR="000E6267" w:rsidRPr="005C1C78">
        <w:rPr>
          <w:color w:val="000000" w:themeColor="text1"/>
          <w:szCs w:val="20"/>
        </w:rPr>
        <w:t xml:space="preserve">). These stored forms allow children to </w:t>
      </w:r>
      <w:r w:rsidR="00000958" w:rsidRPr="005C1C78">
        <w:rPr>
          <w:color w:val="000000" w:themeColor="text1"/>
          <w:szCs w:val="20"/>
        </w:rPr>
        <w:t xml:space="preserve">“construct morphological patterns by analogy” (Stephany &amp; </w:t>
      </w:r>
      <w:proofErr w:type="spellStart"/>
      <w:r w:rsidR="00000958" w:rsidRPr="005C1C78">
        <w:rPr>
          <w:color w:val="000000" w:themeColor="text1"/>
          <w:szCs w:val="20"/>
        </w:rPr>
        <w:t>Voeikova</w:t>
      </w:r>
      <w:proofErr w:type="spellEnd"/>
      <w:r w:rsidR="00000958" w:rsidRPr="005C1C78">
        <w:rPr>
          <w:color w:val="000000" w:themeColor="text1"/>
          <w:szCs w:val="20"/>
        </w:rPr>
        <w:t>, 2009: 4)</w:t>
      </w:r>
      <w:r w:rsidR="000E6267" w:rsidRPr="005C1C78">
        <w:rPr>
          <w:color w:val="000000" w:themeColor="text1"/>
          <w:szCs w:val="20"/>
        </w:rPr>
        <w:t xml:space="preserve">, in a similar way to that assumed under (for example) </w:t>
      </w:r>
      <w:proofErr w:type="spellStart"/>
      <w:r w:rsidR="000E6267" w:rsidRPr="005C1C78">
        <w:rPr>
          <w:color w:val="000000" w:themeColor="text1"/>
          <w:szCs w:val="20"/>
        </w:rPr>
        <w:t>Bybee’s</w:t>
      </w:r>
      <w:proofErr w:type="spellEnd"/>
      <w:r w:rsidR="000E6267" w:rsidRPr="005C1C78">
        <w:rPr>
          <w:color w:val="000000" w:themeColor="text1"/>
          <w:szCs w:val="20"/>
        </w:rPr>
        <w:t xml:space="preserve"> (2001) usage-based approach.</w:t>
      </w:r>
    </w:p>
    <w:p w14:paraId="7CA03A55" w14:textId="6AB9FB38" w:rsidR="000806BE" w:rsidRPr="005C1C78" w:rsidRDefault="00B54F7A" w:rsidP="005C1C78">
      <w:pPr>
        <w:spacing w:line="276" w:lineRule="auto"/>
        <w:rPr>
          <w:noProof/>
          <w:color w:val="000000" w:themeColor="text1"/>
          <w:szCs w:val="20"/>
        </w:rPr>
      </w:pPr>
      <w:proofErr w:type="gramStart"/>
      <w:r w:rsidRPr="005C1C78">
        <w:rPr>
          <w:color w:val="000000" w:themeColor="text1"/>
          <w:szCs w:val="20"/>
        </w:rPr>
        <w:t>Thus</w:t>
      </w:r>
      <w:proofErr w:type="gramEnd"/>
      <w:r w:rsidRPr="005C1C78">
        <w:rPr>
          <w:color w:val="000000" w:themeColor="text1"/>
          <w:szCs w:val="20"/>
        </w:rPr>
        <w:t xml:space="preserve"> despite some differences regarding both the initial state and the adult endpoint, constructivist/usage-based, generativist</w:t>
      </w:r>
      <w:r w:rsidR="00231E66" w:rsidRPr="005C1C78">
        <w:rPr>
          <w:color w:val="000000" w:themeColor="text1"/>
          <w:szCs w:val="20"/>
        </w:rPr>
        <w:t>,</w:t>
      </w:r>
      <w:r w:rsidRPr="005C1C78">
        <w:rPr>
          <w:color w:val="000000" w:themeColor="text1"/>
          <w:szCs w:val="20"/>
        </w:rPr>
        <w:t xml:space="preserve"> and pre-/</w:t>
      </w:r>
      <w:proofErr w:type="spellStart"/>
      <w:r w:rsidRPr="005C1C78">
        <w:rPr>
          <w:color w:val="000000" w:themeColor="text1"/>
          <w:szCs w:val="20"/>
        </w:rPr>
        <w:t>protomorphological</w:t>
      </w:r>
      <w:proofErr w:type="spellEnd"/>
      <w:r w:rsidRPr="005C1C78">
        <w:rPr>
          <w:color w:val="000000" w:themeColor="text1"/>
          <w:szCs w:val="20"/>
        </w:rPr>
        <w:t xml:space="preserve"> accounts all agree that children must learn morphological paradigms </w:t>
      </w:r>
      <w:r w:rsidR="00731709" w:rsidRPr="005C1C78">
        <w:rPr>
          <w:color w:val="000000" w:themeColor="text1"/>
          <w:szCs w:val="20"/>
        </w:rPr>
        <w:t>by abstracting across</w:t>
      </w:r>
      <w:r w:rsidRPr="005C1C78">
        <w:rPr>
          <w:color w:val="000000" w:themeColor="text1"/>
          <w:szCs w:val="20"/>
        </w:rPr>
        <w:t xml:space="preserve"> the input. </w:t>
      </w:r>
      <w:r w:rsidR="00C663A6" w:rsidRPr="005C1C78">
        <w:rPr>
          <w:color w:val="000000" w:themeColor="text1"/>
          <w:szCs w:val="20"/>
        </w:rPr>
        <w:t xml:space="preserve">The aim of the present study, then, is to begin to move beyond the generativist-constructivist theoretical divide, and to investigate in detail exactly </w:t>
      </w:r>
      <w:r w:rsidR="00C663A6" w:rsidRPr="005C1C78">
        <w:rPr>
          <w:i/>
          <w:color w:val="000000" w:themeColor="text1"/>
          <w:szCs w:val="20"/>
        </w:rPr>
        <w:t>how</w:t>
      </w:r>
      <w:r w:rsidR="00C663A6" w:rsidRPr="005C1C78">
        <w:rPr>
          <w:color w:val="000000" w:themeColor="text1"/>
          <w:szCs w:val="20"/>
        </w:rPr>
        <w:t xml:space="preserve"> children abstract across the input that they hear to acquire a productive system of inflectional morphology. Our focus is on </w:t>
      </w:r>
      <w:r w:rsidR="00BF4AEE" w:rsidRPr="005C1C78">
        <w:rPr>
          <w:color w:val="000000" w:themeColor="text1"/>
          <w:szCs w:val="20"/>
        </w:rPr>
        <w:t>three</w:t>
      </w:r>
      <w:r w:rsidR="00C663A6" w:rsidRPr="005C1C78">
        <w:rPr>
          <w:color w:val="000000" w:themeColor="text1"/>
          <w:szCs w:val="20"/>
        </w:rPr>
        <w:t xml:space="preserve"> factors</w:t>
      </w:r>
      <w:r w:rsidR="00231E66" w:rsidRPr="005C1C78">
        <w:rPr>
          <w:color w:val="000000" w:themeColor="text1"/>
          <w:szCs w:val="20"/>
        </w:rPr>
        <w:t xml:space="preserve"> </w:t>
      </w:r>
      <w:r w:rsidR="00886974" w:rsidRPr="005C1C78">
        <w:rPr>
          <w:color w:val="000000" w:themeColor="text1"/>
          <w:szCs w:val="20"/>
        </w:rPr>
        <w:t>(each outlined in more detail below)</w:t>
      </w:r>
      <w:r w:rsidR="009D5F6D" w:rsidRPr="005C1C78">
        <w:rPr>
          <w:color w:val="000000" w:themeColor="text1"/>
          <w:szCs w:val="20"/>
        </w:rPr>
        <w:t xml:space="preserve">. The first is </w:t>
      </w:r>
      <w:r w:rsidR="009D5F6D" w:rsidRPr="005C1C78">
        <w:rPr>
          <w:i/>
          <w:color w:val="000000" w:themeColor="text1"/>
          <w:szCs w:val="20"/>
        </w:rPr>
        <w:t>word-form frequency</w:t>
      </w:r>
      <w:r w:rsidR="009D5F6D" w:rsidRPr="005C1C78">
        <w:rPr>
          <w:color w:val="000000" w:themeColor="text1"/>
          <w:szCs w:val="20"/>
        </w:rPr>
        <w:t xml:space="preserve">. Many studies have shown that children make fewer errors when attempting to produce target forms that are frequent in the input (e.g., </w:t>
      </w:r>
      <w:proofErr w:type="spellStart"/>
      <w:r w:rsidR="009D5F6D" w:rsidRPr="005C1C78">
        <w:rPr>
          <w:color w:val="000000" w:themeColor="text1"/>
          <w:szCs w:val="20"/>
          <w:lang w:val="en-GB"/>
        </w:rPr>
        <w:t>Orsolini</w:t>
      </w:r>
      <w:proofErr w:type="spellEnd"/>
      <w:r w:rsidR="009D5F6D" w:rsidRPr="005C1C78">
        <w:rPr>
          <w:color w:val="000000" w:themeColor="text1"/>
          <w:szCs w:val="20"/>
          <w:lang w:val="en-GB"/>
        </w:rPr>
        <w:t xml:space="preserve">, </w:t>
      </w:r>
      <w:proofErr w:type="spellStart"/>
      <w:r w:rsidR="009D5F6D" w:rsidRPr="005C1C78">
        <w:rPr>
          <w:color w:val="000000" w:themeColor="text1"/>
          <w:szCs w:val="20"/>
          <w:lang w:val="en-GB"/>
        </w:rPr>
        <w:t>Fanari</w:t>
      </w:r>
      <w:proofErr w:type="spellEnd"/>
      <w:r w:rsidR="009D5F6D" w:rsidRPr="005C1C78">
        <w:rPr>
          <w:color w:val="000000" w:themeColor="text1"/>
          <w:szCs w:val="20"/>
          <w:lang w:val="en-GB"/>
        </w:rPr>
        <w:t xml:space="preserve"> &amp; Bowles, 1998; </w:t>
      </w:r>
      <w:proofErr w:type="spellStart"/>
      <w:r w:rsidR="009D5F6D" w:rsidRPr="005C1C78">
        <w:rPr>
          <w:color w:val="000000" w:themeColor="text1"/>
          <w:szCs w:val="20"/>
          <w:lang w:val="en-GB"/>
        </w:rPr>
        <w:t>Ragnarsdóttir</w:t>
      </w:r>
      <w:proofErr w:type="spellEnd"/>
      <w:r w:rsidR="009D5F6D" w:rsidRPr="005C1C78">
        <w:rPr>
          <w:color w:val="000000" w:themeColor="text1"/>
          <w:szCs w:val="20"/>
          <w:lang w:val="en-GB"/>
        </w:rPr>
        <w:t xml:space="preserve">, </w:t>
      </w:r>
      <w:proofErr w:type="spellStart"/>
      <w:r w:rsidR="009D5F6D" w:rsidRPr="005C1C78">
        <w:rPr>
          <w:color w:val="000000" w:themeColor="text1"/>
          <w:szCs w:val="20"/>
          <w:lang w:val="en-GB"/>
        </w:rPr>
        <w:t>Simonsen</w:t>
      </w:r>
      <w:proofErr w:type="spellEnd"/>
      <w:r w:rsidR="009D5F6D" w:rsidRPr="005C1C78">
        <w:rPr>
          <w:color w:val="000000" w:themeColor="text1"/>
          <w:szCs w:val="20"/>
          <w:lang w:val="en-GB"/>
        </w:rPr>
        <w:t xml:space="preserve"> &amp; Plunkett, 1999; </w:t>
      </w:r>
      <w:proofErr w:type="gramStart"/>
      <w:r w:rsidR="009D5F6D" w:rsidRPr="005C1C78">
        <w:rPr>
          <w:color w:val="000000" w:themeColor="text1"/>
          <w:szCs w:val="20"/>
          <w:lang w:val="en-GB"/>
        </w:rPr>
        <w:t xml:space="preserve">Theakston,  </w:t>
      </w:r>
      <w:proofErr w:type="spellStart"/>
      <w:r w:rsidR="009D5F6D" w:rsidRPr="005C1C78">
        <w:rPr>
          <w:color w:val="000000" w:themeColor="text1"/>
          <w:szCs w:val="20"/>
          <w:lang w:val="en-GB"/>
        </w:rPr>
        <w:t>Lieven</w:t>
      </w:r>
      <w:proofErr w:type="spellEnd"/>
      <w:proofErr w:type="gramEnd"/>
      <w:r w:rsidR="009D5F6D" w:rsidRPr="005C1C78">
        <w:rPr>
          <w:color w:val="000000" w:themeColor="text1"/>
          <w:szCs w:val="20"/>
          <w:lang w:val="en-GB"/>
        </w:rPr>
        <w:t>, Pine &amp; Rowland, 2004; see Ambridge, Kidd, Rowland &amp; Theakston, 2015, for a review).</w:t>
      </w:r>
      <w:r w:rsidR="00D3203B" w:rsidRPr="005C1C78">
        <w:rPr>
          <w:color w:val="000000" w:themeColor="text1"/>
          <w:szCs w:val="20"/>
          <w:lang w:val="en-GB"/>
        </w:rPr>
        <w:t xml:space="preserve"> The second is </w:t>
      </w:r>
      <w:r w:rsidR="00D3203B" w:rsidRPr="005C1C78">
        <w:rPr>
          <w:i/>
          <w:color w:val="000000" w:themeColor="text1"/>
          <w:szCs w:val="20"/>
          <w:lang w:val="en-GB"/>
        </w:rPr>
        <w:t>phonological neighbourhood density</w:t>
      </w:r>
      <w:r w:rsidR="00D3203B" w:rsidRPr="005C1C78">
        <w:rPr>
          <w:color w:val="000000" w:themeColor="text1"/>
          <w:szCs w:val="20"/>
          <w:lang w:val="en-GB"/>
        </w:rPr>
        <w:t xml:space="preserve">, or </w:t>
      </w:r>
      <w:r w:rsidR="00D3203B" w:rsidRPr="005C1C78">
        <w:rPr>
          <w:i/>
          <w:color w:val="000000" w:themeColor="text1"/>
          <w:szCs w:val="20"/>
          <w:lang w:val="en-GB"/>
        </w:rPr>
        <w:t>type frequency</w:t>
      </w:r>
      <w:r w:rsidR="00D3203B" w:rsidRPr="005C1C78">
        <w:rPr>
          <w:color w:val="000000" w:themeColor="text1"/>
          <w:szCs w:val="20"/>
          <w:lang w:val="en-GB"/>
        </w:rPr>
        <w:t xml:space="preserve">. </w:t>
      </w:r>
      <w:r w:rsidR="00886974" w:rsidRPr="005C1C78">
        <w:rPr>
          <w:color w:val="000000" w:themeColor="text1"/>
          <w:szCs w:val="20"/>
          <w:lang w:val="en-GB"/>
        </w:rPr>
        <w:t xml:space="preserve">Inflectional patterns that apply to phonologically-defined classes with many members (i.e., with high type frequency) tend to show higher rates of correct production, and lower rates of error, than inflectional patterns that apply to more sparsely populated classes (e.g., </w:t>
      </w:r>
      <w:r w:rsidR="003A33EA" w:rsidRPr="005C1C78">
        <w:rPr>
          <w:noProof/>
          <w:color w:val="000000" w:themeColor="text1"/>
          <w:szCs w:val="20"/>
        </w:rPr>
        <w:t xml:space="preserve">Barðdal 2009; </w:t>
      </w:r>
      <w:proofErr w:type="spellStart"/>
      <w:r w:rsidR="003A33EA" w:rsidRPr="005C1C78">
        <w:rPr>
          <w:rFonts w:eastAsia="Times New Roman"/>
          <w:color w:val="000000" w:themeColor="text1"/>
          <w:szCs w:val="20"/>
          <w:lang w:val="en-GB"/>
        </w:rPr>
        <w:t>Baus</w:t>
      </w:r>
      <w:proofErr w:type="spellEnd"/>
      <w:r w:rsidR="003A33EA" w:rsidRPr="005C1C78">
        <w:rPr>
          <w:rFonts w:eastAsia="Times New Roman"/>
          <w:color w:val="000000" w:themeColor="text1"/>
          <w:szCs w:val="20"/>
          <w:lang w:val="en-GB"/>
        </w:rPr>
        <w:t xml:space="preserve">, Costa &amp; </w:t>
      </w:r>
      <w:proofErr w:type="spellStart"/>
      <w:r w:rsidR="003A33EA" w:rsidRPr="005C1C78">
        <w:rPr>
          <w:rFonts w:eastAsia="Times New Roman"/>
          <w:color w:val="000000" w:themeColor="text1"/>
          <w:szCs w:val="20"/>
          <w:lang w:val="en-GB"/>
        </w:rPr>
        <w:t>Carreiras</w:t>
      </w:r>
      <w:proofErr w:type="spellEnd"/>
      <w:r w:rsidR="003A33EA" w:rsidRPr="005C1C78">
        <w:rPr>
          <w:rFonts w:eastAsia="Times New Roman"/>
          <w:color w:val="000000" w:themeColor="text1"/>
          <w:szCs w:val="20"/>
          <w:lang w:val="en-GB"/>
        </w:rPr>
        <w:t xml:space="preserve">, 2008; </w:t>
      </w:r>
      <w:r w:rsidR="003A33EA" w:rsidRPr="005C1C78">
        <w:rPr>
          <w:color w:val="000000" w:themeColor="text1"/>
          <w:szCs w:val="20"/>
        </w:rPr>
        <w:t xml:space="preserve">Bowerman &amp; Choi, 2001; </w:t>
      </w:r>
      <w:proofErr w:type="spellStart"/>
      <w:r w:rsidR="003A33EA" w:rsidRPr="005C1C78">
        <w:rPr>
          <w:color w:val="000000" w:themeColor="text1"/>
          <w:szCs w:val="20"/>
        </w:rPr>
        <w:t>Bybee</w:t>
      </w:r>
      <w:proofErr w:type="spellEnd"/>
      <w:r w:rsidR="003A33EA" w:rsidRPr="005C1C78">
        <w:rPr>
          <w:color w:val="000000" w:themeColor="text1"/>
          <w:szCs w:val="20"/>
        </w:rPr>
        <w:t xml:space="preserve"> 1995, 2001; </w:t>
      </w:r>
      <w:proofErr w:type="spellStart"/>
      <w:r w:rsidR="003A33EA" w:rsidRPr="005C1C78">
        <w:rPr>
          <w:color w:val="000000" w:themeColor="text1"/>
          <w:szCs w:val="20"/>
        </w:rPr>
        <w:t>Dąbrowska</w:t>
      </w:r>
      <w:proofErr w:type="spellEnd"/>
      <w:r w:rsidR="003A33EA" w:rsidRPr="005C1C78">
        <w:rPr>
          <w:color w:val="000000" w:themeColor="text1"/>
          <w:szCs w:val="20"/>
        </w:rPr>
        <w:t xml:space="preserve"> &amp; </w:t>
      </w:r>
      <w:proofErr w:type="spellStart"/>
      <w:r w:rsidR="003A33EA" w:rsidRPr="005C1C78">
        <w:rPr>
          <w:color w:val="000000" w:themeColor="text1"/>
          <w:szCs w:val="20"/>
        </w:rPr>
        <w:t>Szczerbinski</w:t>
      </w:r>
      <w:proofErr w:type="spellEnd"/>
      <w:r w:rsidR="003A33EA" w:rsidRPr="005C1C78">
        <w:rPr>
          <w:color w:val="000000" w:themeColor="text1"/>
          <w:szCs w:val="20"/>
        </w:rPr>
        <w:t xml:space="preserve">, 2006; Forrester &amp; Plunkett, 1994; Hare, Elman &amp; </w:t>
      </w:r>
      <w:proofErr w:type="spellStart"/>
      <w:r w:rsidR="003A33EA" w:rsidRPr="005C1C78">
        <w:rPr>
          <w:color w:val="000000" w:themeColor="text1"/>
          <w:szCs w:val="20"/>
        </w:rPr>
        <w:t>Daughterty</w:t>
      </w:r>
      <w:proofErr w:type="spellEnd"/>
      <w:r w:rsidR="003A33EA" w:rsidRPr="005C1C78">
        <w:rPr>
          <w:color w:val="000000" w:themeColor="text1"/>
          <w:szCs w:val="20"/>
        </w:rPr>
        <w:t xml:space="preserve">, 1995; </w:t>
      </w:r>
      <w:proofErr w:type="spellStart"/>
      <w:r w:rsidR="003A33EA" w:rsidRPr="005C1C78">
        <w:rPr>
          <w:iCs/>
          <w:color w:val="000000" w:themeColor="text1"/>
          <w:szCs w:val="20"/>
        </w:rPr>
        <w:t>Kirjavainen</w:t>
      </w:r>
      <w:proofErr w:type="spellEnd"/>
      <w:r w:rsidR="003A33EA" w:rsidRPr="005C1C78">
        <w:rPr>
          <w:iCs/>
          <w:color w:val="000000" w:themeColor="text1"/>
          <w:szCs w:val="20"/>
        </w:rPr>
        <w:t xml:space="preserve">, </w:t>
      </w:r>
      <w:proofErr w:type="spellStart"/>
      <w:r w:rsidR="003A33EA" w:rsidRPr="005C1C78">
        <w:rPr>
          <w:iCs/>
          <w:color w:val="000000" w:themeColor="text1"/>
          <w:szCs w:val="20"/>
        </w:rPr>
        <w:t>Nikolaev</w:t>
      </w:r>
      <w:proofErr w:type="spellEnd"/>
      <w:r w:rsidR="003A33EA" w:rsidRPr="005C1C78">
        <w:rPr>
          <w:iCs/>
          <w:color w:val="000000" w:themeColor="text1"/>
          <w:szCs w:val="20"/>
        </w:rPr>
        <w:t xml:space="preserve"> &amp; Kidd, 2012; </w:t>
      </w:r>
      <w:proofErr w:type="spellStart"/>
      <w:r w:rsidR="003A33EA" w:rsidRPr="005C1C78">
        <w:rPr>
          <w:color w:val="000000" w:themeColor="text1"/>
          <w:szCs w:val="20"/>
          <w:lang w:val="en-GB"/>
        </w:rPr>
        <w:t>Köpcke</w:t>
      </w:r>
      <w:proofErr w:type="spellEnd"/>
      <w:r w:rsidR="003A33EA" w:rsidRPr="005C1C78">
        <w:rPr>
          <w:color w:val="000000" w:themeColor="text1"/>
          <w:szCs w:val="20"/>
        </w:rPr>
        <w:t xml:space="preserve">, 1998; </w:t>
      </w:r>
      <w:proofErr w:type="spellStart"/>
      <w:r w:rsidR="003A33EA" w:rsidRPr="005C1C78">
        <w:rPr>
          <w:color w:val="000000" w:themeColor="text1"/>
          <w:szCs w:val="20"/>
        </w:rPr>
        <w:t>Marchman</w:t>
      </w:r>
      <w:proofErr w:type="spellEnd"/>
      <w:r w:rsidR="003A33EA" w:rsidRPr="005C1C78">
        <w:rPr>
          <w:color w:val="000000" w:themeColor="text1"/>
          <w:szCs w:val="20"/>
        </w:rPr>
        <w:t xml:space="preserve">, 1997; </w:t>
      </w:r>
      <w:proofErr w:type="spellStart"/>
      <w:r w:rsidR="003A33EA" w:rsidRPr="005C1C78">
        <w:rPr>
          <w:rFonts w:eastAsia="Calibri"/>
          <w:color w:val="000000" w:themeColor="text1"/>
          <w:szCs w:val="20"/>
          <w:lang w:val="en-GB"/>
        </w:rPr>
        <w:t>Marchman</w:t>
      </w:r>
      <w:proofErr w:type="spellEnd"/>
      <w:r w:rsidR="003A33EA" w:rsidRPr="005C1C78">
        <w:rPr>
          <w:rFonts w:eastAsia="Calibri"/>
          <w:color w:val="000000" w:themeColor="text1"/>
          <w:szCs w:val="20"/>
          <w:lang w:val="en-GB"/>
        </w:rPr>
        <w:t xml:space="preserve">, </w:t>
      </w:r>
      <w:proofErr w:type="spellStart"/>
      <w:r w:rsidR="003A33EA" w:rsidRPr="005C1C78">
        <w:rPr>
          <w:rFonts w:eastAsia="Calibri"/>
          <w:color w:val="000000" w:themeColor="text1"/>
          <w:szCs w:val="20"/>
          <w:lang w:val="en-GB"/>
        </w:rPr>
        <w:t>Wulfeck</w:t>
      </w:r>
      <w:proofErr w:type="spellEnd"/>
      <w:r w:rsidR="003A33EA" w:rsidRPr="005C1C78">
        <w:rPr>
          <w:rFonts w:eastAsia="Calibri"/>
          <w:color w:val="000000" w:themeColor="text1"/>
          <w:szCs w:val="20"/>
          <w:lang w:val="en-GB"/>
        </w:rPr>
        <w:t xml:space="preserve"> &amp; Ellis-</w:t>
      </w:r>
      <w:proofErr w:type="spellStart"/>
      <w:r w:rsidR="003A33EA" w:rsidRPr="005C1C78">
        <w:rPr>
          <w:rFonts w:eastAsia="Calibri"/>
          <w:color w:val="000000" w:themeColor="text1"/>
          <w:szCs w:val="20"/>
          <w:lang w:val="en-GB"/>
        </w:rPr>
        <w:t>Weismer</w:t>
      </w:r>
      <w:proofErr w:type="spellEnd"/>
      <w:r w:rsidR="003A33EA" w:rsidRPr="005C1C78">
        <w:rPr>
          <w:rFonts w:eastAsia="Calibri"/>
          <w:color w:val="000000" w:themeColor="text1"/>
          <w:szCs w:val="20"/>
          <w:lang w:val="en-GB"/>
        </w:rPr>
        <w:t xml:space="preserve">, 1999; </w:t>
      </w:r>
      <w:proofErr w:type="spellStart"/>
      <w:r w:rsidR="003A33EA" w:rsidRPr="005C1C78">
        <w:rPr>
          <w:color w:val="000000" w:themeColor="text1"/>
          <w:szCs w:val="20"/>
        </w:rPr>
        <w:t>Nicoladis</w:t>
      </w:r>
      <w:proofErr w:type="spellEnd"/>
      <w:r w:rsidR="003A33EA" w:rsidRPr="005C1C78">
        <w:rPr>
          <w:color w:val="000000" w:themeColor="text1"/>
          <w:szCs w:val="20"/>
        </w:rPr>
        <w:t xml:space="preserve">, Palmer, &amp; </w:t>
      </w:r>
      <w:proofErr w:type="spellStart"/>
      <w:r w:rsidR="003A33EA" w:rsidRPr="005C1C78">
        <w:rPr>
          <w:color w:val="000000" w:themeColor="text1"/>
          <w:szCs w:val="20"/>
        </w:rPr>
        <w:t>Marentette</w:t>
      </w:r>
      <w:proofErr w:type="spellEnd"/>
      <w:r w:rsidR="003A33EA" w:rsidRPr="005C1C78">
        <w:rPr>
          <w:color w:val="000000" w:themeColor="text1"/>
          <w:szCs w:val="20"/>
        </w:rPr>
        <w:t xml:space="preserve">, 2007; Plunkett &amp; </w:t>
      </w:r>
      <w:proofErr w:type="spellStart"/>
      <w:r w:rsidR="003A33EA" w:rsidRPr="005C1C78">
        <w:rPr>
          <w:color w:val="000000" w:themeColor="text1"/>
          <w:szCs w:val="20"/>
        </w:rPr>
        <w:t>Nakisa</w:t>
      </w:r>
      <w:proofErr w:type="spellEnd"/>
      <w:r w:rsidR="003A33EA" w:rsidRPr="005C1C78">
        <w:rPr>
          <w:color w:val="000000" w:themeColor="text1"/>
          <w:szCs w:val="20"/>
        </w:rPr>
        <w:t>, 1997</w:t>
      </w:r>
      <w:r w:rsidR="003A33EA" w:rsidRPr="005C1C78">
        <w:rPr>
          <w:iCs/>
          <w:color w:val="000000" w:themeColor="text1"/>
          <w:szCs w:val="20"/>
        </w:rPr>
        <w:t xml:space="preserve">; </w:t>
      </w:r>
      <w:proofErr w:type="spellStart"/>
      <w:r w:rsidR="003A33EA" w:rsidRPr="005C1C78">
        <w:rPr>
          <w:rFonts w:eastAsia="Times New Roman"/>
          <w:color w:val="000000" w:themeColor="text1"/>
          <w:szCs w:val="20"/>
          <w:lang w:val="en-GB"/>
        </w:rPr>
        <w:t>Rispens</w:t>
      </w:r>
      <w:proofErr w:type="spellEnd"/>
      <w:r w:rsidR="003A33EA" w:rsidRPr="005C1C78">
        <w:rPr>
          <w:rFonts w:eastAsia="Times New Roman"/>
          <w:color w:val="000000" w:themeColor="text1"/>
          <w:szCs w:val="20"/>
          <w:lang w:val="en-GB"/>
        </w:rPr>
        <w:t xml:space="preserve"> &amp; De Bree, 2014, 2015; </w:t>
      </w:r>
      <w:proofErr w:type="spellStart"/>
      <w:r w:rsidR="003A33EA" w:rsidRPr="005C1C78">
        <w:rPr>
          <w:rFonts w:eastAsia="Times New Roman"/>
          <w:color w:val="000000" w:themeColor="text1"/>
          <w:szCs w:val="20"/>
          <w:lang w:val="en-GB"/>
        </w:rPr>
        <w:t>Ševa</w:t>
      </w:r>
      <w:proofErr w:type="spellEnd"/>
      <w:r w:rsidR="003A33EA" w:rsidRPr="005C1C78">
        <w:rPr>
          <w:rFonts w:eastAsia="Times New Roman"/>
          <w:color w:val="000000" w:themeColor="text1"/>
          <w:szCs w:val="20"/>
          <w:lang w:val="en-GB"/>
        </w:rPr>
        <w:t xml:space="preserve"> </w:t>
      </w:r>
      <w:r w:rsidR="003A33EA" w:rsidRPr="005C1C78">
        <w:rPr>
          <w:rFonts w:eastAsia="Times New Roman"/>
          <w:i/>
          <w:color w:val="000000" w:themeColor="text1"/>
          <w:szCs w:val="20"/>
          <w:lang w:val="en-GB"/>
        </w:rPr>
        <w:t>et al</w:t>
      </w:r>
      <w:r w:rsidR="003A33EA" w:rsidRPr="005C1C78">
        <w:rPr>
          <w:rFonts w:eastAsia="Times New Roman"/>
          <w:color w:val="000000" w:themeColor="text1"/>
          <w:szCs w:val="20"/>
          <w:lang w:val="en-GB"/>
        </w:rPr>
        <w:t xml:space="preserve">., 2007; </w:t>
      </w:r>
      <w:r w:rsidR="003A33EA" w:rsidRPr="005C1C78">
        <w:rPr>
          <w:color w:val="000000" w:themeColor="text1"/>
          <w:szCs w:val="20"/>
        </w:rPr>
        <w:t xml:space="preserve">Stephany &amp; </w:t>
      </w:r>
      <w:proofErr w:type="spellStart"/>
      <w:r w:rsidR="003A33EA" w:rsidRPr="005C1C78">
        <w:rPr>
          <w:color w:val="000000" w:themeColor="text1"/>
          <w:szCs w:val="20"/>
        </w:rPr>
        <w:t>Voeikova</w:t>
      </w:r>
      <w:proofErr w:type="spellEnd"/>
      <w:r w:rsidR="003A33EA" w:rsidRPr="005C1C78">
        <w:rPr>
          <w:color w:val="000000" w:themeColor="text1"/>
          <w:szCs w:val="20"/>
        </w:rPr>
        <w:t xml:space="preserve">, 2009; </w:t>
      </w:r>
      <w:proofErr w:type="spellStart"/>
      <w:r w:rsidR="003A33EA" w:rsidRPr="005C1C78">
        <w:rPr>
          <w:color w:val="000000" w:themeColor="text1"/>
          <w:szCs w:val="20"/>
          <w:lang w:val="en-GB"/>
        </w:rPr>
        <w:t>Storkel</w:t>
      </w:r>
      <w:proofErr w:type="spellEnd"/>
      <w:r w:rsidR="003A33EA" w:rsidRPr="005C1C78">
        <w:rPr>
          <w:color w:val="000000" w:themeColor="text1"/>
          <w:szCs w:val="20"/>
          <w:lang w:val="en-GB"/>
        </w:rPr>
        <w:t xml:space="preserve">, </w:t>
      </w:r>
      <w:proofErr w:type="spellStart"/>
      <w:r w:rsidR="003A33EA" w:rsidRPr="005C1C78">
        <w:rPr>
          <w:color w:val="000000" w:themeColor="text1"/>
          <w:szCs w:val="20"/>
          <w:lang w:val="en-GB"/>
        </w:rPr>
        <w:t>Armbruster</w:t>
      </w:r>
      <w:proofErr w:type="spellEnd"/>
      <w:r w:rsidR="003A33EA" w:rsidRPr="005C1C78">
        <w:rPr>
          <w:color w:val="000000" w:themeColor="text1"/>
          <w:szCs w:val="20"/>
          <w:lang w:val="en-GB"/>
        </w:rPr>
        <w:t xml:space="preserve"> &amp; Hogan, 2006; </w:t>
      </w:r>
      <w:r w:rsidR="003A33EA" w:rsidRPr="005C1C78">
        <w:rPr>
          <w:noProof/>
          <w:color w:val="000000" w:themeColor="text1"/>
          <w:szCs w:val="20"/>
        </w:rPr>
        <w:t>Suttle &amp; Goldberg, 2011</w:t>
      </w:r>
      <w:r w:rsidR="00421CED" w:rsidRPr="005C1C78">
        <w:rPr>
          <w:rFonts w:eastAsia="Times New Roman"/>
          <w:color w:val="000000" w:themeColor="text1"/>
          <w:szCs w:val="20"/>
          <w:lang w:val="en-GB"/>
        </w:rPr>
        <w:t>)</w:t>
      </w:r>
      <w:r w:rsidR="0054680D" w:rsidRPr="005C1C78">
        <w:rPr>
          <w:rFonts w:eastAsia="Times New Roman"/>
          <w:color w:val="000000" w:themeColor="text1"/>
          <w:szCs w:val="20"/>
          <w:lang w:val="en-GB"/>
        </w:rPr>
        <w:t xml:space="preserve">. The third is </w:t>
      </w:r>
      <w:r w:rsidR="0054680D" w:rsidRPr="005C1C78">
        <w:rPr>
          <w:rFonts w:eastAsia="Times New Roman"/>
          <w:i/>
          <w:color w:val="000000" w:themeColor="text1"/>
          <w:szCs w:val="20"/>
          <w:lang w:val="en-GB"/>
        </w:rPr>
        <w:t>competition</w:t>
      </w:r>
      <w:r w:rsidR="0054680D" w:rsidRPr="005C1C78">
        <w:rPr>
          <w:rFonts w:eastAsia="Times New Roman"/>
          <w:color w:val="000000" w:themeColor="text1"/>
          <w:szCs w:val="20"/>
          <w:lang w:val="en-GB"/>
        </w:rPr>
        <w:t xml:space="preserve"> or </w:t>
      </w:r>
      <w:r w:rsidR="0054680D" w:rsidRPr="005C1C78">
        <w:rPr>
          <w:rFonts w:eastAsia="Times New Roman"/>
          <w:i/>
          <w:color w:val="000000" w:themeColor="text1"/>
          <w:szCs w:val="20"/>
          <w:lang w:val="en-GB"/>
        </w:rPr>
        <w:t>defaulting</w:t>
      </w:r>
      <w:r w:rsidR="0054680D" w:rsidRPr="005C1C78">
        <w:rPr>
          <w:rFonts w:eastAsia="Times New Roman"/>
          <w:color w:val="000000" w:themeColor="text1"/>
          <w:szCs w:val="20"/>
          <w:lang w:val="en-GB"/>
        </w:rPr>
        <w:t xml:space="preserve">. When attempting to produce a low frequency inflected form, children often incorrectly produce a higher frequency form of the relevant noun (see </w:t>
      </w:r>
      <w:proofErr w:type="spellStart"/>
      <w:r w:rsidR="0054680D" w:rsidRPr="005C1C78">
        <w:rPr>
          <w:color w:val="000000" w:themeColor="text1"/>
          <w:szCs w:val="20"/>
        </w:rPr>
        <w:t>Aguado-Orea</w:t>
      </w:r>
      <w:proofErr w:type="spellEnd"/>
      <w:r w:rsidR="0054680D" w:rsidRPr="005C1C78">
        <w:rPr>
          <w:color w:val="000000" w:themeColor="text1"/>
          <w:szCs w:val="20"/>
        </w:rPr>
        <w:t xml:space="preserve"> &amp; Pine, 2015 and </w:t>
      </w:r>
      <w:proofErr w:type="spellStart"/>
      <w:r w:rsidR="0054680D" w:rsidRPr="005C1C78">
        <w:rPr>
          <w:color w:val="000000" w:themeColor="text1"/>
          <w:szCs w:val="20"/>
        </w:rPr>
        <w:t>Räsänen</w:t>
      </w:r>
      <w:proofErr w:type="spellEnd"/>
      <w:r w:rsidR="0054680D" w:rsidRPr="005C1C78">
        <w:rPr>
          <w:color w:val="000000" w:themeColor="text1"/>
          <w:szCs w:val="20"/>
        </w:rPr>
        <w:t xml:space="preserve"> </w:t>
      </w:r>
      <w:r w:rsidR="0054680D" w:rsidRPr="005C1C78">
        <w:rPr>
          <w:i/>
          <w:color w:val="000000" w:themeColor="text1"/>
          <w:szCs w:val="20"/>
        </w:rPr>
        <w:t>et al.</w:t>
      </w:r>
      <w:r w:rsidR="0054680D" w:rsidRPr="005C1C78">
        <w:rPr>
          <w:color w:val="000000" w:themeColor="text1"/>
          <w:szCs w:val="20"/>
        </w:rPr>
        <w:t>, 2014; 2015 for Spanish, English and Finnish respectively).</w:t>
      </w:r>
      <w:r w:rsidR="000806BE" w:rsidRPr="005C1C78">
        <w:rPr>
          <w:color w:val="000000" w:themeColor="text1"/>
          <w:szCs w:val="20"/>
        </w:rPr>
        <w:t xml:space="preserve"> </w:t>
      </w:r>
      <w:r w:rsidR="0054680D" w:rsidRPr="005C1C78">
        <w:rPr>
          <w:color w:val="000000" w:themeColor="text1"/>
          <w:szCs w:val="20"/>
        </w:rPr>
        <w:t xml:space="preserve">Although each of these effects enjoys considerable empirical support, the present study is the first to investigate all three </w:t>
      </w:r>
      <w:r w:rsidR="000806BE" w:rsidRPr="005C1C78">
        <w:rPr>
          <w:color w:val="000000" w:themeColor="text1"/>
          <w:szCs w:val="20"/>
        </w:rPr>
        <w:t>across</w:t>
      </w:r>
      <w:r w:rsidR="00C663A6" w:rsidRPr="005C1C78">
        <w:rPr>
          <w:color w:val="000000" w:themeColor="text1"/>
          <w:szCs w:val="20"/>
        </w:rPr>
        <w:t xml:space="preserve"> an (almost) complete pa</w:t>
      </w:r>
      <w:r w:rsidR="00BF4AEE" w:rsidRPr="005C1C78">
        <w:rPr>
          <w:color w:val="000000" w:themeColor="text1"/>
          <w:szCs w:val="20"/>
        </w:rPr>
        <w:t>radigm</w:t>
      </w:r>
      <w:r w:rsidR="000806BE" w:rsidRPr="005C1C78">
        <w:rPr>
          <w:color w:val="000000" w:themeColor="text1"/>
          <w:szCs w:val="20"/>
        </w:rPr>
        <w:t>.</w:t>
      </w:r>
    </w:p>
    <w:p w14:paraId="233A1E25" w14:textId="1C4EFFA2" w:rsidR="00731709" w:rsidRPr="005C1C78" w:rsidRDefault="008A386E" w:rsidP="005C1C78">
      <w:pPr>
        <w:snapToGrid w:val="0"/>
        <w:spacing w:line="276" w:lineRule="auto"/>
        <w:ind w:firstLine="720"/>
        <w:contextualSpacing/>
        <w:rPr>
          <w:rFonts w:eastAsia="Times New Roman"/>
          <w:color w:val="000000" w:themeColor="text1"/>
          <w:szCs w:val="20"/>
          <w:lang w:val="en-GB"/>
        </w:rPr>
      </w:pPr>
      <w:r w:rsidRPr="005C1C78">
        <w:rPr>
          <w:color w:val="000000" w:themeColor="text1"/>
          <w:szCs w:val="20"/>
        </w:rPr>
        <w:t xml:space="preserve">In order to quantify the importance of these factors, it is necessary to investigate parts of the system that show a relatively high error rate: If children show close to 100% correct inflection, there is no by-item variation for these predictors to explain. This necessarily </w:t>
      </w:r>
      <w:r w:rsidRPr="005C1C78">
        <w:rPr>
          <w:color w:val="000000" w:themeColor="text1"/>
          <w:szCs w:val="20"/>
        </w:rPr>
        <w:lastRenderedPageBreak/>
        <w:t xml:space="preserve">means using an elicited-production paradigm. In naturalistic corpora, </w:t>
      </w:r>
      <w:r w:rsidR="00330B57" w:rsidRPr="005C1C78">
        <w:rPr>
          <w:color w:val="000000" w:themeColor="text1"/>
          <w:szCs w:val="20"/>
        </w:rPr>
        <w:t>low frequency forms – exactly those for which children might be expected to make errors – are rarely attempted. For example</w:t>
      </w:r>
      <w:r w:rsidR="00330B57" w:rsidRPr="005C1C78">
        <w:rPr>
          <w:rFonts w:eastAsia="Times New Roman"/>
          <w:color w:val="000000" w:themeColor="text1"/>
          <w:szCs w:val="20"/>
          <w:lang w:val="en-GB"/>
        </w:rPr>
        <w:t xml:space="preserve">, </w:t>
      </w:r>
      <w:proofErr w:type="spellStart"/>
      <w:r w:rsidR="00330B57" w:rsidRPr="005C1C78">
        <w:rPr>
          <w:rFonts w:eastAsia="Times New Roman"/>
          <w:color w:val="000000" w:themeColor="text1"/>
          <w:szCs w:val="20"/>
          <w:lang w:val="en-GB"/>
        </w:rPr>
        <w:t>Babyonyshev’s</w:t>
      </w:r>
      <w:proofErr w:type="spellEnd"/>
      <w:r w:rsidR="00330B57" w:rsidRPr="005C1C78">
        <w:rPr>
          <w:rFonts w:eastAsia="Times New Roman"/>
          <w:color w:val="000000" w:themeColor="text1"/>
          <w:szCs w:val="20"/>
          <w:lang w:val="en-GB"/>
        </w:rPr>
        <w:t xml:space="preserve"> (1993)</w:t>
      </w:r>
      <w:r w:rsidR="00893C49" w:rsidRPr="005C1C78">
        <w:rPr>
          <w:rFonts w:eastAsia="Times New Roman"/>
          <w:color w:val="000000" w:themeColor="text1"/>
          <w:szCs w:val="20"/>
          <w:lang w:val="en-GB"/>
        </w:rPr>
        <w:t xml:space="preserve"> naturalistic study of the Russian noun system (similar in many respects to the Lithuanian system</w:t>
      </w:r>
      <w:r w:rsidR="00330B57" w:rsidRPr="005C1C78">
        <w:rPr>
          <w:rFonts w:eastAsia="Times New Roman"/>
          <w:color w:val="000000" w:themeColor="text1"/>
          <w:szCs w:val="20"/>
          <w:lang w:val="en-GB"/>
        </w:rPr>
        <w:t xml:space="preserve"> under investigation here) recorded 861 instances of nouns, 73% of which were in nominative case. Locative</w:t>
      </w:r>
      <w:r w:rsidR="007C6A89" w:rsidRPr="005C1C78">
        <w:rPr>
          <w:rFonts w:eastAsia="Times New Roman"/>
          <w:color w:val="000000" w:themeColor="text1"/>
          <w:szCs w:val="20"/>
          <w:lang w:val="en-GB"/>
        </w:rPr>
        <w:t xml:space="preserve"> (prepositional)</w:t>
      </w:r>
      <w:r w:rsidR="00330B57" w:rsidRPr="005C1C78">
        <w:rPr>
          <w:rFonts w:eastAsia="Times New Roman"/>
          <w:color w:val="000000" w:themeColor="text1"/>
          <w:szCs w:val="20"/>
          <w:lang w:val="en-GB"/>
        </w:rPr>
        <w:t xml:space="preserve"> and instrumental case </w:t>
      </w:r>
      <w:r w:rsidR="000E6565" w:rsidRPr="005C1C78">
        <w:rPr>
          <w:rFonts w:eastAsia="Times New Roman"/>
          <w:color w:val="000000" w:themeColor="text1"/>
          <w:szCs w:val="20"/>
          <w:lang w:val="en-GB"/>
        </w:rPr>
        <w:t>appeared</w:t>
      </w:r>
      <w:r w:rsidR="00330B57" w:rsidRPr="005C1C78">
        <w:rPr>
          <w:rFonts w:eastAsia="Times New Roman"/>
          <w:color w:val="000000" w:themeColor="text1"/>
          <w:szCs w:val="20"/>
          <w:lang w:val="en-GB"/>
        </w:rPr>
        <w:t xml:space="preserve"> three</w:t>
      </w:r>
      <w:r w:rsidR="000E6565" w:rsidRPr="005C1C78">
        <w:rPr>
          <w:rFonts w:eastAsia="Times New Roman"/>
          <w:color w:val="000000" w:themeColor="text1"/>
          <w:szCs w:val="20"/>
          <w:lang w:val="en-GB"/>
        </w:rPr>
        <w:t xml:space="preserve"> times and never respectively.</w:t>
      </w:r>
      <w:r w:rsidR="003B76FE" w:rsidRPr="005C1C78">
        <w:rPr>
          <w:rFonts w:eastAsia="Times New Roman"/>
          <w:color w:val="000000" w:themeColor="text1"/>
          <w:szCs w:val="20"/>
          <w:lang w:val="en-GB"/>
        </w:rPr>
        <w:t xml:space="preserve"> Similarly, in a naturalistic study of a single Lithuanian child, </w:t>
      </w:r>
      <w:proofErr w:type="spellStart"/>
      <w:r w:rsidR="003B76FE" w:rsidRPr="005C1C78">
        <w:rPr>
          <w:rFonts w:eastAsia="Times New Roman"/>
          <w:color w:val="000000" w:themeColor="text1"/>
          <w:szCs w:val="20"/>
          <w:lang w:val="en-GB"/>
        </w:rPr>
        <w:t>Voeikova</w:t>
      </w:r>
      <w:proofErr w:type="spellEnd"/>
      <w:r w:rsidR="003B76FE" w:rsidRPr="005C1C78">
        <w:rPr>
          <w:rFonts w:eastAsia="Times New Roman"/>
          <w:color w:val="000000" w:themeColor="text1"/>
          <w:szCs w:val="20"/>
          <w:lang w:val="en-GB"/>
        </w:rPr>
        <w:t xml:space="preserve"> and </w:t>
      </w:r>
      <w:proofErr w:type="spellStart"/>
      <w:r w:rsidR="003B76FE" w:rsidRPr="005C1C78">
        <w:rPr>
          <w:rFonts w:eastAsia="Times New Roman"/>
          <w:color w:val="000000" w:themeColor="text1"/>
          <w:szCs w:val="20"/>
          <w:lang w:val="en-GB"/>
        </w:rPr>
        <w:t>Savicki</w:t>
      </w:r>
      <w:r w:rsidR="003B76FE" w:rsidRPr="005C1C78">
        <w:rPr>
          <w:rFonts w:eastAsia="Times New Roman"/>
          <w:color w:val="000000" w:themeColor="text1"/>
          <w:szCs w:val="20"/>
        </w:rPr>
        <w:t>enė</w:t>
      </w:r>
      <w:proofErr w:type="spellEnd"/>
      <w:r w:rsidR="003B76FE" w:rsidRPr="005C1C78">
        <w:rPr>
          <w:rFonts w:eastAsia="Times New Roman"/>
          <w:color w:val="000000" w:themeColor="text1"/>
          <w:szCs w:val="20"/>
          <w:lang w:val="en-GB"/>
        </w:rPr>
        <w:t xml:space="preserve"> (200</w:t>
      </w:r>
      <w:r w:rsidR="000041EA" w:rsidRPr="005C1C78">
        <w:rPr>
          <w:rFonts w:eastAsia="Times New Roman"/>
          <w:color w:val="000000" w:themeColor="text1"/>
          <w:szCs w:val="20"/>
          <w:lang w:val="en-GB"/>
        </w:rPr>
        <w:t>1</w:t>
      </w:r>
      <w:r w:rsidR="003B76FE" w:rsidRPr="005C1C78">
        <w:rPr>
          <w:rFonts w:eastAsia="Times New Roman"/>
          <w:color w:val="000000" w:themeColor="text1"/>
          <w:szCs w:val="20"/>
          <w:lang w:val="en-GB"/>
        </w:rPr>
        <w:t>) reported that 72% of nouns appeared in nominative case only.</w:t>
      </w:r>
      <w:r w:rsidR="00731709" w:rsidRPr="005C1C78">
        <w:rPr>
          <w:rFonts w:eastAsia="Times New Roman"/>
          <w:color w:val="000000" w:themeColor="text1"/>
          <w:szCs w:val="20"/>
          <w:lang w:val="en-GB"/>
        </w:rPr>
        <w:t xml:space="preserve"> Indeed, </w:t>
      </w:r>
      <w:r w:rsidR="00A70F32" w:rsidRPr="005C1C78">
        <w:rPr>
          <w:rFonts w:eastAsia="Times New Roman"/>
          <w:color w:val="000000" w:themeColor="text1"/>
          <w:szCs w:val="20"/>
          <w:lang w:val="en-GB"/>
        </w:rPr>
        <w:t xml:space="preserve">all of </w:t>
      </w:r>
      <w:r w:rsidR="000F3491" w:rsidRPr="005C1C78">
        <w:rPr>
          <w:rFonts w:eastAsia="Times New Roman"/>
          <w:color w:val="000000" w:themeColor="text1"/>
          <w:szCs w:val="20"/>
          <w:lang w:val="en-GB"/>
        </w:rPr>
        <w:t xml:space="preserve">the </w:t>
      </w:r>
      <w:r w:rsidR="00E57AE3" w:rsidRPr="005C1C78">
        <w:rPr>
          <w:rFonts w:eastAsia="Times New Roman"/>
          <w:color w:val="000000" w:themeColor="text1"/>
          <w:szCs w:val="20"/>
          <w:lang w:val="en-GB"/>
        </w:rPr>
        <w:t>corpus studies summaris</w:t>
      </w:r>
      <w:r w:rsidR="00A70F32" w:rsidRPr="005C1C78">
        <w:rPr>
          <w:rFonts w:eastAsia="Times New Roman"/>
          <w:color w:val="000000" w:themeColor="text1"/>
          <w:szCs w:val="20"/>
          <w:lang w:val="en-GB"/>
        </w:rPr>
        <w:t xml:space="preserve">ed in Stephany and </w:t>
      </w:r>
      <w:proofErr w:type="spellStart"/>
      <w:r w:rsidR="00A70F32" w:rsidRPr="005C1C78">
        <w:rPr>
          <w:rFonts w:eastAsia="Times New Roman"/>
          <w:color w:val="000000" w:themeColor="text1"/>
          <w:szCs w:val="20"/>
          <w:lang w:val="en-GB"/>
        </w:rPr>
        <w:t>Voe</w:t>
      </w:r>
      <w:r w:rsidR="000F3491" w:rsidRPr="005C1C78">
        <w:rPr>
          <w:rFonts w:eastAsia="Times New Roman"/>
          <w:color w:val="000000" w:themeColor="text1"/>
          <w:szCs w:val="20"/>
          <w:lang w:val="en-GB"/>
        </w:rPr>
        <w:t>i</w:t>
      </w:r>
      <w:r w:rsidR="00A70F32" w:rsidRPr="005C1C78">
        <w:rPr>
          <w:rFonts w:eastAsia="Times New Roman"/>
          <w:color w:val="000000" w:themeColor="text1"/>
          <w:szCs w:val="20"/>
          <w:lang w:val="en-GB"/>
        </w:rPr>
        <w:t>kova</w:t>
      </w:r>
      <w:proofErr w:type="spellEnd"/>
      <w:r w:rsidR="00A70F32" w:rsidRPr="005C1C78">
        <w:rPr>
          <w:rFonts w:eastAsia="Times New Roman"/>
          <w:color w:val="000000" w:themeColor="text1"/>
          <w:szCs w:val="20"/>
          <w:lang w:val="en-GB"/>
        </w:rPr>
        <w:t xml:space="preserve"> (</w:t>
      </w:r>
      <w:r w:rsidR="002A73C8" w:rsidRPr="005C1C78">
        <w:rPr>
          <w:rFonts w:eastAsia="Times New Roman"/>
          <w:color w:val="000000" w:themeColor="text1"/>
          <w:szCs w:val="20"/>
          <w:lang w:val="en-GB"/>
        </w:rPr>
        <w:t xml:space="preserve">2009) – </w:t>
      </w:r>
      <w:r w:rsidR="00A70F32" w:rsidRPr="005C1C78">
        <w:rPr>
          <w:rFonts w:eastAsia="Times New Roman"/>
          <w:color w:val="000000" w:themeColor="text1"/>
          <w:szCs w:val="20"/>
          <w:lang w:val="en-GB"/>
        </w:rPr>
        <w:t xml:space="preserve">with learners of Turkish, Finnish, </w:t>
      </w:r>
      <w:r w:rsidR="002A73C8" w:rsidRPr="005C1C78">
        <w:rPr>
          <w:rFonts w:eastAsia="Times New Roman"/>
          <w:color w:val="000000" w:themeColor="text1"/>
          <w:szCs w:val="20"/>
          <w:lang w:val="en-GB"/>
        </w:rPr>
        <w:t>Yucatec Maya, Estonian, Croatian, Russian, Greek, Austrian German, Italian, Spanish, French and Palestinian Arabic – observed pre- and proto-morphological stages in which children used each noun in only one or a handful of its possible inflectional forms respectively.</w:t>
      </w:r>
    </w:p>
    <w:p w14:paraId="07A32572" w14:textId="353FE87F" w:rsidR="00D34566" w:rsidRPr="005C1C78" w:rsidRDefault="00D34566" w:rsidP="005C1C78">
      <w:pPr>
        <w:snapToGrid w:val="0"/>
        <w:spacing w:line="276" w:lineRule="auto"/>
        <w:ind w:firstLine="720"/>
        <w:contextualSpacing/>
        <w:rPr>
          <w:rFonts w:eastAsia="Times New Roman"/>
          <w:color w:val="000000" w:themeColor="text1"/>
          <w:szCs w:val="20"/>
          <w:lang w:val="en-GB"/>
        </w:rPr>
      </w:pPr>
      <w:r w:rsidRPr="005C1C78">
        <w:rPr>
          <w:rFonts w:eastAsia="Times New Roman"/>
          <w:color w:val="000000" w:themeColor="text1"/>
          <w:szCs w:val="20"/>
          <w:lang w:val="en-GB"/>
        </w:rPr>
        <w:t xml:space="preserve">Most relevant to the present work is </w:t>
      </w:r>
      <w:proofErr w:type="spellStart"/>
      <w:r w:rsidRPr="005C1C78">
        <w:rPr>
          <w:rFonts w:eastAsia="Times New Roman"/>
          <w:color w:val="000000" w:themeColor="text1"/>
          <w:szCs w:val="20"/>
        </w:rPr>
        <w:t>Savickienė’s</w:t>
      </w:r>
      <w:proofErr w:type="spellEnd"/>
      <w:r w:rsidRPr="005C1C78">
        <w:rPr>
          <w:rFonts w:eastAsia="Times New Roman"/>
          <w:color w:val="000000" w:themeColor="text1"/>
          <w:szCs w:val="20"/>
        </w:rPr>
        <w:t xml:space="preserve"> (2003) corpus study of Lithuanian noun morphology. </w:t>
      </w:r>
      <w:r w:rsidR="007F60A6" w:rsidRPr="005C1C78">
        <w:rPr>
          <w:rFonts w:eastAsia="Times New Roman"/>
          <w:color w:val="000000" w:themeColor="text1"/>
          <w:szCs w:val="20"/>
        </w:rPr>
        <w:t>This study found that, aft</w:t>
      </w:r>
      <w:r w:rsidR="00E57AE3" w:rsidRPr="005C1C78">
        <w:rPr>
          <w:rFonts w:eastAsia="Times New Roman"/>
          <w:color w:val="000000" w:themeColor="text1"/>
          <w:szCs w:val="20"/>
        </w:rPr>
        <w:t xml:space="preserve">er an initial period </w:t>
      </w:r>
      <w:proofErr w:type="spellStart"/>
      <w:r w:rsidR="00E57AE3" w:rsidRPr="005C1C78">
        <w:rPr>
          <w:rFonts w:eastAsia="Times New Roman"/>
          <w:color w:val="000000" w:themeColor="text1"/>
          <w:szCs w:val="20"/>
        </w:rPr>
        <w:t>characteris</w:t>
      </w:r>
      <w:r w:rsidR="007F60A6" w:rsidRPr="005C1C78">
        <w:rPr>
          <w:rFonts w:eastAsia="Times New Roman"/>
          <w:color w:val="000000" w:themeColor="text1"/>
          <w:szCs w:val="20"/>
        </w:rPr>
        <w:t>ed</w:t>
      </w:r>
      <w:proofErr w:type="spellEnd"/>
      <w:r w:rsidR="007F60A6" w:rsidRPr="005C1C78">
        <w:rPr>
          <w:rFonts w:eastAsia="Times New Roman"/>
          <w:color w:val="000000" w:themeColor="text1"/>
          <w:szCs w:val="20"/>
        </w:rPr>
        <w:t xml:space="preserve"> by a </w:t>
      </w:r>
      <w:r w:rsidR="004D698E" w:rsidRPr="005C1C78">
        <w:rPr>
          <w:rFonts w:eastAsia="Times New Roman"/>
          <w:color w:val="000000" w:themeColor="text1"/>
          <w:szCs w:val="20"/>
        </w:rPr>
        <w:t>preponderance</w:t>
      </w:r>
      <w:r w:rsidR="007F60A6" w:rsidRPr="005C1C78">
        <w:rPr>
          <w:rFonts w:eastAsia="Times New Roman"/>
          <w:color w:val="000000" w:themeColor="text1"/>
          <w:szCs w:val="20"/>
        </w:rPr>
        <w:t xml:space="preserve"> of nominative singular forms, genitive, accusative and vocative singular forms emerged (at around 1;8), together with nominative plural forms. </w:t>
      </w:r>
      <w:r w:rsidR="004D698E" w:rsidRPr="005C1C78">
        <w:rPr>
          <w:rFonts w:eastAsia="Times New Roman"/>
          <w:color w:val="000000" w:themeColor="text1"/>
          <w:szCs w:val="20"/>
        </w:rPr>
        <w:t xml:space="preserve">Other forms emerged later, or were still to appear by the end of the study. In terms of declension classes, the earliest to emerge were the masculine </w:t>
      </w:r>
      <w:r w:rsidR="004D698E" w:rsidRPr="005C1C78">
        <w:rPr>
          <w:rFonts w:eastAsia="Times New Roman"/>
          <w:i/>
          <w:color w:val="000000" w:themeColor="text1"/>
          <w:szCs w:val="20"/>
        </w:rPr>
        <w:t>–as</w:t>
      </w:r>
      <w:r w:rsidR="004D698E" w:rsidRPr="005C1C78">
        <w:rPr>
          <w:rFonts w:eastAsia="Times New Roman"/>
          <w:color w:val="000000" w:themeColor="text1"/>
          <w:szCs w:val="20"/>
        </w:rPr>
        <w:t xml:space="preserve"> and </w:t>
      </w:r>
      <w:r w:rsidR="004D698E" w:rsidRPr="005C1C78">
        <w:rPr>
          <w:rFonts w:eastAsia="Times New Roman"/>
          <w:i/>
          <w:color w:val="000000" w:themeColor="text1"/>
          <w:szCs w:val="20"/>
        </w:rPr>
        <w:t>–</w:t>
      </w:r>
      <w:proofErr w:type="spellStart"/>
      <w:r w:rsidR="004D698E" w:rsidRPr="005C1C78">
        <w:rPr>
          <w:rFonts w:eastAsia="Times New Roman"/>
          <w:i/>
          <w:color w:val="000000" w:themeColor="text1"/>
          <w:szCs w:val="20"/>
        </w:rPr>
        <w:t>ys</w:t>
      </w:r>
      <w:proofErr w:type="spellEnd"/>
      <w:r w:rsidR="004D698E" w:rsidRPr="005C1C78">
        <w:rPr>
          <w:rFonts w:eastAsia="Times New Roman"/>
          <w:color w:val="000000" w:themeColor="text1"/>
          <w:szCs w:val="20"/>
        </w:rPr>
        <w:t xml:space="preserve"> classes (1.1 and 1.3 according to </w:t>
      </w:r>
      <w:proofErr w:type="spellStart"/>
      <w:r w:rsidR="004D698E" w:rsidRPr="005C1C78">
        <w:rPr>
          <w:rFonts w:eastAsia="Times New Roman"/>
          <w:color w:val="000000" w:themeColor="text1"/>
          <w:szCs w:val="20"/>
        </w:rPr>
        <w:t>Savickienė’s</w:t>
      </w:r>
      <w:proofErr w:type="spellEnd"/>
      <w:r w:rsidR="004D698E" w:rsidRPr="005C1C78">
        <w:rPr>
          <w:rFonts w:eastAsia="Times New Roman"/>
          <w:color w:val="000000" w:themeColor="text1"/>
          <w:szCs w:val="20"/>
        </w:rPr>
        <w:t xml:space="preserve"> classification system) and the feminine </w:t>
      </w:r>
      <w:r w:rsidR="004D698E" w:rsidRPr="005C1C78">
        <w:rPr>
          <w:rFonts w:eastAsia="Times New Roman"/>
          <w:i/>
          <w:color w:val="000000" w:themeColor="text1"/>
          <w:szCs w:val="20"/>
        </w:rPr>
        <w:t>–a</w:t>
      </w:r>
      <w:r w:rsidR="004D698E" w:rsidRPr="005C1C78">
        <w:rPr>
          <w:rFonts w:eastAsia="Times New Roman"/>
          <w:color w:val="000000" w:themeColor="text1"/>
          <w:szCs w:val="20"/>
        </w:rPr>
        <w:t xml:space="preserve"> and </w:t>
      </w:r>
      <w:r w:rsidR="004D698E" w:rsidRPr="005C1C78">
        <w:rPr>
          <w:rFonts w:eastAsia="Times New Roman"/>
          <w:i/>
          <w:color w:val="000000" w:themeColor="text1"/>
          <w:szCs w:val="20"/>
        </w:rPr>
        <w:t>ė</w:t>
      </w:r>
      <w:r w:rsidR="004D698E" w:rsidRPr="005C1C78">
        <w:rPr>
          <w:rFonts w:eastAsia="Times New Roman"/>
          <w:color w:val="000000" w:themeColor="text1"/>
          <w:szCs w:val="20"/>
        </w:rPr>
        <w:t xml:space="preserve"> classes (2.1 and 2.3). While these data are extremely useful for building up a picture of d</w:t>
      </w:r>
      <w:r w:rsidR="00231E66" w:rsidRPr="005C1C78">
        <w:rPr>
          <w:rFonts w:eastAsia="Times New Roman"/>
          <w:color w:val="000000" w:themeColor="text1"/>
          <w:szCs w:val="20"/>
        </w:rPr>
        <w:t>evelopment, they do not provide</w:t>
      </w:r>
      <w:r w:rsidR="004D698E" w:rsidRPr="005C1C78">
        <w:rPr>
          <w:rFonts w:eastAsia="Times New Roman"/>
          <w:color w:val="000000" w:themeColor="text1"/>
          <w:szCs w:val="20"/>
        </w:rPr>
        <w:t xml:space="preserve"> definitive evidence regarding productivity. With corpus data, it is not possible to determine whether – on the one hand – apparent early rote-use reflects sampling (i.e., perhaps the child uses less frequent forms of each noun that were not captured in the recording) or – on the other hand – apparent later productivity reflects rote-learning of several forms of each noun (</w:t>
      </w:r>
      <w:proofErr w:type="spellStart"/>
      <w:r w:rsidR="004D698E" w:rsidRPr="005C1C78">
        <w:rPr>
          <w:rFonts w:eastAsia="Times New Roman"/>
          <w:color w:val="000000" w:themeColor="text1"/>
          <w:szCs w:val="20"/>
        </w:rPr>
        <w:t>e.g</w:t>
      </w:r>
      <w:proofErr w:type="spellEnd"/>
      <w:r w:rsidR="004D698E" w:rsidRPr="005C1C78">
        <w:rPr>
          <w:rFonts w:eastAsia="Times New Roman"/>
          <w:color w:val="000000" w:themeColor="text1"/>
          <w:szCs w:val="20"/>
        </w:rPr>
        <w:t xml:space="preserve">, </w:t>
      </w:r>
      <w:proofErr w:type="spellStart"/>
      <w:r w:rsidR="003A33EA" w:rsidRPr="005C1C78">
        <w:rPr>
          <w:rFonts w:eastAsia="Times New Roman"/>
          <w:color w:val="000000" w:themeColor="text1"/>
          <w:szCs w:val="20"/>
        </w:rPr>
        <w:t>Aguado-Orea</w:t>
      </w:r>
      <w:proofErr w:type="spellEnd"/>
      <w:r w:rsidR="003A33EA" w:rsidRPr="005C1C78">
        <w:rPr>
          <w:rFonts w:eastAsia="Times New Roman"/>
          <w:color w:val="000000" w:themeColor="text1"/>
          <w:szCs w:val="20"/>
        </w:rPr>
        <w:t xml:space="preserve"> &amp; Pine, 2015; </w:t>
      </w:r>
      <w:proofErr w:type="spellStart"/>
      <w:r w:rsidR="003A33EA" w:rsidRPr="005C1C78">
        <w:rPr>
          <w:rFonts w:eastAsia="Times New Roman"/>
          <w:color w:val="000000" w:themeColor="text1"/>
          <w:szCs w:val="20"/>
        </w:rPr>
        <w:t>Rubino</w:t>
      </w:r>
      <w:proofErr w:type="spellEnd"/>
      <w:r w:rsidR="003A33EA" w:rsidRPr="005C1C78">
        <w:rPr>
          <w:rFonts w:eastAsia="Times New Roman"/>
          <w:color w:val="000000" w:themeColor="text1"/>
          <w:szCs w:val="20"/>
        </w:rPr>
        <w:t xml:space="preserve"> &amp; Pine, 1998</w:t>
      </w:r>
      <w:r w:rsidR="004D698E" w:rsidRPr="005C1C78">
        <w:rPr>
          <w:rFonts w:eastAsia="Times New Roman"/>
          <w:color w:val="000000" w:themeColor="text1"/>
          <w:szCs w:val="20"/>
        </w:rPr>
        <w:t>). To fully assess productivity, we need experimental elicited production studies; in particular those using novel nouns whose forms cannot have been rote learned (e.g., the present Study 2).</w:t>
      </w:r>
    </w:p>
    <w:p w14:paraId="18E03C24" w14:textId="15A26572" w:rsidR="00165C71" w:rsidRPr="005C1C78" w:rsidRDefault="007965F7" w:rsidP="005C1C78">
      <w:pPr>
        <w:spacing w:line="276" w:lineRule="auto"/>
        <w:rPr>
          <w:color w:val="000000" w:themeColor="text1"/>
          <w:szCs w:val="20"/>
        </w:rPr>
      </w:pPr>
      <w:r w:rsidRPr="005C1C78">
        <w:rPr>
          <w:rFonts w:eastAsia="Times New Roman"/>
          <w:color w:val="000000" w:themeColor="text1"/>
          <w:szCs w:val="20"/>
          <w:lang w:val="en-GB"/>
        </w:rPr>
        <w:t xml:space="preserve">A </w:t>
      </w:r>
      <w:r w:rsidR="002A294E" w:rsidRPr="005C1C78">
        <w:rPr>
          <w:rFonts w:eastAsia="Times New Roman"/>
          <w:color w:val="000000" w:themeColor="text1"/>
          <w:szCs w:val="20"/>
          <w:lang w:val="en-GB"/>
        </w:rPr>
        <w:t>number of previous elicited production studies of</w:t>
      </w:r>
      <w:r w:rsidR="00207083" w:rsidRPr="005C1C78">
        <w:rPr>
          <w:rFonts w:eastAsia="Times New Roman"/>
          <w:color w:val="000000" w:themeColor="text1"/>
          <w:szCs w:val="20"/>
          <w:lang w:val="en-GB"/>
        </w:rPr>
        <w:t xml:space="preserve"> complex morphological systems have been conducted, including several focussing on P</w:t>
      </w:r>
      <w:r w:rsidR="0066299B" w:rsidRPr="005C1C78">
        <w:rPr>
          <w:rFonts w:eastAsia="Times New Roman"/>
          <w:color w:val="000000" w:themeColor="text1"/>
          <w:szCs w:val="20"/>
          <w:lang w:val="en-GB"/>
        </w:rPr>
        <w:t>olish noun inflection</w:t>
      </w:r>
      <w:r w:rsidRPr="005C1C78">
        <w:rPr>
          <w:rFonts w:eastAsia="Times New Roman"/>
          <w:color w:val="000000" w:themeColor="text1"/>
          <w:szCs w:val="20"/>
          <w:lang w:val="en-GB"/>
        </w:rPr>
        <w:t>; another system that is similar to Lithuanian in many relevant respects</w:t>
      </w:r>
      <w:r w:rsidR="0066299B" w:rsidRPr="005C1C78">
        <w:rPr>
          <w:rFonts w:eastAsia="Times New Roman"/>
          <w:color w:val="000000" w:themeColor="text1"/>
          <w:szCs w:val="20"/>
          <w:lang w:val="en-GB"/>
        </w:rPr>
        <w:t xml:space="preserve"> (e.g. </w:t>
      </w:r>
      <w:proofErr w:type="spellStart"/>
      <w:r w:rsidR="0066299B" w:rsidRPr="005C1C78">
        <w:rPr>
          <w:rFonts w:eastAsia="Times New Roman"/>
          <w:color w:val="000000" w:themeColor="text1"/>
          <w:szCs w:val="20"/>
          <w:lang w:val="en-GB"/>
        </w:rPr>
        <w:t>Dąbrowska</w:t>
      </w:r>
      <w:proofErr w:type="spellEnd"/>
      <w:r w:rsidR="0066299B" w:rsidRPr="005C1C78">
        <w:rPr>
          <w:rFonts w:eastAsia="Times New Roman"/>
          <w:color w:val="000000" w:themeColor="text1"/>
          <w:szCs w:val="20"/>
          <w:lang w:val="en-GB"/>
        </w:rPr>
        <w:t xml:space="preserve">, 2004; </w:t>
      </w:r>
      <w:proofErr w:type="spellStart"/>
      <w:r w:rsidR="0066299B" w:rsidRPr="005C1C78">
        <w:rPr>
          <w:rFonts w:eastAsia="Times New Roman"/>
          <w:color w:val="000000" w:themeColor="text1"/>
          <w:szCs w:val="20"/>
          <w:lang w:val="en-GB"/>
        </w:rPr>
        <w:t>Dąbrowska</w:t>
      </w:r>
      <w:proofErr w:type="spellEnd"/>
      <w:r w:rsidR="0066299B" w:rsidRPr="005C1C78">
        <w:rPr>
          <w:rFonts w:eastAsia="Times New Roman"/>
          <w:color w:val="000000" w:themeColor="text1"/>
          <w:szCs w:val="20"/>
          <w:lang w:val="en-GB"/>
        </w:rPr>
        <w:t xml:space="preserve">, 2006; </w:t>
      </w:r>
      <w:proofErr w:type="spellStart"/>
      <w:r w:rsidR="0066299B" w:rsidRPr="005C1C78">
        <w:rPr>
          <w:rFonts w:eastAsia="Times New Roman"/>
          <w:color w:val="000000" w:themeColor="text1"/>
          <w:szCs w:val="20"/>
          <w:lang w:val="en-GB"/>
        </w:rPr>
        <w:t>Dąbrowska</w:t>
      </w:r>
      <w:proofErr w:type="spellEnd"/>
      <w:r w:rsidR="0066299B" w:rsidRPr="005C1C78">
        <w:rPr>
          <w:rFonts w:eastAsia="Times New Roman"/>
          <w:color w:val="000000" w:themeColor="text1"/>
          <w:szCs w:val="20"/>
          <w:lang w:val="en-GB"/>
        </w:rPr>
        <w:t xml:space="preserve"> &amp; </w:t>
      </w:r>
      <w:proofErr w:type="spellStart"/>
      <w:r w:rsidR="0066299B" w:rsidRPr="005C1C78">
        <w:rPr>
          <w:rFonts w:eastAsia="Times New Roman"/>
          <w:color w:val="000000" w:themeColor="text1"/>
          <w:szCs w:val="20"/>
          <w:lang w:val="en-GB"/>
        </w:rPr>
        <w:t>Szczerbinski</w:t>
      </w:r>
      <w:proofErr w:type="spellEnd"/>
      <w:r w:rsidR="0066299B" w:rsidRPr="005C1C78">
        <w:rPr>
          <w:rFonts w:eastAsia="Times New Roman"/>
          <w:color w:val="000000" w:themeColor="text1"/>
          <w:szCs w:val="20"/>
          <w:lang w:val="en-GB"/>
        </w:rPr>
        <w:t xml:space="preserve">, 2006; </w:t>
      </w:r>
      <w:proofErr w:type="spellStart"/>
      <w:r w:rsidR="0066299B" w:rsidRPr="005C1C78">
        <w:rPr>
          <w:rFonts w:eastAsia="Times New Roman"/>
          <w:color w:val="000000" w:themeColor="text1"/>
          <w:szCs w:val="20"/>
          <w:lang w:val="en-GB"/>
        </w:rPr>
        <w:t>Dąbrowska</w:t>
      </w:r>
      <w:proofErr w:type="spellEnd"/>
      <w:r w:rsidR="0066299B" w:rsidRPr="005C1C78">
        <w:rPr>
          <w:rFonts w:eastAsia="Times New Roman"/>
          <w:color w:val="000000" w:themeColor="text1"/>
          <w:szCs w:val="20"/>
          <w:lang w:val="en-GB"/>
        </w:rPr>
        <w:t xml:space="preserve">, 2008; </w:t>
      </w:r>
      <w:proofErr w:type="spellStart"/>
      <w:r w:rsidR="0066299B" w:rsidRPr="005C1C78">
        <w:rPr>
          <w:rFonts w:eastAsia="Times New Roman"/>
          <w:color w:val="000000" w:themeColor="text1"/>
          <w:szCs w:val="20"/>
          <w:lang w:val="en-GB"/>
        </w:rPr>
        <w:t>Dąbrowska</w:t>
      </w:r>
      <w:proofErr w:type="spellEnd"/>
      <w:r w:rsidR="0066299B" w:rsidRPr="005C1C78">
        <w:rPr>
          <w:rFonts w:eastAsia="Times New Roman"/>
          <w:color w:val="000000" w:themeColor="text1"/>
          <w:szCs w:val="20"/>
          <w:lang w:val="en-GB"/>
        </w:rPr>
        <w:t xml:space="preserve"> &amp; </w:t>
      </w:r>
      <w:proofErr w:type="spellStart"/>
      <w:r w:rsidR="0066299B" w:rsidRPr="005C1C78">
        <w:rPr>
          <w:rFonts w:eastAsia="Times New Roman"/>
          <w:color w:val="000000" w:themeColor="text1"/>
          <w:szCs w:val="20"/>
          <w:lang w:val="en-GB"/>
        </w:rPr>
        <w:t>Tomasello</w:t>
      </w:r>
      <w:proofErr w:type="spellEnd"/>
      <w:r w:rsidR="0066299B" w:rsidRPr="005C1C78">
        <w:rPr>
          <w:rFonts w:eastAsia="Times New Roman"/>
          <w:color w:val="000000" w:themeColor="text1"/>
          <w:szCs w:val="20"/>
          <w:lang w:val="en-GB"/>
        </w:rPr>
        <w:t xml:space="preserve">, 2008; </w:t>
      </w:r>
      <w:proofErr w:type="spellStart"/>
      <w:r w:rsidR="0066299B" w:rsidRPr="005C1C78">
        <w:rPr>
          <w:rFonts w:eastAsia="Times New Roman"/>
          <w:color w:val="000000" w:themeColor="text1"/>
          <w:szCs w:val="20"/>
          <w:lang w:val="en-GB"/>
        </w:rPr>
        <w:t>Krajewski</w:t>
      </w:r>
      <w:proofErr w:type="spellEnd"/>
      <w:r w:rsidR="00295270" w:rsidRPr="005C1C78">
        <w:rPr>
          <w:rFonts w:eastAsia="Times New Roman"/>
          <w:color w:val="000000" w:themeColor="text1"/>
          <w:szCs w:val="20"/>
          <w:lang w:val="en-GB"/>
        </w:rPr>
        <w:t xml:space="preserve"> </w:t>
      </w:r>
      <w:r w:rsidR="00295270" w:rsidRPr="005C1C78">
        <w:rPr>
          <w:rFonts w:eastAsia="Times New Roman"/>
          <w:i/>
          <w:color w:val="000000" w:themeColor="text1"/>
          <w:szCs w:val="20"/>
          <w:lang w:val="en-GB"/>
        </w:rPr>
        <w:t>et al</w:t>
      </w:r>
      <w:r w:rsidR="00295270" w:rsidRPr="005C1C78">
        <w:rPr>
          <w:rFonts w:eastAsia="Times New Roman"/>
          <w:color w:val="000000" w:themeColor="text1"/>
          <w:szCs w:val="20"/>
          <w:lang w:val="en-GB"/>
        </w:rPr>
        <w:t xml:space="preserve">., </w:t>
      </w:r>
      <w:r w:rsidR="0066299B" w:rsidRPr="005C1C78">
        <w:rPr>
          <w:rFonts w:eastAsia="Times New Roman"/>
          <w:color w:val="000000" w:themeColor="text1"/>
          <w:szCs w:val="20"/>
          <w:lang w:val="en-GB"/>
        </w:rPr>
        <w:t>2011,</w:t>
      </w:r>
      <w:r w:rsidR="00295270" w:rsidRPr="005C1C78">
        <w:rPr>
          <w:rFonts w:eastAsia="Times New Roman"/>
          <w:color w:val="000000" w:themeColor="text1"/>
          <w:szCs w:val="20"/>
          <w:lang w:val="en-GB"/>
        </w:rPr>
        <w:t xml:space="preserve"> </w:t>
      </w:r>
      <w:r w:rsidR="00207083" w:rsidRPr="005C1C78">
        <w:rPr>
          <w:rFonts w:eastAsia="Times New Roman"/>
          <w:color w:val="000000" w:themeColor="text1"/>
          <w:szCs w:val="20"/>
          <w:lang w:val="en-GB"/>
        </w:rPr>
        <w:t>2012</w:t>
      </w:r>
      <w:r w:rsidR="0066299B" w:rsidRPr="005C1C78">
        <w:rPr>
          <w:rFonts w:eastAsia="Times New Roman"/>
          <w:color w:val="000000" w:themeColor="text1"/>
          <w:szCs w:val="20"/>
          <w:lang w:val="en-GB"/>
        </w:rPr>
        <w:t xml:space="preserve">). Although these </w:t>
      </w:r>
      <w:r w:rsidR="00207083" w:rsidRPr="005C1C78">
        <w:rPr>
          <w:rFonts w:eastAsia="Times New Roman"/>
          <w:color w:val="000000" w:themeColor="text1"/>
          <w:szCs w:val="20"/>
          <w:lang w:val="en-GB"/>
        </w:rPr>
        <w:t xml:space="preserve">studies provided some support for input-based accounts, </w:t>
      </w:r>
      <w:r w:rsidR="0066299B" w:rsidRPr="005C1C78">
        <w:rPr>
          <w:rFonts w:eastAsia="Times New Roman"/>
          <w:color w:val="000000" w:themeColor="text1"/>
          <w:szCs w:val="20"/>
          <w:lang w:val="en-GB"/>
        </w:rPr>
        <w:t xml:space="preserve">none attempted to test the whole inflectional paradigm and therefore risk missing pockets of the system that are predicted to show particularly high error rates. Neither did these studies include both familiar and novel nouns, which – as we will see – is crucial for establishing when </w:t>
      </w:r>
      <w:r w:rsidR="00E57AE3" w:rsidRPr="005C1C78">
        <w:rPr>
          <w:rFonts w:eastAsia="Times New Roman"/>
          <w:color w:val="000000" w:themeColor="text1"/>
          <w:szCs w:val="20"/>
          <w:lang w:val="en-GB"/>
        </w:rPr>
        <w:t>and how children generalis</w:t>
      </w:r>
      <w:r w:rsidR="00207083" w:rsidRPr="005C1C78">
        <w:rPr>
          <w:rFonts w:eastAsia="Times New Roman"/>
          <w:color w:val="000000" w:themeColor="text1"/>
          <w:szCs w:val="20"/>
          <w:lang w:val="en-GB"/>
        </w:rPr>
        <w:t>e their knowledge of individual word forms to inflect noun stems that we can be certain they have not encountered before.</w:t>
      </w:r>
      <w:r w:rsidR="00165C71" w:rsidRPr="005C1C78">
        <w:rPr>
          <w:rFonts w:eastAsia="Times New Roman"/>
          <w:color w:val="000000" w:themeColor="text1"/>
          <w:szCs w:val="20"/>
          <w:lang w:val="en-GB"/>
        </w:rPr>
        <w:t xml:space="preserve"> </w:t>
      </w:r>
      <w:r w:rsidR="00165C71" w:rsidRPr="005C1C78">
        <w:rPr>
          <w:rFonts w:eastAsia="Times New Roman"/>
          <w:color w:val="000000" w:themeColor="text1"/>
          <w:szCs w:val="20"/>
        </w:rPr>
        <w:t>Although</w:t>
      </w:r>
      <w:r w:rsidR="00E804CC" w:rsidRPr="005C1C78">
        <w:rPr>
          <w:rFonts w:eastAsia="Times New Roman"/>
          <w:color w:val="000000" w:themeColor="text1"/>
          <w:szCs w:val="20"/>
        </w:rPr>
        <w:t xml:space="preserve"> Lithuanian</w:t>
      </w:r>
      <w:r w:rsidR="00165C71" w:rsidRPr="005C1C78">
        <w:rPr>
          <w:rFonts w:eastAsia="Times New Roman"/>
          <w:color w:val="000000" w:themeColor="text1"/>
          <w:szCs w:val="20"/>
        </w:rPr>
        <w:t xml:space="preserve"> </w:t>
      </w:r>
      <w:r w:rsidR="00E804CC" w:rsidRPr="005C1C78">
        <w:rPr>
          <w:rFonts w:eastAsia="Times New Roman"/>
          <w:color w:val="000000" w:themeColor="text1"/>
          <w:szCs w:val="20"/>
        </w:rPr>
        <w:t>noun morphology development has been researched in detail using naturalistic data (</w:t>
      </w:r>
      <w:r w:rsidR="004D698E" w:rsidRPr="005C1C78">
        <w:rPr>
          <w:rFonts w:eastAsia="Times New Roman"/>
          <w:color w:val="000000" w:themeColor="text1"/>
          <w:szCs w:val="20"/>
        </w:rPr>
        <w:t xml:space="preserve">e.g., </w:t>
      </w:r>
      <w:proofErr w:type="spellStart"/>
      <w:r w:rsidR="00E804CC" w:rsidRPr="005C1C78">
        <w:rPr>
          <w:rFonts w:eastAsia="Times New Roman"/>
          <w:color w:val="000000" w:themeColor="text1"/>
          <w:szCs w:val="20"/>
        </w:rPr>
        <w:t>Savickienė</w:t>
      </w:r>
      <w:proofErr w:type="spellEnd"/>
      <w:r w:rsidR="00E804CC" w:rsidRPr="005C1C78">
        <w:rPr>
          <w:rFonts w:eastAsia="Times New Roman"/>
          <w:color w:val="000000" w:themeColor="text1"/>
          <w:szCs w:val="20"/>
        </w:rPr>
        <w:t xml:space="preserve">, 2003), relatively few </w:t>
      </w:r>
      <w:r w:rsidR="00D72D77" w:rsidRPr="005C1C78">
        <w:rPr>
          <w:rFonts w:eastAsia="Times New Roman"/>
          <w:color w:val="000000" w:themeColor="text1"/>
          <w:szCs w:val="20"/>
        </w:rPr>
        <w:t>experimental</w:t>
      </w:r>
      <w:r w:rsidR="00E804CC" w:rsidRPr="005C1C78">
        <w:rPr>
          <w:rFonts w:eastAsia="Times New Roman"/>
          <w:color w:val="000000" w:themeColor="text1"/>
          <w:szCs w:val="20"/>
        </w:rPr>
        <w:t xml:space="preserve"> studies have </w:t>
      </w:r>
      <w:r w:rsidR="00D72D77" w:rsidRPr="005C1C78">
        <w:rPr>
          <w:rFonts w:eastAsia="Times New Roman"/>
          <w:color w:val="000000" w:themeColor="text1"/>
          <w:szCs w:val="20"/>
        </w:rPr>
        <w:t>been carried out</w:t>
      </w:r>
      <w:r w:rsidR="002A73C8" w:rsidRPr="005C1C78">
        <w:rPr>
          <w:rFonts w:eastAsia="Times New Roman"/>
          <w:color w:val="000000" w:themeColor="text1"/>
          <w:szCs w:val="20"/>
        </w:rPr>
        <w:t>; those that</w:t>
      </w:r>
      <w:r w:rsidR="00165C71" w:rsidRPr="005C1C78">
        <w:rPr>
          <w:rFonts w:eastAsia="Times New Roman"/>
          <w:color w:val="000000" w:themeColor="text1"/>
          <w:szCs w:val="20"/>
        </w:rPr>
        <w:t xml:space="preserve"> have focused on the role of diminutives in gender agreement (</w:t>
      </w:r>
      <w:proofErr w:type="spellStart"/>
      <w:r w:rsidR="00165C71" w:rsidRPr="005C1C78">
        <w:rPr>
          <w:rFonts w:eastAsia="Times New Roman"/>
          <w:color w:val="000000" w:themeColor="text1"/>
          <w:szCs w:val="20"/>
        </w:rPr>
        <w:t>Savickienė</w:t>
      </w:r>
      <w:proofErr w:type="spellEnd"/>
      <w:r w:rsidR="00165C71" w:rsidRPr="005C1C78">
        <w:rPr>
          <w:rFonts w:eastAsia="Times New Roman"/>
          <w:color w:val="000000" w:themeColor="text1"/>
          <w:szCs w:val="20"/>
        </w:rPr>
        <w:t>, Kempe &amp; Brooks, 2009) of working memory on word and non-word repetition (</w:t>
      </w:r>
      <w:proofErr w:type="spellStart"/>
      <w:r w:rsidR="00165C71" w:rsidRPr="005C1C78">
        <w:rPr>
          <w:color w:val="000000" w:themeColor="text1"/>
          <w:szCs w:val="20"/>
        </w:rPr>
        <w:t>Krivickaitė</w:t>
      </w:r>
      <w:proofErr w:type="spellEnd"/>
      <w:r w:rsidR="00165C71" w:rsidRPr="005C1C78">
        <w:rPr>
          <w:color w:val="000000" w:themeColor="text1"/>
          <w:szCs w:val="20"/>
        </w:rPr>
        <w:t xml:space="preserve"> &amp; </w:t>
      </w:r>
      <w:proofErr w:type="spellStart"/>
      <w:r w:rsidR="00165C71" w:rsidRPr="005C1C78">
        <w:rPr>
          <w:color w:val="000000" w:themeColor="text1"/>
          <w:szCs w:val="20"/>
        </w:rPr>
        <w:t>Dabašinskienė</w:t>
      </w:r>
      <w:proofErr w:type="spellEnd"/>
      <w:r w:rsidR="00165C71" w:rsidRPr="005C1C78">
        <w:rPr>
          <w:color w:val="000000" w:themeColor="text1"/>
          <w:szCs w:val="20"/>
        </w:rPr>
        <w:t>, 2013) and the distribution of nouns and other parts of speech (e.g.</w:t>
      </w:r>
      <w:r w:rsidR="003B675D" w:rsidRPr="005C1C78">
        <w:rPr>
          <w:color w:val="000000" w:themeColor="text1"/>
          <w:szCs w:val="20"/>
        </w:rPr>
        <w:t xml:space="preserve"> </w:t>
      </w:r>
      <w:proofErr w:type="spellStart"/>
      <w:r w:rsidR="003B675D" w:rsidRPr="005C1C78">
        <w:rPr>
          <w:color w:val="000000" w:themeColor="text1"/>
          <w:szCs w:val="20"/>
        </w:rPr>
        <w:t>Dabašinskienė</w:t>
      </w:r>
      <w:proofErr w:type="spellEnd"/>
      <w:r w:rsidR="003B675D" w:rsidRPr="005C1C78">
        <w:rPr>
          <w:color w:val="000000" w:themeColor="text1"/>
          <w:szCs w:val="20"/>
        </w:rPr>
        <w:t xml:space="preserve">, 2012; </w:t>
      </w:r>
      <w:proofErr w:type="spellStart"/>
      <w:r w:rsidR="003B675D" w:rsidRPr="005C1C78">
        <w:rPr>
          <w:color w:val="000000" w:themeColor="text1"/>
          <w:szCs w:val="20"/>
        </w:rPr>
        <w:t>Dabašinskienė</w:t>
      </w:r>
      <w:proofErr w:type="spellEnd"/>
      <w:r w:rsidR="003B675D" w:rsidRPr="005C1C78">
        <w:rPr>
          <w:color w:val="000000" w:themeColor="text1"/>
          <w:szCs w:val="20"/>
        </w:rPr>
        <w:t xml:space="preserve"> &amp; </w:t>
      </w:r>
      <w:proofErr w:type="spellStart"/>
      <w:r w:rsidR="003B675D" w:rsidRPr="005C1C78">
        <w:rPr>
          <w:color w:val="000000" w:themeColor="text1"/>
          <w:szCs w:val="20"/>
        </w:rPr>
        <w:t>Kamandulytė</w:t>
      </w:r>
      <w:proofErr w:type="spellEnd"/>
      <w:r w:rsidR="003B675D" w:rsidRPr="005C1C78">
        <w:rPr>
          <w:color w:val="000000" w:themeColor="text1"/>
          <w:szCs w:val="20"/>
        </w:rPr>
        <w:t xml:space="preserve">, 2009; </w:t>
      </w:r>
      <w:proofErr w:type="spellStart"/>
      <w:r w:rsidR="003B675D" w:rsidRPr="005C1C78">
        <w:rPr>
          <w:color w:val="000000" w:themeColor="text1"/>
          <w:szCs w:val="20"/>
        </w:rPr>
        <w:t>Savickienė</w:t>
      </w:r>
      <w:proofErr w:type="spellEnd"/>
      <w:r w:rsidR="003B675D" w:rsidRPr="005C1C78">
        <w:rPr>
          <w:color w:val="000000" w:themeColor="text1"/>
          <w:szCs w:val="20"/>
        </w:rPr>
        <w:t>, 2001</w:t>
      </w:r>
      <w:r w:rsidR="00165C71" w:rsidRPr="005C1C78">
        <w:rPr>
          <w:color w:val="000000" w:themeColor="text1"/>
          <w:szCs w:val="20"/>
        </w:rPr>
        <w:t>), rather than morphological acquisition</w:t>
      </w:r>
      <w:r w:rsidR="002A73C8" w:rsidRPr="005C1C78">
        <w:rPr>
          <w:color w:val="000000" w:themeColor="text1"/>
          <w:szCs w:val="20"/>
        </w:rPr>
        <w:t xml:space="preserve"> per se</w:t>
      </w:r>
      <w:r w:rsidR="00165C71" w:rsidRPr="005C1C78">
        <w:rPr>
          <w:color w:val="000000" w:themeColor="text1"/>
          <w:szCs w:val="20"/>
        </w:rPr>
        <w:t>.</w:t>
      </w:r>
    </w:p>
    <w:p w14:paraId="6D6FED9E" w14:textId="77777777" w:rsidR="002377CD" w:rsidRPr="005C1C78" w:rsidRDefault="00822C88" w:rsidP="005C1C78">
      <w:pPr>
        <w:snapToGrid w:val="0"/>
        <w:spacing w:line="276" w:lineRule="auto"/>
        <w:ind w:firstLine="720"/>
        <w:contextualSpacing/>
        <w:rPr>
          <w:rFonts w:eastAsia="Times New Roman"/>
          <w:color w:val="000000" w:themeColor="text1"/>
          <w:szCs w:val="20"/>
          <w:lang w:val="en-GB"/>
        </w:rPr>
      </w:pPr>
      <w:r w:rsidRPr="005C1C78">
        <w:rPr>
          <w:rFonts w:eastAsia="Times New Roman"/>
          <w:color w:val="000000" w:themeColor="text1"/>
          <w:szCs w:val="20"/>
          <w:lang w:val="en-GB"/>
        </w:rPr>
        <w:lastRenderedPageBreak/>
        <w:t xml:space="preserve">The present study therefore investigates the acquisition of a complex system of inflectional morphology – noun case marking in Lithuanian – </w:t>
      </w:r>
      <w:r w:rsidR="0066299B" w:rsidRPr="005C1C78">
        <w:rPr>
          <w:rFonts w:eastAsia="Times New Roman"/>
          <w:color w:val="000000" w:themeColor="text1"/>
          <w:szCs w:val="20"/>
          <w:lang w:val="en-GB"/>
        </w:rPr>
        <w:t xml:space="preserve">using </w:t>
      </w:r>
      <w:r w:rsidRPr="005C1C78">
        <w:rPr>
          <w:rFonts w:eastAsia="Times New Roman"/>
          <w:color w:val="000000" w:themeColor="text1"/>
          <w:szCs w:val="20"/>
          <w:lang w:val="en-GB"/>
        </w:rPr>
        <w:t xml:space="preserve">both </w:t>
      </w:r>
      <w:r w:rsidR="0066299B" w:rsidRPr="005C1C78">
        <w:rPr>
          <w:rFonts w:eastAsia="Times New Roman"/>
          <w:color w:val="000000" w:themeColor="text1"/>
          <w:szCs w:val="20"/>
          <w:lang w:val="en-GB"/>
        </w:rPr>
        <w:t xml:space="preserve">familiar and novel nouns, and studying the whole inflectional paradigm, including all declension, number and case combinations (with the exception of vocative case in the familiar noun study). Before outlining the </w:t>
      </w:r>
      <w:r w:rsidR="007965F7" w:rsidRPr="005C1C78">
        <w:rPr>
          <w:rFonts w:eastAsia="Times New Roman"/>
          <w:color w:val="000000" w:themeColor="text1"/>
          <w:szCs w:val="20"/>
          <w:lang w:val="en-GB"/>
        </w:rPr>
        <w:t xml:space="preserve">input-based </w:t>
      </w:r>
      <w:r w:rsidR="0066299B" w:rsidRPr="005C1C78">
        <w:rPr>
          <w:rFonts w:eastAsia="Times New Roman"/>
          <w:color w:val="000000" w:themeColor="text1"/>
          <w:szCs w:val="20"/>
          <w:lang w:val="en-GB"/>
        </w:rPr>
        <w:t>predictions to be tested, we first present a brief overview of the system.</w:t>
      </w:r>
    </w:p>
    <w:p w14:paraId="79FBBD9B" w14:textId="77777777" w:rsidR="002377CD" w:rsidRPr="005C1C78" w:rsidRDefault="002377CD" w:rsidP="005C1C78">
      <w:pPr>
        <w:snapToGrid w:val="0"/>
        <w:spacing w:line="276" w:lineRule="auto"/>
        <w:ind w:firstLine="720"/>
        <w:contextualSpacing/>
        <w:rPr>
          <w:color w:val="000000" w:themeColor="text1"/>
          <w:szCs w:val="20"/>
          <w:lang w:val="en-GB"/>
        </w:rPr>
      </w:pPr>
    </w:p>
    <w:p w14:paraId="7C0A6ADA" w14:textId="372281FA" w:rsidR="00EB6FE6" w:rsidRPr="005C1C78" w:rsidRDefault="0066299B" w:rsidP="005C1C78">
      <w:pPr>
        <w:snapToGrid w:val="0"/>
        <w:spacing w:line="276" w:lineRule="auto"/>
        <w:contextualSpacing/>
        <w:outlineLvl w:val="0"/>
        <w:rPr>
          <w:rFonts w:eastAsia="Times New Roman"/>
          <w:b/>
          <w:color w:val="000000" w:themeColor="text1"/>
          <w:szCs w:val="20"/>
          <w:lang w:val="en-GB"/>
        </w:rPr>
      </w:pPr>
      <w:r w:rsidRPr="005C1C78">
        <w:rPr>
          <w:rFonts w:eastAsia="Times New Roman"/>
          <w:i/>
          <w:color w:val="000000" w:themeColor="text1"/>
          <w:szCs w:val="20"/>
          <w:lang w:val="en-GB"/>
        </w:rPr>
        <w:t>Lithuanian noun morphology</w:t>
      </w:r>
    </w:p>
    <w:p w14:paraId="6A372E63" w14:textId="670543D9" w:rsidR="002377CD" w:rsidRPr="005C1C78" w:rsidRDefault="0066299B" w:rsidP="005C1C78">
      <w:pPr>
        <w:snapToGrid w:val="0"/>
        <w:spacing w:line="276" w:lineRule="auto"/>
        <w:contextualSpacing/>
        <w:rPr>
          <w:color w:val="000000" w:themeColor="text1"/>
          <w:szCs w:val="20"/>
          <w:lang w:val="en-GB"/>
        </w:rPr>
      </w:pPr>
      <w:r w:rsidRPr="005C1C78">
        <w:rPr>
          <w:color w:val="000000" w:themeColor="text1"/>
          <w:szCs w:val="20"/>
          <w:lang w:val="en-GB"/>
        </w:rPr>
        <w:t xml:space="preserve">Lithuanian is a morphologically rich Baltic language and has a complex system of noun inflection. The system comprises two numbers (singular and plural), two genders (masculine and feminine) and seven cases (nominative, genitive, dative, accusative, instrumental, locative and vocative). Semantically speaking, each case plays multiple roles, but the main uses are summarised in Table 1.  </w:t>
      </w:r>
    </w:p>
    <w:p w14:paraId="61FB741D" w14:textId="6E7956E5" w:rsidR="002377CD" w:rsidRPr="005C1C78" w:rsidRDefault="002377CD" w:rsidP="005C1C78">
      <w:pPr>
        <w:snapToGrid w:val="0"/>
        <w:spacing w:line="276" w:lineRule="auto"/>
        <w:contextualSpacing/>
        <w:outlineLvl w:val="0"/>
        <w:rPr>
          <w:b/>
          <w:color w:val="000000" w:themeColor="text1"/>
          <w:szCs w:val="20"/>
          <w:lang w:val="en-GB"/>
        </w:rPr>
      </w:pPr>
    </w:p>
    <w:p w14:paraId="30C46DB3" w14:textId="090D4F3E" w:rsidR="00537175" w:rsidRPr="005C1C78" w:rsidRDefault="00537175" w:rsidP="005C1C78">
      <w:pPr>
        <w:snapToGrid w:val="0"/>
        <w:spacing w:line="276" w:lineRule="auto"/>
        <w:contextualSpacing/>
        <w:rPr>
          <w:color w:val="000000" w:themeColor="text1"/>
          <w:szCs w:val="20"/>
          <w:lang w:val="en-GB"/>
        </w:rPr>
      </w:pPr>
      <w:r w:rsidRPr="005C1C78">
        <w:rPr>
          <w:color w:val="000000" w:themeColor="text1"/>
          <w:szCs w:val="20"/>
          <w:lang w:val="en-GB"/>
        </w:rPr>
        <w:t>INSERT TABLE 1 ABOUT HERE</w:t>
      </w:r>
    </w:p>
    <w:p w14:paraId="3086B2B8" w14:textId="77777777" w:rsidR="00537175" w:rsidRPr="005C1C78" w:rsidRDefault="00537175" w:rsidP="005C1C78">
      <w:pPr>
        <w:snapToGrid w:val="0"/>
        <w:spacing w:line="276" w:lineRule="auto"/>
        <w:contextualSpacing/>
        <w:rPr>
          <w:color w:val="000000" w:themeColor="text1"/>
          <w:szCs w:val="20"/>
          <w:lang w:val="en-GB"/>
        </w:rPr>
      </w:pPr>
    </w:p>
    <w:p w14:paraId="05895131" w14:textId="77777777" w:rsidR="00537175" w:rsidRPr="005C1C78" w:rsidRDefault="00537175" w:rsidP="005C1C78">
      <w:pPr>
        <w:snapToGrid w:val="0"/>
        <w:spacing w:line="276" w:lineRule="auto"/>
        <w:contextualSpacing/>
        <w:rPr>
          <w:color w:val="000000" w:themeColor="text1"/>
          <w:szCs w:val="20"/>
          <w:lang w:val="en-GB"/>
        </w:rPr>
      </w:pPr>
    </w:p>
    <w:p w14:paraId="68CD358D" w14:textId="77777777" w:rsidR="002377CD" w:rsidRPr="005C1C78" w:rsidRDefault="0066299B" w:rsidP="005C1C78">
      <w:pPr>
        <w:snapToGrid w:val="0"/>
        <w:spacing w:line="276" w:lineRule="auto"/>
        <w:contextualSpacing/>
        <w:outlineLvl w:val="0"/>
        <w:rPr>
          <w:color w:val="000000" w:themeColor="text1"/>
          <w:szCs w:val="20"/>
          <w:lang w:val="en-GB"/>
        </w:rPr>
      </w:pPr>
      <w:r w:rsidRPr="005C1C78">
        <w:rPr>
          <w:color w:val="000000" w:themeColor="text1"/>
          <w:szCs w:val="20"/>
          <w:lang w:val="en-GB"/>
        </w:rPr>
        <w:t xml:space="preserve">Each noun belongs to a declension class, which determines the pattern of endings across the cases (see Table 2). </w:t>
      </w:r>
    </w:p>
    <w:p w14:paraId="238C5DA2" w14:textId="77777777" w:rsidR="002377CD" w:rsidRPr="005C1C78" w:rsidRDefault="002377CD" w:rsidP="005C1C78">
      <w:pPr>
        <w:snapToGrid w:val="0"/>
        <w:spacing w:line="276" w:lineRule="auto"/>
        <w:contextualSpacing/>
        <w:outlineLvl w:val="0"/>
        <w:rPr>
          <w:color w:val="000000" w:themeColor="text1"/>
          <w:szCs w:val="20"/>
          <w:lang w:val="en-GB"/>
        </w:rPr>
      </w:pPr>
    </w:p>
    <w:p w14:paraId="72BD6030" w14:textId="33DF1875" w:rsidR="00537175" w:rsidRPr="005C1C78" w:rsidRDefault="00537175" w:rsidP="005C1C78">
      <w:pPr>
        <w:snapToGrid w:val="0"/>
        <w:spacing w:line="276" w:lineRule="auto"/>
        <w:contextualSpacing/>
        <w:rPr>
          <w:color w:val="000000" w:themeColor="text1"/>
          <w:szCs w:val="20"/>
          <w:lang w:val="en-GB"/>
        </w:rPr>
      </w:pPr>
      <w:r w:rsidRPr="005C1C78">
        <w:rPr>
          <w:color w:val="000000" w:themeColor="text1"/>
          <w:szCs w:val="20"/>
          <w:lang w:val="en-GB"/>
        </w:rPr>
        <w:t>INSERT TABLE 2 ABOUT HERE</w:t>
      </w:r>
    </w:p>
    <w:p w14:paraId="3D007791" w14:textId="77777777" w:rsidR="00537175" w:rsidRPr="005C1C78" w:rsidRDefault="00537175" w:rsidP="005C1C78">
      <w:pPr>
        <w:snapToGrid w:val="0"/>
        <w:spacing w:line="276" w:lineRule="auto"/>
        <w:contextualSpacing/>
        <w:rPr>
          <w:color w:val="000000" w:themeColor="text1"/>
          <w:szCs w:val="20"/>
          <w:lang w:val="en-GB"/>
        </w:rPr>
      </w:pPr>
    </w:p>
    <w:p w14:paraId="03123885" w14:textId="6E0249FD" w:rsidR="00BF4AEE" w:rsidRPr="005C1C78" w:rsidRDefault="0066299B" w:rsidP="005C1C78">
      <w:pPr>
        <w:snapToGrid w:val="0"/>
        <w:spacing w:line="276" w:lineRule="auto"/>
        <w:contextualSpacing/>
        <w:rPr>
          <w:color w:val="000000" w:themeColor="text1"/>
          <w:szCs w:val="20"/>
          <w:lang w:val="en-GB"/>
        </w:rPr>
      </w:pPr>
      <w:r w:rsidRPr="005C1C78">
        <w:rPr>
          <w:color w:val="000000" w:themeColor="text1"/>
          <w:szCs w:val="20"/>
          <w:lang w:val="en-GB"/>
        </w:rPr>
        <w:t xml:space="preserve">Although several different classification systems have been proposed (based on similarities at the level of stem-endings and stress pattern, e.g. </w:t>
      </w:r>
      <w:proofErr w:type="spellStart"/>
      <w:r w:rsidRPr="005C1C78">
        <w:rPr>
          <w:color w:val="000000" w:themeColor="text1"/>
          <w:szCs w:val="20"/>
          <w:lang w:val="en-GB"/>
        </w:rPr>
        <w:t>Kazlauskienė</w:t>
      </w:r>
      <w:proofErr w:type="spellEnd"/>
      <w:r w:rsidRPr="005C1C78">
        <w:rPr>
          <w:color w:val="000000" w:themeColor="text1"/>
          <w:szCs w:val="20"/>
          <w:lang w:val="en-GB"/>
        </w:rPr>
        <w:t xml:space="preserve">, </w:t>
      </w:r>
      <w:proofErr w:type="spellStart"/>
      <w:r w:rsidRPr="005C1C78">
        <w:rPr>
          <w:color w:val="000000" w:themeColor="text1"/>
          <w:szCs w:val="20"/>
          <w:lang w:val="en-GB"/>
        </w:rPr>
        <w:t>Kamandulytė</w:t>
      </w:r>
      <w:proofErr w:type="spellEnd"/>
      <w:r w:rsidRPr="005C1C78">
        <w:rPr>
          <w:color w:val="000000" w:themeColor="text1"/>
          <w:szCs w:val="20"/>
          <w:lang w:val="en-GB"/>
        </w:rPr>
        <w:t xml:space="preserve"> &amp; </w:t>
      </w:r>
      <w:proofErr w:type="spellStart"/>
      <w:r w:rsidRPr="005C1C78">
        <w:rPr>
          <w:color w:val="000000" w:themeColor="text1"/>
          <w:szCs w:val="20"/>
          <w:lang w:val="en-GB"/>
        </w:rPr>
        <w:t>Savickienė</w:t>
      </w:r>
      <w:proofErr w:type="spellEnd"/>
      <w:r w:rsidRPr="005C1C78">
        <w:rPr>
          <w:color w:val="000000" w:themeColor="text1"/>
          <w:szCs w:val="20"/>
          <w:lang w:val="en-GB"/>
        </w:rPr>
        <w:t>, 2004</w:t>
      </w:r>
      <w:r w:rsidR="003B675D" w:rsidRPr="005C1C78">
        <w:rPr>
          <w:color w:val="000000" w:themeColor="text1"/>
          <w:szCs w:val="20"/>
          <w:lang w:val="en-GB"/>
        </w:rPr>
        <w:t>; S</w:t>
      </w:r>
      <w:proofErr w:type="spellStart"/>
      <w:r w:rsidR="003B675D" w:rsidRPr="005C1C78">
        <w:rPr>
          <w:rFonts w:eastAsia="Times New Roman"/>
          <w:color w:val="000000" w:themeColor="text1"/>
          <w:szCs w:val="20"/>
        </w:rPr>
        <w:t>avickienė</w:t>
      </w:r>
      <w:proofErr w:type="spellEnd"/>
      <w:r w:rsidR="003B675D" w:rsidRPr="005C1C78">
        <w:rPr>
          <w:rFonts w:eastAsia="Times New Roman"/>
          <w:color w:val="000000" w:themeColor="text1"/>
          <w:szCs w:val="20"/>
        </w:rPr>
        <w:t>, 2003</w:t>
      </w:r>
      <w:r w:rsidRPr="005C1C78">
        <w:rPr>
          <w:color w:val="000000" w:themeColor="text1"/>
          <w:szCs w:val="20"/>
          <w:lang w:val="en-GB"/>
        </w:rPr>
        <w:t xml:space="preserve">), the standard system includes five declensions, with the first declension divided into three sub-declensions (1.1, 1.2, 1.3) and the second declension into two (2.1, 2.2). Each (sub)declension contains nouns of a particular gender; the system does not have different masculine and feminine endings within a particular sub-declension. Descriptively speaking, the declension class of a particular noun is determined by the ending of the nominative singular form. </w:t>
      </w:r>
    </w:p>
    <w:p w14:paraId="6D0EEFE6" w14:textId="77777777" w:rsidR="002377CD" w:rsidRPr="005C1C78" w:rsidRDefault="0066299B" w:rsidP="005C1C78">
      <w:pPr>
        <w:snapToGrid w:val="0"/>
        <w:spacing w:line="276" w:lineRule="auto"/>
        <w:ind w:firstLine="720"/>
        <w:contextualSpacing/>
        <w:rPr>
          <w:color w:val="000000" w:themeColor="text1"/>
          <w:szCs w:val="20"/>
          <w:lang w:val="en-GB"/>
        </w:rPr>
      </w:pPr>
      <w:r w:rsidRPr="005C1C78">
        <w:rPr>
          <w:color w:val="000000" w:themeColor="text1"/>
          <w:szCs w:val="20"/>
          <w:lang w:val="en-GB"/>
        </w:rPr>
        <w:t xml:space="preserve">Although complex in terms of the number of different endings, the system is highly regular. With very few exceptions, all that varies between different case and number marked forms of nouns within the same declension is the inflectional morpheme following the stem (e.g., </w:t>
      </w:r>
      <w:r w:rsidRPr="005C1C78">
        <w:rPr>
          <w:i/>
          <w:color w:val="000000" w:themeColor="text1"/>
          <w:szCs w:val="20"/>
          <w:lang w:val="en-GB"/>
        </w:rPr>
        <w:t>-as, -o, -</w:t>
      </w:r>
      <w:proofErr w:type="spellStart"/>
      <w:r w:rsidRPr="005C1C78">
        <w:rPr>
          <w:i/>
          <w:color w:val="000000" w:themeColor="text1"/>
          <w:szCs w:val="20"/>
          <w:lang w:val="en-GB"/>
        </w:rPr>
        <w:t>ui</w:t>
      </w:r>
      <w:proofErr w:type="spellEnd"/>
      <w:r w:rsidRPr="005C1C78">
        <w:rPr>
          <w:i/>
          <w:color w:val="000000" w:themeColor="text1"/>
          <w:szCs w:val="20"/>
          <w:lang w:val="en-GB"/>
        </w:rPr>
        <w:t xml:space="preserve">, </w:t>
      </w:r>
      <w:r w:rsidRPr="005C1C78">
        <w:rPr>
          <w:rFonts w:eastAsia="Times New Roman"/>
          <w:i/>
          <w:color w:val="000000" w:themeColor="text1"/>
          <w:szCs w:val="20"/>
          <w:lang w:val="en-GB" w:eastAsia="en-GB"/>
        </w:rPr>
        <w:t>-ą, -u, -e, e/-</w:t>
      </w:r>
      <w:proofErr w:type="spellStart"/>
      <w:r w:rsidRPr="005C1C78">
        <w:rPr>
          <w:rFonts w:eastAsia="Times New Roman"/>
          <w:i/>
          <w:color w:val="000000" w:themeColor="text1"/>
          <w:szCs w:val="20"/>
          <w:lang w:val="en-GB" w:eastAsia="en-GB"/>
        </w:rPr>
        <w:t>ai</w:t>
      </w:r>
      <w:proofErr w:type="spellEnd"/>
      <w:r w:rsidRPr="005C1C78">
        <w:rPr>
          <w:rFonts w:eastAsia="Times New Roman"/>
          <w:color w:val="000000" w:themeColor="text1"/>
          <w:szCs w:val="20"/>
          <w:lang w:val="en-GB" w:eastAsia="en-GB"/>
        </w:rPr>
        <w:t xml:space="preserve">, for singular nouns in declension 1.1). The stem itself does not change, with the exception of a handful of </w:t>
      </w:r>
      <w:r w:rsidRPr="005C1C78">
        <w:rPr>
          <w:color w:val="000000" w:themeColor="text1"/>
          <w:szCs w:val="20"/>
          <w:lang w:val="en-GB"/>
        </w:rPr>
        <w:t xml:space="preserve">stems ending in </w:t>
      </w:r>
      <w:r w:rsidRPr="005C1C78">
        <w:rPr>
          <w:i/>
          <w:color w:val="000000" w:themeColor="text1"/>
          <w:szCs w:val="20"/>
          <w:lang w:val="en-GB"/>
        </w:rPr>
        <w:t>–t</w:t>
      </w:r>
      <w:r w:rsidRPr="005C1C78">
        <w:rPr>
          <w:color w:val="000000" w:themeColor="text1"/>
          <w:szCs w:val="20"/>
          <w:lang w:val="en-GB"/>
        </w:rPr>
        <w:t xml:space="preserve"> or </w:t>
      </w:r>
      <w:r w:rsidRPr="005C1C78">
        <w:rPr>
          <w:i/>
          <w:color w:val="000000" w:themeColor="text1"/>
          <w:szCs w:val="20"/>
          <w:lang w:val="en-GB"/>
        </w:rPr>
        <w:t>–d</w:t>
      </w:r>
      <w:r w:rsidRPr="005C1C78">
        <w:rPr>
          <w:color w:val="000000" w:themeColor="text1"/>
          <w:szCs w:val="20"/>
          <w:lang w:val="en-GB"/>
        </w:rPr>
        <w:t xml:space="preserve">, which change to </w:t>
      </w:r>
      <w:r w:rsidRPr="005C1C78">
        <w:rPr>
          <w:i/>
          <w:color w:val="000000" w:themeColor="text1"/>
          <w:szCs w:val="20"/>
          <w:lang w:val="en-GB"/>
        </w:rPr>
        <w:t>–č</w:t>
      </w:r>
      <w:r w:rsidRPr="005C1C78">
        <w:rPr>
          <w:color w:val="000000" w:themeColor="text1"/>
          <w:szCs w:val="20"/>
          <w:lang w:val="en-GB"/>
        </w:rPr>
        <w:t xml:space="preserve"> and </w:t>
      </w:r>
      <w:r w:rsidRPr="005C1C78">
        <w:rPr>
          <w:i/>
          <w:color w:val="000000" w:themeColor="text1"/>
          <w:szCs w:val="20"/>
          <w:lang w:val="en-GB"/>
        </w:rPr>
        <w:t>–</w:t>
      </w:r>
      <w:proofErr w:type="spellStart"/>
      <w:r w:rsidRPr="005C1C78">
        <w:rPr>
          <w:i/>
          <w:color w:val="000000" w:themeColor="text1"/>
          <w:szCs w:val="20"/>
          <w:lang w:val="en-GB"/>
        </w:rPr>
        <w:t>dž</w:t>
      </w:r>
      <w:proofErr w:type="spellEnd"/>
      <w:r w:rsidRPr="005C1C78">
        <w:rPr>
          <w:i/>
          <w:color w:val="000000" w:themeColor="text1"/>
          <w:szCs w:val="20"/>
          <w:lang w:val="en-GB"/>
        </w:rPr>
        <w:t>,</w:t>
      </w:r>
      <w:r w:rsidRPr="005C1C78">
        <w:rPr>
          <w:color w:val="000000" w:themeColor="text1"/>
          <w:szCs w:val="20"/>
          <w:lang w:val="en-GB"/>
        </w:rPr>
        <w:t xml:space="preserve"> respectively, in some number + case combinations. Some nouns also require the addition of a softener, </w:t>
      </w:r>
      <w:r w:rsidRPr="005C1C78">
        <w:rPr>
          <w:i/>
          <w:color w:val="000000" w:themeColor="text1"/>
          <w:szCs w:val="20"/>
          <w:lang w:val="en-GB"/>
        </w:rPr>
        <w:t>-</w:t>
      </w:r>
      <w:proofErr w:type="spellStart"/>
      <w:r w:rsidRPr="005C1C78">
        <w:rPr>
          <w:i/>
          <w:color w:val="000000" w:themeColor="text1"/>
          <w:szCs w:val="20"/>
          <w:lang w:val="en-GB"/>
        </w:rPr>
        <w:t>i</w:t>
      </w:r>
      <w:proofErr w:type="spellEnd"/>
      <w:r w:rsidRPr="005C1C78">
        <w:rPr>
          <w:color w:val="000000" w:themeColor="text1"/>
          <w:szCs w:val="20"/>
          <w:lang w:val="en-GB"/>
        </w:rPr>
        <w:t xml:space="preserve">, between the stem and the inflection (all of which begin with a vowel). Of the 140 cells in the complete paradigm, 51 are filled by endings that are unique, and 89 by endings that are repeated once or more elsewhere in the paradigm (though almost always marking the same case). Excluded from the present study (and Table 2) are declensions 3.2 and 5.2. However, there are very few nouns in these sub-declensions (37 in total, according to </w:t>
      </w:r>
      <w:proofErr w:type="spellStart"/>
      <w:r w:rsidRPr="005C1C78">
        <w:rPr>
          <w:color w:val="000000" w:themeColor="text1"/>
          <w:szCs w:val="20"/>
          <w:lang w:val="en-GB"/>
        </w:rPr>
        <w:t>Kazlauskienė</w:t>
      </w:r>
      <w:proofErr w:type="spellEnd"/>
      <w:r w:rsidR="00295270" w:rsidRPr="005C1C78">
        <w:rPr>
          <w:color w:val="000000" w:themeColor="text1"/>
          <w:szCs w:val="20"/>
          <w:lang w:val="en-GB"/>
        </w:rPr>
        <w:t xml:space="preserve"> </w:t>
      </w:r>
      <w:r w:rsidR="00295270" w:rsidRPr="005C1C78">
        <w:rPr>
          <w:i/>
          <w:color w:val="000000" w:themeColor="text1"/>
          <w:szCs w:val="20"/>
          <w:lang w:val="en-GB"/>
        </w:rPr>
        <w:t>et al</w:t>
      </w:r>
      <w:r w:rsidR="00295270" w:rsidRPr="005C1C78">
        <w:rPr>
          <w:color w:val="000000" w:themeColor="text1"/>
          <w:szCs w:val="20"/>
          <w:lang w:val="en-GB"/>
        </w:rPr>
        <w:t>.,</w:t>
      </w:r>
      <w:r w:rsidRPr="005C1C78">
        <w:rPr>
          <w:color w:val="000000" w:themeColor="text1"/>
          <w:szCs w:val="20"/>
          <w:lang w:val="en-GB"/>
        </w:rPr>
        <w:t xml:space="preserve"> 2004), and they are inflected in almost exactly the same way as those in declensions 3.1 and 5.1, respectively. </w:t>
      </w:r>
    </w:p>
    <w:p w14:paraId="7116437D" w14:textId="77777777" w:rsidR="002377CD" w:rsidRPr="005C1C78" w:rsidRDefault="002377CD" w:rsidP="005C1C78">
      <w:pPr>
        <w:snapToGrid w:val="0"/>
        <w:spacing w:line="276" w:lineRule="auto"/>
        <w:contextualSpacing/>
        <w:rPr>
          <w:color w:val="000000" w:themeColor="text1"/>
          <w:szCs w:val="20"/>
          <w:lang w:val="en-GB"/>
        </w:rPr>
      </w:pPr>
    </w:p>
    <w:p w14:paraId="7E2809C4" w14:textId="77777777" w:rsidR="002377CD" w:rsidRPr="005C1C78" w:rsidRDefault="0066299B" w:rsidP="005C1C78">
      <w:pPr>
        <w:snapToGrid w:val="0"/>
        <w:spacing w:line="276" w:lineRule="auto"/>
        <w:contextualSpacing/>
        <w:outlineLvl w:val="0"/>
        <w:rPr>
          <w:i/>
          <w:color w:val="000000" w:themeColor="text1"/>
          <w:szCs w:val="20"/>
          <w:lang w:val="en-GB"/>
        </w:rPr>
      </w:pPr>
      <w:r w:rsidRPr="005C1C78">
        <w:rPr>
          <w:i/>
          <w:color w:val="000000" w:themeColor="text1"/>
          <w:szCs w:val="20"/>
          <w:lang w:val="en-GB"/>
        </w:rPr>
        <w:lastRenderedPageBreak/>
        <w:t>The Present Study</w:t>
      </w:r>
    </w:p>
    <w:p w14:paraId="610BB20A" w14:textId="77777777" w:rsidR="00BF4AEE" w:rsidRPr="005C1C78" w:rsidRDefault="00BF4AEE" w:rsidP="005C1C78">
      <w:pPr>
        <w:snapToGrid w:val="0"/>
        <w:spacing w:line="276" w:lineRule="auto"/>
        <w:contextualSpacing/>
        <w:outlineLvl w:val="0"/>
        <w:rPr>
          <w:b/>
          <w:color w:val="000000" w:themeColor="text1"/>
          <w:szCs w:val="20"/>
          <w:lang w:val="en-GB"/>
        </w:rPr>
      </w:pPr>
    </w:p>
    <w:p w14:paraId="18BA23FE" w14:textId="136213FD" w:rsidR="002377CD" w:rsidRPr="005C1C78" w:rsidRDefault="0066299B" w:rsidP="005C1C78">
      <w:pPr>
        <w:snapToGrid w:val="0"/>
        <w:spacing w:line="276" w:lineRule="auto"/>
        <w:contextualSpacing/>
        <w:rPr>
          <w:color w:val="000000" w:themeColor="text1"/>
          <w:szCs w:val="20"/>
          <w:lang w:val="en-GB"/>
        </w:rPr>
      </w:pPr>
      <w:r w:rsidRPr="005C1C78">
        <w:rPr>
          <w:color w:val="000000" w:themeColor="text1"/>
          <w:szCs w:val="20"/>
          <w:lang w:val="en-GB"/>
        </w:rPr>
        <w:t xml:space="preserve">The aim of the present study is to test </w:t>
      </w:r>
      <w:r w:rsidR="00E57AE3" w:rsidRPr="005C1C78">
        <w:rPr>
          <w:color w:val="000000" w:themeColor="text1"/>
          <w:szCs w:val="20"/>
          <w:lang w:val="en-GB"/>
        </w:rPr>
        <w:t>a generalis</w:t>
      </w:r>
      <w:r w:rsidR="00BF4AEE" w:rsidRPr="005C1C78">
        <w:rPr>
          <w:color w:val="000000" w:themeColor="text1"/>
          <w:szCs w:val="20"/>
          <w:lang w:val="en-GB"/>
        </w:rPr>
        <w:t>ed input-based account of the acquisition of inflectional noun morphology. This account is most obviously consistent with a constructivist approach to language acquisition</w:t>
      </w:r>
      <w:r w:rsidR="00B3468C" w:rsidRPr="005C1C78">
        <w:rPr>
          <w:color w:val="000000" w:themeColor="text1"/>
          <w:szCs w:val="20"/>
          <w:lang w:val="en-GB"/>
        </w:rPr>
        <w:t xml:space="preserve"> (including the pre-/proto-morphological approach)</w:t>
      </w:r>
      <w:r w:rsidR="00BF4AEE" w:rsidRPr="005C1C78">
        <w:rPr>
          <w:color w:val="000000" w:themeColor="text1"/>
          <w:szCs w:val="20"/>
          <w:lang w:val="en-GB"/>
        </w:rPr>
        <w:t xml:space="preserve"> but, as discussed above, is consistent with any account that assumes an important role for frequency-based competition between, and phonological analogy across, stored ready-inflected word forms (including a number of generativist accounts). Specifically, our aim is to test the prediction that errors will be predicted by the three following</w:t>
      </w:r>
      <w:r w:rsidRPr="005C1C78">
        <w:rPr>
          <w:color w:val="000000" w:themeColor="text1"/>
          <w:szCs w:val="20"/>
          <w:lang w:val="en-GB"/>
        </w:rPr>
        <w:t xml:space="preserve"> </w:t>
      </w:r>
      <w:r w:rsidRPr="005C1C78">
        <w:rPr>
          <w:b/>
          <w:color w:val="000000" w:themeColor="text1"/>
          <w:szCs w:val="20"/>
          <w:lang w:val="en-GB"/>
        </w:rPr>
        <w:t>properties of the input</w:t>
      </w:r>
      <w:r w:rsidR="00231E66" w:rsidRPr="005C1C78">
        <w:rPr>
          <w:b/>
          <w:color w:val="000000" w:themeColor="text1"/>
          <w:szCs w:val="20"/>
          <w:lang w:val="en-GB"/>
        </w:rPr>
        <w:t xml:space="preserve"> </w:t>
      </w:r>
      <w:r w:rsidR="00231E66" w:rsidRPr="005C1C78">
        <w:rPr>
          <w:color w:val="000000" w:themeColor="text1"/>
          <w:szCs w:val="20"/>
          <w:lang w:val="en-GB"/>
        </w:rPr>
        <w:t xml:space="preserve">(shown in </w:t>
      </w:r>
      <w:r w:rsidR="00231E66" w:rsidRPr="005C1C78">
        <w:rPr>
          <w:b/>
          <w:color w:val="000000" w:themeColor="text1"/>
          <w:szCs w:val="20"/>
          <w:lang w:val="en-GB"/>
        </w:rPr>
        <w:t>bold</w:t>
      </w:r>
      <w:r w:rsidR="00231E66" w:rsidRPr="005C1C78">
        <w:rPr>
          <w:color w:val="000000" w:themeColor="text1"/>
          <w:szCs w:val="20"/>
          <w:lang w:val="en-GB"/>
        </w:rPr>
        <w:t>)</w:t>
      </w:r>
      <w:r w:rsidRPr="005C1C78">
        <w:rPr>
          <w:color w:val="000000" w:themeColor="text1"/>
          <w:szCs w:val="20"/>
          <w:lang w:val="en-GB"/>
        </w:rPr>
        <w:t>, reflecting three</w:t>
      </w:r>
      <w:r w:rsidRPr="005C1C78">
        <w:rPr>
          <w:b/>
          <w:i/>
          <w:color w:val="000000" w:themeColor="text1"/>
          <w:szCs w:val="20"/>
          <w:lang w:val="en-GB"/>
        </w:rPr>
        <w:t xml:space="preserve"> mechanisms</w:t>
      </w:r>
      <w:r w:rsidRPr="005C1C78">
        <w:rPr>
          <w:i/>
          <w:color w:val="000000" w:themeColor="text1"/>
          <w:szCs w:val="20"/>
          <w:lang w:val="en-GB"/>
        </w:rPr>
        <w:t xml:space="preserve"> </w:t>
      </w:r>
      <w:r w:rsidR="00BF4AEE" w:rsidRPr="005C1C78">
        <w:rPr>
          <w:color w:val="000000" w:themeColor="text1"/>
          <w:szCs w:val="20"/>
          <w:lang w:val="en-GB"/>
        </w:rPr>
        <w:t>assumed by an input-based account</w:t>
      </w:r>
      <w:r w:rsidR="00231E66" w:rsidRPr="005C1C78">
        <w:rPr>
          <w:color w:val="000000" w:themeColor="text1"/>
          <w:szCs w:val="20"/>
          <w:lang w:val="en-GB"/>
        </w:rPr>
        <w:t xml:space="preserve"> (shown in </w:t>
      </w:r>
      <w:r w:rsidR="00231E66" w:rsidRPr="005C1C78">
        <w:rPr>
          <w:b/>
          <w:i/>
          <w:color w:val="000000" w:themeColor="text1"/>
          <w:szCs w:val="20"/>
          <w:lang w:val="en-GB"/>
        </w:rPr>
        <w:t>bold italics</w:t>
      </w:r>
      <w:r w:rsidR="00231E66" w:rsidRPr="005C1C78">
        <w:rPr>
          <w:color w:val="000000" w:themeColor="text1"/>
          <w:szCs w:val="20"/>
          <w:lang w:val="en-GB"/>
        </w:rPr>
        <w:t>)</w:t>
      </w:r>
      <w:r w:rsidR="00BF4AEE" w:rsidRPr="005C1C78">
        <w:rPr>
          <w:color w:val="000000" w:themeColor="text1"/>
          <w:szCs w:val="20"/>
          <w:lang w:val="en-GB"/>
        </w:rPr>
        <w:t>.</w:t>
      </w:r>
    </w:p>
    <w:p w14:paraId="38039281" w14:textId="77777777" w:rsidR="002377CD" w:rsidRPr="005C1C78" w:rsidRDefault="002377CD" w:rsidP="005C1C78">
      <w:pPr>
        <w:snapToGrid w:val="0"/>
        <w:spacing w:line="276" w:lineRule="auto"/>
        <w:contextualSpacing/>
        <w:rPr>
          <w:color w:val="000000" w:themeColor="text1"/>
          <w:szCs w:val="20"/>
          <w:lang w:val="en-GB"/>
        </w:rPr>
      </w:pPr>
    </w:p>
    <w:p w14:paraId="7C18206C" w14:textId="77777777" w:rsidR="002377CD" w:rsidRPr="005C1C78" w:rsidRDefault="00033CB9" w:rsidP="005C1C78">
      <w:pPr>
        <w:snapToGrid w:val="0"/>
        <w:spacing w:line="276" w:lineRule="auto"/>
        <w:rPr>
          <w:color w:val="000000" w:themeColor="text1"/>
          <w:szCs w:val="20"/>
        </w:rPr>
      </w:pPr>
      <w:r w:rsidRPr="005C1C78">
        <w:rPr>
          <w:b/>
          <w:color w:val="000000" w:themeColor="text1"/>
          <w:szCs w:val="20"/>
        </w:rPr>
        <w:t xml:space="preserve">1. </w:t>
      </w:r>
      <w:r w:rsidR="0066299B" w:rsidRPr="005C1C78">
        <w:rPr>
          <w:b/>
          <w:color w:val="000000" w:themeColor="text1"/>
          <w:szCs w:val="20"/>
        </w:rPr>
        <w:t>Input frequency of the target (</w:t>
      </w:r>
      <w:r w:rsidR="0066299B" w:rsidRPr="005C1C78">
        <w:rPr>
          <w:b/>
          <w:i/>
          <w:color w:val="000000" w:themeColor="text1"/>
          <w:szCs w:val="20"/>
        </w:rPr>
        <w:t>direct retrieval</w:t>
      </w:r>
      <w:r w:rsidR="0066299B" w:rsidRPr="005C1C78">
        <w:rPr>
          <w:b/>
          <w:color w:val="000000" w:themeColor="text1"/>
          <w:szCs w:val="20"/>
        </w:rPr>
        <w:t>)</w:t>
      </w:r>
      <w:r w:rsidR="0066299B" w:rsidRPr="005C1C78">
        <w:rPr>
          <w:color w:val="000000" w:themeColor="text1"/>
          <w:szCs w:val="20"/>
        </w:rPr>
        <w:t xml:space="preserve">. An important mechanism under </w:t>
      </w:r>
      <w:r w:rsidR="00BF4AEE" w:rsidRPr="005C1C78">
        <w:rPr>
          <w:color w:val="000000" w:themeColor="text1"/>
          <w:szCs w:val="20"/>
        </w:rPr>
        <w:t xml:space="preserve">input-based </w:t>
      </w:r>
      <w:r w:rsidR="0066299B" w:rsidRPr="005C1C78">
        <w:rPr>
          <w:color w:val="000000" w:themeColor="text1"/>
          <w:szCs w:val="20"/>
        </w:rPr>
        <w:t xml:space="preserve">accounts is direct retrieval of the relevant word form (i.e., a stored noun form bearing the correct </w:t>
      </w:r>
      <w:proofErr w:type="spellStart"/>
      <w:r w:rsidR="0066299B" w:rsidRPr="005C1C78">
        <w:rPr>
          <w:color w:val="000000" w:themeColor="text1"/>
          <w:szCs w:val="20"/>
        </w:rPr>
        <w:t>case+number</w:t>
      </w:r>
      <w:proofErr w:type="spellEnd"/>
      <w:r w:rsidR="0066299B" w:rsidRPr="005C1C78">
        <w:rPr>
          <w:color w:val="000000" w:themeColor="text1"/>
          <w:szCs w:val="20"/>
        </w:rPr>
        <w:t xml:space="preserve"> marking) from memory. The assumption is that storage is probabilistic: the greater the frequency with which the relevant form has been witnessed, the greater the likelihood that it is available for retrieval.</w:t>
      </w:r>
    </w:p>
    <w:p w14:paraId="44A0CCF7" w14:textId="77777777" w:rsidR="00033CB9" w:rsidRPr="005C1C78" w:rsidRDefault="00033CB9" w:rsidP="005C1C78">
      <w:pPr>
        <w:snapToGrid w:val="0"/>
        <w:spacing w:line="276" w:lineRule="auto"/>
        <w:rPr>
          <w:b/>
          <w:color w:val="000000" w:themeColor="text1"/>
          <w:szCs w:val="20"/>
        </w:rPr>
      </w:pPr>
    </w:p>
    <w:p w14:paraId="67E3F1C6" w14:textId="1B350F19" w:rsidR="00033CB9" w:rsidRPr="005C1C78" w:rsidRDefault="00033CB9" w:rsidP="005C1C78">
      <w:pPr>
        <w:snapToGrid w:val="0"/>
        <w:spacing w:line="276" w:lineRule="auto"/>
        <w:contextualSpacing/>
        <w:rPr>
          <w:rFonts w:eastAsia="Times New Roman"/>
          <w:color w:val="000000" w:themeColor="text1"/>
          <w:szCs w:val="20"/>
        </w:rPr>
      </w:pPr>
      <w:r w:rsidRPr="005C1C78">
        <w:rPr>
          <w:b/>
          <w:color w:val="000000" w:themeColor="text1"/>
          <w:szCs w:val="20"/>
        </w:rPr>
        <w:t xml:space="preserve">2. </w:t>
      </w:r>
      <w:r w:rsidR="0066299B" w:rsidRPr="005C1C78">
        <w:rPr>
          <w:b/>
          <w:color w:val="000000" w:themeColor="text1"/>
          <w:szCs w:val="20"/>
        </w:rPr>
        <w:t>Phonological</w:t>
      </w:r>
      <w:r w:rsidR="0066299B" w:rsidRPr="005C1C78">
        <w:rPr>
          <w:b/>
          <w:color w:val="000000" w:themeColor="text1"/>
          <w:szCs w:val="20"/>
          <w:lang w:val="en-GB"/>
        </w:rPr>
        <w:t xml:space="preserve"> neighbourhood</w:t>
      </w:r>
      <w:r w:rsidR="0066299B" w:rsidRPr="005C1C78">
        <w:rPr>
          <w:b/>
          <w:color w:val="000000" w:themeColor="text1"/>
          <w:szCs w:val="20"/>
        </w:rPr>
        <w:t xml:space="preserve"> density (</w:t>
      </w:r>
      <w:r w:rsidR="0066299B" w:rsidRPr="005C1C78">
        <w:rPr>
          <w:b/>
          <w:i/>
          <w:color w:val="000000" w:themeColor="text1"/>
          <w:szCs w:val="20"/>
        </w:rPr>
        <w:t>analogy</w:t>
      </w:r>
      <w:r w:rsidR="0066299B" w:rsidRPr="005C1C78">
        <w:rPr>
          <w:b/>
          <w:color w:val="000000" w:themeColor="text1"/>
          <w:szCs w:val="20"/>
        </w:rPr>
        <w:t xml:space="preserve">). </w:t>
      </w:r>
      <w:r w:rsidR="0066299B" w:rsidRPr="005C1C78">
        <w:rPr>
          <w:color w:val="000000" w:themeColor="text1"/>
          <w:szCs w:val="20"/>
        </w:rPr>
        <w:t>A second mechanism is generation of a target form by analogy with stored forms that (a) are phonologically similar to the target (</w:t>
      </w:r>
      <w:proofErr w:type="spellStart"/>
      <w:r w:rsidR="0066299B" w:rsidRPr="005C1C78">
        <w:rPr>
          <w:color w:val="000000" w:themeColor="text1"/>
          <w:szCs w:val="20"/>
        </w:rPr>
        <w:t>i.e</w:t>
      </w:r>
      <w:proofErr w:type="spellEnd"/>
      <w:r w:rsidR="0066299B" w:rsidRPr="005C1C78">
        <w:rPr>
          <w:color w:val="000000" w:themeColor="text1"/>
          <w:szCs w:val="20"/>
        </w:rPr>
        <w:t xml:space="preserve">, are from the same declension subclass) and (b) bear appropriate morphological marking. For example, assume that the child can access the nominative singular citation form </w:t>
      </w:r>
      <w:proofErr w:type="spellStart"/>
      <w:r w:rsidR="0066299B" w:rsidRPr="005C1C78">
        <w:rPr>
          <w:i/>
          <w:color w:val="000000" w:themeColor="text1"/>
          <w:szCs w:val="20"/>
        </w:rPr>
        <w:t>voras</w:t>
      </w:r>
      <w:proofErr w:type="spellEnd"/>
      <w:r w:rsidR="0066299B" w:rsidRPr="005C1C78">
        <w:rPr>
          <w:color w:val="000000" w:themeColor="text1"/>
          <w:szCs w:val="20"/>
        </w:rPr>
        <w:t xml:space="preserve">, ‘spider’ (which is always the case in the present study, since the experimenter supplies this form) and needs to produce the genitive singular form. If she has the stored forms </w:t>
      </w:r>
      <w:proofErr w:type="spellStart"/>
      <w:r w:rsidR="0066299B" w:rsidRPr="005C1C78">
        <w:rPr>
          <w:rFonts w:eastAsia="Times New Roman"/>
          <w:i/>
          <w:color w:val="000000" w:themeColor="text1"/>
          <w:szCs w:val="20"/>
        </w:rPr>
        <w:t>vaikas</w:t>
      </w:r>
      <w:proofErr w:type="spellEnd"/>
      <w:r w:rsidR="0066299B" w:rsidRPr="005C1C78">
        <w:rPr>
          <w:rFonts w:eastAsia="Times New Roman"/>
          <w:b/>
          <w:color w:val="000000" w:themeColor="text1"/>
          <w:szCs w:val="20"/>
        </w:rPr>
        <w:t>, </w:t>
      </w:r>
      <w:r w:rsidR="0066299B" w:rsidRPr="005C1C78">
        <w:rPr>
          <w:rFonts w:eastAsia="Times New Roman"/>
          <w:color w:val="000000" w:themeColor="text1"/>
          <w:szCs w:val="20"/>
        </w:rPr>
        <w:t xml:space="preserve">‘child-NOM+SG’, and </w:t>
      </w:r>
      <w:proofErr w:type="spellStart"/>
      <w:r w:rsidR="0066299B" w:rsidRPr="005C1C78">
        <w:rPr>
          <w:rFonts w:eastAsia="Times New Roman"/>
          <w:i/>
          <w:color w:val="000000" w:themeColor="text1"/>
          <w:szCs w:val="20"/>
        </w:rPr>
        <w:t>vaiko</w:t>
      </w:r>
      <w:proofErr w:type="spellEnd"/>
      <w:r w:rsidR="0066299B" w:rsidRPr="005C1C78">
        <w:rPr>
          <w:rFonts w:eastAsia="Times New Roman"/>
          <w:color w:val="000000" w:themeColor="text1"/>
          <w:szCs w:val="20"/>
        </w:rPr>
        <w:t xml:space="preserve">, ‘child-GEN+SNG’, she can generate the target form by phonological analogy (i.e., </w:t>
      </w:r>
      <w:r w:rsidR="0066299B" w:rsidRPr="005C1C78">
        <w:rPr>
          <w:rFonts w:eastAsia="Times New Roman"/>
          <w:i/>
          <w:color w:val="000000" w:themeColor="text1"/>
          <w:szCs w:val="20"/>
        </w:rPr>
        <w:t>-as</w:t>
      </w:r>
      <w:r w:rsidR="0066299B" w:rsidRPr="005C1C78">
        <w:rPr>
          <w:rFonts w:eastAsia="Times New Roman"/>
          <w:color w:val="000000" w:themeColor="text1"/>
          <w:szCs w:val="20"/>
        </w:rPr>
        <w:t xml:space="preserve"> NOM+SG </w:t>
      </w:r>
      <w:r w:rsidR="00B02D0B" w:rsidRPr="005C1C78">
        <w:rPr>
          <w:rFonts w:eastAsia="Times New Roman"/>
          <w:color w:val="000000" w:themeColor="text1"/>
          <w:szCs w:val="20"/>
        </w:rPr>
        <w:sym w:font="Wingdings" w:char="F0E0"/>
      </w:r>
      <w:r w:rsidR="00B02D0B" w:rsidRPr="005C1C78">
        <w:rPr>
          <w:rFonts w:eastAsia="Times New Roman"/>
          <w:color w:val="000000" w:themeColor="text1"/>
          <w:szCs w:val="20"/>
        </w:rPr>
        <w:t xml:space="preserve"> </w:t>
      </w:r>
      <w:r w:rsidR="0066299B" w:rsidRPr="005C1C78">
        <w:rPr>
          <w:rFonts w:eastAsia="Times New Roman"/>
          <w:i/>
          <w:color w:val="000000" w:themeColor="text1"/>
          <w:szCs w:val="20"/>
        </w:rPr>
        <w:t>-o</w:t>
      </w:r>
      <w:r w:rsidR="0066299B" w:rsidRPr="005C1C78">
        <w:rPr>
          <w:rFonts w:eastAsia="Times New Roman"/>
          <w:color w:val="000000" w:themeColor="text1"/>
          <w:szCs w:val="20"/>
        </w:rPr>
        <w:t xml:space="preserve"> GEN+SNG). Since this process is probabilistic, the greater the number of forms available for analogy (i.e., the greater the phonological </w:t>
      </w:r>
      <w:proofErr w:type="spellStart"/>
      <w:r w:rsidR="0066299B" w:rsidRPr="005C1C78">
        <w:rPr>
          <w:rFonts w:eastAsia="Times New Roman"/>
          <w:color w:val="000000" w:themeColor="text1"/>
          <w:szCs w:val="20"/>
        </w:rPr>
        <w:t>neighbourhood</w:t>
      </w:r>
      <w:proofErr w:type="spellEnd"/>
      <w:r w:rsidR="0066299B" w:rsidRPr="005C1C78">
        <w:rPr>
          <w:rFonts w:eastAsia="Times New Roman"/>
          <w:color w:val="000000" w:themeColor="text1"/>
          <w:szCs w:val="20"/>
        </w:rPr>
        <w:t xml:space="preserve"> density), the greater the analogical support for the generalization.</w:t>
      </w:r>
      <w:r w:rsidR="002E6E3F" w:rsidRPr="005C1C78">
        <w:rPr>
          <w:rFonts w:eastAsia="Times New Roman"/>
          <w:color w:val="000000" w:themeColor="text1"/>
          <w:szCs w:val="20"/>
        </w:rPr>
        <w:t xml:space="preserve"> </w:t>
      </w:r>
      <w:r w:rsidR="00B3468C" w:rsidRPr="005C1C78">
        <w:rPr>
          <w:rFonts w:eastAsia="Times New Roman"/>
          <w:color w:val="000000" w:themeColor="text1"/>
          <w:szCs w:val="20"/>
        </w:rPr>
        <w:t xml:space="preserve">For the purposes of this study, we define phonological </w:t>
      </w:r>
      <w:proofErr w:type="spellStart"/>
      <w:r w:rsidR="00B3468C" w:rsidRPr="005C1C78">
        <w:rPr>
          <w:rFonts w:eastAsia="Times New Roman"/>
          <w:color w:val="000000" w:themeColor="text1"/>
          <w:szCs w:val="20"/>
        </w:rPr>
        <w:t>neighbourhood</w:t>
      </w:r>
      <w:proofErr w:type="spellEnd"/>
      <w:r w:rsidR="00B3468C" w:rsidRPr="005C1C78">
        <w:rPr>
          <w:rFonts w:eastAsia="Times New Roman"/>
          <w:color w:val="000000" w:themeColor="text1"/>
          <w:szCs w:val="20"/>
        </w:rPr>
        <w:t xml:space="preserve"> density simply as the number of nouns in each declension class</w:t>
      </w:r>
      <w:r w:rsidR="00063054" w:rsidRPr="005C1C78">
        <w:rPr>
          <w:rFonts w:eastAsia="Times New Roman"/>
          <w:color w:val="000000" w:themeColor="text1"/>
          <w:szCs w:val="20"/>
        </w:rPr>
        <w:t>. Although other approaches are possible (e.g., calculating phonological clusters using computational modelling; e.g., Albright &amp; Hayes, 2003), this simpler measure perfectly suits our present purposes, since declension classes by definition reflect phonological similarity, particularly with regard to the way that they inflect for different cases.  In other literature (e</w:t>
      </w:r>
      <w:r w:rsidR="00E57AE3" w:rsidRPr="005C1C78">
        <w:rPr>
          <w:rFonts w:eastAsia="Times New Roman"/>
          <w:color w:val="000000" w:themeColor="text1"/>
          <w:szCs w:val="20"/>
        </w:rPr>
        <w:t xml:space="preserve">.g., the corpus studies </w:t>
      </w:r>
      <w:proofErr w:type="spellStart"/>
      <w:r w:rsidR="00E57AE3" w:rsidRPr="005C1C78">
        <w:rPr>
          <w:rFonts w:eastAsia="Times New Roman"/>
          <w:color w:val="000000" w:themeColor="text1"/>
          <w:szCs w:val="20"/>
        </w:rPr>
        <w:t>summaris</w:t>
      </w:r>
      <w:r w:rsidR="00063054" w:rsidRPr="005C1C78">
        <w:rPr>
          <w:rFonts w:eastAsia="Times New Roman"/>
          <w:color w:val="000000" w:themeColor="text1"/>
          <w:szCs w:val="20"/>
        </w:rPr>
        <w:t>ed</w:t>
      </w:r>
      <w:proofErr w:type="spellEnd"/>
      <w:r w:rsidR="00063054" w:rsidRPr="005C1C78">
        <w:rPr>
          <w:rFonts w:eastAsia="Times New Roman"/>
          <w:color w:val="000000" w:themeColor="text1"/>
          <w:szCs w:val="20"/>
        </w:rPr>
        <w:t xml:space="preserve"> in Stephany &amp; </w:t>
      </w:r>
      <w:proofErr w:type="spellStart"/>
      <w:r w:rsidR="00063054" w:rsidRPr="005C1C78">
        <w:rPr>
          <w:rFonts w:eastAsia="Times New Roman"/>
          <w:color w:val="000000" w:themeColor="text1"/>
          <w:szCs w:val="20"/>
        </w:rPr>
        <w:t>Voeikova</w:t>
      </w:r>
      <w:proofErr w:type="spellEnd"/>
      <w:r w:rsidR="00063054" w:rsidRPr="005C1C78">
        <w:rPr>
          <w:rFonts w:eastAsia="Times New Roman"/>
          <w:color w:val="000000" w:themeColor="text1"/>
          <w:szCs w:val="20"/>
        </w:rPr>
        <w:t xml:space="preserve">, 2009), this measure is referred to as the </w:t>
      </w:r>
      <w:r w:rsidR="00063054" w:rsidRPr="005C1C78">
        <w:rPr>
          <w:rFonts w:eastAsia="Times New Roman"/>
          <w:i/>
          <w:color w:val="000000" w:themeColor="text1"/>
          <w:szCs w:val="20"/>
        </w:rPr>
        <w:t>type frequency</w:t>
      </w:r>
      <w:r w:rsidR="00063054" w:rsidRPr="005C1C78">
        <w:rPr>
          <w:rFonts w:eastAsia="Times New Roman"/>
          <w:color w:val="000000" w:themeColor="text1"/>
          <w:szCs w:val="20"/>
        </w:rPr>
        <w:t xml:space="preserve"> of the declension class. </w:t>
      </w:r>
      <w:proofErr w:type="gramStart"/>
      <w:r w:rsidR="00063054" w:rsidRPr="005C1C78">
        <w:rPr>
          <w:rFonts w:eastAsia="Times New Roman"/>
          <w:color w:val="000000" w:themeColor="text1"/>
          <w:szCs w:val="20"/>
        </w:rPr>
        <w:t>Thus</w:t>
      </w:r>
      <w:proofErr w:type="gramEnd"/>
      <w:r w:rsidR="00063054" w:rsidRPr="005C1C78">
        <w:rPr>
          <w:rFonts w:eastAsia="Times New Roman"/>
          <w:color w:val="000000" w:themeColor="text1"/>
          <w:szCs w:val="20"/>
        </w:rPr>
        <w:t xml:space="preserve"> the prediction that children will show better performance for nouns with higher phonological </w:t>
      </w:r>
      <w:proofErr w:type="spellStart"/>
      <w:r w:rsidR="00063054" w:rsidRPr="005C1C78">
        <w:rPr>
          <w:rFonts w:eastAsia="Times New Roman"/>
          <w:color w:val="000000" w:themeColor="text1"/>
          <w:szCs w:val="20"/>
        </w:rPr>
        <w:t>neighbourhood</w:t>
      </w:r>
      <w:proofErr w:type="spellEnd"/>
      <w:r w:rsidR="00063054" w:rsidRPr="005C1C78">
        <w:rPr>
          <w:rFonts w:eastAsia="Times New Roman"/>
          <w:color w:val="000000" w:themeColor="text1"/>
          <w:szCs w:val="20"/>
        </w:rPr>
        <w:t xml:space="preserve"> density (PND)/declension class si</w:t>
      </w:r>
      <w:r w:rsidR="003912CB" w:rsidRPr="005C1C78">
        <w:rPr>
          <w:rFonts w:eastAsia="Times New Roman"/>
          <w:color w:val="000000" w:themeColor="text1"/>
          <w:szCs w:val="20"/>
        </w:rPr>
        <w:t>z</w:t>
      </w:r>
      <w:r w:rsidR="00063054" w:rsidRPr="005C1C78">
        <w:rPr>
          <w:rFonts w:eastAsia="Times New Roman"/>
          <w:color w:val="000000" w:themeColor="text1"/>
          <w:szCs w:val="20"/>
        </w:rPr>
        <w:t>e corresponds exactly to the prediction of the pre-/</w:t>
      </w:r>
      <w:proofErr w:type="spellStart"/>
      <w:r w:rsidR="00063054" w:rsidRPr="005C1C78">
        <w:rPr>
          <w:rFonts w:eastAsia="Times New Roman"/>
          <w:color w:val="000000" w:themeColor="text1"/>
          <w:szCs w:val="20"/>
        </w:rPr>
        <w:t>protomorphological</w:t>
      </w:r>
      <w:proofErr w:type="spellEnd"/>
      <w:r w:rsidR="00063054" w:rsidRPr="005C1C78">
        <w:rPr>
          <w:rFonts w:eastAsia="Times New Roman"/>
          <w:color w:val="000000" w:themeColor="text1"/>
          <w:szCs w:val="20"/>
        </w:rPr>
        <w:t xml:space="preserve"> approach that children will show better performance with declension classes that have higher type frequency. </w:t>
      </w:r>
    </w:p>
    <w:p w14:paraId="2EBF352A" w14:textId="77777777" w:rsidR="00B3468C" w:rsidRDefault="00063054" w:rsidP="005C1C78">
      <w:pPr>
        <w:snapToGrid w:val="0"/>
        <w:spacing w:line="276" w:lineRule="auto"/>
        <w:ind w:firstLine="360"/>
        <w:contextualSpacing/>
        <w:rPr>
          <w:rFonts w:eastAsia="Times New Roman"/>
          <w:color w:val="000000" w:themeColor="text1"/>
          <w:szCs w:val="20"/>
        </w:rPr>
      </w:pPr>
      <w:r w:rsidRPr="005C1C78">
        <w:rPr>
          <w:rFonts w:eastAsia="Times New Roman"/>
          <w:color w:val="000000" w:themeColor="text1"/>
          <w:szCs w:val="20"/>
        </w:rPr>
        <w:t xml:space="preserve">Strictly speaking, what is relevant here is not the size of each declension class in the adult grammar (the measure we use, taking counts from a reference grammar), but in each individual child’s lexicon. However, because this is – of course – impossible to measure, we use counts from the adult grammar as a proxy. If no effect of PND is observed, then we cannot rule out the fact that this measure is not a sufficient proxy for children’s knowledge. </w:t>
      </w:r>
      <w:r w:rsidRPr="005C1C78">
        <w:rPr>
          <w:rFonts w:eastAsia="Times New Roman"/>
          <w:color w:val="000000" w:themeColor="text1"/>
          <w:szCs w:val="20"/>
        </w:rPr>
        <w:lastRenderedPageBreak/>
        <w:t xml:space="preserve">However, if an effect of PND </w:t>
      </w:r>
      <w:r w:rsidRPr="005C1C78">
        <w:rPr>
          <w:rFonts w:eastAsia="Times New Roman"/>
          <w:i/>
          <w:color w:val="000000" w:themeColor="text1"/>
          <w:szCs w:val="20"/>
        </w:rPr>
        <w:t>is</w:t>
      </w:r>
      <w:r w:rsidRPr="005C1C78">
        <w:rPr>
          <w:rFonts w:eastAsia="Times New Roman"/>
          <w:color w:val="000000" w:themeColor="text1"/>
          <w:szCs w:val="20"/>
        </w:rPr>
        <w:t xml:space="preserve"> observed </w:t>
      </w:r>
      <w:r w:rsidR="00033CB9" w:rsidRPr="005C1C78">
        <w:rPr>
          <w:rFonts w:eastAsia="Times New Roman"/>
          <w:color w:val="000000" w:themeColor="text1"/>
          <w:szCs w:val="20"/>
        </w:rPr>
        <w:t xml:space="preserve">(in the predicted direction), this demonstrates that a definition of PND in terms of the adult grammar – while of course not perfect – in practice constitutes a sufficiently good proxy to explain at least some aspects of children’s performance. </w:t>
      </w:r>
    </w:p>
    <w:p w14:paraId="4C61692F" w14:textId="77777777" w:rsidR="004A324C" w:rsidRDefault="004A324C" w:rsidP="004A324C">
      <w:pPr>
        <w:snapToGrid w:val="0"/>
        <w:spacing w:line="276" w:lineRule="auto"/>
        <w:contextualSpacing/>
        <w:rPr>
          <w:rFonts w:eastAsia="Times New Roman"/>
          <w:color w:val="000000" w:themeColor="text1"/>
          <w:szCs w:val="20"/>
        </w:rPr>
      </w:pPr>
    </w:p>
    <w:p w14:paraId="59363948" w14:textId="34F1EE3A" w:rsidR="004A324C" w:rsidRPr="005C1C78" w:rsidRDefault="004A324C" w:rsidP="004A324C">
      <w:pPr>
        <w:pStyle w:val="EndnoteText"/>
        <w:snapToGrid w:val="0"/>
        <w:contextualSpacing/>
        <w:jc w:val="both"/>
        <w:rPr>
          <w:rFonts w:eastAsia="Times New Roman"/>
          <w:color w:val="000000" w:themeColor="text1"/>
          <w:szCs w:val="20"/>
        </w:rPr>
      </w:pPr>
      <w:r>
        <w:rPr>
          <w:rFonts w:eastAsia="Times New Roman"/>
        </w:rPr>
        <w:t xml:space="preserve">Note that, because both procedures are probabilistic, </w:t>
      </w:r>
      <w:r w:rsidRPr="004A324C">
        <w:rPr>
          <w:rFonts w:eastAsia="Times New Roman"/>
          <w:b/>
        </w:rPr>
        <w:t>(1) direct retrieva</w:t>
      </w:r>
      <w:r>
        <w:rPr>
          <w:rFonts w:eastAsia="Times New Roman"/>
        </w:rPr>
        <w:t xml:space="preserve">l and </w:t>
      </w:r>
      <w:r w:rsidRPr="004A324C">
        <w:rPr>
          <w:rFonts w:eastAsia="Times New Roman"/>
          <w:b/>
        </w:rPr>
        <w:t>(2) generation by phonological analogy</w:t>
      </w:r>
      <w:r>
        <w:rPr>
          <w:rFonts w:eastAsia="Times New Roman"/>
        </w:rPr>
        <w:t xml:space="preserve"> are not mutually exclusive in any one instance: A retrieved form might have insufficient strength to yield an output without the additive effect of phonological analogy, or vice versa.</w:t>
      </w:r>
    </w:p>
    <w:p w14:paraId="786745E0" w14:textId="77777777" w:rsidR="00063054" w:rsidRPr="005C1C78" w:rsidRDefault="00063054" w:rsidP="005C1C78">
      <w:pPr>
        <w:pStyle w:val="ListParagraph"/>
        <w:snapToGrid w:val="0"/>
        <w:spacing w:line="276" w:lineRule="auto"/>
        <w:rPr>
          <w:rFonts w:ascii="Times New Roman" w:eastAsia="Times New Roman" w:hAnsi="Times New Roman"/>
          <w:color w:val="000000" w:themeColor="text1"/>
          <w:sz w:val="24"/>
          <w:szCs w:val="20"/>
        </w:rPr>
      </w:pPr>
    </w:p>
    <w:p w14:paraId="2CF0965E" w14:textId="03FF356E" w:rsidR="002377CD" w:rsidRPr="005C1C78" w:rsidRDefault="00033CB9" w:rsidP="005C1C78">
      <w:pPr>
        <w:spacing w:line="276" w:lineRule="auto"/>
        <w:rPr>
          <w:color w:val="000000" w:themeColor="text1"/>
          <w:szCs w:val="20"/>
        </w:rPr>
      </w:pPr>
      <w:r w:rsidRPr="005C1C78">
        <w:rPr>
          <w:rFonts w:eastAsia="Times New Roman"/>
          <w:color w:val="000000" w:themeColor="text1"/>
          <w:szCs w:val="20"/>
        </w:rPr>
        <w:t xml:space="preserve">3. </w:t>
      </w:r>
      <w:r w:rsidR="00BA2636" w:rsidRPr="005C1C78">
        <w:rPr>
          <w:b/>
          <w:color w:val="000000" w:themeColor="text1"/>
          <w:szCs w:val="20"/>
        </w:rPr>
        <w:t>Availability of competing forms</w:t>
      </w:r>
      <w:r w:rsidR="0066299B" w:rsidRPr="005C1C78">
        <w:rPr>
          <w:b/>
          <w:color w:val="000000" w:themeColor="text1"/>
          <w:szCs w:val="20"/>
        </w:rPr>
        <w:t xml:space="preserve"> (</w:t>
      </w:r>
      <w:r w:rsidR="0066299B" w:rsidRPr="005C1C78">
        <w:rPr>
          <w:b/>
          <w:i/>
          <w:color w:val="000000" w:themeColor="text1"/>
          <w:szCs w:val="20"/>
        </w:rPr>
        <w:t>competition</w:t>
      </w:r>
      <w:r w:rsidR="0066299B" w:rsidRPr="005C1C78">
        <w:rPr>
          <w:b/>
          <w:color w:val="000000" w:themeColor="text1"/>
          <w:szCs w:val="20"/>
        </w:rPr>
        <w:t xml:space="preserve"> or </w:t>
      </w:r>
      <w:r w:rsidR="0066299B" w:rsidRPr="005C1C78">
        <w:rPr>
          <w:b/>
          <w:i/>
          <w:color w:val="000000" w:themeColor="text1"/>
          <w:szCs w:val="20"/>
        </w:rPr>
        <w:t>defaulting</w:t>
      </w:r>
      <w:r w:rsidR="0066299B" w:rsidRPr="005C1C78">
        <w:rPr>
          <w:b/>
          <w:color w:val="000000" w:themeColor="text1"/>
          <w:szCs w:val="20"/>
        </w:rPr>
        <w:t>)</w:t>
      </w:r>
      <w:r w:rsidR="0066299B" w:rsidRPr="005C1C78">
        <w:rPr>
          <w:color w:val="000000" w:themeColor="text1"/>
          <w:szCs w:val="20"/>
        </w:rPr>
        <w:t>. If the output strength of the target form (as generated by 1 and 2) is weak, it may be ou</w:t>
      </w:r>
      <w:r w:rsidR="00BA2636" w:rsidRPr="005C1C78">
        <w:rPr>
          <w:color w:val="000000" w:themeColor="text1"/>
          <w:szCs w:val="20"/>
        </w:rPr>
        <w:t xml:space="preserve">tcompeted by a different </w:t>
      </w:r>
      <w:r w:rsidR="0066299B" w:rsidRPr="005C1C78">
        <w:rPr>
          <w:color w:val="000000" w:themeColor="text1"/>
          <w:szCs w:val="20"/>
        </w:rPr>
        <w:t>form of the relevant noun</w:t>
      </w:r>
      <w:r w:rsidR="001A668E" w:rsidRPr="005C1C78">
        <w:rPr>
          <w:color w:val="000000" w:themeColor="text1"/>
          <w:szCs w:val="20"/>
        </w:rPr>
        <w:t xml:space="preserve">. </w:t>
      </w:r>
      <w:r w:rsidR="00E325D9" w:rsidRPr="005C1C78">
        <w:rPr>
          <w:color w:val="000000" w:themeColor="text1"/>
          <w:szCs w:val="20"/>
        </w:rPr>
        <w:t xml:space="preserve">Often, this form maintains the case and number of the target but uses an incorrect declension class (e.g., </w:t>
      </w:r>
      <w:proofErr w:type="spellStart"/>
      <w:r w:rsidR="00E325D9" w:rsidRPr="005C1C78">
        <w:rPr>
          <w:color w:val="000000" w:themeColor="text1"/>
          <w:szCs w:val="20"/>
        </w:rPr>
        <w:t>Gvozdev’s</w:t>
      </w:r>
      <w:proofErr w:type="spellEnd"/>
      <w:r w:rsidR="00E325D9" w:rsidRPr="005C1C78">
        <w:rPr>
          <w:color w:val="000000" w:themeColor="text1"/>
          <w:szCs w:val="20"/>
        </w:rPr>
        <w:t xml:space="preserve"> 1949 study of Russian); a phenomenon later </w:t>
      </w:r>
      <w:r w:rsidR="00B139D2" w:rsidRPr="005C1C78">
        <w:rPr>
          <w:color w:val="000000" w:themeColor="text1"/>
          <w:szCs w:val="20"/>
        </w:rPr>
        <w:t xml:space="preserve">described as </w:t>
      </w:r>
      <w:r w:rsidR="00B139D2" w:rsidRPr="005C1C78">
        <w:rPr>
          <w:i/>
          <w:color w:val="000000" w:themeColor="text1"/>
          <w:szCs w:val="20"/>
        </w:rPr>
        <w:t xml:space="preserve">inflectional imperialism </w:t>
      </w:r>
      <w:r w:rsidR="00E325D9" w:rsidRPr="005C1C78">
        <w:rPr>
          <w:color w:val="000000" w:themeColor="text1"/>
          <w:szCs w:val="20"/>
        </w:rPr>
        <w:t>(</w:t>
      </w:r>
      <w:proofErr w:type="spellStart"/>
      <w:r w:rsidR="00B139D2" w:rsidRPr="005C1C78">
        <w:rPr>
          <w:color w:val="000000" w:themeColor="text1"/>
          <w:szCs w:val="20"/>
        </w:rPr>
        <w:t>Slobin</w:t>
      </w:r>
      <w:proofErr w:type="spellEnd"/>
      <w:r w:rsidR="00E325D9" w:rsidRPr="005C1C78">
        <w:rPr>
          <w:color w:val="000000" w:themeColor="text1"/>
          <w:szCs w:val="20"/>
        </w:rPr>
        <w:t xml:space="preserve">, </w:t>
      </w:r>
      <w:r w:rsidR="00AB31DF" w:rsidRPr="005C1C78">
        <w:rPr>
          <w:color w:val="000000" w:themeColor="text1"/>
          <w:szCs w:val="20"/>
        </w:rPr>
        <w:t>1968</w:t>
      </w:r>
      <w:r w:rsidR="00B139D2" w:rsidRPr="005C1C78">
        <w:rPr>
          <w:color w:val="000000" w:themeColor="text1"/>
          <w:szCs w:val="20"/>
        </w:rPr>
        <w:t xml:space="preserve">). </w:t>
      </w:r>
      <w:r w:rsidR="001A668E" w:rsidRPr="005C1C78">
        <w:rPr>
          <w:color w:val="000000" w:themeColor="text1"/>
          <w:szCs w:val="20"/>
        </w:rPr>
        <w:t xml:space="preserve"> However, </w:t>
      </w:r>
      <w:r w:rsidR="007A79AE" w:rsidRPr="005C1C78">
        <w:rPr>
          <w:color w:val="000000" w:themeColor="text1"/>
          <w:szCs w:val="20"/>
        </w:rPr>
        <w:t xml:space="preserve">input-based accounts do not necessarily predict that </w:t>
      </w:r>
      <w:r w:rsidR="007A79AE" w:rsidRPr="005C1C78">
        <w:rPr>
          <w:i/>
          <w:color w:val="000000" w:themeColor="text1"/>
          <w:szCs w:val="20"/>
        </w:rPr>
        <w:t xml:space="preserve">all </w:t>
      </w:r>
      <w:r w:rsidR="007A79AE" w:rsidRPr="005C1C78">
        <w:rPr>
          <w:color w:val="000000" w:themeColor="text1"/>
          <w:szCs w:val="20"/>
        </w:rPr>
        <w:t>errors will be of this type; and neither do we anticipate that this will be the case.</w:t>
      </w:r>
      <w:r w:rsidR="00E325D9" w:rsidRPr="005C1C78">
        <w:rPr>
          <w:color w:val="000000" w:themeColor="text1"/>
          <w:szCs w:val="20"/>
        </w:rPr>
        <w:t xml:space="preserve"> </w:t>
      </w:r>
      <w:r w:rsidR="007A79AE" w:rsidRPr="005C1C78">
        <w:rPr>
          <w:color w:val="000000" w:themeColor="text1"/>
          <w:szCs w:val="20"/>
        </w:rPr>
        <w:t>For example, errors of incorrect person/number marking (rather than declension class)</w:t>
      </w:r>
      <w:r w:rsidR="0066299B" w:rsidRPr="005C1C78">
        <w:rPr>
          <w:color w:val="000000" w:themeColor="text1"/>
          <w:szCs w:val="20"/>
        </w:rPr>
        <w:t xml:space="preserve"> </w:t>
      </w:r>
      <w:r w:rsidR="001A668E" w:rsidRPr="005C1C78">
        <w:rPr>
          <w:color w:val="000000" w:themeColor="text1"/>
          <w:szCs w:val="20"/>
        </w:rPr>
        <w:t xml:space="preserve">have been recorded in </w:t>
      </w:r>
      <w:r w:rsidR="00B139D2" w:rsidRPr="005C1C78">
        <w:rPr>
          <w:color w:val="000000" w:themeColor="text1"/>
          <w:szCs w:val="20"/>
        </w:rPr>
        <w:t>other European languages</w:t>
      </w:r>
      <w:r w:rsidR="001A668E" w:rsidRPr="005C1C78">
        <w:rPr>
          <w:color w:val="000000" w:themeColor="text1"/>
          <w:szCs w:val="20"/>
        </w:rPr>
        <w:t xml:space="preserve"> </w:t>
      </w:r>
      <w:r w:rsidR="0066299B" w:rsidRPr="005C1C78">
        <w:rPr>
          <w:color w:val="000000" w:themeColor="text1"/>
          <w:szCs w:val="20"/>
        </w:rPr>
        <w:t xml:space="preserve">(see </w:t>
      </w:r>
      <w:proofErr w:type="spellStart"/>
      <w:r w:rsidR="0066299B" w:rsidRPr="005C1C78">
        <w:rPr>
          <w:color w:val="000000" w:themeColor="text1"/>
          <w:szCs w:val="20"/>
        </w:rPr>
        <w:t>Aguado-Orea</w:t>
      </w:r>
      <w:proofErr w:type="spellEnd"/>
      <w:r w:rsidR="0066299B" w:rsidRPr="005C1C78">
        <w:rPr>
          <w:color w:val="000000" w:themeColor="text1"/>
          <w:szCs w:val="20"/>
        </w:rPr>
        <w:t xml:space="preserve"> &amp; Pine, 2015 and </w:t>
      </w:r>
      <w:proofErr w:type="spellStart"/>
      <w:r w:rsidR="0066299B" w:rsidRPr="005C1C78">
        <w:rPr>
          <w:color w:val="000000" w:themeColor="text1"/>
          <w:szCs w:val="20"/>
        </w:rPr>
        <w:t>Räsänen</w:t>
      </w:r>
      <w:proofErr w:type="spellEnd"/>
      <w:r w:rsidR="00295270" w:rsidRPr="005C1C78">
        <w:rPr>
          <w:color w:val="000000" w:themeColor="text1"/>
          <w:szCs w:val="20"/>
        </w:rPr>
        <w:t xml:space="preserve"> </w:t>
      </w:r>
      <w:r w:rsidR="00295270" w:rsidRPr="005C1C78">
        <w:rPr>
          <w:i/>
          <w:color w:val="000000" w:themeColor="text1"/>
          <w:szCs w:val="20"/>
        </w:rPr>
        <w:t>et al.</w:t>
      </w:r>
      <w:r w:rsidR="00295270" w:rsidRPr="005C1C78">
        <w:rPr>
          <w:color w:val="000000" w:themeColor="text1"/>
          <w:szCs w:val="20"/>
        </w:rPr>
        <w:t>,</w:t>
      </w:r>
      <w:r w:rsidR="0066299B" w:rsidRPr="005C1C78">
        <w:rPr>
          <w:color w:val="000000" w:themeColor="text1"/>
          <w:szCs w:val="20"/>
        </w:rPr>
        <w:t xml:space="preserve"> 2014; 2015</w:t>
      </w:r>
      <w:r w:rsidR="001A668E" w:rsidRPr="005C1C78">
        <w:rPr>
          <w:color w:val="000000" w:themeColor="text1"/>
          <w:szCs w:val="20"/>
        </w:rPr>
        <w:t xml:space="preserve"> </w:t>
      </w:r>
      <w:r w:rsidR="0066299B" w:rsidRPr="005C1C78">
        <w:rPr>
          <w:color w:val="000000" w:themeColor="text1"/>
          <w:szCs w:val="20"/>
        </w:rPr>
        <w:t xml:space="preserve">for evidence of this effect in Spanish, English and Finnish respectively). </w:t>
      </w:r>
      <w:r w:rsidR="00BA2636" w:rsidRPr="005C1C78">
        <w:rPr>
          <w:color w:val="000000" w:themeColor="text1"/>
          <w:szCs w:val="20"/>
        </w:rPr>
        <w:t>This analysis is necessarily more exploratory than for the two mechanisms discussed above, since the precise prediction depends on the particular theory under investi</w:t>
      </w:r>
      <w:r w:rsidR="00003CE1" w:rsidRPr="005C1C78">
        <w:rPr>
          <w:color w:val="000000" w:themeColor="text1"/>
          <w:szCs w:val="20"/>
        </w:rPr>
        <w:t>gation. When determining which ‘default’</w:t>
      </w:r>
      <w:r w:rsidR="00BA2636" w:rsidRPr="005C1C78">
        <w:rPr>
          <w:color w:val="000000" w:themeColor="text1"/>
          <w:szCs w:val="20"/>
        </w:rPr>
        <w:t xml:space="preserve"> form </w:t>
      </w:r>
      <w:r w:rsidR="007D0297" w:rsidRPr="005C1C78">
        <w:rPr>
          <w:color w:val="000000" w:themeColor="text1"/>
          <w:szCs w:val="20"/>
        </w:rPr>
        <w:t xml:space="preserve">that </w:t>
      </w:r>
      <w:r w:rsidR="00BA2636" w:rsidRPr="005C1C78">
        <w:rPr>
          <w:color w:val="000000" w:themeColor="text1"/>
          <w:szCs w:val="20"/>
        </w:rPr>
        <w:t xml:space="preserve">the child will produce in lieu of the target, </w:t>
      </w:r>
      <w:r w:rsidR="00E57AE3" w:rsidRPr="005C1C78">
        <w:rPr>
          <w:color w:val="000000" w:themeColor="text1"/>
          <w:szCs w:val="20"/>
        </w:rPr>
        <w:t xml:space="preserve">constructivist accounts </w:t>
      </w:r>
      <w:proofErr w:type="spellStart"/>
      <w:r w:rsidR="00E57AE3" w:rsidRPr="005C1C78">
        <w:rPr>
          <w:color w:val="000000" w:themeColor="text1"/>
          <w:szCs w:val="20"/>
        </w:rPr>
        <w:t>emphasis</w:t>
      </w:r>
      <w:r w:rsidR="00BA2636" w:rsidRPr="005C1C78">
        <w:rPr>
          <w:color w:val="000000" w:themeColor="text1"/>
          <w:szCs w:val="20"/>
        </w:rPr>
        <w:t>e</w:t>
      </w:r>
      <w:proofErr w:type="spellEnd"/>
      <w:r w:rsidR="00BA2636" w:rsidRPr="005C1C78">
        <w:rPr>
          <w:color w:val="000000" w:themeColor="text1"/>
          <w:szCs w:val="20"/>
        </w:rPr>
        <w:t xml:space="preserve"> the role of word-form frequency, while many generativist accounts incorporate the notion of a </w:t>
      </w:r>
      <w:proofErr w:type="spellStart"/>
      <w:r w:rsidR="00BA2636" w:rsidRPr="005C1C78">
        <w:rPr>
          <w:color w:val="000000" w:themeColor="text1"/>
          <w:szCs w:val="20"/>
        </w:rPr>
        <w:t>morphosyntactic</w:t>
      </w:r>
      <w:proofErr w:type="spellEnd"/>
      <w:r w:rsidR="00BA2636" w:rsidRPr="005C1C78">
        <w:rPr>
          <w:color w:val="000000" w:themeColor="text1"/>
          <w:szCs w:val="20"/>
        </w:rPr>
        <w:t xml:space="preserve"> default (</w:t>
      </w:r>
      <w:r w:rsidR="007D0297" w:rsidRPr="005C1C78">
        <w:rPr>
          <w:color w:val="000000" w:themeColor="text1"/>
          <w:szCs w:val="20"/>
        </w:rPr>
        <w:t xml:space="preserve">in this case, </w:t>
      </w:r>
      <w:r w:rsidR="00BA2636" w:rsidRPr="005C1C78">
        <w:rPr>
          <w:color w:val="000000" w:themeColor="text1"/>
          <w:szCs w:val="20"/>
        </w:rPr>
        <w:t xml:space="preserve">presumably nominative singular). </w:t>
      </w:r>
      <w:r w:rsidR="007D0297" w:rsidRPr="005C1C78">
        <w:rPr>
          <w:color w:val="000000" w:themeColor="text1"/>
          <w:szCs w:val="20"/>
        </w:rPr>
        <w:t xml:space="preserve">These two possibilities are difficult to disentangle, given that the form assumed to be the default is usually also the most frequent (and, furthermore, often the form with the lowest degree of phonological complexity). </w:t>
      </w:r>
      <w:r w:rsidR="00BA2636" w:rsidRPr="005C1C78">
        <w:rPr>
          <w:color w:val="000000" w:themeColor="text1"/>
          <w:szCs w:val="20"/>
        </w:rPr>
        <w:t xml:space="preserve">However, not </w:t>
      </w:r>
      <w:r w:rsidR="00BA2636" w:rsidRPr="005C1C78">
        <w:rPr>
          <w:i/>
          <w:color w:val="000000" w:themeColor="text1"/>
          <w:szCs w:val="20"/>
        </w:rPr>
        <w:t>all</w:t>
      </w:r>
      <w:r w:rsidR="00BA2636" w:rsidRPr="005C1C78">
        <w:rPr>
          <w:color w:val="000000" w:themeColor="text1"/>
          <w:szCs w:val="20"/>
        </w:rPr>
        <w:t xml:space="preserve"> errors are predicted to reflect either frequency-based or </w:t>
      </w:r>
      <w:proofErr w:type="spellStart"/>
      <w:r w:rsidR="00BA2636" w:rsidRPr="005C1C78">
        <w:rPr>
          <w:color w:val="000000" w:themeColor="text1"/>
          <w:szCs w:val="20"/>
        </w:rPr>
        <w:t>morphosyntactic</w:t>
      </w:r>
      <w:proofErr w:type="spellEnd"/>
      <w:r w:rsidR="00BA2636" w:rsidRPr="005C1C78">
        <w:rPr>
          <w:color w:val="000000" w:themeColor="text1"/>
          <w:szCs w:val="20"/>
        </w:rPr>
        <w:t xml:space="preserve"> defaulting.</w:t>
      </w:r>
      <w:r w:rsidR="0066299B" w:rsidRPr="005C1C78">
        <w:rPr>
          <w:color w:val="000000" w:themeColor="text1"/>
          <w:szCs w:val="20"/>
        </w:rPr>
        <w:t xml:space="preserve"> Because learners are not aiming blindly, but have at least some idea of the relevant </w:t>
      </w:r>
      <w:proofErr w:type="spellStart"/>
      <w:r w:rsidR="0066299B" w:rsidRPr="005C1C78">
        <w:rPr>
          <w:color w:val="000000" w:themeColor="text1"/>
          <w:szCs w:val="20"/>
        </w:rPr>
        <w:t>case+number</w:t>
      </w:r>
      <w:proofErr w:type="spellEnd"/>
      <w:r w:rsidR="0066299B" w:rsidRPr="005C1C78">
        <w:rPr>
          <w:color w:val="000000" w:themeColor="text1"/>
          <w:szCs w:val="20"/>
        </w:rPr>
        <w:t xml:space="preserve"> semantics, such errors will often constitute what Leonard, Caselli and </w:t>
      </w:r>
      <w:proofErr w:type="spellStart"/>
      <w:r w:rsidR="0066299B" w:rsidRPr="005C1C78">
        <w:rPr>
          <w:color w:val="000000" w:themeColor="text1"/>
          <w:szCs w:val="20"/>
        </w:rPr>
        <w:t>Devescovi</w:t>
      </w:r>
      <w:proofErr w:type="spellEnd"/>
      <w:r w:rsidR="0066299B" w:rsidRPr="005C1C78">
        <w:rPr>
          <w:color w:val="000000" w:themeColor="text1"/>
          <w:szCs w:val="20"/>
        </w:rPr>
        <w:t xml:space="preserve"> (2002: 287) call “</w:t>
      </w:r>
      <w:r w:rsidR="0066299B" w:rsidRPr="005C1C78">
        <w:rPr>
          <w:i/>
          <w:color w:val="000000" w:themeColor="text1"/>
          <w:szCs w:val="20"/>
        </w:rPr>
        <w:t>near misses</w:t>
      </w:r>
      <w:r w:rsidR="0066299B" w:rsidRPr="005C1C78">
        <w:rPr>
          <w:color w:val="000000" w:themeColor="text1"/>
          <w:szCs w:val="20"/>
        </w:rPr>
        <w:t>…forms that differ from the target by a single feature”</w:t>
      </w:r>
      <w:r w:rsidR="006969FA" w:rsidRPr="005C1C78">
        <w:rPr>
          <w:color w:val="000000" w:themeColor="text1"/>
          <w:szCs w:val="20"/>
        </w:rPr>
        <w:t>. In this particular study, such misses would constitute errors of</w:t>
      </w:r>
      <w:r w:rsidR="0066299B" w:rsidRPr="005C1C78">
        <w:rPr>
          <w:color w:val="000000" w:themeColor="text1"/>
          <w:szCs w:val="20"/>
        </w:rPr>
        <w:t xml:space="preserve"> case</w:t>
      </w:r>
      <w:r w:rsidR="00E325D9" w:rsidRPr="005C1C78">
        <w:rPr>
          <w:color w:val="000000" w:themeColor="text1"/>
          <w:szCs w:val="20"/>
        </w:rPr>
        <w:t xml:space="preserve">, </w:t>
      </w:r>
      <w:r w:rsidR="00E325D9" w:rsidRPr="005C1C78">
        <w:rPr>
          <w:i/>
          <w:color w:val="000000" w:themeColor="text1"/>
          <w:szCs w:val="20"/>
        </w:rPr>
        <w:t xml:space="preserve">or </w:t>
      </w:r>
      <w:r w:rsidR="0066299B" w:rsidRPr="005C1C78">
        <w:rPr>
          <w:color w:val="000000" w:themeColor="text1"/>
          <w:szCs w:val="20"/>
        </w:rPr>
        <w:t>number</w:t>
      </w:r>
      <w:r w:rsidR="00E325D9" w:rsidRPr="005C1C78">
        <w:rPr>
          <w:color w:val="000000" w:themeColor="text1"/>
          <w:szCs w:val="20"/>
        </w:rPr>
        <w:t xml:space="preserve"> </w:t>
      </w:r>
      <w:r w:rsidR="00E325D9" w:rsidRPr="005C1C78">
        <w:rPr>
          <w:i/>
          <w:color w:val="000000" w:themeColor="text1"/>
          <w:szCs w:val="20"/>
        </w:rPr>
        <w:t>or</w:t>
      </w:r>
      <w:r w:rsidR="00E325D9" w:rsidRPr="005C1C78">
        <w:rPr>
          <w:color w:val="000000" w:themeColor="text1"/>
          <w:szCs w:val="20"/>
        </w:rPr>
        <w:t xml:space="preserve"> declension class</w:t>
      </w:r>
      <w:r w:rsidR="006C4EC5" w:rsidRPr="005C1C78">
        <w:rPr>
          <w:color w:val="000000" w:themeColor="text1"/>
          <w:szCs w:val="20"/>
        </w:rPr>
        <w:t>.</w:t>
      </w:r>
      <w:r w:rsidR="0066299B" w:rsidRPr="005C1C78">
        <w:rPr>
          <w:color w:val="000000" w:themeColor="text1"/>
          <w:szCs w:val="20"/>
        </w:rPr>
        <w:t xml:space="preserve"> </w:t>
      </w:r>
    </w:p>
    <w:p w14:paraId="24C54E85" w14:textId="77777777" w:rsidR="0066299B" w:rsidRPr="005C1C78" w:rsidRDefault="0066299B" w:rsidP="005C1C78">
      <w:pPr>
        <w:pStyle w:val="ListParagraph"/>
        <w:snapToGrid w:val="0"/>
        <w:spacing w:line="276" w:lineRule="auto"/>
        <w:rPr>
          <w:rFonts w:ascii="Times New Roman" w:eastAsia="Times New Roman" w:hAnsi="Times New Roman"/>
          <w:color w:val="000000" w:themeColor="text1"/>
          <w:sz w:val="24"/>
          <w:szCs w:val="20"/>
        </w:rPr>
      </w:pPr>
    </w:p>
    <w:p w14:paraId="40620AE6" w14:textId="47F1E26E" w:rsidR="002377CD" w:rsidRPr="005C1C78" w:rsidRDefault="0066299B" w:rsidP="005C1C78">
      <w:pPr>
        <w:snapToGrid w:val="0"/>
        <w:spacing w:line="276" w:lineRule="auto"/>
        <w:contextualSpacing/>
        <w:rPr>
          <w:rFonts w:eastAsia="Times New Roman"/>
          <w:color w:val="000000" w:themeColor="text1"/>
          <w:szCs w:val="20"/>
          <w:lang w:val="en-GB"/>
        </w:rPr>
      </w:pPr>
      <w:r w:rsidRPr="005C1C78">
        <w:rPr>
          <w:rFonts w:eastAsia="Times New Roman"/>
          <w:color w:val="000000" w:themeColor="text1"/>
          <w:szCs w:val="20"/>
          <w:lang w:val="en-GB"/>
        </w:rPr>
        <w:t xml:space="preserve">In summary, the aim of the present study, which elicited both familiar and novel nouns across the entire declension, case and number-marking Lithuanian noun paradigm, was to </w:t>
      </w:r>
      <w:r w:rsidR="000202C8" w:rsidRPr="005C1C78">
        <w:rPr>
          <w:rFonts w:eastAsia="Times New Roman"/>
          <w:color w:val="000000" w:themeColor="text1"/>
          <w:szCs w:val="20"/>
          <w:lang w:val="en-GB"/>
        </w:rPr>
        <w:t>investigate a generali</w:t>
      </w:r>
      <w:r w:rsidR="00E57AE3" w:rsidRPr="005C1C78">
        <w:rPr>
          <w:rFonts w:eastAsia="Times New Roman"/>
          <w:color w:val="000000" w:themeColor="text1"/>
          <w:szCs w:val="20"/>
          <w:lang w:val="en-GB"/>
        </w:rPr>
        <w:t>s</w:t>
      </w:r>
      <w:r w:rsidR="000202C8" w:rsidRPr="005C1C78">
        <w:rPr>
          <w:rFonts w:eastAsia="Times New Roman"/>
          <w:color w:val="000000" w:themeColor="text1"/>
          <w:szCs w:val="20"/>
          <w:lang w:val="en-GB"/>
        </w:rPr>
        <w:t xml:space="preserve">ed input-based account of the acquisition of </w:t>
      </w:r>
      <w:r w:rsidRPr="005C1C78">
        <w:rPr>
          <w:rFonts w:eastAsia="Times New Roman"/>
          <w:color w:val="000000" w:themeColor="text1"/>
          <w:szCs w:val="20"/>
          <w:lang w:val="en-GB"/>
        </w:rPr>
        <w:t xml:space="preserve">inflectional morphology. </w:t>
      </w:r>
      <w:r w:rsidR="000202C8" w:rsidRPr="005C1C78">
        <w:rPr>
          <w:rFonts w:eastAsia="Times New Roman"/>
          <w:color w:val="000000" w:themeColor="text1"/>
          <w:szCs w:val="20"/>
          <w:lang w:val="en-GB"/>
        </w:rPr>
        <w:t xml:space="preserve">This account </w:t>
      </w:r>
      <w:r w:rsidRPr="005C1C78">
        <w:rPr>
          <w:rFonts w:eastAsia="Times New Roman"/>
          <w:color w:val="000000" w:themeColor="text1"/>
          <w:szCs w:val="20"/>
          <w:lang w:val="en-GB"/>
        </w:rPr>
        <w:t>predict</w:t>
      </w:r>
      <w:r w:rsidR="000202C8" w:rsidRPr="005C1C78">
        <w:rPr>
          <w:rFonts w:eastAsia="Times New Roman"/>
          <w:color w:val="000000" w:themeColor="text1"/>
          <w:szCs w:val="20"/>
          <w:lang w:val="en-GB"/>
        </w:rPr>
        <w:t>s</w:t>
      </w:r>
      <w:r w:rsidRPr="005C1C78">
        <w:rPr>
          <w:rFonts w:eastAsia="Times New Roman"/>
          <w:color w:val="000000" w:themeColor="text1"/>
          <w:szCs w:val="20"/>
          <w:lang w:val="en-GB"/>
        </w:rPr>
        <w:t xml:space="preserve"> that the rate of correct production v</w:t>
      </w:r>
      <w:r w:rsidR="000202C8" w:rsidRPr="005C1C78">
        <w:rPr>
          <w:rFonts w:eastAsia="Times New Roman"/>
          <w:color w:val="000000" w:themeColor="text1"/>
          <w:szCs w:val="20"/>
          <w:lang w:val="en-GB"/>
        </w:rPr>
        <w:t>ersu</w:t>
      </w:r>
      <w:r w:rsidRPr="005C1C78">
        <w:rPr>
          <w:rFonts w:eastAsia="Times New Roman"/>
          <w:color w:val="000000" w:themeColor="text1"/>
          <w:szCs w:val="20"/>
          <w:lang w:val="en-GB"/>
        </w:rPr>
        <w:t xml:space="preserve">s errors will be predicted positively by (1) input frequency of the target form (reflecting direct retrieval) and (2) number of phonological neighbours (reflecting analogy) and </w:t>
      </w:r>
      <w:r w:rsidR="000202C8" w:rsidRPr="005C1C78">
        <w:rPr>
          <w:rFonts w:eastAsia="Times New Roman"/>
          <w:color w:val="000000" w:themeColor="text1"/>
          <w:szCs w:val="20"/>
          <w:lang w:val="en-GB"/>
        </w:rPr>
        <w:t xml:space="preserve">(3) </w:t>
      </w:r>
      <w:r w:rsidRPr="005C1C78">
        <w:rPr>
          <w:rFonts w:eastAsia="Times New Roman"/>
          <w:color w:val="000000" w:themeColor="text1"/>
          <w:szCs w:val="20"/>
          <w:lang w:val="en-GB"/>
        </w:rPr>
        <w:t xml:space="preserve">that the majority of errors will reflect substitution by a more frequent </w:t>
      </w:r>
      <w:r w:rsidR="000202C8" w:rsidRPr="005C1C78">
        <w:rPr>
          <w:rFonts w:eastAsia="Times New Roman"/>
          <w:color w:val="000000" w:themeColor="text1"/>
          <w:szCs w:val="20"/>
          <w:lang w:val="en-GB"/>
        </w:rPr>
        <w:t xml:space="preserve">form that, under some accounts, constitutes a </w:t>
      </w:r>
      <w:proofErr w:type="spellStart"/>
      <w:r w:rsidR="000202C8" w:rsidRPr="005C1C78">
        <w:rPr>
          <w:rFonts w:eastAsia="Times New Roman"/>
          <w:color w:val="000000" w:themeColor="text1"/>
          <w:szCs w:val="20"/>
          <w:lang w:val="en-GB"/>
        </w:rPr>
        <w:t>morphosyntactic</w:t>
      </w:r>
      <w:proofErr w:type="spellEnd"/>
      <w:r w:rsidR="000202C8" w:rsidRPr="005C1C78">
        <w:rPr>
          <w:rFonts w:eastAsia="Times New Roman"/>
          <w:color w:val="000000" w:themeColor="text1"/>
          <w:szCs w:val="20"/>
          <w:lang w:val="en-GB"/>
        </w:rPr>
        <w:t xml:space="preserve"> default.</w:t>
      </w:r>
      <w:r w:rsidR="00231E66" w:rsidRPr="005C1C78">
        <w:rPr>
          <w:rFonts w:eastAsia="Times New Roman"/>
          <w:color w:val="000000" w:themeColor="text1"/>
          <w:szCs w:val="20"/>
          <w:lang w:val="en-GB"/>
        </w:rPr>
        <w:t xml:space="preserve"> Study 1, which uses familiar nouns, tests all three predictions. Study 2, which uses novel nouns, is designed to constitute a </w:t>
      </w:r>
      <w:r w:rsidR="006C51BD" w:rsidRPr="005C1C78">
        <w:rPr>
          <w:rFonts w:eastAsia="Times New Roman"/>
          <w:color w:val="000000" w:themeColor="text1"/>
          <w:szCs w:val="20"/>
          <w:lang w:val="en-GB"/>
        </w:rPr>
        <w:t xml:space="preserve">particularly </w:t>
      </w:r>
      <w:r w:rsidR="00231E66" w:rsidRPr="005C1C78">
        <w:rPr>
          <w:rFonts w:eastAsia="Times New Roman"/>
          <w:color w:val="000000" w:themeColor="text1"/>
          <w:szCs w:val="20"/>
          <w:lang w:val="en-GB"/>
        </w:rPr>
        <w:t>stringent test of the claim that when direct retrieval of a form is not possible</w:t>
      </w:r>
      <w:r w:rsidR="00081551" w:rsidRPr="005C1C78">
        <w:rPr>
          <w:rFonts w:eastAsia="Times New Roman"/>
          <w:color w:val="000000" w:themeColor="text1"/>
          <w:szCs w:val="20"/>
          <w:lang w:val="en-GB"/>
        </w:rPr>
        <w:t xml:space="preserve"> (as is always the case for novel nouns)</w:t>
      </w:r>
      <w:r w:rsidR="00231E66" w:rsidRPr="005C1C78">
        <w:rPr>
          <w:rFonts w:eastAsia="Times New Roman"/>
          <w:color w:val="000000" w:themeColor="text1"/>
          <w:szCs w:val="20"/>
          <w:lang w:val="en-GB"/>
        </w:rPr>
        <w:t xml:space="preserve">, children rely on phonological analogy with stored forms. This claim is particularly central to </w:t>
      </w:r>
      <w:r w:rsidR="00231E66" w:rsidRPr="005C1C78">
        <w:rPr>
          <w:rFonts w:eastAsia="Times New Roman"/>
          <w:color w:val="000000" w:themeColor="text1"/>
          <w:szCs w:val="20"/>
          <w:lang w:val="en-GB"/>
        </w:rPr>
        <w:lastRenderedPageBreak/>
        <w:t xml:space="preserve">input-based approaches, as </w:t>
      </w:r>
      <w:r w:rsidR="00081551" w:rsidRPr="005C1C78">
        <w:rPr>
          <w:rFonts w:eastAsia="Times New Roman"/>
          <w:color w:val="000000" w:themeColor="text1"/>
          <w:szCs w:val="20"/>
          <w:lang w:val="en-GB"/>
        </w:rPr>
        <w:t>this type of phonological analogy</w:t>
      </w:r>
      <w:r w:rsidR="00231E66" w:rsidRPr="005C1C78">
        <w:rPr>
          <w:rFonts w:eastAsia="Times New Roman"/>
          <w:color w:val="000000" w:themeColor="text1"/>
          <w:szCs w:val="20"/>
          <w:lang w:val="en-GB"/>
        </w:rPr>
        <w:t xml:space="preserve"> constitutes an explanation of how children move beyond rote-learning, and eventually achieve </w:t>
      </w:r>
      <w:proofErr w:type="spellStart"/>
      <w:r w:rsidR="00231E66" w:rsidRPr="005C1C78">
        <w:rPr>
          <w:rFonts w:eastAsia="Times New Roman"/>
          <w:color w:val="000000" w:themeColor="text1"/>
          <w:szCs w:val="20"/>
          <w:lang w:val="en-GB"/>
        </w:rPr>
        <w:t>adultlike</w:t>
      </w:r>
      <w:proofErr w:type="spellEnd"/>
      <w:r w:rsidR="00231E66" w:rsidRPr="005C1C78">
        <w:rPr>
          <w:rFonts w:eastAsia="Times New Roman"/>
          <w:color w:val="000000" w:themeColor="text1"/>
          <w:szCs w:val="20"/>
          <w:lang w:val="en-GB"/>
        </w:rPr>
        <w:t xml:space="preserve"> productivity. </w:t>
      </w:r>
    </w:p>
    <w:p w14:paraId="66497461" w14:textId="77777777" w:rsidR="002377CD" w:rsidRPr="005C1C78" w:rsidRDefault="002377CD" w:rsidP="005C1C78">
      <w:pPr>
        <w:snapToGrid w:val="0"/>
        <w:spacing w:line="276" w:lineRule="auto"/>
        <w:contextualSpacing/>
        <w:rPr>
          <w:rFonts w:eastAsia="Times New Roman"/>
          <w:color w:val="000000" w:themeColor="text1"/>
          <w:szCs w:val="20"/>
          <w:lang w:val="en-GB"/>
        </w:rPr>
      </w:pPr>
    </w:p>
    <w:p w14:paraId="2B028E46" w14:textId="3A183427" w:rsidR="002377CD" w:rsidRPr="005C1C78" w:rsidRDefault="00B655A2" w:rsidP="005C1C78">
      <w:pPr>
        <w:snapToGrid w:val="0"/>
        <w:spacing w:line="276" w:lineRule="auto"/>
        <w:contextualSpacing/>
        <w:outlineLvl w:val="0"/>
        <w:rPr>
          <w:color w:val="000000" w:themeColor="text1"/>
          <w:szCs w:val="20"/>
          <w:lang w:val="en-GB"/>
        </w:rPr>
      </w:pPr>
      <w:r w:rsidRPr="005C1C78">
        <w:rPr>
          <w:color w:val="000000" w:themeColor="text1"/>
          <w:szCs w:val="20"/>
          <w:lang w:val="en-GB"/>
        </w:rPr>
        <w:t>STUDY 1: FAMILIAR NOUNS</w:t>
      </w:r>
    </w:p>
    <w:p w14:paraId="6F15B43A" w14:textId="2970C393" w:rsidR="00F53579" w:rsidRPr="005C1C78" w:rsidRDefault="00980DB0" w:rsidP="005C1C78">
      <w:pPr>
        <w:snapToGrid w:val="0"/>
        <w:spacing w:line="276" w:lineRule="auto"/>
        <w:contextualSpacing/>
        <w:outlineLvl w:val="0"/>
        <w:rPr>
          <w:color w:val="000000" w:themeColor="text1"/>
          <w:szCs w:val="20"/>
          <w:lang w:val="en-GB"/>
        </w:rPr>
      </w:pPr>
      <w:r w:rsidRPr="005C1C78">
        <w:rPr>
          <w:color w:val="000000" w:themeColor="text1"/>
          <w:szCs w:val="20"/>
          <w:lang w:val="en-GB"/>
        </w:rPr>
        <w:t xml:space="preserve">METHOD </w:t>
      </w:r>
    </w:p>
    <w:p w14:paraId="660BB039" w14:textId="69FD15DE" w:rsidR="00F30713" w:rsidRPr="005C1C78" w:rsidRDefault="00F30713" w:rsidP="005C1C78">
      <w:pPr>
        <w:snapToGrid w:val="0"/>
        <w:spacing w:line="276" w:lineRule="auto"/>
        <w:contextualSpacing/>
        <w:outlineLvl w:val="0"/>
        <w:rPr>
          <w:i/>
          <w:color w:val="000000" w:themeColor="text1"/>
          <w:szCs w:val="20"/>
          <w:lang w:val="en-GB"/>
        </w:rPr>
      </w:pPr>
      <w:r w:rsidRPr="005C1C78">
        <w:rPr>
          <w:i/>
          <w:color w:val="000000" w:themeColor="text1"/>
          <w:szCs w:val="20"/>
          <w:lang w:val="en-GB"/>
        </w:rPr>
        <w:t xml:space="preserve">Participants </w:t>
      </w:r>
    </w:p>
    <w:p w14:paraId="0A8E6574" w14:textId="337891A7" w:rsidR="002377CD" w:rsidRPr="005C1C78" w:rsidRDefault="0066299B" w:rsidP="005C1C78">
      <w:pPr>
        <w:snapToGrid w:val="0"/>
        <w:spacing w:line="276" w:lineRule="auto"/>
        <w:contextualSpacing/>
        <w:outlineLvl w:val="0"/>
        <w:rPr>
          <w:color w:val="000000" w:themeColor="text1"/>
          <w:szCs w:val="20"/>
          <w:lang w:val="en-GB"/>
        </w:rPr>
      </w:pPr>
      <w:r w:rsidRPr="005C1C78">
        <w:rPr>
          <w:color w:val="000000" w:themeColor="text1"/>
          <w:szCs w:val="20"/>
          <w:lang w:val="en-GB"/>
        </w:rPr>
        <w:t>Eighteen participants, six boys and twelve girls aged 4;0-5;5 (</w:t>
      </w:r>
      <w:r w:rsidRPr="005C1C78">
        <w:rPr>
          <w:i/>
          <w:color w:val="000000" w:themeColor="text1"/>
          <w:szCs w:val="20"/>
          <w:lang w:val="en-GB"/>
        </w:rPr>
        <w:t>M</w:t>
      </w:r>
      <w:r w:rsidRPr="005C1C78">
        <w:rPr>
          <w:color w:val="000000" w:themeColor="text1"/>
          <w:szCs w:val="20"/>
          <w:lang w:val="en-GB"/>
        </w:rPr>
        <w:t xml:space="preserve">=4;10), were recruited from and tested in nurseries in Kaunas, Lithuania. Written consent was obtained from the parents and the nursery head teacher. All children were normally developing, monolingual speakers of Lithuanian. </w:t>
      </w:r>
    </w:p>
    <w:p w14:paraId="4C146D66" w14:textId="77777777" w:rsidR="00AF6392" w:rsidRPr="005C1C78" w:rsidRDefault="00AF6392" w:rsidP="005C1C78">
      <w:pPr>
        <w:snapToGrid w:val="0"/>
        <w:spacing w:line="276" w:lineRule="auto"/>
        <w:contextualSpacing/>
        <w:outlineLvl w:val="0"/>
        <w:rPr>
          <w:color w:val="000000" w:themeColor="text1"/>
          <w:szCs w:val="20"/>
          <w:lang w:val="en-GB"/>
        </w:rPr>
      </w:pPr>
    </w:p>
    <w:p w14:paraId="46B5C017" w14:textId="77777777" w:rsidR="00AF6392" w:rsidRPr="005C1C78" w:rsidRDefault="00AF6392" w:rsidP="005C1C78">
      <w:pPr>
        <w:snapToGrid w:val="0"/>
        <w:spacing w:line="276" w:lineRule="auto"/>
        <w:contextualSpacing/>
        <w:outlineLvl w:val="0"/>
        <w:rPr>
          <w:b/>
          <w:color w:val="000000" w:themeColor="text1"/>
          <w:szCs w:val="20"/>
          <w:lang w:val="en-GB"/>
        </w:rPr>
      </w:pPr>
    </w:p>
    <w:p w14:paraId="13D6C98B" w14:textId="77777777" w:rsidR="002377CD" w:rsidRPr="005C1C78" w:rsidRDefault="002377CD" w:rsidP="005C1C78">
      <w:pPr>
        <w:snapToGrid w:val="0"/>
        <w:spacing w:line="276" w:lineRule="auto"/>
        <w:contextualSpacing/>
        <w:rPr>
          <w:i/>
          <w:color w:val="000000" w:themeColor="text1"/>
          <w:szCs w:val="20"/>
          <w:lang w:val="en-GB"/>
        </w:rPr>
      </w:pPr>
    </w:p>
    <w:p w14:paraId="6D2D889F" w14:textId="4FC9CD72" w:rsidR="00F30713" w:rsidRPr="005C1C78" w:rsidRDefault="0066299B" w:rsidP="005C1C78">
      <w:pPr>
        <w:snapToGrid w:val="0"/>
        <w:spacing w:line="276" w:lineRule="auto"/>
        <w:contextualSpacing/>
        <w:rPr>
          <w:i/>
          <w:color w:val="000000" w:themeColor="text1"/>
          <w:szCs w:val="20"/>
          <w:lang w:val="en-GB"/>
        </w:rPr>
      </w:pPr>
      <w:r w:rsidRPr="005C1C78">
        <w:rPr>
          <w:i/>
          <w:color w:val="000000" w:themeColor="text1"/>
          <w:szCs w:val="20"/>
          <w:lang w:val="en-GB"/>
        </w:rPr>
        <w:t xml:space="preserve">Design and </w:t>
      </w:r>
      <w:r w:rsidR="00F30713" w:rsidRPr="005C1C78">
        <w:rPr>
          <w:i/>
          <w:color w:val="000000" w:themeColor="text1"/>
          <w:szCs w:val="20"/>
          <w:lang w:val="en-GB"/>
        </w:rPr>
        <w:t>m</w:t>
      </w:r>
      <w:r w:rsidRPr="005C1C78">
        <w:rPr>
          <w:i/>
          <w:color w:val="000000" w:themeColor="text1"/>
          <w:szCs w:val="20"/>
          <w:lang w:val="en-GB"/>
        </w:rPr>
        <w:t>aterials</w:t>
      </w:r>
      <w:r w:rsidR="00A11F76" w:rsidRPr="005C1C78">
        <w:rPr>
          <w:i/>
          <w:color w:val="000000" w:themeColor="text1"/>
          <w:szCs w:val="20"/>
          <w:lang w:val="en-GB"/>
        </w:rPr>
        <w:t xml:space="preserve"> </w:t>
      </w:r>
    </w:p>
    <w:p w14:paraId="0CB546AB" w14:textId="603F0847" w:rsidR="002377CD" w:rsidRPr="005C1C78" w:rsidRDefault="0066299B" w:rsidP="005C1C78">
      <w:pPr>
        <w:snapToGrid w:val="0"/>
        <w:spacing w:line="276" w:lineRule="auto"/>
        <w:ind w:firstLine="720"/>
        <w:contextualSpacing/>
        <w:rPr>
          <w:color w:val="000000" w:themeColor="text1"/>
          <w:szCs w:val="20"/>
          <w:lang w:val="en-GB"/>
        </w:rPr>
      </w:pPr>
      <w:r w:rsidRPr="005C1C78">
        <w:rPr>
          <w:i/>
          <w:color w:val="000000" w:themeColor="text1"/>
          <w:szCs w:val="20"/>
          <w:lang w:val="en-GB"/>
        </w:rPr>
        <w:t xml:space="preserve">Noun stimuli. </w:t>
      </w:r>
      <w:r w:rsidRPr="005C1C78">
        <w:rPr>
          <w:color w:val="000000" w:themeColor="text1"/>
          <w:szCs w:val="20"/>
          <w:lang w:val="en-GB"/>
        </w:rPr>
        <w:t xml:space="preserve">Nouns selected were two syllables long in the nominative and the majority of other cases, except for several target forms in the locative case and/or 5.1 declension, which require additional suffixes. As explained in the introduction, words with stems ending in </w:t>
      </w:r>
      <w:r w:rsidRPr="005C1C78">
        <w:rPr>
          <w:i/>
          <w:color w:val="000000" w:themeColor="text1"/>
          <w:szCs w:val="20"/>
          <w:lang w:val="en-GB"/>
        </w:rPr>
        <w:t xml:space="preserve">–d </w:t>
      </w:r>
      <w:r w:rsidRPr="005C1C78">
        <w:rPr>
          <w:color w:val="000000" w:themeColor="text1"/>
          <w:szCs w:val="20"/>
          <w:lang w:val="en-GB"/>
        </w:rPr>
        <w:t xml:space="preserve">or </w:t>
      </w:r>
      <w:r w:rsidRPr="005C1C78">
        <w:rPr>
          <w:i/>
          <w:color w:val="000000" w:themeColor="text1"/>
          <w:szCs w:val="20"/>
          <w:lang w:val="en-GB"/>
        </w:rPr>
        <w:t xml:space="preserve">–t, </w:t>
      </w:r>
      <w:r w:rsidRPr="005C1C78">
        <w:rPr>
          <w:color w:val="000000" w:themeColor="text1"/>
          <w:szCs w:val="20"/>
          <w:lang w:val="en-GB"/>
        </w:rPr>
        <w:t xml:space="preserve">and therefore requiring stem changes, as well as words with the softener </w:t>
      </w:r>
      <w:r w:rsidRPr="005C1C78">
        <w:rPr>
          <w:i/>
          <w:color w:val="000000" w:themeColor="text1"/>
          <w:szCs w:val="20"/>
          <w:lang w:val="en-GB"/>
        </w:rPr>
        <w:t>–</w:t>
      </w:r>
      <w:proofErr w:type="spellStart"/>
      <w:r w:rsidRPr="005C1C78">
        <w:rPr>
          <w:i/>
          <w:color w:val="000000" w:themeColor="text1"/>
          <w:szCs w:val="20"/>
          <w:lang w:val="en-GB"/>
        </w:rPr>
        <w:t>i</w:t>
      </w:r>
      <w:proofErr w:type="spellEnd"/>
      <w:r w:rsidRPr="005C1C78">
        <w:rPr>
          <w:i/>
          <w:color w:val="000000" w:themeColor="text1"/>
          <w:szCs w:val="20"/>
          <w:lang w:val="en-GB"/>
        </w:rPr>
        <w:t xml:space="preserve">- </w:t>
      </w:r>
      <w:r w:rsidRPr="005C1C78">
        <w:rPr>
          <w:color w:val="000000" w:themeColor="text1"/>
          <w:szCs w:val="20"/>
          <w:lang w:val="en-GB"/>
        </w:rPr>
        <w:t xml:space="preserve">were excluded (e.g. </w:t>
      </w:r>
      <w:r w:rsidRPr="005C1C78">
        <w:rPr>
          <w:i/>
          <w:color w:val="000000" w:themeColor="text1"/>
          <w:szCs w:val="20"/>
          <w:lang w:val="en-GB"/>
        </w:rPr>
        <w:t>med-is</w:t>
      </w:r>
      <w:r w:rsidR="00B02D0B" w:rsidRPr="005C1C78">
        <w:rPr>
          <w:color w:val="000000" w:themeColor="text1"/>
          <w:szCs w:val="20"/>
          <w:lang w:val="en-GB"/>
        </w:rPr>
        <w:t xml:space="preserve"> </w:t>
      </w:r>
      <w:r w:rsidR="00B02D0B" w:rsidRPr="005C1C78">
        <w:rPr>
          <w:color w:val="000000" w:themeColor="text1"/>
          <w:szCs w:val="20"/>
          <w:lang w:val="en-GB"/>
        </w:rPr>
        <w:sym w:font="Wingdings" w:char="F0E0"/>
      </w:r>
      <w:r w:rsidRPr="005C1C78">
        <w:rPr>
          <w:color w:val="000000" w:themeColor="text1"/>
          <w:szCs w:val="20"/>
          <w:lang w:val="en-GB"/>
        </w:rPr>
        <w:t xml:space="preserve"> </w:t>
      </w:r>
      <w:proofErr w:type="spellStart"/>
      <w:r w:rsidRPr="005C1C78">
        <w:rPr>
          <w:i/>
          <w:color w:val="000000" w:themeColor="text1"/>
          <w:szCs w:val="20"/>
          <w:lang w:val="en-GB"/>
        </w:rPr>
        <w:t>med</w:t>
      </w:r>
      <w:r w:rsidRPr="005C1C78">
        <w:rPr>
          <w:i/>
          <w:color w:val="000000" w:themeColor="text1"/>
          <w:szCs w:val="20"/>
          <w:u w:val="single"/>
          <w:lang w:val="en-GB"/>
        </w:rPr>
        <w:t>ž</w:t>
      </w:r>
      <w:r w:rsidRPr="005C1C78">
        <w:rPr>
          <w:i/>
          <w:color w:val="000000" w:themeColor="text1"/>
          <w:szCs w:val="20"/>
          <w:lang w:val="en-GB"/>
        </w:rPr>
        <w:t>-ių</w:t>
      </w:r>
      <w:proofErr w:type="spellEnd"/>
      <w:r w:rsidR="00B02D0B" w:rsidRPr="005C1C78">
        <w:rPr>
          <w:color w:val="000000" w:themeColor="text1"/>
          <w:szCs w:val="20"/>
          <w:lang w:val="en-GB"/>
        </w:rPr>
        <w:t xml:space="preserve">; tree </w:t>
      </w:r>
      <w:proofErr w:type="gramStart"/>
      <w:r w:rsidR="00B02D0B" w:rsidRPr="005C1C78">
        <w:rPr>
          <w:color w:val="000000" w:themeColor="text1"/>
          <w:szCs w:val="20"/>
          <w:lang w:val="en-GB"/>
        </w:rPr>
        <w:t>SNG:NOM</w:t>
      </w:r>
      <w:proofErr w:type="gramEnd"/>
      <w:r w:rsidR="00B02D0B" w:rsidRPr="005C1C78">
        <w:rPr>
          <w:color w:val="000000" w:themeColor="text1"/>
          <w:szCs w:val="20"/>
          <w:lang w:val="en-GB"/>
        </w:rPr>
        <w:t xml:space="preserve"> </w:t>
      </w:r>
      <w:r w:rsidR="00B02D0B" w:rsidRPr="005C1C78">
        <w:rPr>
          <w:color w:val="000000" w:themeColor="text1"/>
          <w:szCs w:val="20"/>
          <w:lang w:val="en-GB"/>
        </w:rPr>
        <w:sym w:font="Wingdings" w:char="F0E0"/>
      </w:r>
      <w:r w:rsidRPr="005C1C78">
        <w:rPr>
          <w:color w:val="000000" w:themeColor="text1"/>
          <w:szCs w:val="20"/>
          <w:lang w:val="en-GB"/>
        </w:rPr>
        <w:t xml:space="preserve"> trees PLR:GEN). Only inanimate objects were used, in order to avoid any semantic gender associations (for some animals, occupations, etc., in addition to the ‘default’ noun form, a masculine/feminine form is used when referring to a particular individual of that gender).  Nouns were chosen to be easy to illustrate in still pictures and to span a large frequency range, while all still being familiar to young children.</w:t>
      </w:r>
      <w:r w:rsidR="00AD7923" w:rsidRPr="005C1C78">
        <w:rPr>
          <w:color w:val="000000" w:themeColor="text1"/>
          <w:szCs w:val="20"/>
          <w:lang w:val="en-GB"/>
        </w:rPr>
        <w:t xml:space="preserve"> We selected two nouns from each declension; one each towards the lower and upper ends of the frequency range. This distinction was not used as a variable, but rather as means to ensure variability within stimulus nouns.  </w:t>
      </w:r>
    </w:p>
    <w:p w14:paraId="2164C499" w14:textId="77777777" w:rsidR="002377CD" w:rsidRPr="005C1C78" w:rsidRDefault="0066299B" w:rsidP="005C1C78">
      <w:pPr>
        <w:snapToGrid w:val="0"/>
        <w:spacing w:line="276" w:lineRule="auto"/>
        <w:ind w:firstLine="720"/>
        <w:contextualSpacing/>
        <w:outlineLvl w:val="0"/>
        <w:rPr>
          <w:color w:val="000000" w:themeColor="text1"/>
          <w:szCs w:val="20"/>
          <w:lang w:val="en-GB"/>
        </w:rPr>
      </w:pPr>
      <w:r w:rsidRPr="005C1C78">
        <w:rPr>
          <w:i/>
          <w:color w:val="000000" w:themeColor="text1"/>
          <w:szCs w:val="20"/>
          <w:lang w:val="en-GB"/>
        </w:rPr>
        <w:t xml:space="preserve">Cases and declensions. </w:t>
      </w:r>
      <w:r w:rsidRPr="005C1C78">
        <w:rPr>
          <w:color w:val="000000" w:themeColor="text1"/>
          <w:szCs w:val="20"/>
          <w:lang w:val="en-GB"/>
        </w:rPr>
        <w:t xml:space="preserve">All cases and declensions were tested, except for nominative case (used for the experimenter’s prompt form) and declensions 3.2 (masc.) and 5.2 (fem.), as these are extremely rare and the relevant nouns did not fulfil the selection criteria. Additionally, the vocative case was excluded, as it is used when addressing someone, predominantly a living person/animal, and hence was unsuitable for use with inanimate objects in this study. </w:t>
      </w:r>
    </w:p>
    <w:p w14:paraId="31D6D715" w14:textId="77777777" w:rsidR="002377CD" w:rsidRPr="005C1C78" w:rsidRDefault="0066299B" w:rsidP="005C1C78">
      <w:pPr>
        <w:snapToGrid w:val="0"/>
        <w:spacing w:line="276" w:lineRule="auto"/>
        <w:ind w:firstLine="720"/>
        <w:contextualSpacing/>
        <w:outlineLvl w:val="0"/>
        <w:rPr>
          <w:color w:val="000000" w:themeColor="text1"/>
          <w:szCs w:val="20"/>
          <w:lang w:val="en-GB"/>
        </w:rPr>
      </w:pPr>
      <w:r w:rsidRPr="005C1C78">
        <w:rPr>
          <w:i/>
          <w:color w:val="000000" w:themeColor="text1"/>
          <w:szCs w:val="20"/>
          <w:lang w:val="en-GB"/>
        </w:rPr>
        <w:t xml:space="preserve">Visual stimuli. </w:t>
      </w:r>
      <w:r w:rsidRPr="005C1C78">
        <w:rPr>
          <w:color w:val="000000" w:themeColor="text1"/>
          <w:szCs w:val="20"/>
          <w:lang w:val="en-GB"/>
        </w:rPr>
        <w:t>192 stimulus pictures were created. Thirty-two depicted the stimulus object in a neutral context (to be described by the experimenter using nominative case), in either singular or plural form. The remainder depicted a girl interacting with the same objects in a way designed to eli</w:t>
      </w:r>
      <w:r w:rsidR="00571E84" w:rsidRPr="005C1C78">
        <w:rPr>
          <w:color w:val="000000" w:themeColor="text1"/>
          <w:szCs w:val="20"/>
          <w:lang w:val="en-GB"/>
        </w:rPr>
        <w:t xml:space="preserve">cit the use of different cases: </w:t>
      </w:r>
      <w:r w:rsidRPr="005C1C78">
        <w:rPr>
          <w:color w:val="000000" w:themeColor="text1"/>
          <w:szCs w:val="20"/>
          <w:lang w:val="en-GB"/>
        </w:rPr>
        <w:t>genitive, dative, accusative, instrumental o</w:t>
      </w:r>
      <w:r w:rsidR="00571E84" w:rsidRPr="005C1C78">
        <w:rPr>
          <w:color w:val="000000" w:themeColor="text1"/>
          <w:szCs w:val="20"/>
          <w:lang w:val="en-GB"/>
        </w:rPr>
        <w:t>r locative</w:t>
      </w:r>
      <w:r w:rsidRPr="005C1C78">
        <w:rPr>
          <w:color w:val="000000" w:themeColor="text1"/>
          <w:szCs w:val="20"/>
          <w:lang w:val="en-GB"/>
        </w:rPr>
        <w:t xml:space="preserve">. </w:t>
      </w:r>
      <w:r w:rsidR="009E0F6C" w:rsidRPr="005C1C78">
        <w:rPr>
          <w:color w:val="000000" w:themeColor="text1"/>
          <w:szCs w:val="20"/>
          <w:lang w:val="en-GB"/>
        </w:rPr>
        <w:t xml:space="preserve">For each case, we chose a context </w:t>
      </w:r>
      <w:r w:rsidR="00571E84" w:rsidRPr="005C1C78">
        <w:rPr>
          <w:color w:val="000000" w:themeColor="text1"/>
          <w:szCs w:val="20"/>
          <w:lang w:val="en-GB"/>
        </w:rPr>
        <w:t xml:space="preserve">(see Table 3) </w:t>
      </w:r>
      <w:r w:rsidR="009E0F6C" w:rsidRPr="005C1C78">
        <w:rPr>
          <w:color w:val="000000" w:themeColor="text1"/>
          <w:szCs w:val="20"/>
          <w:lang w:val="en-GB"/>
        </w:rPr>
        <w:t xml:space="preserve">that would be (a) </w:t>
      </w:r>
      <w:proofErr w:type="spellStart"/>
      <w:r w:rsidR="00571E84" w:rsidRPr="005C1C78">
        <w:rPr>
          <w:color w:val="000000" w:themeColor="text1"/>
          <w:szCs w:val="20"/>
          <w:lang w:val="en-GB"/>
        </w:rPr>
        <w:t>a</w:t>
      </w:r>
      <w:proofErr w:type="spellEnd"/>
      <w:r w:rsidR="00571E84" w:rsidRPr="005C1C78">
        <w:rPr>
          <w:color w:val="000000" w:themeColor="text1"/>
          <w:szCs w:val="20"/>
          <w:lang w:val="en-GB"/>
        </w:rPr>
        <w:t xml:space="preserve"> clear and unambiguous cue to the relevant case form (b) familiar to young children, (c</w:t>
      </w:r>
      <w:r w:rsidR="009E0F6C" w:rsidRPr="005C1C78">
        <w:rPr>
          <w:color w:val="000000" w:themeColor="text1"/>
          <w:szCs w:val="20"/>
          <w:lang w:val="en-GB"/>
        </w:rPr>
        <w:t xml:space="preserve">) relatively easy to illustrate in still pictures </w:t>
      </w:r>
      <w:r w:rsidR="00571E84" w:rsidRPr="005C1C78">
        <w:rPr>
          <w:color w:val="000000" w:themeColor="text1"/>
          <w:szCs w:val="20"/>
          <w:lang w:val="en-GB"/>
        </w:rPr>
        <w:t>and (d</w:t>
      </w:r>
      <w:r w:rsidR="009E0F6C" w:rsidRPr="005C1C78">
        <w:rPr>
          <w:color w:val="000000" w:themeColor="text1"/>
          <w:szCs w:val="20"/>
          <w:lang w:val="en-GB"/>
        </w:rPr>
        <w:t xml:space="preserve">) applicable across the entire range of </w:t>
      </w:r>
      <w:r w:rsidR="00571E84" w:rsidRPr="005C1C78">
        <w:rPr>
          <w:color w:val="000000" w:themeColor="text1"/>
          <w:szCs w:val="20"/>
          <w:lang w:val="en-GB"/>
        </w:rPr>
        <w:t xml:space="preserve">object nouns. Ideally, we would have used two or more different semantic contexts per case, but this was not possible given these four constraints (and would also have entailed scaling up the already-intensive testing schedule by a factor of two or more). </w:t>
      </w:r>
      <w:r w:rsidRPr="005C1C78">
        <w:rPr>
          <w:color w:val="000000" w:themeColor="text1"/>
          <w:szCs w:val="20"/>
          <w:lang w:val="en-GB"/>
        </w:rPr>
        <w:t xml:space="preserve">A selection of pictures can be seen in Figure 1. </w:t>
      </w:r>
      <w:r w:rsidR="00AD7923" w:rsidRPr="005C1C78">
        <w:rPr>
          <w:color w:val="000000" w:themeColor="text1"/>
          <w:szCs w:val="20"/>
          <w:lang w:val="en-GB"/>
        </w:rPr>
        <w:t xml:space="preserve"> </w:t>
      </w:r>
    </w:p>
    <w:p w14:paraId="1A060EA2" w14:textId="77777777" w:rsidR="002377CD" w:rsidRPr="005C1C78" w:rsidRDefault="0066299B" w:rsidP="005C1C78">
      <w:pPr>
        <w:snapToGrid w:val="0"/>
        <w:spacing w:line="276" w:lineRule="auto"/>
        <w:ind w:firstLine="720"/>
        <w:contextualSpacing/>
        <w:outlineLvl w:val="0"/>
        <w:rPr>
          <w:color w:val="000000" w:themeColor="text1"/>
          <w:szCs w:val="20"/>
          <w:lang w:val="en-GB"/>
        </w:rPr>
      </w:pPr>
      <w:r w:rsidRPr="005C1C78">
        <w:rPr>
          <w:color w:val="000000" w:themeColor="text1"/>
          <w:szCs w:val="20"/>
          <w:lang w:val="en-GB"/>
        </w:rPr>
        <w:t xml:space="preserve"> </w:t>
      </w:r>
    </w:p>
    <w:p w14:paraId="756C13B2" w14:textId="77777777" w:rsidR="002377CD" w:rsidRPr="005C1C78" w:rsidRDefault="0066299B" w:rsidP="005C1C78">
      <w:pPr>
        <w:snapToGrid w:val="0"/>
        <w:spacing w:line="276" w:lineRule="auto"/>
        <w:contextualSpacing/>
        <w:outlineLvl w:val="0"/>
        <w:rPr>
          <w:color w:val="000000" w:themeColor="text1"/>
          <w:szCs w:val="20"/>
          <w:lang w:val="en-GB"/>
        </w:rPr>
      </w:pPr>
      <w:r w:rsidRPr="005C1C78">
        <w:rPr>
          <w:color w:val="000000" w:themeColor="text1"/>
          <w:szCs w:val="20"/>
          <w:lang w:val="en-GB"/>
        </w:rPr>
        <w:lastRenderedPageBreak/>
        <w:t>INSERT FIGURE 1 ABOUT HERE</w:t>
      </w:r>
    </w:p>
    <w:p w14:paraId="54DF079E" w14:textId="77777777" w:rsidR="00A11F76" w:rsidRPr="005C1C78" w:rsidRDefault="00A11F76" w:rsidP="005C1C78">
      <w:pPr>
        <w:snapToGrid w:val="0"/>
        <w:spacing w:line="276" w:lineRule="auto"/>
        <w:contextualSpacing/>
        <w:outlineLvl w:val="0"/>
        <w:rPr>
          <w:color w:val="000000" w:themeColor="text1"/>
          <w:szCs w:val="20"/>
          <w:lang w:val="en-GB"/>
        </w:rPr>
      </w:pPr>
    </w:p>
    <w:p w14:paraId="2583852E" w14:textId="77777777" w:rsidR="00F30713" w:rsidRPr="005C1C78" w:rsidRDefault="0066299B" w:rsidP="005C1C78">
      <w:pPr>
        <w:snapToGrid w:val="0"/>
        <w:spacing w:line="276" w:lineRule="auto"/>
        <w:contextualSpacing/>
        <w:outlineLvl w:val="0"/>
        <w:rPr>
          <w:i/>
          <w:color w:val="000000" w:themeColor="text1"/>
          <w:szCs w:val="20"/>
          <w:lang w:val="en-GB"/>
        </w:rPr>
      </w:pPr>
      <w:r w:rsidRPr="005C1C78">
        <w:rPr>
          <w:i/>
          <w:color w:val="000000" w:themeColor="text1"/>
          <w:szCs w:val="20"/>
          <w:lang w:val="en-GB"/>
        </w:rPr>
        <w:t>Procedure</w:t>
      </w:r>
    </w:p>
    <w:p w14:paraId="07B4263D" w14:textId="70B1657F" w:rsidR="002377CD" w:rsidRPr="005C1C78" w:rsidRDefault="0066299B" w:rsidP="005C1C78">
      <w:pPr>
        <w:snapToGrid w:val="0"/>
        <w:spacing w:line="276" w:lineRule="auto"/>
        <w:contextualSpacing/>
        <w:outlineLvl w:val="0"/>
        <w:rPr>
          <w:b/>
          <w:color w:val="000000" w:themeColor="text1"/>
          <w:szCs w:val="20"/>
          <w:lang w:val="en-GB"/>
        </w:rPr>
      </w:pPr>
      <w:r w:rsidRPr="005C1C78">
        <w:rPr>
          <w:color w:val="000000" w:themeColor="text1"/>
          <w:szCs w:val="20"/>
        </w:rPr>
        <w:t xml:space="preserve">Children were tested in their nursery over five days, with two sessions taking place each day. </w:t>
      </w:r>
      <w:r w:rsidR="006C4EC5" w:rsidRPr="005C1C78">
        <w:rPr>
          <w:color w:val="000000" w:themeColor="text1"/>
          <w:szCs w:val="20"/>
        </w:rPr>
        <w:t>Testing took place</w:t>
      </w:r>
      <w:r w:rsidRPr="005C1C78">
        <w:rPr>
          <w:color w:val="000000" w:themeColor="text1"/>
          <w:szCs w:val="20"/>
        </w:rPr>
        <w:t xml:space="preserve"> in a quiet corner of the play-group room. The experimenter showed the child a picture of an object and stated its name using the nominative case (</w:t>
      </w:r>
      <w:r w:rsidR="00003CE1" w:rsidRPr="005C1C78">
        <w:rPr>
          <w:i/>
          <w:color w:val="000000" w:themeColor="text1"/>
          <w:szCs w:val="20"/>
        </w:rPr>
        <w:t xml:space="preserve">Tai </w:t>
      </w:r>
      <w:proofErr w:type="spellStart"/>
      <w:r w:rsidR="00003CE1" w:rsidRPr="005C1C78">
        <w:rPr>
          <w:i/>
          <w:color w:val="000000" w:themeColor="text1"/>
          <w:szCs w:val="20"/>
        </w:rPr>
        <w:t>yra</w:t>
      </w:r>
      <w:proofErr w:type="spellEnd"/>
      <w:r w:rsidR="00003CE1" w:rsidRPr="005C1C78">
        <w:rPr>
          <w:i/>
          <w:color w:val="000000" w:themeColor="text1"/>
          <w:szCs w:val="20"/>
        </w:rPr>
        <w:t>… ‘This is…’</w:t>
      </w:r>
      <w:r w:rsidRPr="005C1C78">
        <w:rPr>
          <w:color w:val="000000" w:themeColor="text1"/>
          <w:szCs w:val="20"/>
        </w:rPr>
        <w:t xml:space="preserve">). Then, the experimenter showed the child another picture of the same object, but with a girl interacting with it in a certain way.  The experimenter began a sentence describing the picture, but always omitted the last word: the name of the object in question. The child was then expected to finish the sentence using the appropriate case-marked form of the relevant noun. The full list of stimulus sentences is shown in Table 3. It is important to </w:t>
      </w:r>
      <w:proofErr w:type="spellStart"/>
      <w:r w:rsidR="00E57AE3" w:rsidRPr="005C1C78">
        <w:rPr>
          <w:color w:val="000000" w:themeColor="text1"/>
          <w:szCs w:val="20"/>
        </w:rPr>
        <w:t>emphasis</w:t>
      </w:r>
      <w:r w:rsidR="00571E84" w:rsidRPr="005C1C78">
        <w:rPr>
          <w:color w:val="000000" w:themeColor="text1"/>
          <w:szCs w:val="20"/>
        </w:rPr>
        <w:t>e</w:t>
      </w:r>
      <w:proofErr w:type="spellEnd"/>
      <w:r w:rsidRPr="005C1C78">
        <w:rPr>
          <w:color w:val="000000" w:themeColor="text1"/>
          <w:szCs w:val="20"/>
        </w:rPr>
        <w:t xml:space="preserve"> that each sentence frame is not only a clear and unambiguous cue for the relevant case form, but also features a scenario with which young children are undoubtedly familiar (e.g., </w:t>
      </w:r>
      <w:r w:rsidRPr="005C1C78">
        <w:rPr>
          <w:i/>
          <w:color w:val="000000" w:themeColor="text1"/>
          <w:szCs w:val="20"/>
        </w:rPr>
        <w:t>The girl is waving at… [DAT], playing with… [INST], picking up… [ACC]</w:t>
      </w:r>
      <w:r w:rsidRPr="005C1C78">
        <w:rPr>
          <w:color w:val="000000" w:themeColor="text1"/>
          <w:szCs w:val="20"/>
        </w:rPr>
        <w:t xml:space="preserve">). </w:t>
      </w:r>
      <w:proofErr w:type="gramStart"/>
      <w:r w:rsidRPr="005C1C78">
        <w:rPr>
          <w:color w:val="000000" w:themeColor="text1"/>
          <w:szCs w:val="20"/>
        </w:rPr>
        <w:t>Thus</w:t>
      </w:r>
      <w:proofErr w:type="gramEnd"/>
      <w:r w:rsidRPr="005C1C78">
        <w:rPr>
          <w:color w:val="000000" w:themeColor="text1"/>
          <w:szCs w:val="20"/>
        </w:rPr>
        <w:t xml:space="preserve"> any errors observed cannot be explained away by arguing that children were unable to infer the intended case of the target form. Similarly, both the intended number (singular/plural) and declension class of the target form are readily observable from the </w:t>
      </w:r>
      <w:proofErr w:type="spellStart"/>
      <w:r w:rsidRPr="005C1C78">
        <w:rPr>
          <w:color w:val="000000" w:themeColor="text1"/>
          <w:szCs w:val="20"/>
        </w:rPr>
        <w:t>picture+sentence</w:t>
      </w:r>
      <w:proofErr w:type="spellEnd"/>
      <w:r w:rsidRPr="005C1C78">
        <w:rPr>
          <w:color w:val="000000" w:themeColor="text1"/>
          <w:szCs w:val="20"/>
        </w:rPr>
        <w:t xml:space="preserve"> prompt and the experimenter-supplied nominative form, respectively. </w:t>
      </w:r>
    </w:p>
    <w:p w14:paraId="10C2C7EC" w14:textId="77777777" w:rsidR="00537175" w:rsidRPr="005C1C78" w:rsidRDefault="00537175" w:rsidP="005C1C78">
      <w:pPr>
        <w:pStyle w:val="CommentText"/>
        <w:snapToGrid w:val="0"/>
        <w:spacing w:after="0" w:line="276" w:lineRule="auto"/>
        <w:ind w:firstLine="720"/>
        <w:contextualSpacing/>
        <w:rPr>
          <w:rFonts w:ascii="Times New Roman" w:hAnsi="Times New Roman"/>
          <w:color w:val="000000" w:themeColor="text1"/>
          <w:sz w:val="24"/>
        </w:rPr>
      </w:pPr>
    </w:p>
    <w:p w14:paraId="6A1C7825" w14:textId="4EC2012A" w:rsidR="002377CD" w:rsidRPr="005C1C78" w:rsidRDefault="00537175" w:rsidP="005C1C78">
      <w:pPr>
        <w:pStyle w:val="CommentText"/>
        <w:snapToGrid w:val="0"/>
        <w:spacing w:after="0" w:line="276" w:lineRule="auto"/>
        <w:ind w:firstLine="720"/>
        <w:contextualSpacing/>
        <w:rPr>
          <w:rFonts w:ascii="Times New Roman" w:hAnsi="Times New Roman"/>
          <w:color w:val="000000" w:themeColor="text1"/>
          <w:sz w:val="24"/>
        </w:rPr>
      </w:pPr>
      <w:r w:rsidRPr="005C1C78">
        <w:rPr>
          <w:rFonts w:ascii="Times New Roman" w:hAnsi="Times New Roman"/>
          <w:color w:val="000000" w:themeColor="text1"/>
          <w:sz w:val="24"/>
        </w:rPr>
        <w:t>INSERT TABLE 3 ABOUT HERE</w:t>
      </w:r>
    </w:p>
    <w:p w14:paraId="1B571665" w14:textId="77777777" w:rsidR="00537175" w:rsidRPr="005C1C78" w:rsidRDefault="00537175" w:rsidP="005C1C78">
      <w:pPr>
        <w:pStyle w:val="CommentText"/>
        <w:snapToGrid w:val="0"/>
        <w:spacing w:after="0" w:line="276" w:lineRule="auto"/>
        <w:ind w:firstLine="720"/>
        <w:contextualSpacing/>
        <w:rPr>
          <w:rFonts w:ascii="Times New Roman" w:hAnsi="Times New Roman"/>
          <w:color w:val="000000" w:themeColor="text1"/>
          <w:sz w:val="24"/>
        </w:rPr>
      </w:pPr>
    </w:p>
    <w:p w14:paraId="613A181A" w14:textId="77777777" w:rsidR="002377CD" w:rsidRPr="005C1C78" w:rsidRDefault="0066299B" w:rsidP="005C1C78">
      <w:pPr>
        <w:pStyle w:val="CommentText"/>
        <w:snapToGrid w:val="0"/>
        <w:spacing w:after="0" w:line="276" w:lineRule="auto"/>
        <w:ind w:firstLine="720"/>
        <w:contextualSpacing/>
        <w:rPr>
          <w:rFonts w:ascii="Times New Roman" w:hAnsi="Times New Roman"/>
          <w:color w:val="000000" w:themeColor="text1"/>
          <w:sz w:val="24"/>
        </w:rPr>
      </w:pPr>
      <w:r w:rsidRPr="005C1C78">
        <w:rPr>
          <w:rFonts w:ascii="Times New Roman" w:hAnsi="Times New Roman"/>
          <w:color w:val="000000" w:themeColor="text1"/>
          <w:sz w:val="24"/>
        </w:rPr>
        <w:t>Children’s responses were noted by hand and also audio recorded for checking later, and each was rewarded with a sticker. If children did not respond, they were gently encouraged to do so. However, if the child remained reluctant after this second prompt, the experimenter moved onto the next stimulus picture (note that such trials were not scored as incorrect, but instead discarded as missing data).</w:t>
      </w:r>
    </w:p>
    <w:p w14:paraId="0CBB9688" w14:textId="77777777" w:rsidR="002377CD" w:rsidRPr="005C1C78" w:rsidRDefault="0066299B" w:rsidP="005C1C78">
      <w:pPr>
        <w:pStyle w:val="CommentText"/>
        <w:snapToGrid w:val="0"/>
        <w:spacing w:after="0" w:line="276" w:lineRule="auto"/>
        <w:ind w:firstLine="720"/>
        <w:contextualSpacing/>
        <w:rPr>
          <w:rFonts w:ascii="Times New Roman" w:hAnsi="Times New Roman"/>
          <w:color w:val="000000" w:themeColor="text1"/>
          <w:sz w:val="24"/>
        </w:rPr>
      </w:pPr>
      <w:r w:rsidRPr="005C1C78">
        <w:rPr>
          <w:rFonts w:ascii="Times New Roman" w:hAnsi="Times New Roman"/>
          <w:color w:val="000000" w:themeColor="text1"/>
          <w:sz w:val="24"/>
        </w:rPr>
        <w:t>Because the total number of trials (160) was too great for young children, each child completed 40 trials, selected using a pseudo-randomisation procedure. This procedure ensured that each item appeared an equal number of times across children (or as close as possible, given missing data), and that each child completed 20 singular trials and 20 plural trials.</w:t>
      </w:r>
    </w:p>
    <w:p w14:paraId="138AA744" w14:textId="77777777" w:rsidR="002377CD" w:rsidRPr="005C1C78" w:rsidRDefault="002377CD" w:rsidP="005C1C78">
      <w:pPr>
        <w:pStyle w:val="CommentText"/>
        <w:snapToGrid w:val="0"/>
        <w:spacing w:after="0" w:line="276" w:lineRule="auto"/>
        <w:ind w:firstLine="720"/>
        <w:contextualSpacing/>
        <w:rPr>
          <w:rFonts w:ascii="Times New Roman" w:hAnsi="Times New Roman"/>
          <w:color w:val="000000" w:themeColor="text1"/>
          <w:sz w:val="24"/>
        </w:rPr>
      </w:pPr>
    </w:p>
    <w:p w14:paraId="27813C95" w14:textId="1F795CC7" w:rsidR="002377CD" w:rsidRPr="005C1C78" w:rsidRDefault="0066299B" w:rsidP="005C1C78">
      <w:pPr>
        <w:snapToGrid w:val="0"/>
        <w:spacing w:line="276" w:lineRule="auto"/>
        <w:ind w:firstLine="720"/>
        <w:contextualSpacing/>
        <w:outlineLvl w:val="0"/>
        <w:rPr>
          <w:color w:val="000000" w:themeColor="text1"/>
          <w:szCs w:val="20"/>
          <w:lang w:val="en-GB"/>
        </w:rPr>
      </w:pPr>
      <w:r w:rsidRPr="005C1C78">
        <w:rPr>
          <w:i/>
          <w:color w:val="000000" w:themeColor="text1"/>
          <w:szCs w:val="20"/>
          <w:lang w:val="en-GB"/>
        </w:rPr>
        <w:t>Frequency counts</w:t>
      </w:r>
      <w:r w:rsidR="00A11F76" w:rsidRPr="005C1C78">
        <w:rPr>
          <w:i/>
          <w:color w:val="000000" w:themeColor="text1"/>
          <w:szCs w:val="20"/>
          <w:lang w:val="en-GB"/>
        </w:rPr>
        <w:t>.</w:t>
      </w:r>
      <w:r w:rsidR="00A11F76" w:rsidRPr="005C1C78">
        <w:rPr>
          <w:b/>
          <w:i/>
          <w:color w:val="000000" w:themeColor="text1"/>
          <w:szCs w:val="20"/>
          <w:lang w:val="en-GB"/>
        </w:rPr>
        <w:t xml:space="preserve"> </w:t>
      </w:r>
      <w:r w:rsidRPr="005C1C78">
        <w:rPr>
          <w:color w:val="000000" w:themeColor="text1"/>
          <w:szCs w:val="20"/>
          <w:lang w:val="en-GB"/>
        </w:rPr>
        <w:t>In order to test the predictions outlined above, we obtained the f</w:t>
      </w:r>
      <w:r w:rsidR="00A11F76" w:rsidRPr="005C1C78">
        <w:rPr>
          <w:color w:val="000000" w:themeColor="text1"/>
          <w:szCs w:val="20"/>
          <w:lang w:val="en-GB"/>
        </w:rPr>
        <w:t>ollowing frequency counts:</w:t>
      </w:r>
    </w:p>
    <w:p w14:paraId="41882828" w14:textId="77777777" w:rsidR="00A11F76" w:rsidRPr="005C1C78" w:rsidRDefault="00A11F76" w:rsidP="005C1C78">
      <w:pPr>
        <w:snapToGrid w:val="0"/>
        <w:spacing w:line="276" w:lineRule="auto"/>
        <w:ind w:firstLine="720"/>
        <w:contextualSpacing/>
        <w:outlineLvl w:val="0"/>
        <w:rPr>
          <w:b/>
          <w:i/>
          <w:color w:val="000000" w:themeColor="text1"/>
          <w:szCs w:val="20"/>
          <w:lang w:val="en-GB"/>
        </w:rPr>
      </w:pPr>
    </w:p>
    <w:p w14:paraId="23FDE12B" w14:textId="77777777" w:rsidR="002377CD" w:rsidRPr="005C1C78" w:rsidRDefault="0066299B" w:rsidP="005C1C78">
      <w:pPr>
        <w:pStyle w:val="ListParagraph"/>
        <w:numPr>
          <w:ilvl w:val="0"/>
          <w:numId w:val="6"/>
        </w:numPr>
        <w:snapToGrid w:val="0"/>
        <w:spacing w:line="276" w:lineRule="auto"/>
        <w:rPr>
          <w:rFonts w:ascii="Times New Roman" w:hAnsi="Times New Roman"/>
          <w:color w:val="000000" w:themeColor="text1"/>
          <w:sz w:val="24"/>
          <w:szCs w:val="20"/>
        </w:rPr>
      </w:pPr>
      <w:r w:rsidRPr="005C1C78">
        <w:rPr>
          <w:rFonts w:ascii="Times New Roman" w:hAnsi="Times New Roman"/>
          <w:color w:val="000000" w:themeColor="text1"/>
          <w:sz w:val="24"/>
          <w:szCs w:val="20"/>
        </w:rPr>
        <w:t xml:space="preserve">Input frequency of the target </w:t>
      </w:r>
      <w:r w:rsidR="00571E84" w:rsidRPr="005C1C78">
        <w:rPr>
          <w:rFonts w:ascii="Times New Roman" w:hAnsi="Times New Roman"/>
          <w:color w:val="000000" w:themeColor="text1"/>
          <w:sz w:val="24"/>
          <w:szCs w:val="20"/>
        </w:rPr>
        <w:t>word-</w:t>
      </w:r>
      <w:r w:rsidRPr="005C1C78">
        <w:rPr>
          <w:rFonts w:ascii="Times New Roman" w:hAnsi="Times New Roman"/>
          <w:color w:val="000000" w:themeColor="text1"/>
          <w:sz w:val="24"/>
          <w:szCs w:val="20"/>
        </w:rPr>
        <w:t>form (tokens)</w:t>
      </w:r>
      <w:r w:rsidRPr="005C1C78">
        <w:rPr>
          <w:rFonts w:ascii="Times New Roman" w:hAnsi="Times New Roman"/>
          <w:i/>
          <w:color w:val="000000" w:themeColor="text1"/>
          <w:sz w:val="24"/>
          <w:szCs w:val="20"/>
        </w:rPr>
        <w:t>.</w:t>
      </w:r>
      <w:r w:rsidRPr="005C1C78">
        <w:rPr>
          <w:rFonts w:ascii="Times New Roman" w:hAnsi="Times New Roman"/>
          <w:b/>
          <w:i/>
          <w:color w:val="000000" w:themeColor="text1"/>
          <w:sz w:val="24"/>
          <w:szCs w:val="20"/>
        </w:rPr>
        <w:t xml:space="preserve"> </w:t>
      </w:r>
      <w:r w:rsidRPr="005C1C78">
        <w:rPr>
          <w:rFonts w:ascii="Times New Roman" w:hAnsi="Times New Roman"/>
          <w:color w:val="000000" w:themeColor="text1"/>
          <w:sz w:val="24"/>
          <w:szCs w:val="20"/>
        </w:rPr>
        <w:t xml:space="preserve">An online database of 140 million written and spoken words (Current Lithuanian Language Corpus, </w:t>
      </w:r>
      <w:hyperlink r:id="rId8">
        <w:r w:rsidRPr="005C1C78">
          <w:rPr>
            <w:rStyle w:val="InternetLink"/>
            <w:rFonts w:ascii="Times New Roman" w:hAnsi="Times New Roman"/>
            <w:color w:val="000000" w:themeColor="text1"/>
            <w:sz w:val="24"/>
            <w:szCs w:val="20"/>
            <w:u w:val="none"/>
          </w:rPr>
          <w:t>http://tekstynas.vdu.lt/</w:t>
        </w:r>
      </w:hyperlink>
      <w:r w:rsidRPr="005C1C78">
        <w:rPr>
          <w:rFonts w:ascii="Times New Roman" w:hAnsi="Times New Roman"/>
          <w:color w:val="000000" w:themeColor="text1"/>
          <w:sz w:val="24"/>
          <w:szCs w:val="20"/>
        </w:rPr>
        <w:t xml:space="preserve">) was used to find counts of lexical forms used in the familiar noun study (see Appendix A). In the case of homophones (e.g. </w:t>
      </w:r>
      <w:proofErr w:type="spellStart"/>
      <w:r w:rsidRPr="005C1C78">
        <w:rPr>
          <w:rFonts w:ascii="Times New Roman" w:hAnsi="Times New Roman"/>
          <w:i/>
          <w:color w:val="000000" w:themeColor="text1"/>
          <w:sz w:val="24"/>
          <w:szCs w:val="20"/>
        </w:rPr>
        <w:t>šaka</w:t>
      </w:r>
      <w:proofErr w:type="spellEnd"/>
      <w:r w:rsidRPr="005C1C78">
        <w:rPr>
          <w:rFonts w:ascii="Times New Roman" w:hAnsi="Times New Roman"/>
          <w:i/>
          <w:color w:val="000000" w:themeColor="text1"/>
          <w:sz w:val="24"/>
          <w:szCs w:val="20"/>
        </w:rPr>
        <w:t xml:space="preserve"> </w:t>
      </w:r>
      <w:r w:rsidRPr="005C1C78">
        <w:rPr>
          <w:rFonts w:ascii="Times New Roman" w:hAnsi="Times New Roman"/>
          <w:color w:val="000000" w:themeColor="text1"/>
          <w:sz w:val="24"/>
          <w:szCs w:val="20"/>
        </w:rPr>
        <w:t>[branch] can be either 2.1 SNG NOM or 2.1 SNG INST), 200 entries at random were checked in context and the proportions applied to the total word count.</w:t>
      </w:r>
    </w:p>
    <w:p w14:paraId="0DE8F465" w14:textId="77777777" w:rsidR="00A11F76" w:rsidRPr="005C1C78" w:rsidRDefault="00A11F76" w:rsidP="005C1C78">
      <w:pPr>
        <w:snapToGrid w:val="0"/>
        <w:spacing w:line="276" w:lineRule="auto"/>
        <w:contextualSpacing/>
        <w:rPr>
          <w:color w:val="000000" w:themeColor="text1"/>
          <w:szCs w:val="20"/>
          <w:lang w:val="en-GB"/>
        </w:rPr>
      </w:pPr>
    </w:p>
    <w:p w14:paraId="5DB3FB92" w14:textId="77777777" w:rsidR="00BA7A27" w:rsidRPr="005C1C78" w:rsidRDefault="0066299B" w:rsidP="005C1C78">
      <w:pPr>
        <w:pStyle w:val="ListParagraph"/>
        <w:numPr>
          <w:ilvl w:val="0"/>
          <w:numId w:val="6"/>
        </w:numPr>
        <w:snapToGrid w:val="0"/>
        <w:spacing w:line="276" w:lineRule="auto"/>
        <w:rPr>
          <w:rFonts w:ascii="Times New Roman" w:hAnsi="Times New Roman"/>
          <w:color w:val="000000" w:themeColor="text1"/>
          <w:sz w:val="24"/>
          <w:szCs w:val="20"/>
        </w:rPr>
      </w:pPr>
      <w:r w:rsidRPr="005C1C78">
        <w:rPr>
          <w:rFonts w:ascii="Times New Roman" w:hAnsi="Times New Roman"/>
          <w:color w:val="000000" w:themeColor="text1"/>
          <w:sz w:val="24"/>
          <w:szCs w:val="20"/>
        </w:rPr>
        <w:t xml:space="preserve">Phonological neighbourhood density (types). Type frequency counts for each declension, which correspond to phonological class size/neighbourhood density, were </w:t>
      </w:r>
      <w:r w:rsidRPr="005C1C78">
        <w:rPr>
          <w:rFonts w:ascii="Times New Roman" w:hAnsi="Times New Roman"/>
          <w:color w:val="000000" w:themeColor="text1"/>
          <w:sz w:val="24"/>
          <w:szCs w:val="20"/>
        </w:rPr>
        <w:lastRenderedPageBreak/>
        <w:t xml:space="preserve">taken from </w:t>
      </w:r>
      <w:proofErr w:type="spellStart"/>
      <w:r w:rsidRPr="005C1C78">
        <w:rPr>
          <w:rFonts w:ascii="Times New Roman" w:hAnsi="Times New Roman"/>
          <w:color w:val="000000" w:themeColor="text1"/>
          <w:sz w:val="24"/>
          <w:szCs w:val="20"/>
        </w:rPr>
        <w:t>Kazlauskienė</w:t>
      </w:r>
      <w:proofErr w:type="spellEnd"/>
      <w:r w:rsidR="00295270" w:rsidRPr="005C1C78">
        <w:rPr>
          <w:rFonts w:ascii="Times New Roman" w:hAnsi="Times New Roman"/>
          <w:color w:val="000000" w:themeColor="text1"/>
          <w:sz w:val="24"/>
          <w:szCs w:val="20"/>
        </w:rPr>
        <w:t xml:space="preserve"> </w:t>
      </w:r>
      <w:r w:rsidR="00295270" w:rsidRPr="005C1C78">
        <w:rPr>
          <w:rFonts w:ascii="Times New Roman" w:hAnsi="Times New Roman"/>
          <w:i/>
          <w:color w:val="000000" w:themeColor="text1"/>
          <w:sz w:val="24"/>
          <w:szCs w:val="20"/>
        </w:rPr>
        <w:t>et al</w:t>
      </w:r>
      <w:r w:rsidR="00295270" w:rsidRPr="005C1C78">
        <w:rPr>
          <w:rFonts w:ascii="Times New Roman" w:hAnsi="Times New Roman"/>
          <w:color w:val="000000" w:themeColor="text1"/>
          <w:sz w:val="24"/>
          <w:szCs w:val="20"/>
        </w:rPr>
        <w:t xml:space="preserve">. </w:t>
      </w:r>
      <w:r w:rsidRPr="005C1C78">
        <w:rPr>
          <w:rFonts w:ascii="Times New Roman" w:hAnsi="Times New Roman"/>
          <w:color w:val="000000" w:themeColor="text1"/>
          <w:sz w:val="24"/>
          <w:szCs w:val="20"/>
        </w:rPr>
        <w:t>(2004), who analysed 26,188 noun entries in a popular dictionary (Current Lithuanian Language Dictionary, 4</w:t>
      </w:r>
      <w:r w:rsidRPr="005C1C78">
        <w:rPr>
          <w:rFonts w:ascii="Times New Roman" w:hAnsi="Times New Roman"/>
          <w:color w:val="000000" w:themeColor="text1"/>
          <w:sz w:val="24"/>
          <w:szCs w:val="20"/>
          <w:vertAlign w:val="superscript"/>
        </w:rPr>
        <w:t>th</w:t>
      </w:r>
      <w:r w:rsidRPr="005C1C78">
        <w:rPr>
          <w:rFonts w:ascii="Times New Roman" w:hAnsi="Times New Roman"/>
          <w:color w:val="000000" w:themeColor="text1"/>
          <w:sz w:val="24"/>
          <w:szCs w:val="20"/>
        </w:rPr>
        <w:t xml:space="preserve"> ed., 2000). These counts are shown in Table 4.</w:t>
      </w:r>
    </w:p>
    <w:p w14:paraId="5CC6FEC8" w14:textId="77777777" w:rsidR="002377CD" w:rsidRPr="005C1C78" w:rsidRDefault="0066299B" w:rsidP="005C1C78">
      <w:pPr>
        <w:snapToGrid w:val="0"/>
        <w:spacing w:line="276" w:lineRule="auto"/>
        <w:contextualSpacing/>
        <w:rPr>
          <w:color w:val="000000" w:themeColor="text1"/>
          <w:szCs w:val="20"/>
          <w:lang w:val="en-GB"/>
        </w:rPr>
      </w:pPr>
      <w:r w:rsidRPr="005C1C78">
        <w:rPr>
          <w:color w:val="000000" w:themeColor="text1"/>
          <w:szCs w:val="20"/>
          <w:lang w:val="en-GB"/>
        </w:rPr>
        <w:t xml:space="preserve"> </w:t>
      </w:r>
    </w:p>
    <w:p w14:paraId="29A9A3D3" w14:textId="77777777" w:rsidR="00537175" w:rsidRPr="005C1C78" w:rsidRDefault="00537175" w:rsidP="005C1C78">
      <w:pPr>
        <w:snapToGrid w:val="0"/>
        <w:spacing w:line="276" w:lineRule="auto"/>
        <w:contextualSpacing/>
        <w:rPr>
          <w:color w:val="000000" w:themeColor="text1"/>
          <w:szCs w:val="20"/>
          <w:lang w:val="en-GB"/>
        </w:rPr>
      </w:pPr>
    </w:p>
    <w:p w14:paraId="0E2BC92C" w14:textId="3B71A469" w:rsidR="00537175" w:rsidRPr="005C1C78" w:rsidRDefault="00537175" w:rsidP="005C1C78">
      <w:pPr>
        <w:snapToGrid w:val="0"/>
        <w:spacing w:line="276" w:lineRule="auto"/>
        <w:contextualSpacing/>
        <w:rPr>
          <w:color w:val="000000" w:themeColor="text1"/>
          <w:szCs w:val="20"/>
          <w:lang w:val="en-GB"/>
        </w:rPr>
      </w:pPr>
      <w:r w:rsidRPr="005C1C78">
        <w:rPr>
          <w:color w:val="000000" w:themeColor="text1"/>
          <w:szCs w:val="20"/>
          <w:lang w:val="en-GB"/>
        </w:rPr>
        <w:t>INSERT TABLE 4 ABOUT HERE</w:t>
      </w:r>
    </w:p>
    <w:p w14:paraId="24AA43BE" w14:textId="77777777" w:rsidR="00537175" w:rsidRPr="005C1C78" w:rsidRDefault="00537175" w:rsidP="005C1C78">
      <w:pPr>
        <w:snapToGrid w:val="0"/>
        <w:spacing w:line="276" w:lineRule="auto"/>
        <w:contextualSpacing/>
        <w:rPr>
          <w:b/>
          <w:color w:val="000000" w:themeColor="text1"/>
          <w:szCs w:val="20"/>
          <w:lang w:val="en-GB"/>
        </w:rPr>
      </w:pPr>
    </w:p>
    <w:p w14:paraId="1D1A8895" w14:textId="77777777" w:rsidR="00537175" w:rsidRPr="005C1C78" w:rsidRDefault="00537175" w:rsidP="005C1C78">
      <w:pPr>
        <w:snapToGrid w:val="0"/>
        <w:spacing w:line="276" w:lineRule="auto"/>
        <w:contextualSpacing/>
        <w:rPr>
          <w:color w:val="000000" w:themeColor="text1"/>
          <w:szCs w:val="20"/>
          <w:lang w:val="en-GB"/>
        </w:rPr>
      </w:pPr>
    </w:p>
    <w:p w14:paraId="087C5356" w14:textId="759D8DA8" w:rsidR="002377CD" w:rsidRPr="005C1C78" w:rsidRDefault="00F30713" w:rsidP="005C1C78">
      <w:pPr>
        <w:snapToGrid w:val="0"/>
        <w:spacing w:line="276" w:lineRule="auto"/>
        <w:contextualSpacing/>
        <w:outlineLvl w:val="0"/>
        <w:rPr>
          <w:b/>
          <w:color w:val="000000" w:themeColor="text1"/>
          <w:szCs w:val="20"/>
          <w:lang w:val="en-GB"/>
        </w:rPr>
      </w:pPr>
      <w:r w:rsidRPr="005C1C78">
        <w:rPr>
          <w:color w:val="000000" w:themeColor="text1"/>
          <w:szCs w:val="20"/>
          <w:lang w:val="en-GB"/>
        </w:rPr>
        <w:t xml:space="preserve">RESULTS </w:t>
      </w:r>
    </w:p>
    <w:p w14:paraId="2495D180" w14:textId="009020C7" w:rsidR="007121E0" w:rsidRPr="005C1C78" w:rsidRDefault="0066299B" w:rsidP="005C1C78">
      <w:pPr>
        <w:snapToGrid w:val="0"/>
        <w:spacing w:line="276" w:lineRule="auto"/>
        <w:contextualSpacing/>
        <w:rPr>
          <w:color w:val="000000" w:themeColor="text1"/>
          <w:szCs w:val="20"/>
          <w:lang w:val="en-GB"/>
        </w:rPr>
      </w:pPr>
      <w:r w:rsidRPr="005C1C78">
        <w:rPr>
          <w:color w:val="000000" w:themeColor="text1"/>
          <w:szCs w:val="20"/>
          <w:lang w:val="en-GB"/>
        </w:rPr>
        <w:t>Of a total of 720 responses, 402 (55.83%) were coded as correct, 243 (33.75%) as incorrect (i.e., the target noun, but with an incorrect number and/or declension and/or case-marked inflection) and 75 (10.42%) as</w:t>
      </w:r>
      <w:r w:rsidR="00556741" w:rsidRPr="005C1C78">
        <w:rPr>
          <w:color w:val="000000" w:themeColor="text1"/>
          <w:szCs w:val="20"/>
          <w:lang w:val="en-GB"/>
        </w:rPr>
        <w:t xml:space="preserve"> missing or</w:t>
      </w:r>
      <w:r w:rsidRPr="005C1C78">
        <w:rPr>
          <w:color w:val="000000" w:themeColor="text1"/>
          <w:szCs w:val="20"/>
          <w:lang w:val="en-GB"/>
        </w:rPr>
        <w:t xml:space="preserve"> </w:t>
      </w:r>
      <w:proofErr w:type="spellStart"/>
      <w:r w:rsidRPr="005C1C78">
        <w:rPr>
          <w:color w:val="000000" w:themeColor="text1"/>
          <w:szCs w:val="20"/>
          <w:lang w:val="en-GB"/>
        </w:rPr>
        <w:t>unscorable</w:t>
      </w:r>
      <w:proofErr w:type="spellEnd"/>
      <w:r w:rsidR="00FD221B" w:rsidRPr="005C1C78">
        <w:rPr>
          <w:color w:val="000000" w:themeColor="text1"/>
          <w:szCs w:val="20"/>
          <w:lang w:val="en-GB"/>
        </w:rPr>
        <w:t xml:space="preserve"> responses which could not be counted towards any particular </w:t>
      </w:r>
      <w:r w:rsidR="00556741" w:rsidRPr="005C1C78">
        <w:rPr>
          <w:color w:val="000000" w:themeColor="text1"/>
          <w:szCs w:val="20"/>
          <w:lang w:val="en-GB"/>
        </w:rPr>
        <w:t>defaulting form</w:t>
      </w:r>
      <w:r w:rsidRPr="005C1C78">
        <w:rPr>
          <w:color w:val="000000" w:themeColor="text1"/>
          <w:szCs w:val="20"/>
          <w:lang w:val="en-GB"/>
        </w:rPr>
        <w:t xml:space="preserve"> (e.g. non-target noun, diminutive form). </w:t>
      </w:r>
      <w:r w:rsidR="007121E0" w:rsidRPr="005C1C78">
        <w:rPr>
          <w:color w:val="000000" w:themeColor="text1"/>
          <w:szCs w:val="20"/>
          <w:lang w:val="en-GB"/>
        </w:rPr>
        <w:t xml:space="preserve">Note that although the rate of </w:t>
      </w:r>
      <w:proofErr w:type="spellStart"/>
      <w:r w:rsidR="007121E0" w:rsidRPr="005C1C78">
        <w:rPr>
          <w:color w:val="000000" w:themeColor="text1"/>
          <w:szCs w:val="20"/>
          <w:lang w:val="en-GB"/>
        </w:rPr>
        <w:t>unscorable</w:t>
      </w:r>
      <w:proofErr w:type="spellEnd"/>
      <w:r w:rsidR="007121E0" w:rsidRPr="005C1C78">
        <w:rPr>
          <w:color w:val="000000" w:themeColor="text1"/>
          <w:szCs w:val="20"/>
          <w:lang w:val="en-GB"/>
        </w:rPr>
        <w:t xml:space="preserve"> responses might be considered relatively high, by excluding such responses (rather than treating them as errors), we are conservatively minimizing the chances of observing the predicted effects of word-form frequency and phonological neighbourhood density (unless one is prepared to argue that children are more likely to produce </w:t>
      </w:r>
      <w:proofErr w:type="spellStart"/>
      <w:r w:rsidR="007121E0" w:rsidRPr="005C1C78">
        <w:rPr>
          <w:color w:val="000000" w:themeColor="text1"/>
          <w:szCs w:val="20"/>
          <w:lang w:val="en-GB"/>
        </w:rPr>
        <w:t>unscorable</w:t>
      </w:r>
      <w:proofErr w:type="spellEnd"/>
      <w:r w:rsidR="007121E0" w:rsidRPr="005C1C78">
        <w:rPr>
          <w:color w:val="000000" w:themeColor="text1"/>
          <w:szCs w:val="20"/>
          <w:lang w:val="en-GB"/>
        </w:rPr>
        <w:t xml:space="preserve"> responses for high-frequency targets from large neighbo</w:t>
      </w:r>
      <w:r w:rsidR="00E57AE3" w:rsidRPr="005C1C78">
        <w:rPr>
          <w:color w:val="000000" w:themeColor="text1"/>
          <w:szCs w:val="20"/>
          <w:lang w:val="en-GB"/>
        </w:rPr>
        <w:t>u</w:t>
      </w:r>
      <w:r w:rsidR="007121E0" w:rsidRPr="005C1C78">
        <w:rPr>
          <w:color w:val="000000" w:themeColor="text1"/>
          <w:szCs w:val="20"/>
          <w:lang w:val="en-GB"/>
        </w:rPr>
        <w:t xml:space="preserve">rhoods; i.e., the easiest rather than the most difficult forms). </w:t>
      </w:r>
    </w:p>
    <w:p w14:paraId="2292EB60" w14:textId="52178A81" w:rsidR="007121E0" w:rsidRPr="005C1C78" w:rsidRDefault="0066299B" w:rsidP="005C1C78">
      <w:pPr>
        <w:snapToGrid w:val="0"/>
        <w:spacing w:line="276" w:lineRule="auto"/>
        <w:ind w:firstLine="720"/>
        <w:contextualSpacing/>
        <w:rPr>
          <w:color w:val="000000" w:themeColor="text1"/>
          <w:szCs w:val="20"/>
          <w:lang w:val="en-GB"/>
        </w:rPr>
      </w:pPr>
      <w:r w:rsidRPr="005C1C78">
        <w:rPr>
          <w:color w:val="000000" w:themeColor="text1"/>
          <w:szCs w:val="20"/>
          <w:lang w:val="en-GB"/>
        </w:rPr>
        <w:t xml:space="preserve">Once the </w:t>
      </w:r>
      <w:proofErr w:type="spellStart"/>
      <w:r w:rsidRPr="005C1C78">
        <w:rPr>
          <w:color w:val="000000" w:themeColor="text1"/>
          <w:szCs w:val="20"/>
          <w:lang w:val="en-GB"/>
        </w:rPr>
        <w:t>unscorable</w:t>
      </w:r>
      <w:proofErr w:type="spellEnd"/>
      <w:r w:rsidRPr="005C1C78">
        <w:rPr>
          <w:color w:val="000000" w:themeColor="text1"/>
          <w:szCs w:val="20"/>
          <w:lang w:val="en-GB"/>
        </w:rPr>
        <w:t xml:space="preserve"> responses were removed, the percentage of correc</w:t>
      </w:r>
      <w:r w:rsidR="007121E0" w:rsidRPr="005C1C78">
        <w:rPr>
          <w:color w:val="000000" w:themeColor="text1"/>
          <w:szCs w:val="20"/>
          <w:lang w:val="en-GB"/>
        </w:rPr>
        <w:t>t responses increased to 62.33% (38.66% errors)</w:t>
      </w:r>
      <w:r w:rsidR="00C74B2A">
        <w:rPr>
          <w:rStyle w:val="EndnoteReference"/>
          <w:color w:val="000000" w:themeColor="text1"/>
          <w:szCs w:val="20"/>
          <w:lang w:val="en-GB"/>
        </w:rPr>
        <w:endnoteReference w:id="1"/>
      </w:r>
      <w:r w:rsidR="007121E0" w:rsidRPr="005C1C78">
        <w:rPr>
          <w:color w:val="000000" w:themeColor="text1"/>
          <w:szCs w:val="20"/>
          <w:lang w:val="en-GB"/>
        </w:rPr>
        <w:t>.</w:t>
      </w:r>
      <w:r w:rsidR="006C064C" w:rsidRPr="005C1C78">
        <w:rPr>
          <w:color w:val="000000" w:themeColor="text1"/>
          <w:szCs w:val="20"/>
          <w:lang w:val="en-GB"/>
        </w:rPr>
        <w:t xml:space="preserve"> While this error rate is considerably higher than that observed in naturalistic studies of this and similar systems (e.g., </w:t>
      </w:r>
      <w:proofErr w:type="spellStart"/>
      <w:r w:rsidR="006C064C" w:rsidRPr="005C1C78">
        <w:rPr>
          <w:rFonts w:eastAsia="Times New Roman"/>
          <w:color w:val="000000" w:themeColor="text1"/>
          <w:szCs w:val="20"/>
          <w:lang w:val="en-GB"/>
        </w:rPr>
        <w:t>Babyonyshev</w:t>
      </w:r>
      <w:proofErr w:type="spellEnd"/>
      <w:r w:rsidR="006C064C" w:rsidRPr="005C1C78">
        <w:rPr>
          <w:rFonts w:eastAsia="Times New Roman"/>
          <w:color w:val="000000" w:themeColor="text1"/>
          <w:szCs w:val="20"/>
          <w:lang w:val="en-GB"/>
        </w:rPr>
        <w:t xml:space="preserve">, 1993; </w:t>
      </w:r>
      <w:proofErr w:type="spellStart"/>
      <w:r w:rsidR="006C064C" w:rsidRPr="005C1C78">
        <w:rPr>
          <w:rFonts w:eastAsia="Times New Roman"/>
          <w:color w:val="000000" w:themeColor="text1"/>
          <w:szCs w:val="20"/>
          <w:lang w:val="en-GB"/>
        </w:rPr>
        <w:t>Voeikova</w:t>
      </w:r>
      <w:proofErr w:type="spellEnd"/>
      <w:r w:rsidR="006C064C" w:rsidRPr="005C1C78">
        <w:rPr>
          <w:rFonts w:eastAsia="Times New Roman"/>
          <w:color w:val="000000" w:themeColor="text1"/>
          <w:szCs w:val="20"/>
          <w:lang w:val="en-GB"/>
        </w:rPr>
        <w:t xml:space="preserve"> &amp; </w:t>
      </w:r>
      <w:proofErr w:type="spellStart"/>
      <w:r w:rsidR="006C064C" w:rsidRPr="005C1C78">
        <w:rPr>
          <w:rFonts w:eastAsia="Times New Roman"/>
          <w:color w:val="000000" w:themeColor="text1"/>
          <w:szCs w:val="20"/>
          <w:lang w:val="en-GB"/>
        </w:rPr>
        <w:t>Savicki</w:t>
      </w:r>
      <w:r w:rsidR="006C064C" w:rsidRPr="005C1C78">
        <w:rPr>
          <w:rFonts w:eastAsia="Times New Roman"/>
          <w:color w:val="000000" w:themeColor="text1"/>
          <w:szCs w:val="20"/>
        </w:rPr>
        <w:t>enė</w:t>
      </w:r>
      <w:proofErr w:type="spellEnd"/>
      <w:r w:rsidR="006C064C" w:rsidRPr="005C1C78">
        <w:rPr>
          <w:rFonts w:eastAsia="Times New Roman"/>
          <w:color w:val="000000" w:themeColor="text1"/>
          <w:szCs w:val="20"/>
          <w:lang w:val="en-GB"/>
        </w:rPr>
        <w:t xml:space="preserve">, </w:t>
      </w:r>
      <w:r w:rsidR="00B73AAF" w:rsidRPr="005C1C78">
        <w:rPr>
          <w:rFonts w:eastAsia="Times New Roman"/>
          <w:color w:val="000000" w:themeColor="text1"/>
          <w:szCs w:val="20"/>
          <w:lang w:val="en-GB"/>
        </w:rPr>
        <w:t>2001</w:t>
      </w:r>
      <w:r w:rsidR="006C064C" w:rsidRPr="005C1C78">
        <w:rPr>
          <w:rFonts w:eastAsia="Times New Roman"/>
          <w:color w:val="000000" w:themeColor="text1"/>
          <w:szCs w:val="20"/>
          <w:lang w:val="en-GB"/>
        </w:rPr>
        <w:t xml:space="preserve">), </w:t>
      </w:r>
      <w:r w:rsidR="00B73AAF" w:rsidRPr="005C1C78">
        <w:rPr>
          <w:rFonts w:eastAsia="Times New Roman"/>
          <w:color w:val="000000" w:themeColor="text1"/>
          <w:szCs w:val="20"/>
          <w:lang w:val="en-GB"/>
        </w:rPr>
        <w:t xml:space="preserve">the difference is not surprising, </w:t>
      </w:r>
      <w:r w:rsidR="006C064C" w:rsidRPr="005C1C78">
        <w:rPr>
          <w:rFonts w:eastAsia="Times New Roman"/>
          <w:color w:val="000000" w:themeColor="text1"/>
          <w:szCs w:val="20"/>
          <w:lang w:val="en-GB"/>
        </w:rPr>
        <w:t xml:space="preserve">given that (as discussed in the introduction) in typical naturalistic corpora, over 70% of nouns appear only in the most frequent, citation form (nominative singular), with some lower-frequency cases – exactly those that would be expected to show higher error rates – virtually unattested. In any case, the input-based account that we are investigating does not make any predictions regarding the absolute error rate, but rather the way that the error rate will vary on the basis of word-form frequency and phonological neighbourhood density. Thus, from a methodological point of view, a relatively high </w:t>
      </w:r>
      <w:r w:rsidR="00524E8F" w:rsidRPr="005C1C78">
        <w:rPr>
          <w:rFonts w:eastAsia="Times New Roman"/>
          <w:color w:val="000000" w:themeColor="text1"/>
          <w:szCs w:val="20"/>
          <w:lang w:val="en-GB"/>
        </w:rPr>
        <w:t xml:space="preserve">error rate is beneficial, as it increases the amount of by-item variance for these predictors to explain. </w:t>
      </w:r>
    </w:p>
    <w:p w14:paraId="6EAC65B9" w14:textId="3DC97177" w:rsidR="002F7E70" w:rsidRPr="005C1C78" w:rsidRDefault="0066299B" w:rsidP="005C1C78">
      <w:pPr>
        <w:snapToGrid w:val="0"/>
        <w:spacing w:line="276" w:lineRule="auto"/>
        <w:ind w:firstLine="720"/>
        <w:contextualSpacing/>
        <w:rPr>
          <w:color w:val="000000" w:themeColor="text1"/>
          <w:szCs w:val="20"/>
        </w:rPr>
      </w:pPr>
      <w:r w:rsidRPr="005C1C78">
        <w:rPr>
          <w:color w:val="000000" w:themeColor="text1"/>
          <w:szCs w:val="20"/>
          <w:lang w:val="en-GB"/>
        </w:rPr>
        <w:t xml:space="preserve">The response data broken down by number, declension and case, after removing </w:t>
      </w:r>
      <w:proofErr w:type="spellStart"/>
      <w:r w:rsidRPr="005C1C78">
        <w:rPr>
          <w:color w:val="000000" w:themeColor="text1"/>
          <w:szCs w:val="20"/>
          <w:lang w:val="en-GB"/>
        </w:rPr>
        <w:t>unscorable</w:t>
      </w:r>
      <w:proofErr w:type="spellEnd"/>
      <w:r w:rsidRPr="005C1C78">
        <w:rPr>
          <w:color w:val="000000" w:themeColor="text1"/>
          <w:szCs w:val="20"/>
          <w:lang w:val="en-GB"/>
        </w:rPr>
        <w:t xml:space="preserve"> responses, are summarised in Table 5. The important point to note for our purposes is </w:t>
      </w:r>
      <w:r w:rsidR="007121E0" w:rsidRPr="005C1C78">
        <w:rPr>
          <w:color w:val="000000" w:themeColor="text1"/>
          <w:szCs w:val="20"/>
          <w:lang w:val="en-GB"/>
        </w:rPr>
        <w:t xml:space="preserve">simply that rates of </w:t>
      </w:r>
      <w:r w:rsidR="007072FB" w:rsidRPr="005C1C78">
        <w:rPr>
          <w:color w:val="000000" w:themeColor="text1"/>
          <w:szCs w:val="20"/>
          <w:lang w:val="en-GB"/>
        </w:rPr>
        <w:t xml:space="preserve">correct production </w:t>
      </w:r>
      <w:r w:rsidR="00BB357F" w:rsidRPr="005C1C78">
        <w:rPr>
          <w:color w:val="000000" w:themeColor="text1"/>
          <w:szCs w:val="20"/>
          <w:lang w:val="en-GB"/>
        </w:rPr>
        <w:t>versus error vary considerably across the paradigm, from</w:t>
      </w:r>
      <w:r w:rsidR="002F7E70" w:rsidRPr="005C1C78">
        <w:rPr>
          <w:color w:val="000000" w:themeColor="text1"/>
          <w:szCs w:val="20"/>
          <w:lang w:val="en-GB"/>
        </w:rPr>
        <w:t xml:space="preserve"> 100% (for singular forms for relatively common declensions) to </w:t>
      </w:r>
      <w:r w:rsidR="005D584C" w:rsidRPr="005C1C78">
        <w:rPr>
          <w:color w:val="000000" w:themeColor="text1"/>
          <w:szCs w:val="20"/>
          <w:lang w:val="en-GB"/>
        </w:rPr>
        <w:t>0</w:t>
      </w:r>
      <w:r w:rsidR="002F7E70" w:rsidRPr="005C1C78">
        <w:rPr>
          <w:color w:val="000000" w:themeColor="text1"/>
          <w:szCs w:val="20"/>
          <w:lang w:val="en-GB"/>
        </w:rPr>
        <w:t xml:space="preserve">% (for plural forms from </w:t>
      </w:r>
      <w:r w:rsidR="005D584C" w:rsidRPr="005C1C78">
        <w:rPr>
          <w:color w:val="000000" w:themeColor="text1"/>
          <w:szCs w:val="20"/>
          <w:lang w:val="en-GB"/>
        </w:rPr>
        <w:t>the rare fifth declension</w:t>
      </w:r>
      <w:r w:rsidR="002F7E70" w:rsidRPr="005C1C78">
        <w:rPr>
          <w:color w:val="000000" w:themeColor="text1"/>
          <w:szCs w:val="20"/>
          <w:lang w:val="en-GB"/>
        </w:rPr>
        <w:t xml:space="preserve">). In terms of case, it is unsurprising to note that the instrumental and locative cases – virtually unattested in the Russian child data of </w:t>
      </w:r>
      <w:proofErr w:type="spellStart"/>
      <w:r w:rsidR="002F7E70" w:rsidRPr="005C1C78">
        <w:rPr>
          <w:color w:val="000000" w:themeColor="text1"/>
          <w:szCs w:val="20"/>
        </w:rPr>
        <w:t>Babyonyshev</w:t>
      </w:r>
      <w:proofErr w:type="spellEnd"/>
      <w:r w:rsidR="002F7E70" w:rsidRPr="005C1C78">
        <w:rPr>
          <w:color w:val="000000" w:themeColor="text1"/>
          <w:szCs w:val="20"/>
        </w:rPr>
        <w:t xml:space="preserve"> (</w:t>
      </w:r>
      <w:r w:rsidR="003909A1" w:rsidRPr="005C1C78">
        <w:rPr>
          <w:color w:val="000000" w:themeColor="text1"/>
          <w:szCs w:val="20"/>
        </w:rPr>
        <w:t>1993</w:t>
      </w:r>
      <w:r w:rsidR="002F7E70" w:rsidRPr="005C1C78">
        <w:rPr>
          <w:color w:val="000000" w:themeColor="text1"/>
          <w:szCs w:val="20"/>
        </w:rPr>
        <w:t>) – show some of the lowest rates of performance.</w:t>
      </w:r>
    </w:p>
    <w:p w14:paraId="7412C55C" w14:textId="77777777" w:rsidR="00F30713" w:rsidRPr="005C1C78" w:rsidRDefault="00F30713" w:rsidP="005C1C78">
      <w:pPr>
        <w:snapToGrid w:val="0"/>
        <w:spacing w:line="276" w:lineRule="auto"/>
        <w:ind w:firstLine="720"/>
        <w:contextualSpacing/>
        <w:rPr>
          <w:rFonts w:eastAsia="Times New Roman"/>
          <w:b/>
          <w:color w:val="000000" w:themeColor="text1"/>
          <w:szCs w:val="20"/>
          <w:lang w:val="en-GB" w:eastAsia="en-GB"/>
        </w:rPr>
      </w:pPr>
    </w:p>
    <w:p w14:paraId="236B7FEB" w14:textId="77777777" w:rsidR="00537175" w:rsidRPr="005C1C78" w:rsidRDefault="00537175" w:rsidP="005C1C78">
      <w:pPr>
        <w:snapToGrid w:val="0"/>
        <w:spacing w:line="276" w:lineRule="auto"/>
        <w:ind w:firstLine="720"/>
        <w:contextualSpacing/>
        <w:outlineLvl w:val="0"/>
        <w:rPr>
          <w:b/>
          <w:color w:val="000000" w:themeColor="text1"/>
          <w:szCs w:val="20"/>
          <w:lang w:val="en-GB"/>
        </w:rPr>
      </w:pPr>
    </w:p>
    <w:p w14:paraId="40BC65F4" w14:textId="77777777" w:rsidR="00537175" w:rsidRPr="005C1C78" w:rsidRDefault="00537175" w:rsidP="005C1C78">
      <w:pPr>
        <w:snapToGrid w:val="0"/>
        <w:spacing w:line="276" w:lineRule="auto"/>
        <w:ind w:firstLine="720"/>
        <w:contextualSpacing/>
        <w:outlineLvl w:val="0"/>
        <w:rPr>
          <w:color w:val="000000" w:themeColor="text1"/>
          <w:szCs w:val="20"/>
          <w:lang w:val="en-GB"/>
        </w:rPr>
      </w:pPr>
      <w:r w:rsidRPr="005C1C78">
        <w:rPr>
          <w:color w:val="000000" w:themeColor="text1"/>
          <w:szCs w:val="20"/>
          <w:lang w:val="en-GB"/>
        </w:rPr>
        <w:t>INSERT TABLE 5 ABOUT HERE</w:t>
      </w:r>
    </w:p>
    <w:p w14:paraId="64602BBD" w14:textId="77777777" w:rsidR="00537175" w:rsidRPr="005C1C78" w:rsidRDefault="00537175" w:rsidP="005C1C78">
      <w:pPr>
        <w:snapToGrid w:val="0"/>
        <w:spacing w:line="276" w:lineRule="auto"/>
        <w:ind w:firstLine="720"/>
        <w:contextualSpacing/>
        <w:outlineLvl w:val="0"/>
        <w:rPr>
          <w:i/>
          <w:color w:val="000000" w:themeColor="text1"/>
          <w:szCs w:val="20"/>
          <w:lang w:val="en-GB"/>
        </w:rPr>
      </w:pPr>
    </w:p>
    <w:p w14:paraId="1840067A" w14:textId="0F2CC0FD" w:rsidR="00F30713" w:rsidRPr="005C1C78" w:rsidRDefault="0066299B" w:rsidP="005C1C78">
      <w:pPr>
        <w:snapToGrid w:val="0"/>
        <w:spacing w:line="276" w:lineRule="auto"/>
        <w:contextualSpacing/>
        <w:outlineLvl w:val="0"/>
        <w:rPr>
          <w:i/>
          <w:color w:val="000000" w:themeColor="text1"/>
          <w:szCs w:val="20"/>
          <w:lang w:val="en-GB"/>
        </w:rPr>
      </w:pPr>
      <w:r w:rsidRPr="005C1C78">
        <w:rPr>
          <w:i/>
          <w:color w:val="000000" w:themeColor="text1"/>
          <w:szCs w:val="20"/>
          <w:lang w:val="en-GB"/>
        </w:rPr>
        <w:t>Inves</w:t>
      </w:r>
      <w:r w:rsidR="00A11F76" w:rsidRPr="005C1C78">
        <w:rPr>
          <w:i/>
          <w:color w:val="000000" w:themeColor="text1"/>
          <w:szCs w:val="20"/>
          <w:lang w:val="en-GB"/>
        </w:rPr>
        <w:t>t</w:t>
      </w:r>
      <w:r w:rsidR="00F30713" w:rsidRPr="005C1C78">
        <w:rPr>
          <w:i/>
          <w:color w:val="000000" w:themeColor="text1"/>
          <w:szCs w:val="20"/>
          <w:lang w:val="en-GB"/>
        </w:rPr>
        <w:t>igating input-based predictors</w:t>
      </w:r>
    </w:p>
    <w:p w14:paraId="721F00F3" w14:textId="77777777" w:rsidR="00D91517" w:rsidRDefault="00E314C2" w:rsidP="005C1C78">
      <w:pPr>
        <w:snapToGrid w:val="0"/>
        <w:spacing w:line="276" w:lineRule="auto"/>
        <w:contextualSpacing/>
        <w:outlineLvl w:val="0"/>
        <w:rPr>
          <w:color w:val="000000" w:themeColor="text1"/>
          <w:szCs w:val="20"/>
          <w:lang w:val="en-GB"/>
        </w:rPr>
      </w:pPr>
      <w:r w:rsidRPr="005C1C78">
        <w:rPr>
          <w:rFonts w:eastAsia="Times New Roman"/>
          <w:color w:val="000000" w:themeColor="text1"/>
          <w:szCs w:val="20"/>
          <w:lang w:val="en-GB"/>
        </w:rPr>
        <w:lastRenderedPageBreak/>
        <w:t xml:space="preserve">According to the </w:t>
      </w:r>
      <w:r w:rsidR="008F2486" w:rsidRPr="005C1C78">
        <w:rPr>
          <w:rFonts w:eastAsia="Times New Roman"/>
          <w:color w:val="000000" w:themeColor="text1"/>
          <w:szCs w:val="20"/>
          <w:lang w:val="en-GB"/>
        </w:rPr>
        <w:t>account</w:t>
      </w:r>
      <w:r w:rsidR="0066299B" w:rsidRPr="005C1C78">
        <w:rPr>
          <w:rFonts w:eastAsia="Times New Roman"/>
          <w:color w:val="000000" w:themeColor="text1"/>
          <w:szCs w:val="20"/>
          <w:lang w:val="en-GB"/>
        </w:rPr>
        <w:t xml:space="preserve"> </w:t>
      </w:r>
      <w:r w:rsidR="00C01180" w:rsidRPr="005C1C78">
        <w:rPr>
          <w:rFonts w:eastAsia="Times New Roman"/>
          <w:color w:val="000000" w:themeColor="text1"/>
          <w:szCs w:val="20"/>
          <w:lang w:val="en-GB"/>
        </w:rPr>
        <w:t xml:space="preserve">under investigation </w:t>
      </w:r>
      <w:r w:rsidR="0066299B" w:rsidRPr="005C1C78">
        <w:rPr>
          <w:rFonts w:eastAsia="Times New Roman"/>
          <w:color w:val="000000" w:themeColor="text1"/>
          <w:szCs w:val="20"/>
          <w:lang w:val="en-GB"/>
        </w:rPr>
        <w:t>the rate of correct production v</w:t>
      </w:r>
      <w:r w:rsidR="00C01180" w:rsidRPr="005C1C78">
        <w:rPr>
          <w:rFonts w:eastAsia="Times New Roman"/>
          <w:color w:val="000000" w:themeColor="text1"/>
          <w:szCs w:val="20"/>
          <w:lang w:val="en-GB"/>
        </w:rPr>
        <w:t>ersu</w:t>
      </w:r>
      <w:r w:rsidR="0066299B" w:rsidRPr="005C1C78">
        <w:rPr>
          <w:rFonts w:eastAsia="Times New Roman"/>
          <w:color w:val="000000" w:themeColor="text1"/>
          <w:szCs w:val="20"/>
          <w:lang w:val="en-GB"/>
        </w:rPr>
        <w:t>s errors will be predicted positively by (1) input frequency of the target form (reflecting direct retrieval) and (2) number of phonological neighbours (reflecting analogy)</w:t>
      </w:r>
      <w:r w:rsidR="00C01180" w:rsidRPr="005C1C78">
        <w:rPr>
          <w:rFonts w:eastAsia="Times New Roman"/>
          <w:color w:val="000000" w:themeColor="text1"/>
          <w:szCs w:val="20"/>
          <w:lang w:val="en-GB"/>
        </w:rPr>
        <w:t>.</w:t>
      </w:r>
      <w:r w:rsidR="0066299B" w:rsidRPr="005C1C78">
        <w:rPr>
          <w:color w:val="000000" w:themeColor="text1"/>
          <w:szCs w:val="20"/>
          <w:lang w:val="en-GB"/>
        </w:rPr>
        <w:t xml:space="preserve"> To test these predictions, we conducted a</w:t>
      </w:r>
      <w:r w:rsidR="00AF6392" w:rsidRPr="005C1C78">
        <w:rPr>
          <w:color w:val="000000" w:themeColor="text1"/>
          <w:szCs w:val="20"/>
          <w:lang w:val="en-GB"/>
        </w:rPr>
        <w:t>n incremental</w:t>
      </w:r>
      <w:r w:rsidR="0066299B" w:rsidRPr="005C1C78">
        <w:rPr>
          <w:color w:val="000000" w:themeColor="text1"/>
          <w:szCs w:val="20"/>
          <w:lang w:val="en-GB"/>
        </w:rPr>
        <w:t xml:space="preserve"> </w:t>
      </w:r>
      <w:r w:rsidR="00276B84">
        <w:rPr>
          <w:color w:val="000000" w:themeColor="text1"/>
          <w:szCs w:val="20"/>
          <w:lang w:val="en-GB"/>
        </w:rPr>
        <w:t xml:space="preserve">(forward) </w:t>
      </w:r>
      <w:r w:rsidR="0066299B" w:rsidRPr="005C1C78">
        <w:rPr>
          <w:color w:val="000000" w:themeColor="text1"/>
          <w:szCs w:val="20"/>
          <w:lang w:val="en-GB"/>
        </w:rPr>
        <w:t>hierar</w:t>
      </w:r>
      <w:r w:rsidR="00D47182" w:rsidRPr="005C1C78">
        <w:rPr>
          <w:color w:val="000000" w:themeColor="text1"/>
          <w:szCs w:val="20"/>
          <w:lang w:val="en-GB"/>
        </w:rPr>
        <w:t xml:space="preserve">chical mixed-effects regression (lme4 package; Bates, </w:t>
      </w:r>
      <w:proofErr w:type="spellStart"/>
      <w:r w:rsidR="00D47182" w:rsidRPr="005C1C78">
        <w:rPr>
          <w:color w:val="000000" w:themeColor="text1"/>
          <w:szCs w:val="20"/>
          <w:lang w:val="en-GB"/>
        </w:rPr>
        <w:t>Maechler</w:t>
      </w:r>
      <w:proofErr w:type="spellEnd"/>
      <w:r w:rsidR="00D47182" w:rsidRPr="005C1C78">
        <w:rPr>
          <w:color w:val="000000" w:themeColor="text1"/>
          <w:szCs w:val="20"/>
          <w:lang w:val="en-GB"/>
        </w:rPr>
        <w:t xml:space="preserve"> &amp; </w:t>
      </w:r>
      <w:proofErr w:type="spellStart"/>
      <w:r w:rsidR="00D47182" w:rsidRPr="005C1C78">
        <w:rPr>
          <w:color w:val="000000" w:themeColor="text1"/>
          <w:szCs w:val="20"/>
          <w:lang w:val="en-GB"/>
        </w:rPr>
        <w:t>Bolker</w:t>
      </w:r>
      <w:proofErr w:type="spellEnd"/>
      <w:r w:rsidR="00D47182" w:rsidRPr="005C1C78">
        <w:rPr>
          <w:color w:val="000000" w:themeColor="text1"/>
          <w:szCs w:val="20"/>
          <w:lang w:val="en-GB"/>
        </w:rPr>
        <w:t>, 2012) in R (</w:t>
      </w:r>
      <w:proofErr w:type="spellStart"/>
      <w:r w:rsidR="00D47182" w:rsidRPr="005C1C78">
        <w:rPr>
          <w:color w:val="000000" w:themeColor="text1"/>
          <w:szCs w:val="20"/>
          <w:lang w:val="en-GB"/>
        </w:rPr>
        <w:t>R</w:t>
      </w:r>
      <w:proofErr w:type="spellEnd"/>
      <w:r w:rsidR="00D47182" w:rsidRPr="005C1C78">
        <w:rPr>
          <w:color w:val="000000" w:themeColor="text1"/>
          <w:szCs w:val="20"/>
          <w:lang w:val="en-GB"/>
        </w:rPr>
        <w:t xml:space="preserve"> Core Team, 2014), </w:t>
      </w:r>
      <w:r w:rsidR="0066299B" w:rsidRPr="005C1C78">
        <w:rPr>
          <w:color w:val="000000" w:themeColor="text1"/>
          <w:szCs w:val="20"/>
          <w:lang w:val="en-GB"/>
        </w:rPr>
        <w:t xml:space="preserve">with the predictors in the corresponding order: (0) age, (1) target word form frequency (2) phonological neighbourhood density (number of nouns in the relevant declension) and </w:t>
      </w:r>
      <w:r w:rsidR="00E870B5" w:rsidRPr="005C1C78">
        <w:rPr>
          <w:color w:val="000000" w:themeColor="text1"/>
          <w:szCs w:val="20"/>
          <w:lang w:val="en-GB"/>
        </w:rPr>
        <w:t>(3) target word form frequency X phonological neighbourhood density (</w:t>
      </w:r>
      <w:r w:rsidR="0066299B" w:rsidRPr="005C1C78">
        <w:rPr>
          <w:color w:val="000000" w:themeColor="text1"/>
          <w:szCs w:val="20"/>
          <w:lang w:val="en-GB"/>
        </w:rPr>
        <w:t>interactions</w:t>
      </w:r>
      <w:r w:rsidR="00D47182" w:rsidRPr="005C1C78">
        <w:rPr>
          <w:color w:val="000000" w:themeColor="text1"/>
          <w:szCs w:val="20"/>
          <w:lang w:val="en-GB"/>
        </w:rPr>
        <w:t xml:space="preserve"> with age were not included</w:t>
      </w:r>
      <w:r w:rsidR="0066299B" w:rsidRPr="005C1C78">
        <w:rPr>
          <w:color w:val="000000" w:themeColor="text1"/>
          <w:szCs w:val="20"/>
          <w:lang w:val="en-GB"/>
        </w:rPr>
        <w:t xml:space="preserve">, as the models would not converge). </w:t>
      </w:r>
    </w:p>
    <w:p w14:paraId="4A47DF9A" w14:textId="36F0289D" w:rsidR="00276B84" w:rsidRPr="005C1C78" w:rsidRDefault="00E870B5" w:rsidP="004A324C">
      <w:pPr>
        <w:snapToGrid w:val="0"/>
        <w:spacing w:line="276" w:lineRule="auto"/>
        <w:ind w:firstLine="720"/>
        <w:contextualSpacing/>
        <w:outlineLvl w:val="0"/>
        <w:rPr>
          <w:b/>
          <w:color w:val="000000" w:themeColor="text1"/>
          <w:szCs w:val="20"/>
          <w:lang w:val="en-GB"/>
        </w:rPr>
      </w:pPr>
      <w:r w:rsidRPr="005C1C78">
        <w:rPr>
          <w:color w:val="000000" w:themeColor="text1"/>
          <w:szCs w:val="20"/>
          <w:lang w:val="en-GB"/>
        </w:rPr>
        <w:t xml:space="preserve">In accordance with recent recommendations (e.g., Barr, Levy, </w:t>
      </w:r>
      <w:proofErr w:type="spellStart"/>
      <w:r w:rsidRPr="005C1C78">
        <w:rPr>
          <w:color w:val="000000" w:themeColor="text1"/>
          <w:szCs w:val="20"/>
          <w:lang w:val="en-GB"/>
        </w:rPr>
        <w:t>Scheepers</w:t>
      </w:r>
      <w:proofErr w:type="spellEnd"/>
      <w:r w:rsidRPr="005C1C78">
        <w:rPr>
          <w:color w:val="000000" w:themeColor="text1"/>
          <w:szCs w:val="20"/>
          <w:lang w:val="en-GB"/>
        </w:rPr>
        <w:t xml:space="preserve"> &amp; Tilly, 2013), </w:t>
      </w:r>
      <w:r w:rsidR="00276B84">
        <w:rPr>
          <w:color w:val="000000" w:themeColor="text1"/>
          <w:szCs w:val="20"/>
          <w:lang w:val="en-GB"/>
        </w:rPr>
        <w:t>we</w:t>
      </w:r>
      <w:r w:rsidRPr="005C1C78">
        <w:rPr>
          <w:color w:val="000000" w:themeColor="text1"/>
          <w:szCs w:val="20"/>
          <w:lang w:val="en-GB"/>
        </w:rPr>
        <w:t xml:space="preserve"> used maximal models, with random intercepts for subject and item (noun lemma), and by-subject random slopes for </w:t>
      </w:r>
      <w:r w:rsidR="00D47182" w:rsidRPr="005C1C78">
        <w:rPr>
          <w:color w:val="000000" w:themeColor="text1"/>
          <w:szCs w:val="20"/>
          <w:lang w:val="en-GB"/>
        </w:rPr>
        <w:t xml:space="preserve">target word form frequency (correlated with the intercept for the familiar noun study, non-correlated for the novel noun study). The addition of any further random slopes </w:t>
      </w:r>
      <w:r w:rsidR="00D36171" w:rsidRPr="005C1C78">
        <w:rPr>
          <w:color w:val="000000" w:themeColor="text1"/>
          <w:szCs w:val="20"/>
          <w:lang w:val="en-GB"/>
        </w:rPr>
        <w:t xml:space="preserve">(whether correlated with the intercept or not) </w:t>
      </w:r>
      <w:r w:rsidR="00D47182" w:rsidRPr="005C1C78">
        <w:rPr>
          <w:color w:val="000000" w:themeColor="text1"/>
          <w:szCs w:val="20"/>
          <w:lang w:val="en-GB"/>
        </w:rPr>
        <w:t xml:space="preserve">caused </w:t>
      </w:r>
      <w:r w:rsidR="00D47182" w:rsidRPr="00D91517">
        <w:rPr>
          <w:color w:val="000000" w:themeColor="text1"/>
          <w:lang w:val="en-GB"/>
        </w:rPr>
        <w:t>convergence failure.</w:t>
      </w:r>
      <w:r w:rsidR="00276B84" w:rsidRPr="00D91517">
        <w:rPr>
          <w:color w:val="000000" w:themeColor="text1"/>
          <w:lang w:val="en-GB"/>
        </w:rPr>
        <w:t xml:space="preserve"> Also in accordance with the recommendations of Barr et al (2013), we obtained </w:t>
      </w:r>
      <w:r w:rsidR="00276B84" w:rsidRPr="00D91517">
        <w:rPr>
          <w:i/>
          <w:color w:val="000000" w:themeColor="text1"/>
          <w:lang w:val="en-GB"/>
        </w:rPr>
        <w:t>p</w:t>
      </w:r>
      <w:r w:rsidR="00276B84" w:rsidRPr="00D91517">
        <w:rPr>
          <w:color w:val="000000" w:themeColor="text1"/>
          <w:lang w:val="en-GB"/>
        </w:rPr>
        <w:t xml:space="preserve"> values </w:t>
      </w:r>
      <w:r w:rsidR="00276B84" w:rsidRPr="00D91517">
        <w:rPr>
          <w:color w:val="000000" w:themeColor="text1"/>
          <w:lang w:val="en-GB"/>
        </w:rPr>
        <w:t xml:space="preserve">for each individual main effect and interaction term </w:t>
      </w:r>
      <w:r w:rsidR="00D91517" w:rsidRPr="00D91517">
        <w:rPr>
          <w:color w:val="000000" w:themeColor="text1"/>
          <w:lang w:val="en-GB"/>
        </w:rPr>
        <w:t xml:space="preserve">(see Table 6) </w:t>
      </w:r>
      <w:r w:rsidR="00276B84" w:rsidRPr="00D91517">
        <w:rPr>
          <w:color w:val="000000" w:themeColor="text1"/>
          <w:lang w:val="en-GB"/>
        </w:rPr>
        <w:t>using the mo</w:t>
      </w:r>
      <w:r w:rsidR="00D91517" w:rsidRPr="00D91517">
        <w:rPr>
          <w:color w:val="000000" w:themeColor="text1"/>
          <w:lang w:val="en-GB"/>
        </w:rPr>
        <w:t>del-</w:t>
      </w:r>
      <w:r w:rsidR="00276B84" w:rsidRPr="00D91517">
        <w:rPr>
          <w:color w:val="000000" w:themeColor="text1"/>
          <w:lang w:val="en-GB"/>
        </w:rPr>
        <w:t>comparison procedure (</w:t>
      </w:r>
      <w:r w:rsidR="00D91517">
        <w:rPr>
          <w:color w:val="000000" w:themeColor="text1"/>
          <w:lang w:val="en-GB"/>
        </w:rPr>
        <w:t xml:space="preserve">via the </w:t>
      </w:r>
      <w:proofErr w:type="spellStart"/>
      <w:r w:rsidR="00276B84" w:rsidRPr="00D91517">
        <w:rPr>
          <w:color w:val="000000" w:themeColor="text1"/>
          <w:lang w:val="en-GB"/>
        </w:rPr>
        <w:t>anova</w:t>
      </w:r>
      <w:proofErr w:type="spellEnd"/>
      <w:r w:rsidR="00276B84" w:rsidRPr="00D91517">
        <w:rPr>
          <w:color w:val="000000" w:themeColor="text1"/>
          <w:lang w:val="en-GB"/>
        </w:rPr>
        <w:t xml:space="preserve"> function of the lme4 package). This involves </w:t>
      </w:r>
      <w:r w:rsidR="00A27DC8" w:rsidRPr="00D91517">
        <w:rPr>
          <w:color w:val="000000" w:themeColor="text1"/>
          <w:lang w:val="en-GB"/>
        </w:rPr>
        <w:t>ca</w:t>
      </w:r>
      <w:r w:rsidR="00D91517" w:rsidRPr="00D91517">
        <w:rPr>
          <w:color w:val="000000" w:themeColor="text1"/>
          <w:lang w:val="en-GB"/>
        </w:rPr>
        <w:t>lculating the difference in log-</w:t>
      </w:r>
      <w:r w:rsidR="00A27DC8" w:rsidRPr="00D91517">
        <w:rPr>
          <w:color w:val="000000" w:themeColor="text1"/>
          <w:lang w:val="en-GB"/>
        </w:rPr>
        <w:t>likelihood values between a model with and without the pred</w:t>
      </w:r>
      <w:r w:rsidR="00D91517" w:rsidRPr="00D91517">
        <w:rPr>
          <w:color w:val="000000" w:themeColor="text1"/>
          <w:lang w:val="en-GB"/>
        </w:rPr>
        <w:t xml:space="preserve">ictor being added on that step (shown in the column labelled </w:t>
      </w:r>
      <w:r w:rsidR="00D91517" w:rsidRPr="00D91517">
        <w:rPr>
          <w:rFonts w:eastAsia="Times New Roman"/>
          <w:b/>
          <w:bCs/>
          <w:i/>
          <w:iCs/>
          <w:color w:val="000000" w:themeColor="text1"/>
          <w:lang w:val="en-GB" w:eastAsia="en-GB"/>
        </w:rPr>
        <w:t>χ</w:t>
      </w:r>
      <w:r w:rsidR="00D91517" w:rsidRPr="00D91517">
        <w:rPr>
          <w:rFonts w:eastAsia="Times New Roman"/>
          <w:b/>
          <w:bCs/>
          <w:i/>
          <w:iCs/>
          <w:color w:val="000000" w:themeColor="text1"/>
          <w:vertAlign w:val="superscript"/>
          <w:lang w:val="en-GB" w:eastAsia="en-GB"/>
        </w:rPr>
        <w:t>2</w:t>
      </w:r>
      <w:r w:rsidR="00D91517" w:rsidRPr="00D91517">
        <w:rPr>
          <w:color w:val="000000" w:themeColor="text1"/>
          <w:lang w:val="en-GB"/>
        </w:rPr>
        <w:t xml:space="preserve">), and obtaining the associated </w:t>
      </w:r>
      <w:r w:rsidR="00D91517" w:rsidRPr="00D91517">
        <w:rPr>
          <w:i/>
          <w:color w:val="000000" w:themeColor="text1"/>
          <w:lang w:val="en-GB"/>
        </w:rPr>
        <w:t>p</w:t>
      </w:r>
      <w:r w:rsidR="00D91517" w:rsidRPr="00D91517">
        <w:rPr>
          <w:color w:val="000000" w:themeColor="text1"/>
          <w:lang w:val="en-GB"/>
        </w:rPr>
        <w:t xml:space="preserve"> value from the</w:t>
      </w:r>
      <w:r w:rsidR="00D91517" w:rsidRPr="00D91517">
        <w:rPr>
          <w:i/>
          <w:color w:val="000000" w:themeColor="text1"/>
          <w:lang w:val="en-GB"/>
        </w:rPr>
        <w:t xml:space="preserve"> </w:t>
      </w:r>
      <w:r w:rsidR="00D91517" w:rsidRPr="00D91517">
        <w:rPr>
          <w:color w:val="000000" w:themeColor="text1"/>
          <w:lang w:val="en-GB"/>
        </w:rPr>
        <w:t xml:space="preserve">chi-square distribution (column labelled </w:t>
      </w:r>
      <w:r w:rsidR="00D91517" w:rsidRPr="00D91517">
        <w:rPr>
          <w:rFonts w:eastAsia="Times New Roman"/>
          <w:b/>
          <w:bCs/>
          <w:i/>
          <w:iCs/>
          <w:color w:val="000000" w:themeColor="text1"/>
          <w:lang w:val="en-GB" w:eastAsia="en-GB"/>
        </w:rPr>
        <w:t>p (χ</w:t>
      </w:r>
      <w:r w:rsidR="00D91517" w:rsidRPr="00D91517">
        <w:rPr>
          <w:rFonts w:eastAsia="Times New Roman"/>
          <w:b/>
          <w:bCs/>
          <w:i/>
          <w:iCs/>
          <w:color w:val="000000" w:themeColor="text1"/>
          <w:vertAlign w:val="superscript"/>
          <w:lang w:val="en-GB" w:eastAsia="en-GB"/>
        </w:rPr>
        <w:t>2</w:t>
      </w:r>
      <w:r w:rsidR="00D91517" w:rsidRPr="00D91517">
        <w:rPr>
          <w:rFonts w:eastAsia="Times New Roman"/>
          <w:b/>
          <w:bCs/>
          <w:i/>
          <w:iCs/>
          <w:color w:val="000000" w:themeColor="text1"/>
          <w:lang w:val="en-GB" w:eastAsia="en-GB"/>
        </w:rPr>
        <w:t>)</w:t>
      </w:r>
      <w:r w:rsidR="00D91517" w:rsidRPr="00D91517">
        <w:rPr>
          <w:rFonts w:eastAsia="Times New Roman"/>
          <w:bCs/>
          <w:iCs/>
          <w:color w:val="000000" w:themeColor="text1"/>
          <w:lang w:val="en-GB" w:eastAsia="en-GB"/>
        </w:rPr>
        <w:t xml:space="preserve">). The </w:t>
      </w:r>
      <w:r w:rsidR="00D91517" w:rsidRPr="00D91517">
        <w:rPr>
          <w:rFonts w:eastAsia="Times New Roman"/>
          <w:b/>
          <w:bCs/>
          <w:iCs/>
          <w:color w:val="000000" w:themeColor="text1"/>
          <w:lang w:val="en-GB" w:eastAsia="en-GB"/>
        </w:rPr>
        <w:t xml:space="preserve">Mean </w:t>
      </w:r>
      <w:r w:rsidR="00D91517" w:rsidRPr="00D91517">
        <w:rPr>
          <w:rFonts w:eastAsia="Times New Roman"/>
          <w:b/>
          <w:bCs/>
          <w:iCs/>
          <w:color w:val="000000" w:themeColor="text1"/>
          <w:lang w:val="en-GB" w:eastAsia="en-GB"/>
        </w:rPr>
        <w:t>(</w:t>
      </w:r>
      <w:r w:rsidR="00D91517" w:rsidRPr="00D91517">
        <w:rPr>
          <w:b/>
          <w:i/>
          <w:color w:val="000000" w:themeColor="text1"/>
        </w:rPr>
        <w:t>β</w:t>
      </w:r>
      <w:r w:rsidR="00D91517" w:rsidRPr="00D91517">
        <w:rPr>
          <w:b/>
          <w:color w:val="000000" w:themeColor="text1"/>
        </w:rPr>
        <w:t>)</w:t>
      </w:r>
      <w:r w:rsidR="00D91517" w:rsidRPr="00D91517">
        <w:rPr>
          <w:color w:val="000000" w:themeColor="text1"/>
        </w:rPr>
        <w:t xml:space="preserve">, Standard Error </w:t>
      </w:r>
      <w:r w:rsidR="00D91517" w:rsidRPr="00D91517">
        <w:rPr>
          <w:b/>
          <w:color w:val="000000" w:themeColor="text1"/>
        </w:rPr>
        <w:t>(</w:t>
      </w:r>
      <w:r w:rsidR="00D91517" w:rsidRPr="00D91517">
        <w:rPr>
          <w:b/>
          <w:i/>
          <w:color w:val="000000" w:themeColor="text1"/>
        </w:rPr>
        <w:t>SE</w:t>
      </w:r>
      <w:r w:rsidR="00D91517" w:rsidRPr="00D91517">
        <w:rPr>
          <w:b/>
          <w:color w:val="000000" w:themeColor="text1"/>
        </w:rPr>
        <w:t xml:space="preserve">) </w:t>
      </w:r>
      <w:r w:rsidR="00D91517" w:rsidRPr="00D91517">
        <w:rPr>
          <w:color w:val="000000" w:themeColor="text1"/>
        </w:rPr>
        <w:t xml:space="preserve">and </w:t>
      </w:r>
      <w:r w:rsidR="00D91517" w:rsidRPr="00D91517">
        <w:rPr>
          <w:b/>
          <w:i/>
          <w:color w:val="000000" w:themeColor="text1"/>
        </w:rPr>
        <w:t>Z</w:t>
      </w:r>
      <w:r w:rsidR="00D91517" w:rsidRPr="00D91517">
        <w:rPr>
          <w:color w:val="000000" w:themeColor="text1"/>
        </w:rPr>
        <w:t xml:space="preserve"> statistics shown </w:t>
      </w:r>
      <w:r w:rsidR="00D91517">
        <w:rPr>
          <w:color w:val="000000" w:themeColor="text1"/>
        </w:rPr>
        <w:t xml:space="preserve">for each term </w:t>
      </w:r>
      <w:r w:rsidR="00D91517" w:rsidRPr="00D91517">
        <w:rPr>
          <w:color w:val="000000" w:themeColor="text1"/>
        </w:rPr>
        <w:t>are from the full model</w:t>
      </w:r>
      <w:r w:rsidR="00D91517">
        <w:rPr>
          <w:color w:val="000000" w:themeColor="text1"/>
        </w:rPr>
        <w:t xml:space="preserve">. Also shown (purely for completeness) are </w:t>
      </w:r>
      <w:r w:rsidR="00D91517" w:rsidRPr="00D91517">
        <w:rPr>
          <w:i/>
          <w:color w:val="000000" w:themeColor="text1"/>
        </w:rPr>
        <w:t>p</w:t>
      </w:r>
      <w:r w:rsidR="00D91517">
        <w:rPr>
          <w:color w:val="000000" w:themeColor="text1"/>
        </w:rPr>
        <w:t xml:space="preserve"> values derived from the </w:t>
      </w:r>
      <w:r w:rsidR="00D91517" w:rsidRPr="00D91517">
        <w:rPr>
          <w:i/>
          <w:color w:val="000000" w:themeColor="text1"/>
        </w:rPr>
        <w:t>Z</w:t>
      </w:r>
      <w:r w:rsidR="00D91517">
        <w:rPr>
          <w:color w:val="000000" w:themeColor="text1"/>
        </w:rPr>
        <w:t xml:space="preserve"> (normal) distribution (shown in the </w:t>
      </w:r>
      <w:proofErr w:type="spellStart"/>
      <w:r w:rsidR="00D91517">
        <w:rPr>
          <w:color w:val="000000" w:themeColor="text1"/>
        </w:rPr>
        <w:t>the</w:t>
      </w:r>
      <w:proofErr w:type="spellEnd"/>
      <w:r w:rsidR="00D91517">
        <w:rPr>
          <w:color w:val="000000" w:themeColor="text1"/>
        </w:rPr>
        <w:t xml:space="preserve"> column labelled </w:t>
      </w:r>
      <w:r w:rsidR="00D91517" w:rsidRPr="00D91517">
        <w:rPr>
          <w:b/>
          <w:i/>
          <w:color w:val="000000" w:themeColor="text1"/>
        </w:rPr>
        <w:t>p(Z)</w:t>
      </w:r>
      <w:r w:rsidR="00D91517">
        <w:rPr>
          <w:color w:val="000000" w:themeColor="text1"/>
        </w:rPr>
        <w:t xml:space="preserve">). However, note that, in line with the recommendations of Barr et al (2013), we determine statistical significance (at </w:t>
      </w:r>
      <w:r w:rsidR="00D91517" w:rsidRPr="00D91517">
        <w:rPr>
          <w:i/>
          <w:color w:val="000000" w:themeColor="text1"/>
        </w:rPr>
        <w:t>p</w:t>
      </w:r>
      <w:r w:rsidR="00D91517">
        <w:rPr>
          <w:color w:val="000000" w:themeColor="text1"/>
        </w:rPr>
        <w:t xml:space="preserve">&lt;0.05) not on the basis of these </w:t>
      </w:r>
      <w:r w:rsidR="00D91517" w:rsidRPr="00D91517">
        <w:rPr>
          <w:i/>
          <w:color w:val="000000" w:themeColor="text1"/>
        </w:rPr>
        <w:t>p</w:t>
      </w:r>
      <w:r w:rsidR="00D91517">
        <w:rPr>
          <w:color w:val="000000" w:themeColor="text1"/>
        </w:rPr>
        <w:t xml:space="preserve"> values, which are unreliable in many cases, but on the basis of </w:t>
      </w:r>
      <w:r w:rsidR="004A324C">
        <w:rPr>
          <w:color w:val="000000" w:themeColor="text1"/>
        </w:rPr>
        <w:t xml:space="preserve">those obtained from </w:t>
      </w:r>
      <w:r w:rsidR="00D91517">
        <w:rPr>
          <w:color w:val="000000" w:themeColor="text1"/>
        </w:rPr>
        <w:t>the model-comparison procedure.</w:t>
      </w:r>
    </w:p>
    <w:p w14:paraId="17522E7F" w14:textId="77777777" w:rsidR="00C01180" w:rsidRPr="005C1C78" w:rsidRDefault="00C01180" w:rsidP="005C1C78">
      <w:pPr>
        <w:snapToGrid w:val="0"/>
        <w:spacing w:line="276" w:lineRule="auto"/>
        <w:contextualSpacing/>
        <w:rPr>
          <w:color w:val="000000" w:themeColor="text1"/>
          <w:szCs w:val="20"/>
          <w:lang w:val="en-GB"/>
        </w:rPr>
      </w:pPr>
      <w:r w:rsidRPr="005C1C78">
        <w:rPr>
          <w:color w:val="000000" w:themeColor="text1"/>
          <w:szCs w:val="20"/>
          <w:lang w:val="en-GB"/>
        </w:rPr>
        <w:tab/>
        <w:t>The analysis (see Table 6</w:t>
      </w:r>
      <w:r w:rsidR="0066299B" w:rsidRPr="005C1C78">
        <w:rPr>
          <w:color w:val="000000" w:themeColor="text1"/>
          <w:szCs w:val="20"/>
          <w:lang w:val="en-GB"/>
        </w:rPr>
        <w:t>) revealed significant main effects of word form frequency (</w:t>
      </w:r>
      <w:r w:rsidR="0066299B" w:rsidRPr="004A324C">
        <w:rPr>
          <w:i/>
          <w:color w:val="000000" w:themeColor="text1"/>
          <w:szCs w:val="20"/>
          <w:lang w:val="en-GB"/>
        </w:rPr>
        <w:t>p</w:t>
      </w:r>
      <w:r w:rsidR="0066299B" w:rsidRPr="005C1C78">
        <w:rPr>
          <w:color w:val="000000" w:themeColor="text1"/>
          <w:szCs w:val="20"/>
          <w:lang w:val="en-GB"/>
        </w:rPr>
        <w:t>&lt;.001) and phonological neighbourhood density (</w:t>
      </w:r>
      <w:r w:rsidR="0066299B" w:rsidRPr="004A324C">
        <w:rPr>
          <w:i/>
          <w:color w:val="000000" w:themeColor="text1"/>
          <w:szCs w:val="20"/>
          <w:lang w:val="en-GB"/>
        </w:rPr>
        <w:t>p</w:t>
      </w:r>
      <w:r w:rsidR="0066299B" w:rsidRPr="005C1C78">
        <w:rPr>
          <w:color w:val="000000" w:themeColor="text1"/>
          <w:szCs w:val="20"/>
          <w:lang w:val="en-GB"/>
        </w:rPr>
        <w:t>&lt;.001), but no significant interaction</w:t>
      </w:r>
      <w:r w:rsidR="00D36171" w:rsidRPr="005C1C78">
        <w:rPr>
          <w:color w:val="000000" w:themeColor="text1"/>
          <w:szCs w:val="20"/>
          <w:lang w:val="en-GB"/>
        </w:rPr>
        <w:t xml:space="preserve"> between the two</w:t>
      </w:r>
      <w:r w:rsidR="0066299B" w:rsidRPr="005C1C78">
        <w:rPr>
          <w:color w:val="000000" w:themeColor="text1"/>
          <w:szCs w:val="20"/>
          <w:lang w:val="en-GB"/>
        </w:rPr>
        <w:t xml:space="preserve">. The positive beta values for the main effects show that, as predicted, the greater the relevant frequency predictor, the greater the likelihood of a correct response vs errors. </w:t>
      </w:r>
    </w:p>
    <w:p w14:paraId="60087D1C" w14:textId="77777777" w:rsidR="00537175" w:rsidRPr="005C1C78" w:rsidRDefault="00537175" w:rsidP="005C1C78">
      <w:pPr>
        <w:snapToGrid w:val="0"/>
        <w:spacing w:line="276" w:lineRule="auto"/>
        <w:contextualSpacing/>
        <w:rPr>
          <w:color w:val="000000" w:themeColor="text1"/>
          <w:szCs w:val="20"/>
          <w:lang w:val="en-GB"/>
        </w:rPr>
      </w:pPr>
    </w:p>
    <w:p w14:paraId="46CE700A" w14:textId="77777777" w:rsidR="00C01180" w:rsidRPr="005C1C78" w:rsidRDefault="00C01180" w:rsidP="005C1C78">
      <w:pPr>
        <w:suppressAutoHyphens w:val="0"/>
        <w:spacing w:line="276" w:lineRule="auto"/>
        <w:rPr>
          <w:color w:val="000000" w:themeColor="text1"/>
          <w:szCs w:val="20"/>
          <w:lang w:val="en-GB"/>
        </w:rPr>
      </w:pPr>
    </w:p>
    <w:p w14:paraId="05E3D51E" w14:textId="31772CC4" w:rsidR="00537175" w:rsidRPr="005C1C78" w:rsidRDefault="00537175" w:rsidP="005C1C78">
      <w:pPr>
        <w:snapToGrid w:val="0"/>
        <w:spacing w:line="276" w:lineRule="auto"/>
        <w:ind w:firstLine="720"/>
        <w:contextualSpacing/>
        <w:rPr>
          <w:color w:val="000000" w:themeColor="text1"/>
          <w:szCs w:val="20"/>
          <w:lang w:val="en-GB"/>
        </w:rPr>
      </w:pPr>
      <w:r w:rsidRPr="005C1C78">
        <w:rPr>
          <w:color w:val="000000" w:themeColor="text1"/>
          <w:szCs w:val="20"/>
          <w:lang w:val="en-GB"/>
        </w:rPr>
        <w:t>INSERT TABLE 6 ABOUT HERE</w:t>
      </w:r>
    </w:p>
    <w:p w14:paraId="1FC8DC0A" w14:textId="77777777" w:rsidR="00537175" w:rsidRPr="005C1C78" w:rsidRDefault="00537175" w:rsidP="005C1C78">
      <w:pPr>
        <w:snapToGrid w:val="0"/>
        <w:spacing w:line="276" w:lineRule="auto"/>
        <w:ind w:firstLine="720"/>
        <w:contextualSpacing/>
        <w:rPr>
          <w:color w:val="000000" w:themeColor="text1"/>
          <w:szCs w:val="20"/>
          <w:lang w:val="en-GB"/>
        </w:rPr>
      </w:pPr>
    </w:p>
    <w:p w14:paraId="125317E6" w14:textId="77777777" w:rsidR="00537175" w:rsidRPr="005C1C78" w:rsidRDefault="00537175" w:rsidP="005C1C78">
      <w:pPr>
        <w:snapToGrid w:val="0"/>
        <w:spacing w:line="276" w:lineRule="auto"/>
        <w:ind w:firstLine="720"/>
        <w:contextualSpacing/>
        <w:rPr>
          <w:b/>
          <w:color w:val="000000" w:themeColor="text1"/>
          <w:szCs w:val="20"/>
          <w:lang w:val="en-GB"/>
        </w:rPr>
      </w:pPr>
    </w:p>
    <w:p w14:paraId="5092A3C6" w14:textId="77777777" w:rsidR="00537175" w:rsidRPr="005C1C78" w:rsidRDefault="00537175" w:rsidP="005C1C78">
      <w:pPr>
        <w:snapToGrid w:val="0"/>
        <w:spacing w:line="276" w:lineRule="auto"/>
        <w:ind w:firstLine="720"/>
        <w:contextualSpacing/>
        <w:rPr>
          <w:color w:val="000000" w:themeColor="text1"/>
          <w:szCs w:val="20"/>
          <w:lang w:val="en-GB"/>
        </w:rPr>
      </w:pPr>
      <w:r w:rsidRPr="005C1C78">
        <w:rPr>
          <w:color w:val="000000" w:themeColor="text1"/>
          <w:szCs w:val="20"/>
          <w:lang w:val="en-GB"/>
        </w:rPr>
        <w:t>INSERT TABLE 7 ABOUT HERE</w:t>
      </w:r>
    </w:p>
    <w:p w14:paraId="3D7E5C02" w14:textId="77777777" w:rsidR="00537175" w:rsidRPr="005C1C78" w:rsidRDefault="00537175" w:rsidP="005C1C78">
      <w:pPr>
        <w:snapToGrid w:val="0"/>
        <w:spacing w:line="276" w:lineRule="auto"/>
        <w:ind w:firstLine="720"/>
        <w:contextualSpacing/>
        <w:rPr>
          <w:b/>
          <w:color w:val="000000" w:themeColor="text1"/>
          <w:szCs w:val="20"/>
          <w:lang w:val="en-GB"/>
        </w:rPr>
      </w:pPr>
    </w:p>
    <w:p w14:paraId="760A856E" w14:textId="77777777" w:rsidR="00F30713" w:rsidRPr="005C1C78" w:rsidRDefault="00C01180" w:rsidP="005C1C78">
      <w:pPr>
        <w:snapToGrid w:val="0"/>
        <w:spacing w:line="276" w:lineRule="auto"/>
        <w:contextualSpacing/>
        <w:rPr>
          <w:i/>
          <w:color w:val="000000" w:themeColor="text1"/>
          <w:szCs w:val="20"/>
          <w:lang w:val="en-GB"/>
        </w:rPr>
      </w:pPr>
      <w:r w:rsidRPr="005C1C78">
        <w:rPr>
          <w:i/>
          <w:color w:val="000000" w:themeColor="text1"/>
          <w:szCs w:val="20"/>
          <w:lang w:val="en-GB"/>
        </w:rPr>
        <w:t>Error-types analysis</w:t>
      </w:r>
      <w:r w:rsidR="00A11F76" w:rsidRPr="005C1C78">
        <w:rPr>
          <w:i/>
          <w:color w:val="000000" w:themeColor="text1"/>
          <w:szCs w:val="20"/>
          <w:lang w:val="en-GB"/>
        </w:rPr>
        <w:t xml:space="preserve"> </w:t>
      </w:r>
    </w:p>
    <w:p w14:paraId="582E821E" w14:textId="478A000C" w:rsidR="00C01180" w:rsidRPr="005C1C78" w:rsidRDefault="005D584C" w:rsidP="005C1C78">
      <w:pPr>
        <w:snapToGrid w:val="0"/>
        <w:spacing w:line="276" w:lineRule="auto"/>
        <w:contextualSpacing/>
        <w:rPr>
          <w:b/>
          <w:color w:val="000000" w:themeColor="text1"/>
          <w:szCs w:val="20"/>
          <w:lang w:val="en-GB"/>
        </w:rPr>
      </w:pPr>
      <w:r w:rsidRPr="005C1C78">
        <w:rPr>
          <w:color w:val="000000" w:themeColor="text1"/>
          <w:szCs w:val="20"/>
          <w:lang w:val="en-GB"/>
        </w:rPr>
        <w:t>Table 7</w:t>
      </w:r>
      <w:r w:rsidR="00C01180" w:rsidRPr="005C1C78">
        <w:rPr>
          <w:color w:val="000000" w:themeColor="text1"/>
          <w:szCs w:val="20"/>
          <w:lang w:val="en-GB"/>
        </w:rPr>
        <w:t xml:space="preserve"> summarises the different types of errors made by children, not including </w:t>
      </w:r>
      <w:proofErr w:type="spellStart"/>
      <w:r w:rsidR="00C01180" w:rsidRPr="005C1C78">
        <w:rPr>
          <w:color w:val="000000" w:themeColor="text1"/>
          <w:szCs w:val="20"/>
          <w:lang w:val="en-GB"/>
        </w:rPr>
        <w:t>unscorable</w:t>
      </w:r>
      <w:proofErr w:type="spellEnd"/>
      <w:r w:rsidR="00C01180" w:rsidRPr="005C1C78">
        <w:rPr>
          <w:color w:val="000000" w:themeColor="text1"/>
          <w:szCs w:val="20"/>
          <w:lang w:val="en-GB"/>
        </w:rPr>
        <w:t xml:space="preserve"> responses (i.e., including only errors in which children produced the target noun with incorrect number, case or declension marking). It is clear that the pattern of errors is not compatible with </w:t>
      </w:r>
      <w:r w:rsidR="00314354" w:rsidRPr="005C1C78">
        <w:rPr>
          <w:color w:val="000000" w:themeColor="text1"/>
          <w:szCs w:val="20"/>
          <w:lang w:val="en-GB"/>
        </w:rPr>
        <w:t xml:space="preserve">an explanation based solely on </w:t>
      </w:r>
      <w:r w:rsidR="00C01180" w:rsidRPr="005C1C78">
        <w:rPr>
          <w:color w:val="000000" w:themeColor="text1"/>
          <w:szCs w:val="20"/>
          <w:lang w:val="en-GB"/>
        </w:rPr>
        <w:t xml:space="preserve">the systematic substitution of target forms by either (a) the </w:t>
      </w:r>
      <w:r w:rsidR="00314354" w:rsidRPr="005C1C78">
        <w:rPr>
          <w:color w:val="000000" w:themeColor="text1"/>
          <w:szCs w:val="20"/>
          <w:lang w:val="en-GB"/>
        </w:rPr>
        <w:t xml:space="preserve">single </w:t>
      </w:r>
      <w:r w:rsidR="00C01180" w:rsidRPr="005C1C78">
        <w:rPr>
          <w:color w:val="000000" w:themeColor="text1"/>
          <w:szCs w:val="20"/>
          <w:lang w:val="en-GB"/>
        </w:rPr>
        <w:t>most frequent form of that noun or (</w:t>
      </w:r>
      <w:proofErr w:type="spellStart"/>
      <w:r w:rsidR="00C01180" w:rsidRPr="005C1C78">
        <w:rPr>
          <w:color w:val="000000" w:themeColor="text1"/>
          <w:szCs w:val="20"/>
          <w:lang w:val="en-GB"/>
        </w:rPr>
        <w:t>b</w:t>
      </w:r>
      <w:proofErr w:type="spellEnd"/>
      <w:r w:rsidR="00C01180" w:rsidRPr="005C1C78">
        <w:rPr>
          <w:color w:val="000000" w:themeColor="text1"/>
          <w:szCs w:val="20"/>
          <w:lang w:val="en-GB"/>
        </w:rPr>
        <w:t xml:space="preserve">) a single </w:t>
      </w:r>
      <w:proofErr w:type="spellStart"/>
      <w:r w:rsidR="00C01180" w:rsidRPr="005C1C78">
        <w:rPr>
          <w:color w:val="000000" w:themeColor="text1"/>
          <w:szCs w:val="20"/>
          <w:lang w:val="en-GB"/>
        </w:rPr>
        <w:t>morphosyntactic</w:t>
      </w:r>
      <w:proofErr w:type="spellEnd"/>
      <w:r w:rsidR="00C01180" w:rsidRPr="005C1C78">
        <w:rPr>
          <w:color w:val="000000" w:themeColor="text1"/>
          <w:szCs w:val="20"/>
          <w:lang w:val="en-GB"/>
        </w:rPr>
        <w:t xml:space="preserve"> default </w:t>
      </w:r>
      <w:r w:rsidR="00C01180" w:rsidRPr="005C1C78">
        <w:rPr>
          <w:color w:val="000000" w:themeColor="text1"/>
          <w:szCs w:val="20"/>
          <w:lang w:val="en-GB"/>
        </w:rPr>
        <w:lastRenderedPageBreak/>
        <w:t>form</w:t>
      </w:r>
      <w:r w:rsidR="00314354" w:rsidRPr="005C1C78">
        <w:rPr>
          <w:color w:val="000000" w:themeColor="text1"/>
          <w:szCs w:val="20"/>
          <w:lang w:val="en-GB"/>
        </w:rPr>
        <w:t xml:space="preserve"> (</w:t>
      </w:r>
      <w:r w:rsidR="00C01180" w:rsidRPr="005C1C78">
        <w:rPr>
          <w:color w:val="000000" w:themeColor="text1"/>
          <w:szCs w:val="20"/>
          <w:lang w:val="en-GB"/>
        </w:rPr>
        <w:t>as</w:t>
      </w:r>
      <w:r w:rsidR="00314354" w:rsidRPr="005C1C78">
        <w:rPr>
          <w:color w:val="000000" w:themeColor="text1"/>
          <w:szCs w:val="20"/>
          <w:lang w:val="en-GB"/>
        </w:rPr>
        <w:t xml:space="preserve"> </w:t>
      </w:r>
      <w:r w:rsidR="00C01180" w:rsidRPr="005C1C78">
        <w:rPr>
          <w:color w:val="000000" w:themeColor="text1"/>
          <w:szCs w:val="20"/>
          <w:lang w:val="en-GB"/>
        </w:rPr>
        <w:t xml:space="preserve">might be predicted by </w:t>
      </w:r>
      <w:r w:rsidR="000B03A8" w:rsidRPr="005C1C78">
        <w:rPr>
          <w:color w:val="000000" w:themeColor="text1"/>
          <w:szCs w:val="20"/>
          <w:lang w:val="en-GB"/>
        </w:rPr>
        <w:t>an over-simplistic version</w:t>
      </w:r>
      <w:r w:rsidR="00C01180" w:rsidRPr="005C1C78">
        <w:rPr>
          <w:color w:val="000000" w:themeColor="text1"/>
          <w:szCs w:val="20"/>
          <w:lang w:val="en-GB"/>
        </w:rPr>
        <w:t xml:space="preserve"> of a constructivist and generativist account respectively</w:t>
      </w:r>
      <w:r w:rsidR="00314354" w:rsidRPr="005C1C78">
        <w:rPr>
          <w:color w:val="000000" w:themeColor="text1"/>
          <w:szCs w:val="20"/>
          <w:lang w:val="en-GB"/>
        </w:rPr>
        <w:t>)</w:t>
      </w:r>
      <w:r w:rsidR="00C01180" w:rsidRPr="005C1C78">
        <w:rPr>
          <w:color w:val="000000" w:themeColor="text1"/>
          <w:szCs w:val="20"/>
          <w:lang w:val="en-GB"/>
        </w:rPr>
        <w:t xml:space="preserve">. </w:t>
      </w:r>
      <w:r w:rsidR="00314354" w:rsidRPr="005C1C78">
        <w:rPr>
          <w:color w:val="000000" w:themeColor="text1"/>
          <w:szCs w:val="20"/>
          <w:lang w:val="en-GB"/>
        </w:rPr>
        <w:t xml:space="preserve">That is, although the form that children produce is almost always </w:t>
      </w:r>
      <w:r w:rsidR="00314354" w:rsidRPr="005C1C78">
        <w:rPr>
          <w:i/>
          <w:color w:val="000000" w:themeColor="text1"/>
          <w:szCs w:val="20"/>
          <w:lang w:val="en-GB"/>
        </w:rPr>
        <w:t xml:space="preserve">more </w:t>
      </w:r>
      <w:r w:rsidR="00314354" w:rsidRPr="005C1C78">
        <w:rPr>
          <w:color w:val="000000" w:themeColor="text1"/>
          <w:szCs w:val="20"/>
          <w:lang w:val="en-GB"/>
        </w:rPr>
        <w:t>frequent/</w:t>
      </w:r>
      <w:proofErr w:type="spellStart"/>
      <w:r w:rsidR="00314354" w:rsidRPr="005C1C78">
        <w:rPr>
          <w:color w:val="000000" w:themeColor="text1"/>
          <w:szCs w:val="20"/>
          <w:lang w:val="en-GB"/>
        </w:rPr>
        <w:t>morphosyntactically</w:t>
      </w:r>
      <w:proofErr w:type="spellEnd"/>
      <w:r w:rsidR="00314354" w:rsidRPr="005C1C78">
        <w:rPr>
          <w:color w:val="000000" w:themeColor="text1"/>
          <w:szCs w:val="20"/>
          <w:lang w:val="en-GB"/>
        </w:rPr>
        <w:t xml:space="preserve"> basic than the target (e.g., singular rather than plural; nominative/accusative rather than other cases) it is by no means always the single </w:t>
      </w:r>
      <w:r w:rsidR="00314354" w:rsidRPr="00C74B2A">
        <w:rPr>
          <w:i/>
          <w:color w:val="000000" w:themeColor="text1"/>
          <w:szCs w:val="20"/>
          <w:lang w:val="en-GB"/>
        </w:rPr>
        <w:t xml:space="preserve">most </w:t>
      </w:r>
      <w:r w:rsidR="00314354" w:rsidRPr="005C1C78">
        <w:rPr>
          <w:color w:val="000000" w:themeColor="text1"/>
          <w:szCs w:val="20"/>
          <w:lang w:val="en-GB"/>
        </w:rPr>
        <w:t>frequent/</w:t>
      </w:r>
      <w:proofErr w:type="spellStart"/>
      <w:r w:rsidR="00314354" w:rsidRPr="005C1C78">
        <w:rPr>
          <w:color w:val="000000" w:themeColor="text1"/>
          <w:szCs w:val="20"/>
          <w:lang w:val="en-GB"/>
        </w:rPr>
        <w:t>morphosyntactically</w:t>
      </w:r>
      <w:proofErr w:type="spellEnd"/>
      <w:r w:rsidR="00314354" w:rsidRPr="005C1C78">
        <w:rPr>
          <w:color w:val="000000" w:themeColor="text1"/>
          <w:szCs w:val="20"/>
          <w:lang w:val="en-GB"/>
        </w:rPr>
        <w:t xml:space="preserve"> basic form. </w:t>
      </w:r>
      <w:r w:rsidR="00C01180" w:rsidRPr="005C1C78">
        <w:rPr>
          <w:color w:val="000000" w:themeColor="text1"/>
          <w:szCs w:val="20"/>
          <w:lang w:val="en-GB"/>
        </w:rPr>
        <w:t>Rather, the majority of errors reflect near-misses that involve children</w:t>
      </w:r>
      <w:r w:rsidR="0066299B" w:rsidRPr="005C1C78">
        <w:rPr>
          <w:color w:val="000000" w:themeColor="text1"/>
          <w:szCs w:val="20"/>
          <w:lang w:val="en-GB"/>
        </w:rPr>
        <w:t xml:space="preserve"> </w:t>
      </w:r>
      <w:r w:rsidR="00C01180" w:rsidRPr="005C1C78">
        <w:rPr>
          <w:color w:val="000000" w:themeColor="text1"/>
          <w:szCs w:val="20"/>
          <w:lang w:val="en-GB"/>
        </w:rPr>
        <w:t>substituting singular for plural</w:t>
      </w:r>
      <w:r w:rsidR="00314354" w:rsidRPr="005C1C78">
        <w:rPr>
          <w:color w:val="000000" w:themeColor="text1"/>
          <w:szCs w:val="20"/>
          <w:lang w:val="en-GB"/>
        </w:rPr>
        <w:t xml:space="preserve"> (maintaining case, even when this is not nominative/accusative)</w:t>
      </w:r>
      <w:r w:rsidR="00C01180" w:rsidRPr="005C1C78">
        <w:rPr>
          <w:color w:val="000000" w:themeColor="text1"/>
          <w:szCs w:val="20"/>
          <w:lang w:val="en-GB"/>
        </w:rPr>
        <w:t xml:space="preserve">, masculine for feminine </w:t>
      </w:r>
      <w:r w:rsidR="00314354" w:rsidRPr="005C1C78">
        <w:rPr>
          <w:color w:val="000000" w:themeColor="text1"/>
          <w:szCs w:val="20"/>
          <w:lang w:val="en-GB"/>
        </w:rPr>
        <w:t xml:space="preserve">(again maintaining even low frequency cases, and plural number) </w:t>
      </w:r>
      <w:r w:rsidR="00C01180" w:rsidRPr="005C1C78">
        <w:rPr>
          <w:color w:val="000000" w:themeColor="text1"/>
          <w:szCs w:val="20"/>
          <w:lang w:val="en-GB"/>
        </w:rPr>
        <w:t>or nominative/accusative for one of the less frequent cases</w:t>
      </w:r>
      <w:r w:rsidR="00314354" w:rsidRPr="005C1C78">
        <w:rPr>
          <w:color w:val="000000" w:themeColor="text1"/>
          <w:szCs w:val="20"/>
          <w:lang w:val="en-GB"/>
        </w:rPr>
        <w:t xml:space="preserve"> (maintaining declension class, even for low frequency classes, and plural number)</w:t>
      </w:r>
      <w:r w:rsidR="00C01180" w:rsidRPr="005C1C78">
        <w:rPr>
          <w:color w:val="000000" w:themeColor="text1"/>
          <w:szCs w:val="20"/>
          <w:lang w:val="en-GB"/>
        </w:rPr>
        <w:t xml:space="preserve">. </w:t>
      </w:r>
      <w:r w:rsidRPr="005C1C78">
        <w:rPr>
          <w:color w:val="000000" w:themeColor="text1"/>
          <w:szCs w:val="20"/>
          <w:lang w:val="en-GB"/>
        </w:rPr>
        <w:t>Furthermore</w:t>
      </w:r>
      <w:r w:rsidR="00C01180" w:rsidRPr="005C1C78">
        <w:rPr>
          <w:color w:val="000000" w:themeColor="text1"/>
          <w:szCs w:val="20"/>
          <w:lang w:val="en-GB"/>
        </w:rPr>
        <w:t>, over a quart</w:t>
      </w:r>
      <w:r w:rsidR="00003CE1" w:rsidRPr="005C1C78">
        <w:rPr>
          <w:color w:val="000000" w:themeColor="text1"/>
          <w:szCs w:val="20"/>
          <w:lang w:val="en-GB"/>
        </w:rPr>
        <w:t xml:space="preserve">er of all </w:t>
      </w:r>
      <w:proofErr w:type="spellStart"/>
      <w:r w:rsidR="00003CE1" w:rsidRPr="005C1C78">
        <w:rPr>
          <w:color w:val="000000" w:themeColor="text1"/>
          <w:szCs w:val="20"/>
          <w:lang w:val="en-GB"/>
        </w:rPr>
        <w:t>scorable</w:t>
      </w:r>
      <w:proofErr w:type="spellEnd"/>
      <w:r w:rsidR="00003CE1" w:rsidRPr="005C1C78">
        <w:rPr>
          <w:color w:val="000000" w:themeColor="text1"/>
          <w:szCs w:val="20"/>
          <w:lang w:val="en-GB"/>
        </w:rPr>
        <w:t xml:space="preserve"> errors were ‘other’</w:t>
      </w:r>
      <w:r w:rsidR="00C01180" w:rsidRPr="005C1C78">
        <w:rPr>
          <w:color w:val="000000" w:themeColor="text1"/>
          <w:szCs w:val="20"/>
          <w:lang w:val="en-GB"/>
        </w:rPr>
        <w:t xml:space="preserve"> errors that did not straightforwardly reflect either defaulting or near misses</w:t>
      </w:r>
      <w:r w:rsidRPr="005C1C78">
        <w:rPr>
          <w:color w:val="000000" w:themeColor="text1"/>
          <w:szCs w:val="20"/>
          <w:lang w:val="en-GB"/>
        </w:rPr>
        <w:t xml:space="preserve">. </w:t>
      </w:r>
    </w:p>
    <w:p w14:paraId="0B428FE5" w14:textId="77777777" w:rsidR="002377CD" w:rsidRPr="005C1C78" w:rsidRDefault="002377CD" w:rsidP="005C1C78">
      <w:pPr>
        <w:snapToGrid w:val="0"/>
        <w:spacing w:line="276" w:lineRule="auto"/>
        <w:contextualSpacing/>
        <w:rPr>
          <w:color w:val="000000" w:themeColor="text1"/>
          <w:szCs w:val="20"/>
          <w:lang w:val="en-GB"/>
        </w:rPr>
      </w:pPr>
    </w:p>
    <w:p w14:paraId="20FE946D" w14:textId="5E798CBA" w:rsidR="002377CD" w:rsidRPr="005C1C78" w:rsidRDefault="00F30713" w:rsidP="005C1C78">
      <w:pPr>
        <w:snapToGrid w:val="0"/>
        <w:spacing w:line="276" w:lineRule="auto"/>
        <w:contextualSpacing/>
        <w:rPr>
          <w:color w:val="000000" w:themeColor="text1"/>
          <w:szCs w:val="20"/>
          <w:lang w:val="en-GB"/>
        </w:rPr>
      </w:pPr>
      <w:r w:rsidRPr="005C1C78">
        <w:rPr>
          <w:color w:val="000000" w:themeColor="text1"/>
          <w:szCs w:val="20"/>
          <w:lang w:val="en-GB"/>
        </w:rPr>
        <w:t>DISCUSSION</w:t>
      </w:r>
    </w:p>
    <w:p w14:paraId="4A2D9E61" w14:textId="021ED287" w:rsidR="00A11F76" w:rsidRPr="005C1C78" w:rsidRDefault="0066299B" w:rsidP="005C1C78">
      <w:pPr>
        <w:snapToGrid w:val="0"/>
        <w:spacing w:line="276" w:lineRule="auto"/>
        <w:contextualSpacing/>
        <w:rPr>
          <w:color w:val="000000" w:themeColor="text1"/>
          <w:szCs w:val="20"/>
          <w:lang w:val="en-GB"/>
        </w:rPr>
      </w:pPr>
      <w:r w:rsidRPr="005C1C78">
        <w:rPr>
          <w:color w:val="000000" w:themeColor="text1"/>
          <w:szCs w:val="20"/>
          <w:lang w:val="en-GB"/>
        </w:rPr>
        <w:t xml:space="preserve">Study 1 investigated Lithuanian children’s acquisition of noun morphology, focusing on familiar nouns. </w:t>
      </w:r>
      <w:r w:rsidR="005D584C" w:rsidRPr="005C1C78">
        <w:rPr>
          <w:color w:val="000000" w:themeColor="text1"/>
          <w:szCs w:val="20"/>
          <w:lang w:val="en-GB"/>
        </w:rPr>
        <w:t xml:space="preserve">As predicted by an input-based account, effects of word-form frequency and phonological neighbourhood density were observed. An analysis of the errors produced revealed that, although children showed some tendency to frequency-based or </w:t>
      </w:r>
      <w:proofErr w:type="spellStart"/>
      <w:r w:rsidR="005D584C" w:rsidRPr="005C1C78">
        <w:rPr>
          <w:color w:val="000000" w:themeColor="text1"/>
          <w:szCs w:val="20"/>
          <w:lang w:val="en-GB"/>
        </w:rPr>
        <w:t>morphosyntactic</w:t>
      </w:r>
      <w:proofErr w:type="spellEnd"/>
      <w:r w:rsidR="005D584C" w:rsidRPr="005C1C78">
        <w:rPr>
          <w:color w:val="000000" w:themeColor="text1"/>
          <w:szCs w:val="20"/>
          <w:lang w:val="en-GB"/>
        </w:rPr>
        <w:t xml:space="preserve"> defaulting, a large proportion of errors could not straightforwardly be explained by either of these mechanisms. </w:t>
      </w:r>
      <w:r w:rsidR="00A11F76" w:rsidRPr="005C1C78">
        <w:rPr>
          <w:color w:val="000000" w:themeColor="text1"/>
          <w:szCs w:val="20"/>
          <w:lang w:val="en-GB"/>
        </w:rPr>
        <w:t>These errors presumably reflect some interaction of frequency-based, semantic, linguistic, and phonological factors that are not easily explained by any current verbal account; one that would likely be elucidated by future computational modelling work.</w:t>
      </w:r>
    </w:p>
    <w:p w14:paraId="6190D996" w14:textId="708E7666" w:rsidR="002377CD" w:rsidRPr="005C1C78" w:rsidRDefault="0066299B" w:rsidP="005C1C78">
      <w:pPr>
        <w:snapToGrid w:val="0"/>
        <w:spacing w:line="276" w:lineRule="auto"/>
        <w:ind w:firstLine="720"/>
        <w:contextualSpacing/>
        <w:rPr>
          <w:color w:val="000000" w:themeColor="text1"/>
          <w:szCs w:val="20"/>
          <w:lang w:val="en-GB"/>
        </w:rPr>
      </w:pPr>
      <w:r w:rsidRPr="005C1C78">
        <w:rPr>
          <w:color w:val="000000" w:themeColor="text1"/>
          <w:szCs w:val="20"/>
          <w:lang w:val="en-GB"/>
        </w:rPr>
        <w:t>Perhaps surprisingly</w:t>
      </w:r>
      <w:r w:rsidR="005D584C" w:rsidRPr="005C1C78">
        <w:rPr>
          <w:color w:val="000000" w:themeColor="text1"/>
          <w:szCs w:val="20"/>
          <w:lang w:val="en-GB"/>
        </w:rPr>
        <w:t>,</w:t>
      </w:r>
      <w:r w:rsidRPr="005C1C78">
        <w:rPr>
          <w:color w:val="000000" w:themeColor="text1"/>
          <w:szCs w:val="20"/>
          <w:lang w:val="en-GB"/>
        </w:rPr>
        <w:t xml:space="preserve"> no main effect </w:t>
      </w:r>
      <w:r w:rsidR="007172DA" w:rsidRPr="005C1C78">
        <w:rPr>
          <w:color w:val="000000" w:themeColor="text1"/>
          <w:szCs w:val="20"/>
          <w:lang w:val="en-GB"/>
        </w:rPr>
        <w:t>of age was observed (and presumably the lack of age-related</w:t>
      </w:r>
      <w:r w:rsidR="003912CB" w:rsidRPr="005C1C78">
        <w:rPr>
          <w:color w:val="000000" w:themeColor="text1"/>
          <w:szCs w:val="20"/>
          <w:lang w:val="en-GB"/>
        </w:rPr>
        <w:t xml:space="preserve"> variability is behind the convergence </w:t>
      </w:r>
      <w:r w:rsidR="007172DA" w:rsidRPr="005C1C78">
        <w:rPr>
          <w:color w:val="000000" w:themeColor="text1"/>
          <w:szCs w:val="20"/>
          <w:lang w:val="en-GB"/>
        </w:rPr>
        <w:t>failure of the models that included age as an interaction).</w:t>
      </w:r>
      <w:r w:rsidRPr="005C1C78">
        <w:rPr>
          <w:color w:val="000000" w:themeColor="text1"/>
          <w:szCs w:val="20"/>
          <w:lang w:val="en-GB"/>
        </w:rPr>
        <w:t xml:space="preserve"> One possibility is that although the children in this study would generally be considered to be relatively old in terms of morphological acquisition, even the oldest are not yet nearing adult-like levels of abstract knowledge. </w:t>
      </w:r>
      <w:r w:rsidR="005D584C" w:rsidRPr="005C1C78">
        <w:rPr>
          <w:color w:val="000000" w:themeColor="text1"/>
          <w:szCs w:val="20"/>
          <w:lang w:val="en-GB"/>
        </w:rPr>
        <w:t>Note that the relatively high error rates in this study cannot be explained away as a simple task effect whereby children are not aware of th</w:t>
      </w:r>
      <w:r w:rsidR="00C44286" w:rsidRPr="005C1C78">
        <w:rPr>
          <w:color w:val="000000" w:themeColor="text1"/>
          <w:szCs w:val="20"/>
          <w:lang w:val="en-GB"/>
        </w:rPr>
        <w:t xml:space="preserve">e case that is required in each picture context. As Table </w:t>
      </w:r>
      <w:r w:rsidR="000041EA" w:rsidRPr="005C1C78">
        <w:rPr>
          <w:color w:val="000000" w:themeColor="text1"/>
          <w:szCs w:val="20"/>
          <w:lang w:val="en-GB"/>
        </w:rPr>
        <w:t xml:space="preserve">5 </w:t>
      </w:r>
      <w:r w:rsidR="00C44286" w:rsidRPr="005C1C78">
        <w:rPr>
          <w:color w:val="000000" w:themeColor="text1"/>
          <w:szCs w:val="20"/>
          <w:lang w:val="en-GB"/>
        </w:rPr>
        <w:t xml:space="preserve">shows, three of the five cases (dative, genitive and instrumental) showed 100% correct performance for at least one combination of </w:t>
      </w:r>
      <w:proofErr w:type="spellStart"/>
      <w:r w:rsidR="00C44286" w:rsidRPr="005C1C78">
        <w:rPr>
          <w:color w:val="000000" w:themeColor="text1"/>
          <w:szCs w:val="20"/>
          <w:lang w:val="en-GB"/>
        </w:rPr>
        <w:t>declension+number</w:t>
      </w:r>
      <w:proofErr w:type="spellEnd"/>
      <w:r w:rsidR="00C44286" w:rsidRPr="005C1C78">
        <w:rPr>
          <w:color w:val="000000" w:themeColor="text1"/>
          <w:szCs w:val="20"/>
          <w:lang w:val="en-GB"/>
        </w:rPr>
        <w:t>, with accusative and locative not far behind on 89% and 86% respectively. Neither is it plausible to argue that children of this age do not understand the singular/plural distinction, particularly given that – again – some individual cells showed almost 90% correct performance for plurals.</w:t>
      </w:r>
    </w:p>
    <w:p w14:paraId="0CF82DFB" w14:textId="7C8FD464" w:rsidR="002377CD" w:rsidRPr="005C1C78" w:rsidRDefault="00C44286" w:rsidP="005C1C78">
      <w:pPr>
        <w:snapToGrid w:val="0"/>
        <w:spacing w:line="276" w:lineRule="auto"/>
        <w:contextualSpacing/>
        <w:rPr>
          <w:color w:val="000000" w:themeColor="text1"/>
          <w:szCs w:val="20"/>
          <w:lang w:val="en-GB"/>
        </w:rPr>
      </w:pPr>
      <w:r w:rsidRPr="005C1C78">
        <w:rPr>
          <w:color w:val="000000" w:themeColor="text1"/>
          <w:szCs w:val="20"/>
          <w:lang w:val="en-GB"/>
        </w:rPr>
        <w:tab/>
        <w:t xml:space="preserve">Perhaps the most likely possibility, then, is that even the older children tested in Study 1 have not yet reached </w:t>
      </w:r>
      <w:proofErr w:type="spellStart"/>
      <w:r w:rsidRPr="005C1C78">
        <w:rPr>
          <w:color w:val="000000" w:themeColor="text1"/>
          <w:szCs w:val="20"/>
          <w:lang w:val="en-GB"/>
        </w:rPr>
        <w:t>adultlike</w:t>
      </w:r>
      <w:proofErr w:type="spellEnd"/>
      <w:r w:rsidRPr="005C1C78">
        <w:rPr>
          <w:color w:val="000000" w:themeColor="text1"/>
          <w:szCs w:val="20"/>
          <w:lang w:val="en-GB"/>
        </w:rPr>
        <w:t xml:space="preserve"> levels of productivity, and are still relying rather heavily </w:t>
      </w:r>
      <w:r w:rsidR="00003CE1" w:rsidRPr="005C1C78">
        <w:rPr>
          <w:color w:val="000000" w:themeColor="text1"/>
          <w:szCs w:val="20"/>
          <w:lang w:val="en-GB"/>
        </w:rPr>
        <w:t>on direct retrieval of ‘ready-inflected’</w:t>
      </w:r>
      <w:r w:rsidR="0066299B" w:rsidRPr="005C1C78">
        <w:rPr>
          <w:color w:val="000000" w:themeColor="text1"/>
          <w:szCs w:val="20"/>
          <w:lang w:val="en-GB"/>
        </w:rPr>
        <w:t xml:space="preserve"> case-marked noun forms</w:t>
      </w:r>
      <w:r w:rsidRPr="005C1C78">
        <w:rPr>
          <w:color w:val="000000" w:themeColor="text1"/>
          <w:szCs w:val="20"/>
          <w:lang w:val="en-GB"/>
        </w:rPr>
        <w:t>.</w:t>
      </w:r>
      <w:r w:rsidR="0066299B" w:rsidRPr="005C1C78">
        <w:rPr>
          <w:color w:val="000000" w:themeColor="text1"/>
          <w:szCs w:val="20"/>
          <w:lang w:val="en-GB"/>
        </w:rPr>
        <w:t xml:space="preserve"> In order to investigate this possibility, we conducted a second study using novel nouns. This eliminates the possibility of direct lexical retrieval from memory, and so allows for a more accurate estimate of the level of children’s abstract knowledge, as well as more direct evidence regarding the role of phonological analogy. </w:t>
      </w:r>
    </w:p>
    <w:p w14:paraId="2808AB89" w14:textId="77777777" w:rsidR="002377CD" w:rsidRPr="005C1C78" w:rsidRDefault="002377CD" w:rsidP="005C1C78">
      <w:pPr>
        <w:snapToGrid w:val="0"/>
        <w:spacing w:line="276" w:lineRule="auto"/>
        <w:contextualSpacing/>
        <w:rPr>
          <w:color w:val="000000" w:themeColor="text1"/>
          <w:szCs w:val="20"/>
          <w:lang w:val="en-GB"/>
        </w:rPr>
      </w:pPr>
    </w:p>
    <w:p w14:paraId="6FA966D5" w14:textId="4B2644B3" w:rsidR="002377CD" w:rsidRPr="005C1C78" w:rsidRDefault="00F30713" w:rsidP="005C1C78">
      <w:pPr>
        <w:snapToGrid w:val="0"/>
        <w:spacing w:line="276" w:lineRule="auto"/>
        <w:contextualSpacing/>
        <w:outlineLvl w:val="0"/>
        <w:rPr>
          <w:color w:val="000000" w:themeColor="text1"/>
          <w:szCs w:val="20"/>
          <w:lang w:val="en-GB"/>
        </w:rPr>
      </w:pPr>
      <w:r w:rsidRPr="005C1C78">
        <w:rPr>
          <w:color w:val="000000" w:themeColor="text1"/>
          <w:szCs w:val="20"/>
          <w:lang w:val="en-GB"/>
        </w:rPr>
        <w:t>STUDY 2: NOVEL NOUNS</w:t>
      </w:r>
    </w:p>
    <w:p w14:paraId="2ACEDDB8" w14:textId="77777777" w:rsidR="00A11F76" w:rsidRPr="005C1C78" w:rsidRDefault="00A11F76" w:rsidP="005C1C78">
      <w:pPr>
        <w:snapToGrid w:val="0"/>
        <w:spacing w:line="276" w:lineRule="auto"/>
        <w:contextualSpacing/>
        <w:outlineLvl w:val="0"/>
        <w:rPr>
          <w:b/>
          <w:color w:val="000000" w:themeColor="text1"/>
          <w:szCs w:val="20"/>
          <w:lang w:val="en-GB"/>
        </w:rPr>
      </w:pPr>
    </w:p>
    <w:p w14:paraId="3A8E6BB9" w14:textId="1B8A7907" w:rsidR="00A11F76" w:rsidRPr="005C1C78" w:rsidRDefault="00F30713" w:rsidP="005C1C78">
      <w:pPr>
        <w:snapToGrid w:val="0"/>
        <w:spacing w:line="276" w:lineRule="auto"/>
        <w:contextualSpacing/>
        <w:outlineLvl w:val="0"/>
        <w:rPr>
          <w:b/>
          <w:color w:val="000000" w:themeColor="text1"/>
          <w:szCs w:val="20"/>
          <w:lang w:val="en-GB"/>
        </w:rPr>
      </w:pPr>
      <w:r w:rsidRPr="005C1C78">
        <w:rPr>
          <w:color w:val="000000" w:themeColor="text1"/>
          <w:szCs w:val="20"/>
          <w:lang w:val="en-GB"/>
        </w:rPr>
        <w:lastRenderedPageBreak/>
        <w:t>METHOD</w:t>
      </w:r>
    </w:p>
    <w:p w14:paraId="4F0B1F4A" w14:textId="17A69332" w:rsidR="00F30713" w:rsidRPr="005C1C78" w:rsidRDefault="00F30713" w:rsidP="005C1C78">
      <w:pPr>
        <w:snapToGrid w:val="0"/>
        <w:spacing w:line="276" w:lineRule="auto"/>
        <w:contextualSpacing/>
        <w:outlineLvl w:val="0"/>
        <w:rPr>
          <w:i/>
          <w:color w:val="000000" w:themeColor="text1"/>
          <w:szCs w:val="20"/>
          <w:lang w:val="en-GB"/>
        </w:rPr>
      </w:pPr>
      <w:r w:rsidRPr="005C1C78">
        <w:rPr>
          <w:i/>
          <w:color w:val="000000" w:themeColor="text1"/>
          <w:szCs w:val="20"/>
          <w:lang w:val="en-GB"/>
        </w:rPr>
        <w:t>Participants</w:t>
      </w:r>
      <w:r w:rsidR="00A11F76" w:rsidRPr="005C1C78">
        <w:rPr>
          <w:i/>
          <w:color w:val="000000" w:themeColor="text1"/>
          <w:szCs w:val="20"/>
          <w:lang w:val="en-GB"/>
        </w:rPr>
        <w:t xml:space="preserve"> </w:t>
      </w:r>
    </w:p>
    <w:p w14:paraId="530498A3" w14:textId="31339B74" w:rsidR="002377CD" w:rsidRPr="005C1C78" w:rsidRDefault="0066299B" w:rsidP="005C1C78">
      <w:pPr>
        <w:snapToGrid w:val="0"/>
        <w:spacing w:line="276" w:lineRule="auto"/>
        <w:contextualSpacing/>
        <w:outlineLvl w:val="0"/>
        <w:rPr>
          <w:color w:val="000000" w:themeColor="text1"/>
          <w:szCs w:val="20"/>
          <w:lang w:val="en-GB"/>
        </w:rPr>
      </w:pPr>
      <w:r w:rsidRPr="005C1C78">
        <w:rPr>
          <w:color w:val="000000" w:themeColor="text1"/>
          <w:szCs w:val="20"/>
          <w:lang w:val="en-GB"/>
        </w:rPr>
        <w:t>Twenty-three children in total, nine boys and fifteen girls aged 4;1-5;5 (</w:t>
      </w:r>
      <w:r w:rsidRPr="005C1C78">
        <w:rPr>
          <w:i/>
          <w:color w:val="000000" w:themeColor="text1"/>
          <w:szCs w:val="20"/>
          <w:lang w:val="en-GB"/>
        </w:rPr>
        <w:t>M</w:t>
      </w:r>
      <w:r w:rsidRPr="005C1C78">
        <w:rPr>
          <w:color w:val="000000" w:themeColor="text1"/>
          <w:szCs w:val="20"/>
          <w:lang w:val="en-GB"/>
        </w:rPr>
        <w:t xml:space="preserve">=4;9), were recruited from and tested in nurseries in Kaunas, Lithuania. Written consent was obtained from the parents and the nursery head teacher. All children were normally developing, monolingual speakers of Lithuanian. </w:t>
      </w:r>
    </w:p>
    <w:p w14:paraId="23DF81FE" w14:textId="77777777" w:rsidR="00F30713" w:rsidRPr="005C1C78" w:rsidRDefault="00F30713" w:rsidP="005C1C78">
      <w:pPr>
        <w:snapToGrid w:val="0"/>
        <w:spacing w:line="276" w:lineRule="auto"/>
        <w:contextualSpacing/>
        <w:outlineLvl w:val="0"/>
        <w:rPr>
          <w:b/>
          <w:color w:val="000000" w:themeColor="text1"/>
          <w:szCs w:val="20"/>
          <w:lang w:val="en-GB"/>
        </w:rPr>
      </w:pPr>
    </w:p>
    <w:p w14:paraId="520E9011" w14:textId="55233EB8" w:rsidR="00F30713" w:rsidRPr="005C1C78" w:rsidRDefault="0066299B" w:rsidP="005C1C78">
      <w:pPr>
        <w:snapToGrid w:val="0"/>
        <w:spacing w:line="276" w:lineRule="auto"/>
        <w:contextualSpacing/>
        <w:rPr>
          <w:i/>
          <w:color w:val="000000" w:themeColor="text1"/>
          <w:szCs w:val="20"/>
          <w:lang w:val="en-GB"/>
        </w:rPr>
      </w:pPr>
      <w:r w:rsidRPr="005C1C78">
        <w:rPr>
          <w:i/>
          <w:color w:val="000000" w:themeColor="text1"/>
          <w:szCs w:val="20"/>
          <w:lang w:val="en-GB"/>
        </w:rPr>
        <w:t xml:space="preserve">Materials and </w:t>
      </w:r>
      <w:r w:rsidR="00F30713" w:rsidRPr="005C1C78">
        <w:rPr>
          <w:i/>
          <w:color w:val="000000" w:themeColor="text1"/>
          <w:szCs w:val="20"/>
          <w:lang w:val="en-GB"/>
        </w:rPr>
        <w:t>p</w:t>
      </w:r>
      <w:r w:rsidRPr="005C1C78">
        <w:rPr>
          <w:i/>
          <w:color w:val="000000" w:themeColor="text1"/>
          <w:szCs w:val="20"/>
          <w:lang w:val="en-GB"/>
        </w:rPr>
        <w:t>rocedure</w:t>
      </w:r>
      <w:r w:rsidR="00A11F76" w:rsidRPr="005C1C78">
        <w:rPr>
          <w:i/>
          <w:color w:val="000000" w:themeColor="text1"/>
          <w:szCs w:val="20"/>
          <w:lang w:val="en-GB"/>
        </w:rPr>
        <w:t xml:space="preserve"> </w:t>
      </w:r>
    </w:p>
    <w:p w14:paraId="72D7A503" w14:textId="170265F8" w:rsidR="002377CD" w:rsidRPr="005C1C78" w:rsidRDefault="0066299B" w:rsidP="005C1C78">
      <w:pPr>
        <w:snapToGrid w:val="0"/>
        <w:spacing w:line="276" w:lineRule="auto"/>
        <w:contextualSpacing/>
        <w:rPr>
          <w:b/>
          <w:i/>
          <w:color w:val="000000" w:themeColor="text1"/>
          <w:szCs w:val="20"/>
          <w:lang w:val="en-GB"/>
        </w:rPr>
      </w:pPr>
      <w:r w:rsidRPr="005C1C78">
        <w:rPr>
          <w:color w:val="000000" w:themeColor="text1"/>
          <w:szCs w:val="20"/>
          <w:lang w:val="en-GB"/>
        </w:rPr>
        <w:t>This study included 112 (16 nominative) pictu</w:t>
      </w:r>
      <w:r w:rsidR="00C44286" w:rsidRPr="005C1C78">
        <w:rPr>
          <w:color w:val="000000" w:themeColor="text1"/>
          <w:szCs w:val="20"/>
          <w:lang w:val="en-GB"/>
        </w:rPr>
        <w:t>res in similar format to Study 1</w:t>
      </w:r>
      <w:r w:rsidRPr="005C1C78">
        <w:rPr>
          <w:color w:val="000000" w:themeColor="text1"/>
          <w:szCs w:val="20"/>
          <w:lang w:val="en-GB"/>
        </w:rPr>
        <w:t xml:space="preserve">. The only differences were that the inanimate objects with which the girl was interacting were replaced with novel creatures (one per declension), which also allowed the vocative case to be included. </w:t>
      </w:r>
      <w:r w:rsidR="00AC7B33" w:rsidRPr="005C1C78">
        <w:rPr>
          <w:color w:val="000000" w:themeColor="text1"/>
          <w:szCs w:val="20"/>
          <w:lang w:val="en-GB"/>
        </w:rPr>
        <w:t xml:space="preserve">Furthermore, </w:t>
      </w:r>
      <w:r w:rsidR="00323EBF" w:rsidRPr="005C1C78">
        <w:rPr>
          <w:color w:val="000000" w:themeColor="text1"/>
          <w:szCs w:val="20"/>
          <w:lang w:val="en-GB"/>
        </w:rPr>
        <w:t>this change allows us to investigate whether the fi</w:t>
      </w:r>
      <w:r w:rsidR="00E57AE3" w:rsidRPr="005C1C78">
        <w:rPr>
          <w:color w:val="000000" w:themeColor="text1"/>
          <w:szCs w:val="20"/>
          <w:lang w:val="en-GB"/>
        </w:rPr>
        <w:t>ndings of Study 1 also generalis</w:t>
      </w:r>
      <w:r w:rsidR="00323EBF" w:rsidRPr="005C1C78">
        <w:rPr>
          <w:color w:val="000000" w:themeColor="text1"/>
          <w:szCs w:val="20"/>
          <w:lang w:val="en-GB"/>
        </w:rPr>
        <w:t>e to animate nouns.</w:t>
      </w:r>
      <w:r w:rsidR="000F73BE" w:rsidRPr="005C1C78">
        <w:rPr>
          <w:color w:val="000000" w:themeColor="text1"/>
          <w:szCs w:val="20"/>
          <w:lang w:val="en-GB"/>
        </w:rPr>
        <w:t xml:space="preserve"> </w:t>
      </w:r>
      <w:r w:rsidRPr="005C1C78">
        <w:rPr>
          <w:color w:val="000000" w:themeColor="text1"/>
          <w:szCs w:val="20"/>
          <w:lang w:val="en-GB"/>
        </w:rPr>
        <w:t xml:space="preserve">A sample of pictures and sentences used in the study can be seen in Figure 2, while the full list of </w:t>
      </w:r>
      <w:r w:rsidR="00CB3723" w:rsidRPr="005C1C78">
        <w:rPr>
          <w:color w:val="000000" w:themeColor="text1"/>
          <w:szCs w:val="20"/>
          <w:lang w:val="en-GB"/>
        </w:rPr>
        <w:t xml:space="preserve">novel nouns in the singular nominative form can be found in Table A2, and the full list of </w:t>
      </w:r>
      <w:r w:rsidRPr="005C1C78">
        <w:rPr>
          <w:color w:val="000000" w:themeColor="text1"/>
          <w:szCs w:val="20"/>
          <w:lang w:val="en-GB"/>
        </w:rPr>
        <w:t>stimulus sentences can be found in Table 3.</w:t>
      </w:r>
    </w:p>
    <w:p w14:paraId="55E266B0" w14:textId="77777777" w:rsidR="002377CD" w:rsidRPr="005C1C78" w:rsidRDefault="002377CD" w:rsidP="005C1C78">
      <w:pPr>
        <w:snapToGrid w:val="0"/>
        <w:spacing w:line="276" w:lineRule="auto"/>
        <w:contextualSpacing/>
        <w:outlineLvl w:val="0"/>
        <w:rPr>
          <w:color w:val="000000" w:themeColor="text1"/>
          <w:szCs w:val="20"/>
          <w:lang w:val="en-GB"/>
        </w:rPr>
      </w:pPr>
    </w:p>
    <w:p w14:paraId="698A5EDA" w14:textId="77777777" w:rsidR="002377CD" w:rsidRPr="005C1C78" w:rsidRDefault="0066299B" w:rsidP="005C1C78">
      <w:pPr>
        <w:snapToGrid w:val="0"/>
        <w:spacing w:line="276" w:lineRule="auto"/>
        <w:contextualSpacing/>
        <w:outlineLvl w:val="0"/>
        <w:rPr>
          <w:color w:val="000000" w:themeColor="text1"/>
          <w:szCs w:val="20"/>
          <w:lang w:val="en-GB"/>
        </w:rPr>
      </w:pPr>
      <w:r w:rsidRPr="005C1C78">
        <w:rPr>
          <w:color w:val="000000" w:themeColor="text1"/>
          <w:szCs w:val="20"/>
          <w:lang w:val="en-GB"/>
        </w:rPr>
        <w:t>INSERT FIGURE 2 ABOUT HERE</w:t>
      </w:r>
    </w:p>
    <w:p w14:paraId="7C65C721" w14:textId="77777777" w:rsidR="002377CD" w:rsidRPr="005C1C78" w:rsidRDefault="002377CD" w:rsidP="005C1C78">
      <w:pPr>
        <w:snapToGrid w:val="0"/>
        <w:spacing w:line="276" w:lineRule="auto"/>
        <w:contextualSpacing/>
        <w:outlineLvl w:val="0"/>
        <w:rPr>
          <w:color w:val="000000" w:themeColor="text1"/>
          <w:szCs w:val="20"/>
          <w:lang w:val="en-GB"/>
        </w:rPr>
      </w:pPr>
    </w:p>
    <w:p w14:paraId="67953971" w14:textId="77777777" w:rsidR="00C44286" w:rsidRPr="005C1C78" w:rsidRDefault="0066299B" w:rsidP="005C1C78">
      <w:pPr>
        <w:snapToGrid w:val="0"/>
        <w:spacing w:line="276" w:lineRule="auto"/>
        <w:contextualSpacing/>
        <w:rPr>
          <w:color w:val="000000" w:themeColor="text1"/>
          <w:szCs w:val="20"/>
          <w:lang w:val="en-GB"/>
        </w:rPr>
      </w:pPr>
      <w:r w:rsidRPr="005C1C78">
        <w:rPr>
          <w:color w:val="000000" w:themeColor="text1"/>
          <w:szCs w:val="20"/>
          <w:lang w:val="en-GB"/>
        </w:rPr>
        <w:t xml:space="preserve">Because the total number of trials (96) was too great for young children, each child completed 24 trials, selected using a pseudo-randomisation procedure which ensured that each item appeared an equal number of times across children (or as close as possible, given missing data), and that each child completed 12 singular trials and 12 plural trials. The same </w:t>
      </w:r>
      <w:r w:rsidR="00C44286" w:rsidRPr="005C1C78">
        <w:rPr>
          <w:color w:val="000000" w:themeColor="text1"/>
          <w:szCs w:val="20"/>
          <w:lang w:val="en-GB"/>
        </w:rPr>
        <w:t>phonological neighbourhood density counts were</w:t>
      </w:r>
      <w:r w:rsidRPr="005C1C78">
        <w:rPr>
          <w:color w:val="000000" w:themeColor="text1"/>
          <w:szCs w:val="20"/>
          <w:lang w:val="en-GB"/>
        </w:rPr>
        <w:t xml:space="preserve"> used as for Study 1 (</w:t>
      </w:r>
      <w:r w:rsidR="00C44286" w:rsidRPr="005C1C78">
        <w:rPr>
          <w:color w:val="000000" w:themeColor="text1"/>
          <w:szCs w:val="20"/>
          <w:lang w:val="en-GB"/>
        </w:rPr>
        <w:t>though, since all nouns were novel, the word-form frequency predictor was not used).</w:t>
      </w:r>
    </w:p>
    <w:p w14:paraId="62C99903" w14:textId="77777777" w:rsidR="002377CD" w:rsidRPr="005C1C78" w:rsidRDefault="002377CD" w:rsidP="005C1C78">
      <w:pPr>
        <w:snapToGrid w:val="0"/>
        <w:spacing w:line="276" w:lineRule="auto"/>
        <w:contextualSpacing/>
        <w:rPr>
          <w:b/>
          <w:color w:val="000000" w:themeColor="text1"/>
          <w:szCs w:val="20"/>
          <w:lang w:val="en-GB"/>
        </w:rPr>
      </w:pPr>
    </w:p>
    <w:p w14:paraId="6AFFF6AF" w14:textId="110C29D3" w:rsidR="002377CD" w:rsidRPr="005C1C78" w:rsidRDefault="00F30713" w:rsidP="005C1C78">
      <w:pPr>
        <w:snapToGrid w:val="0"/>
        <w:spacing w:line="276" w:lineRule="auto"/>
        <w:contextualSpacing/>
        <w:outlineLvl w:val="0"/>
        <w:rPr>
          <w:b/>
          <w:color w:val="000000" w:themeColor="text1"/>
          <w:szCs w:val="20"/>
          <w:lang w:val="en-GB"/>
        </w:rPr>
      </w:pPr>
      <w:r w:rsidRPr="005C1C78">
        <w:rPr>
          <w:color w:val="000000" w:themeColor="text1"/>
          <w:szCs w:val="20"/>
          <w:lang w:val="en-GB"/>
        </w:rPr>
        <w:t>RESULTS</w:t>
      </w:r>
      <w:r w:rsidR="0066299B" w:rsidRPr="005C1C78">
        <w:rPr>
          <w:b/>
          <w:color w:val="000000" w:themeColor="text1"/>
          <w:szCs w:val="20"/>
          <w:lang w:val="en-GB"/>
        </w:rPr>
        <w:t xml:space="preserve"> </w:t>
      </w:r>
    </w:p>
    <w:p w14:paraId="78A7754E" w14:textId="5A78E7A4" w:rsidR="00C44286" w:rsidRPr="005C1C78" w:rsidRDefault="0066299B" w:rsidP="005C1C78">
      <w:pPr>
        <w:snapToGrid w:val="0"/>
        <w:spacing w:line="276" w:lineRule="auto"/>
        <w:contextualSpacing/>
        <w:rPr>
          <w:color w:val="000000" w:themeColor="text1"/>
          <w:szCs w:val="20"/>
          <w:lang w:val="en-GB"/>
        </w:rPr>
      </w:pPr>
      <w:r w:rsidRPr="005C1C78">
        <w:rPr>
          <w:color w:val="000000" w:themeColor="text1"/>
          <w:szCs w:val="20"/>
          <w:lang w:val="en-GB"/>
        </w:rPr>
        <w:t>Of a total of 5</w:t>
      </w:r>
      <w:r w:rsidR="001E0D15" w:rsidRPr="005C1C78">
        <w:rPr>
          <w:color w:val="000000" w:themeColor="text1"/>
          <w:szCs w:val="20"/>
          <w:lang w:val="en-GB"/>
        </w:rPr>
        <w:t xml:space="preserve">52 </w:t>
      </w:r>
      <w:r w:rsidRPr="005C1C78">
        <w:rPr>
          <w:color w:val="000000" w:themeColor="text1"/>
          <w:szCs w:val="20"/>
          <w:lang w:val="en-GB"/>
        </w:rPr>
        <w:t>responses, 188 (3</w:t>
      </w:r>
      <w:r w:rsidR="001E0D15" w:rsidRPr="005C1C78">
        <w:rPr>
          <w:color w:val="000000" w:themeColor="text1"/>
          <w:szCs w:val="20"/>
          <w:lang w:val="en-GB"/>
        </w:rPr>
        <w:t>4</w:t>
      </w:r>
      <w:r w:rsidRPr="005C1C78">
        <w:rPr>
          <w:color w:val="000000" w:themeColor="text1"/>
          <w:szCs w:val="20"/>
          <w:lang w:val="en-GB"/>
        </w:rPr>
        <w:t>.0</w:t>
      </w:r>
      <w:r w:rsidR="001E0D15" w:rsidRPr="005C1C78">
        <w:rPr>
          <w:color w:val="000000" w:themeColor="text1"/>
          <w:szCs w:val="20"/>
          <w:lang w:val="en-GB"/>
        </w:rPr>
        <w:t>6</w:t>
      </w:r>
      <w:r w:rsidRPr="005C1C78">
        <w:rPr>
          <w:color w:val="000000" w:themeColor="text1"/>
          <w:szCs w:val="20"/>
          <w:lang w:val="en-GB"/>
        </w:rPr>
        <w:t>%) were coded as correct, 211 (3</w:t>
      </w:r>
      <w:r w:rsidR="001E0D15" w:rsidRPr="005C1C78">
        <w:rPr>
          <w:color w:val="000000" w:themeColor="text1"/>
          <w:szCs w:val="20"/>
          <w:lang w:val="en-GB"/>
        </w:rPr>
        <w:t>8</w:t>
      </w:r>
      <w:r w:rsidRPr="005C1C78">
        <w:rPr>
          <w:color w:val="000000" w:themeColor="text1"/>
          <w:szCs w:val="20"/>
          <w:lang w:val="en-GB"/>
        </w:rPr>
        <w:t>.29%) as incorrect (i.e., the target noun, but with an incorrect number and/or declension and/or case marked inflection) and 1</w:t>
      </w:r>
      <w:r w:rsidR="00390FDC" w:rsidRPr="005C1C78">
        <w:rPr>
          <w:color w:val="000000" w:themeColor="text1"/>
          <w:szCs w:val="20"/>
          <w:lang w:val="en-GB"/>
        </w:rPr>
        <w:t>53</w:t>
      </w:r>
      <w:r w:rsidRPr="005C1C78">
        <w:rPr>
          <w:color w:val="000000" w:themeColor="text1"/>
          <w:szCs w:val="20"/>
          <w:lang w:val="en-GB"/>
        </w:rPr>
        <w:t xml:space="preserve"> (2</w:t>
      </w:r>
      <w:r w:rsidR="00390FDC" w:rsidRPr="005C1C78">
        <w:rPr>
          <w:color w:val="000000" w:themeColor="text1"/>
          <w:szCs w:val="20"/>
          <w:lang w:val="en-GB"/>
        </w:rPr>
        <w:t>7</w:t>
      </w:r>
      <w:r w:rsidRPr="005C1C78">
        <w:rPr>
          <w:color w:val="000000" w:themeColor="text1"/>
          <w:szCs w:val="20"/>
          <w:lang w:val="en-GB"/>
        </w:rPr>
        <w:t>.</w:t>
      </w:r>
      <w:r w:rsidR="00390FDC" w:rsidRPr="005C1C78">
        <w:rPr>
          <w:color w:val="000000" w:themeColor="text1"/>
          <w:szCs w:val="20"/>
          <w:lang w:val="en-GB"/>
        </w:rPr>
        <w:t>72</w:t>
      </w:r>
      <w:r w:rsidRPr="005C1C78">
        <w:rPr>
          <w:color w:val="000000" w:themeColor="text1"/>
          <w:szCs w:val="20"/>
          <w:lang w:val="en-GB"/>
        </w:rPr>
        <w:t xml:space="preserve">%) as </w:t>
      </w:r>
      <w:proofErr w:type="spellStart"/>
      <w:r w:rsidRPr="005C1C78">
        <w:rPr>
          <w:color w:val="000000" w:themeColor="text1"/>
          <w:szCs w:val="20"/>
          <w:lang w:val="en-GB"/>
        </w:rPr>
        <w:t>unscorable</w:t>
      </w:r>
      <w:proofErr w:type="spellEnd"/>
      <w:r w:rsidRPr="005C1C78">
        <w:rPr>
          <w:color w:val="000000" w:themeColor="text1"/>
          <w:szCs w:val="20"/>
          <w:lang w:val="en-GB"/>
        </w:rPr>
        <w:t xml:space="preserve"> (e.g. non-target noun, diminutive form) or missing. Once the </w:t>
      </w:r>
      <w:proofErr w:type="spellStart"/>
      <w:r w:rsidRPr="005C1C78">
        <w:rPr>
          <w:color w:val="000000" w:themeColor="text1"/>
          <w:szCs w:val="20"/>
          <w:lang w:val="en-GB"/>
        </w:rPr>
        <w:t>unscorable</w:t>
      </w:r>
      <w:proofErr w:type="spellEnd"/>
      <w:r w:rsidRPr="005C1C78">
        <w:rPr>
          <w:color w:val="000000" w:themeColor="text1"/>
          <w:szCs w:val="20"/>
          <w:lang w:val="en-GB"/>
        </w:rPr>
        <w:t xml:space="preserve"> responses were removed, the percentage of correct</w:t>
      </w:r>
      <w:r w:rsidR="00C44286" w:rsidRPr="005C1C78">
        <w:rPr>
          <w:color w:val="000000" w:themeColor="text1"/>
          <w:szCs w:val="20"/>
          <w:lang w:val="en-GB"/>
        </w:rPr>
        <w:t xml:space="preserve"> responses increased to 47.11% (52.89% errors)</w:t>
      </w:r>
      <w:r w:rsidR="00760FF0">
        <w:rPr>
          <w:rStyle w:val="EndnoteReference"/>
          <w:color w:val="000000" w:themeColor="text1"/>
          <w:szCs w:val="20"/>
          <w:lang w:val="en-GB"/>
        </w:rPr>
        <w:endnoteReference w:id="2"/>
      </w:r>
      <w:r w:rsidR="00C44286" w:rsidRPr="005C1C78">
        <w:rPr>
          <w:color w:val="000000" w:themeColor="text1"/>
          <w:szCs w:val="20"/>
          <w:lang w:val="en-GB"/>
        </w:rPr>
        <w:t xml:space="preserve">. </w:t>
      </w:r>
      <w:r w:rsidR="00B463EB" w:rsidRPr="005C1C78">
        <w:rPr>
          <w:color w:val="000000" w:themeColor="text1"/>
          <w:szCs w:val="20"/>
          <w:lang w:val="en-GB"/>
        </w:rPr>
        <w:t>With regard to this high error rate, it has been acknowledged since the original study of</w:t>
      </w:r>
      <w:r w:rsidR="00003CE1" w:rsidRPr="005C1C78">
        <w:rPr>
          <w:color w:val="000000" w:themeColor="text1"/>
          <w:szCs w:val="20"/>
          <w:lang w:val="en-GB"/>
        </w:rPr>
        <w:t xml:space="preserve"> </w:t>
      </w:r>
      <w:proofErr w:type="spellStart"/>
      <w:r w:rsidR="00003CE1" w:rsidRPr="005C1C78">
        <w:rPr>
          <w:color w:val="000000" w:themeColor="text1"/>
          <w:szCs w:val="20"/>
          <w:lang w:val="en-GB"/>
        </w:rPr>
        <w:t>Berko</w:t>
      </w:r>
      <w:proofErr w:type="spellEnd"/>
      <w:r w:rsidR="00003CE1" w:rsidRPr="005C1C78">
        <w:rPr>
          <w:color w:val="000000" w:themeColor="text1"/>
          <w:szCs w:val="20"/>
          <w:lang w:val="en-GB"/>
        </w:rPr>
        <w:t xml:space="preserve"> (1958) that novel-noun (‘</w:t>
      </w:r>
      <w:proofErr w:type="spellStart"/>
      <w:r w:rsidR="00003CE1" w:rsidRPr="005C1C78">
        <w:rPr>
          <w:color w:val="000000" w:themeColor="text1"/>
          <w:szCs w:val="20"/>
          <w:lang w:val="en-GB"/>
        </w:rPr>
        <w:t>wug</w:t>
      </w:r>
      <w:proofErr w:type="spellEnd"/>
      <w:r w:rsidR="00003CE1" w:rsidRPr="005C1C78">
        <w:rPr>
          <w:color w:val="000000" w:themeColor="text1"/>
          <w:szCs w:val="20"/>
          <w:lang w:val="en-GB"/>
        </w:rPr>
        <w:t>’</w:t>
      </w:r>
      <w:r w:rsidR="00B463EB" w:rsidRPr="005C1C78">
        <w:rPr>
          <w:color w:val="000000" w:themeColor="text1"/>
          <w:szCs w:val="20"/>
          <w:lang w:val="en-GB"/>
        </w:rPr>
        <w:t xml:space="preserve">) tests impose considerable task demands on young children. </w:t>
      </w:r>
      <w:proofErr w:type="gramStart"/>
      <w:r w:rsidR="00B463EB" w:rsidRPr="005C1C78">
        <w:rPr>
          <w:color w:val="000000" w:themeColor="text1"/>
          <w:szCs w:val="20"/>
          <w:lang w:val="en-GB"/>
        </w:rPr>
        <w:t>Thus</w:t>
      </w:r>
      <w:proofErr w:type="gramEnd"/>
      <w:r w:rsidR="00B463EB" w:rsidRPr="005C1C78">
        <w:rPr>
          <w:color w:val="000000" w:themeColor="text1"/>
          <w:szCs w:val="20"/>
          <w:lang w:val="en-GB"/>
        </w:rPr>
        <w:t xml:space="preserve"> we would certainly not wish to claim that Lithuanian 4-5 year olds have acquired less than half of the case-marking system. At the same time, it is not clea</w:t>
      </w:r>
      <w:r w:rsidR="00003CE1" w:rsidRPr="005C1C78">
        <w:rPr>
          <w:color w:val="000000" w:themeColor="text1"/>
          <w:szCs w:val="20"/>
          <w:lang w:val="en-GB"/>
        </w:rPr>
        <w:t>r what would constitute a ‘true’</w:t>
      </w:r>
      <w:r w:rsidR="00B463EB" w:rsidRPr="005C1C78">
        <w:rPr>
          <w:color w:val="000000" w:themeColor="text1"/>
          <w:szCs w:val="20"/>
          <w:lang w:val="en-GB"/>
        </w:rPr>
        <w:t xml:space="preserve"> error rate for a novel-noun study, since the error rate cannot, of course, be meaningfully compared against rates obtained from naturalistic data. </w:t>
      </w:r>
      <w:proofErr w:type="gramStart"/>
      <w:r w:rsidR="00B463EB" w:rsidRPr="005C1C78">
        <w:rPr>
          <w:color w:val="000000" w:themeColor="text1"/>
          <w:szCs w:val="20"/>
          <w:lang w:val="en-GB"/>
        </w:rPr>
        <w:t>Thus</w:t>
      </w:r>
      <w:proofErr w:type="gramEnd"/>
      <w:r w:rsidR="00B463EB" w:rsidRPr="005C1C78">
        <w:rPr>
          <w:color w:val="000000" w:themeColor="text1"/>
          <w:szCs w:val="20"/>
          <w:lang w:val="en-GB"/>
        </w:rPr>
        <w:t xml:space="preserve"> we again avoid drawing conclusions on the basis of this overall error rate, and focus instead on the prediction of unevenness across the paradigm, in a way that corresponds to the input, in this case with regard to phonological neighbourhood density.</w:t>
      </w:r>
    </w:p>
    <w:p w14:paraId="533092F7" w14:textId="497E5C45" w:rsidR="002A3EAA" w:rsidRPr="005C1C78" w:rsidRDefault="0066299B" w:rsidP="005C1C78">
      <w:pPr>
        <w:snapToGrid w:val="0"/>
        <w:spacing w:line="276" w:lineRule="auto"/>
        <w:ind w:firstLine="720"/>
        <w:contextualSpacing/>
        <w:rPr>
          <w:color w:val="000000" w:themeColor="text1"/>
          <w:szCs w:val="20"/>
          <w:lang w:val="en-GB"/>
        </w:rPr>
      </w:pPr>
      <w:r w:rsidRPr="005C1C78">
        <w:rPr>
          <w:color w:val="000000" w:themeColor="text1"/>
          <w:szCs w:val="20"/>
          <w:lang w:val="en-GB"/>
        </w:rPr>
        <w:t>The response data broken down by number, declension and</w:t>
      </w:r>
      <w:r w:rsidR="00FD2F97" w:rsidRPr="005C1C78">
        <w:rPr>
          <w:color w:val="000000" w:themeColor="text1"/>
          <w:szCs w:val="20"/>
          <w:lang w:val="en-GB"/>
        </w:rPr>
        <w:t xml:space="preserve"> case are summarised in Table </w:t>
      </w:r>
      <w:r w:rsidR="00B463EB" w:rsidRPr="005C1C78">
        <w:rPr>
          <w:color w:val="000000" w:themeColor="text1"/>
          <w:szCs w:val="20"/>
          <w:lang w:val="en-GB"/>
        </w:rPr>
        <w:t>8</w:t>
      </w:r>
      <w:r w:rsidRPr="005C1C78">
        <w:rPr>
          <w:color w:val="000000" w:themeColor="text1"/>
          <w:szCs w:val="20"/>
          <w:lang w:val="en-GB"/>
        </w:rPr>
        <w:t>.</w:t>
      </w:r>
      <w:r w:rsidR="00B463EB" w:rsidRPr="005C1C78">
        <w:rPr>
          <w:color w:val="000000" w:themeColor="text1"/>
          <w:szCs w:val="20"/>
          <w:lang w:val="en-GB"/>
        </w:rPr>
        <w:t xml:space="preserve"> Again, the important point to note for our purposes is simply that rates of correct production versus error vary considerably across the paradigm, from 100% to 0%. </w:t>
      </w:r>
      <w:r w:rsidR="002320CD" w:rsidRPr="005C1C78">
        <w:rPr>
          <w:color w:val="000000" w:themeColor="text1"/>
          <w:szCs w:val="20"/>
          <w:lang w:val="en-GB"/>
        </w:rPr>
        <w:t xml:space="preserve">Again, the relatively infrequent locative and instrumental cases show very high error rates with, in many cells, no child providing the correct inflection. Thus, although we again acknowledge the </w:t>
      </w:r>
      <w:r w:rsidR="002320CD" w:rsidRPr="005C1C78">
        <w:rPr>
          <w:color w:val="000000" w:themeColor="text1"/>
          <w:szCs w:val="20"/>
          <w:lang w:val="en-GB"/>
        </w:rPr>
        <w:lastRenderedPageBreak/>
        <w:t>difficulties associated with this type of task, these data – when compared against the much lower error rates observed for many of these cells in Study 1 – are consistent with the possibility that even 4-5 year olds’ knowledge of some low-frequency case-marking morphemes remains tied to individual nouns.</w:t>
      </w:r>
    </w:p>
    <w:p w14:paraId="1C2D318C" w14:textId="77777777" w:rsidR="009329B7" w:rsidRPr="005C1C78" w:rsidRDefault="009329B7" w:rsidP="005C1C78">
      <w:pPr>
        <w:snapToGrid w:val="0"/>
        <w:spacing w:line="276" w:lineRule="auto"/>
        <w:contextualSpacing/>
        <w:rPr>
          <w:color w:val="000000" w:themeColor="text1"/>
          <w:szCs w:val="20"/>
          <w:lang w:val="en-GB"/>
        </w:rPr>
      </w:pPr>
    </w:p>
    <w:p w14:paraId="76E0C34F" w14:textId="5DDA35E4" w:rsidR="00537175" w:rsidRPr="005C1C78" w:rsidRDefault="002A3EAA" w:rsidP="005C1C78">
      <w:pPr>
        <w:snapToGrid w:val="0"/>
        <w:spacing w:line="276" w:lineRule="auto"/>
        <w:contextualSpacing/>
        <w:rPr>
          <w:color w:val="000000" w:themeColor="text1"/>
          <w:szCs w:val="20"/>
          <w:lang w:val="en-GB"/>
        </w:rPr>
      </w:pPr>
      <w:r w:rsidRPr="005C1C78">
        <w:rPr>
          <w:color w:val="000000" w:themeColor="text1"/>
          <w:szCs w:val="20"/>
          <w:lang w:val="en-GB"/>
        </w:rPr>
        <w:t>INSERT TABLE 8 ABOUT HERE</w:t>
      </w:r>
    </w:p>
    <w:p w14:paraId="32332BE9" w14:textId="77777777" w:rsidR="00537175" w:rsidRPr="005C1C78" w:rsidRDefault="00537175" w:rsidP="005C1C78">
      <w:pPr>
        <w:snapToGrid w:val="0"/>
        <w:spacing w:line="276" w:lineRule="auto"/>
        <w:contextualSpacing/>
        <w:rPr>
          <w:color w:val="000000" w:themeColor="text1"/>
          <w:szCs w:val="20"/>
          <w:lang w:val="en-GB"/>
        </w:rPr>
      </w:pPr>
    </w:p>
    <w:p w14:paraId="5B220689" w14:textId="7F8B415A" w:rsidR="002377CD" w:rsidRPr="005C1C78" w:rsidRDefault="0066299B" w:rsidP="005C1C78">
      <w:pPr>
        <w:snapToGrid w:val="0"/>
        <w:spacing w:line="276" w:lineRule="auto"/>
        <w:ind w:firstLine="720"/>
        <w:contextualSpacing/>
        <w:outlineLvl w:val="0"/>
        <w:rPr>
          <w:b/>
          <w:color w:val="000000" w:themeColor="text1"/>
          <w:szCs w:val="20"/>
          <w:lang w:val="en-GB"/>
        </w:rPr>
      </w:pPr>
      <w:r w:rsidRPr="005C1C78">
        <w:rPr>
          <w:i/>
          <w:color w:val="000000" w:themeColor="text1"/>
          <w:szCs w:val="20"/>
          <w:lang w:val="en-GB"/>
        </w:rPr>
        <w:t>Investigating input-based predictors</w:t>
      </w:r>
      <w:r w:rsidR="00A11F76" w:rsidRPr="005C1C78">
        <w:rPr>
          <w:b/>
          <w:color w:val="000000" w:themeColor="text1"/>
          <w:szCs w:val="20"/>
          <w:lang w:val="en-GB"/>
        </w:rPr>
        <w:t xml:space="preserve">. </w:t>
      </w:r>
      <w:r w:rsidRPr="005C1C78">
        <w:rPr>
          <w:color w:val="000000" w:themeColor="text1"/>
          <w:szCs w:val="20"/>
          <w:lang w:val="en-GB"/>
        </w:rPr>
        <w:t>The aim of this analysis was to i</w:t>
      </w:r>
      <w:r w:rsidR="002320CD" w:rsidRPr="005C1C78">
        <w:rPr>
          <w:color w:val="000000" w:themeColor="text1"/>
          <w:szCs w:val="20"/>
          <w:lang w:val="en-GB"/>
        </w:rPr>
        <w:t>nvestigate the prediction of an</w:t>
      </w:r>
      <w:r w:rsidRPr="005C1C78">
        <w:rPr>
          <w:color w:val="000000" w:themeColor="text1"/>
          <w:szCs w:val="20"/>
          <w:lang w:val="en-GB"/>
        </w:rPr>
        <w:t xml:space="preserve"> </w:t>
      </w:r>
      <w:r w:rsidR="002320CD" w:rsidRPr="005C1C78">
        <w:rPr>
          <w:color w:val="000000" w:themeColor="text1"/>
          <w:szCs w:val="20"/>
          <w:lang w:val="en-GB"/>
        </w:rPr>
        <w:t>input-based</w:t>
      </w:r>
      <w:r w:rsidRPr="005C1C78">
        <w:rPr>
          <w:color w:val="000000" w:themeColor="text1"/>
          <w:szCs w:val="20"/>
          <w:lang w:val="en-GB"/>
        </w:rPr>
        <w:t xml:space="preserve"> account that, when producing novel nouns, children will rely on phonological analogy to stored exemplars and hence show an effect of phonological neighbourhood density (for obvious reasons,</w:t>
      </w:r>
      <w:r w:rsidR="002320CD" w:rsidRPr="005C1C78">
        <w:rPr>
          <w:color w:val="000000" w:themeColor="text1"/>
          <w:szCs w:val="20"/>
          <w:lang w:val="en-GB"/>
        </w:rPr>
        <w:t xml:space="preserve"> the prediction</w:t>
      </w:r>
      <w:r w:rsidRPr="005C1C78">
        <w:rPr>
          <w:color w:val="000000" w:themeColor="text1"/>
          <w:szCs w:val="20"/>
          <w:lang w:val="en-GB"/>
        </w:rPr>
        <w:t xml:space="preserve"> of direct lexical retrieval cannot be tested with novel nouns). Novel nouns allow for a particularly stringent investigation of the role of phonological analogy: Since all forms are novel, phonological analogy to stored forms is </w:t>
      </w:r>
      <w:r w:rsidR="00FD2F97" w:rsidRPr="005C1C78">
        <w:rPr>
          <w:color w:val="000000" w:themeColor="text1"/>
          <w:szCs w:val="20"/>
          <w:lang w:val="en-GB"/>
        </w:rPr>
        <w:t xml:space="preserve">presumably </w:t>
      </w:r>
      <w:r w:rsidRPr="005C1C78">
        <w:rPr>
          <w:color w:val="000000" w:themeColor="text1"/>
          <w:szCs w:val="20"/>
          <w:lang w:val="en-GB"/>
        </w:rPr>
        <w:t>the only mechanism that children can possibly use to produce the intended target form.</w:t>
      </w:r>
    </w:p>
    <w:p w14:paraId="4361A3C4" w14:textId="77777777" w:rsidR="002377CD" w:rsidRPr="005C1C78" w:rsidRDefault="0066299B" w:rsidP="005C1C78">
      <w:pPr>
        <w:snapToGrid w:val="0"/>
        <w:spacing w:line="276" w:lineRule="auto"/>
        <w:contextualSpacing/>
        <w:rPr>
          <w:color w:val="000000" w:themeColor="text1"/>
          <w:szCs w:val="20"/>
          <w:shd w:val="clear" w:color="auto" w:fill="FFFFFF"/>
          <w:lang w:val="en-GB"/>
        </w:rPr>
      </w:pPr>
      <w:r w:rsidRPr="005C1C78">
        <w:rPr>
          <w:color w:val="000000" w:themeColor="text1"/>
          <w:szCs w:val="20"/>
          <w:lang w:val="en-GB"/>
        </w:rPr>
        <w:tab/>
        <w:t xml:space="preserve">A mixed-effects regression model, conducted in the same way as for Study 1, revealed </w:t>
      </w:r>
      <w:r w:rsidRPr="005C1C78">
        <w:rPr>
          <w:color w:val="000000" w:themeColor="text1"/>
          <w:szCs w:val="20"/>
          <w:shd w:val="clear" w:color="auto" w:fill="FFFFFF"/>
          <w:lang w:val="en-GB"/>
        </w:rPr>
        <w:t>main effects of age (</w:t>
      </w:r>
      <w:r w:rsidRPr="005C1C78">
        <w:rPr>
          <w:i/>
          <w:color w:val="000000" w:themeColor="text1"/>
          <w:szCs w:val="20"/>
          <w:shd w:val="clear" w:color="auto" w:fill="FFFFFF"/>
          <w:lang w:val="en-GB"/>
        </w:rPr>
        <w:t>p</w:t>
      </w:r>
      <w:r w:rsidRPr="005C1C78">
        <w:rPr>
          <w:color w:val="000000" w:themeColor="text1"/>
          <w:szCs w:val="20"/>
          <w:shd w:val="clear" w:color="auto" w:fill="FFFFFF"/>
          <w:lang w:val="en-GB"/>
        </w:rPr>
        <w:t xml:space="preserve"> = .012) and phonological neighbourhood density (</w:t>
      </w:r>
      <w:r w:rsidRPr="005C1C78">
        <w:rPr>
          <w:i/>
          <w:color w:val="000000" w:themeColor="text1"/>
          <w:szCs w:val="20"/>
          <w:shd w:val="clear" w:color="auto" w:fill="FFFFFF"/>
          <w:lang w:val="en-GB"/>
        </w:rPr>
        <w:t>p</w:t>
      </w:r>
      <w:r w:rsidRPr="005C1C78">
        <w:rPr>
          <w:color w:val="000000" w:themeColor="text1"/>
          <w:szCs w:val="20"/>
          <w:shd w:val="clear" w:color="auto" w:fill="FFFFFF"/>
          <w:lang w:val="en-GB"/>
        </w:rPr>
        <w:t xml:space="preserve"> = .005), but no significant interaction </w:t>
      </w:r>
      <w:r w:rsidR="00FD2F97" w:rsidRPr="005C1C78">
        <w:rPr>
          <w:color w:val="000000" w:themeColor="text1"/>
          <w:szCs w:val="20"/>
          <w:shd w:val="clear" w:color="auto" w:fill="FFFFFF"/>
          <w:lang w:val="en-GB"/>
        </w:rPr>
        <w:t>(see Table</w:t>
      </w:r>
      <w:r w:rsidRPr="005C1C78">
        <w:rPr>
          <w:color w:val="000000" w:themeColor="text1"/>
          <w:szCs w:val="20"/>
          <w:shd w:val="clear" w:color="auto" w:fill="FFFFFF"/>
          <w:lang w:val="en-GB"/>
        </w:rPr>
        <w:t xml:space="preserve"> </w:t>
      </w:r>
      <w:r w:rsidR="002320CD" w:rsidRPr="005C1C78">
        <w:rPr>
          <w:color w:val="000000" w:themeColor="text1"/>
          <w:szCs w:val="20"/>
          <w:shd w:val="clear" w:color="auto" w:fill="FFFFFF"/>
          <w:lang w:val="en-GB"/>
        </w:rPr>
        <w:t>9</w:t>
      </w:r>
      <w:r w:rsidRPr="005C1C78">
        <w:rPr>
          <w:color w:val="000000" w:themeColor="text1"/>
          <w:szCs w:val="20"/>
          <w:shd w:val="clear" w:color="auto" w:fill="FFFFFF"/>
          <w:lang w:val="en-GB"/>
        </w:rPr>
        <w:t>). The positive beta values for the significant predictors indicate higher correct response rates for (</w:t>
      </w:r>
      <w:proofErr w:type="spellStart"/>
      <w:r w:rsidRPr="005C1C78">
        <w:rPr>
          <w:color w:val="000000" w:themeColor="text1"/>
          <w:szCs w:val="20"/>
          <w:shd w:val="clear" w:color="auto" w:fill="FFFFFF"/>
          <w:lang w:val="en-GB"/>
        </w:rPr>
        <w:t>a</w:t>
      </w:r>
      <w:proofErr w:type="spellEnd"/>
      <w:r w:rsidRPr="005C1C78">
        <w:rPr>
          <w:color w:val="000000" w:themeColor="text1"/>
          <w:szCs w:val="20"/>
          <w:shd w:val="clear" w:color="auto" w:fill="FFFFFF"/>
          <w:lang w:val="en-GB"/>
        </w:rPr>
        <w:t xml:space="preserve">) older children, </w:t>
      </w:r>
      <w:r w:rsidR="00FD2F97" w:rsidRPr="005C1C78">
        <w:rPr>
          <w:color w:val="000000" w:themeColor="text1"/>
          <w:szCs w:val="20"/>
          <w:shd w:val="clear" w:color="auto" w:fill="FFFFFF"/>
          <w:lang w:val="en-GB"/>
        </w:rPr>
        <w:t xml:space="preserve">and </w:t>
      </w:r>
      <w:r w:rsidRPr="005C1C78">
        <w:rPr>
          <w:color w:val="000000" w:themeColor="text1"/>
          <w:szCs w:val="20"/>
          <w:shd w:val="clear" w:color="auto" w:fill="FFFFFF"/>
          <w:lang w:val="en-GB"/>
        </w:rPr>
        <w:t xml:space="preserve">(b) novel nouns from larger phonological neighbourhoods. </w:t>
      </w:r>
    </w:p>
    <w:p w14:paraId="7BC8D5B7" w14:textId="77777777" w:rsidR="002A3EAA" w:rsidRPr="005C1C78" w:rsidRDefault="002A3EAA" w:rsidP="005C1C78">
      <w:pPr>
        <w:snapToGrid w:val="0"/>
        <w:spacing w:line="276" w:lineRule="auto"/>
        <w:contextualSpacing/>
        <w:rPr>
          <w:color w:val="000000" w:themeColor="text1"/>
          <w:szCs w:val="20"/>
          <w:shd w:val="clear" w:color="auto" w:fill="FFFFFF"/>
          <w:lang w:val="en-GB"/>
        </w:rPr>
      </w:pPr>
    </w:p>
    <w:p w14:paraId="2A332005" w14:textId="73852E98" w:rsidR="002A3EAA" w:rsidRPr="005C1C78" w:rsidRDefault="002A3EAA" w:rsidP="005C1C78">
      <w:pPr>
        <w:snapToGrid w:val="0"/>
        <w:spacing w:line="276" w:lineRule="auto"/>
        <w:contextualSpacing/>
        <w:rPr>
          <w:color w:val="000000" w:themeColor="text1"/>
          <w:szCs w:val="20"/>
          <w:shd w:val="clear" w:color="auto" w:fill="FFFFFF"/>
          <w:lang w:val="en-GB"/>
        </w:rPr>
      </w:pPr>
      <w:r w:rsidRPr="005C1C78">
        <w:rPr>
          <w:color w:val="000000" w:themeColor="text1"/>
          <w:szCs w:val="20"/>
          <w:shd w:val="clear" w:color="auto" w:fill="FFFFFF"/>
          <w:lang w:val="en-GB"/>
        </w:rPr>
        <w:t>INSERT TABLE 9 ABOUT HERE</w:t>
      </w:r>
    </w:p>
    <w:p w14:paraId="496178BA" w14:textId="77777777" w:rsidR="002A3EAA" w:rsidRPr="005C1C78" w:rsidRDefault="002A3EAA" w:rsidP="005C1C78">
      <w:pPr>
        <w:snapToGrid w:val="0"/>
        <w:spacing w:line="276" w:lineRule="auto"/>
        <w:contextualSpacing/>
        <w:rPr>
          <w:color w:val="000000" w:themeColor="text1"/>
          <w:szCs w:val="20"/>
          <w:shd w:val="clear" w:color="auto" w:fill="FFFFFF"/>
          <w:lang w:val="en-GB"/>
        </w:rPr>
      </w:pPr>
    </w:p>
    <w:p w14:paraId="11D51F88" w14:textId="4B226728" w:rsidR="00F30713" w:rsidRPr="005C1C78" w:rsidRDefault="00F30713" w:rsidP="005C1C78">
      <w:pPr>
        <w:snapToGrid w:val="0"/>
        <w:spacing w:line="276" w:lineRule="auto"/>
        <w:contextualSpacing/>
        <w:outlineLvl w:val="0"/>
        <w:rPr>
          <w:color w:val="000000" w:themeColor="text1"/>
          <w:szCs w:val="20"/>
          <w:lang w:val="en-GB"/>
        </w:rPr>
      </w:pPr>
      <w:r w:rsidRPr="005C1C78">
        <w:rPr>
          <w:color w:val="000000" w:themeColor="text1"/>
          <w:szCs w:val="20"/>
          <w:lang w:val="en-GB"/>
        </w:rPr>
        <w:t xml:space="preserve">DISCUSSION </w:t>
      </w:r>
    </w:p>
    <w:p w14:paraId="7C1CEDDC" w14:textId="0A604104" w:rsidR="002377CD" w:rsidRPr="005C1C78" w:rsidRDefault="0066299B" w:rsidP="005C1C78">
      <w:pPr>
        <w:snapToGrid w:val="0"/>
        <w:spacing w:line="276" w:lineRule="auto"/>
        <w:contextualSpacing/>
        <w:outlineLvl w:val="0"/>
        <w:rPr>
          <w:b/>
          <w:color w:val="000000" w:themeColor="text1"/>
          <w:szCs w:val="20"/>
          <w:lang w:val="en-GB"/>
        </w:rPr>
      </w:pPr>
      <w:r w:rsidRPr="005C1C78">
        <w:rPr>
          <w:color w:val="000000" w:themeColor="text1"/>
          <w:szCs w:val="20"/>
          <w:lang w:val="en-GB"/>
        </w:rPr>
        <w:t>The results from the novel noun study (</w:t>
      </w:r>
      <w:proofErr w:type="spellStart"/>
      <w:r w:rsidRPr="005C1C78">
        <w:rPr>
          <w:color w:val="000000" w:themeColor="text1"/>
          <w:szCs w:val="20"/>
          <w:lang w:val="en-GB"/>
        </w:rPr>
        <w:t>Study</w:t>
      </w:r>
      <w:proofErr w:type="spellEnd"/>
      <w:r w:rsidRPr="005C1C78">
        <w:rPr>
          <w:color w:val="000000" w:themeColor="text1"/>
          <w:szCs w:val="20"/>
          <w:lang w:val="en-GB"/>
        </w:rPr>
        <w:t xml:space="preserve"> 2) show largely the same pattern as the results of the familiar noun study (</w:t>
      </w:r>
      <w:proofErr w:type="spellStart"/>
      <w:r w:rsidRPr="005C1C78">
        <w:rPr>
          <w:color w:val="000000" w:themeColor="text1"/>
          <w:szCs w:val="20"/>
          <w:lang w:val="en-GB"/>
        </w:rPr>
        <w:t>Study</w:t>
      </w:r>
      <w:proofErr w:type="spellEnd"/>
      <w:r w:rsidRPr="005C1C78">
        <w:rPr>
          <w:color w:val="000000" w:themeColor="text1"/>
          <w:szCs w:val="20"/>
          <w:lang w:val="en-GB"/>
        </w:rPr>
        <w:t xml:space="preserve"> 1), although, as expected, the overall correct response rate was lower. </w:t>
      </w:r>
      <w:r w:rsidR="00517C2A" w:rsidRPr="005C1C78">
        <w:rPr>
          <w:color w:val="000000" w:themeColor="text1"/>
          <w:szCs w:val="20"/>
          <w:lang w:val="en-GB"/>
        </w:rPr>
        <w:t>As for Study 1</w:t>
      </w:r>
      <w:r w:rsidR="000806BE" w:rsidRPr="005C1C78">
        <w:rPr>
          <w:color w:val="000000" w:themeColor="text1"/>
          <w:szCs w:val="20"/>
          <w:lang w:val="en-GB"/>
        </w:rPr>
        <w:t>,</w:t>
      </w:r>
      <w:r w:rsidR="00517C2A" w:rsidRPr="005C1C78">
        <w:rPr>
          <w:color w:val="000000" w:themeColor="text1"/>
          <w:szCs w:val="20"/>
          <w:lang w:val="en-GB"/>
        </w:rPr>
        <w:t xml:space="preserve"> </w:t>
      </w:r>
      <w:r w:rsidRPr="005C1C78">
        <w:rPr>
          <w:color w:val="000000" w:themeColor="text1"/>
          <w:szCs w:val="20"/>
          <w:lang w:val="en-GB"/>
        </w:rPr>
        <w:t>phonological neighbourhood density was a positive predictor of the r</w:t>
      </w:r>
      <w:r w:rsidR="00517C2A" w:rsidRPr="005C1C78">
        <w:rPr>
          <w:color w:val="000000" w:themeColor="text1"/>
          <w:szCs w:val="20"/>
          <w:lang w:val="en-GB"/>
        </w:rPr>
        <w:t>ate of correct forms vs errors. This constitutes a particularly clear role for phonological analogy since, given that all forms were novel, this is the only plausible mechanism by which children could have successfully produced the target form (unlike in Study 1 where, in principle, an apparent effect of phonological neighbourhood density could have arisen from an unintended correlation between this measure and, for exampl</w:t>
      </w:r>
      <w:r w:rsidR="00CB0BBE" w:rsidRPr="005C1C78">
        <w:rPr>
          <w:color w:val="000000" w:themeColor="text1"/>
          <w:szCs w:val="20"/>
          <w:lang w:val="en-GB"/>
        </w:rPr>
        <w:t>e, noun semantics or some form of token frequency).</w:t>
      </w:r>
      <w:r w:rsidR="00D15E9A" w:rsidRPr="005C1C78">
        <w:rPr>
          <w:color w:val="000000" w:themeColor="text1"/>
          <w:szCs w:val="20"/>
          <w:lang w:val="en-GB"/>
        </w:rPr>
        <w:t xml:space="preserve"> </w:t>
      </w:r>
      <w:r w:rsidRPr="005C1C78">
        <w:rPr>
          <w:color w:val="000000" w:themeColor="text1"/>
          <w:szCs w:val="20"/>
          <w:lang w:val="en-GB"/>
        </w:rPr>
        <w:t>One difference was that, unlike for familiar nouns (Study 1), a significant main effect of age was observed, with older children producing more correct forms. This is not unexpected, as all theories of language suggest that children improve with age. A possible reason why age was a significant predictor in this study, but not Study 1, is that tasks involving novel stimuli place a greater load on short-term memory</w:t>
      </w:r>
      <w:r w:rsidR="00CF1665" w:rsidRPr="005C1C78">
        <w:rPr>
          <w:color w:val="000000" w:themeColor="text1"/>
          <w:szCs w:val="20"/>
          <w:lang w:val="en-GB"/>
        </w:rPr>
        <w:t>/processing capacity</w:t>
      </w:r>
      <w:r w:rsidRPr="005C1C78">
        <w:rPr>
          <w:color w:val="000000" w:themeColor="text1"/>
          <w:szCs w:val="20"/>
          <w:lang w:val="en-GB"/>
        </w:rPr>
        <w:t>, which increases with age (</w:t>
      </w:r>
      <w:r w:rsidR="00CF1665" w:rsidRPr="005C1C78">
        <w:rPr>
          <w:color w:val="000000" w:themeColor="text1"/>
          <w:szCs w:val="20"/>
          <w:lang w:val="en-GB"/>
        </w:rPr>
        <w:t xml:space="preserve">e.g., </w:t>
      </w:r>
      <w:proofErr w:type="spellStart"/>
      <w:r w:rsidRPr="005C1C78">
        <w:rPr>
          <w:color w:val="000000" w:themeColor="text1"/>
          <w:szCs w:val="20"/>
          <w:lang w:val="en-GB"/>
        </w:rPr>
        <w:t>Gathercole</w:t>
      </w:r>
      <w:proofErr w:type="spellEnd"/>
      <w:r w:rsidRPr="005C1C78">
        <w:rPr>
          <w:color w:val="000000" w:themeColor="text1"/>
          <w:szCs w:val="20"/>
          <w:lang w:val="en-GB"/>
        </w:rPr>
        <w:t>, Pickering, Ambridge &amp; Waring, 2004).</w:t>
      </w:r>
      <w:r w:rsidR="00CF1665" w:rsidRPr="005C1C78">
        <w:rPr>
          <w:color w:val="000000" w:themeColor="text1"/>
          <w:szCs w:val="20"/>
          <w:lang w:val="en-GB"/>
        </w:rPr>
        <w:t xml:space="preserve"> </w:t>
      </w:r>
      <w:r w:rsidR="008B5712" w:rsidRPr="005C1C78">
        <w:rPr>
          <w:color w:val="000000" w:themeColor="text1"/>
          <w:szCs w:val="20"/>
          <w:lang w:val="en-GB"/>
        </w:rPr>
        <w:t>While it may seem a triv</w:t>
      </w:r>
      <w:r w:rsidR="00B674D7" w:rsidRPr="005C1C78">
        <w:rPr>
          <w:color w:val="000000" w:themeColor="text1"/>
          <w:szCs w:val="20"/>
          <w:lang w:val="en-GB"/>
        </w:rPr>
        <w:t>i</w:t>
      </w:r>
      <w:r w:rsidR="008B5712" w:rsidRPr="005C1C78">
        <w:rPr>
          <w:color w:val="000000" w:themeColor="text1"/>
          <w:szCs w:val="20"/>
          <w:lang w:val="en-GB"/>
        </w:rPr>
        <w:t>al task for adults,</w:t>
      </w:r>
      <w:r w:rsidR="00CF1665" w:rsidRPr="005C1C78">
        <w:rPr>
          <w:color w:val="000000" w:themeColor="text1"/>
          <w:szCs w:val="20"/>
          <w:lang w:val="en-GB"/>
        </w:rPr>
        <w:t xml:space="preserve"> holding</w:t>
      </w:r>
      <w:r w:rsidR="00003CE1" w:rsidRPr="005C1C78">
        <w:rPr>
          <w:color w:val="000000" w:themeColor="text1"/>
          <w:szCs w:val="20"/>
          <w:lang w:val="en-GB"/>
        </w:rPr>
        <w:t xml:space="preserve"> in working memory (in the ‘phonological loop’</w:t>
      </w:r>
      <w:r w:rsidR="008B5712" w:rsidRPr="005C1C78">
        <w:rPr>
          <w:color w:val="000000" w:themeColor="text1"/>
          <w:szCs w:val="20"/>
          <w:lang w:val="en-GB"/>
        </w:rPr>
        <w:t xml:space="preserve">) </w:t>
      </w:r>
      <w:r w:rsidR="00CF1665" w:rsidRPr="005C1C78">
        <w:rPr>
          <w:color w:val="000000" w:themeColor="text1"/>
          <w:szCs w:val="20"/>
          <w:lang w:val="en-GB"/>
        </w:rPr>
        <w:t>the complete phonological form of a novel noun while simultaneously computing an inflected form by phonological analogy</w:t>
      </w:r>
      <w:r w:rsidR="008B5712" w:rsidRPr="005C1C78">
        <w:rPr>
          <w:color w:val="000000" w:themeColor="text1"/>
          <w:szCs w:val="20"/>
          <w:lang w:val="en-GB"/>
        </w:rPr>
        <w:t xml:space="preserve"> with stored forms is by no means a trivial task for young children.</w:t>
      </w:r>
      <w:r w:rsidR="000B14C3" w:rsidRPr="005C1C78">
        <w:rPr>
          <w:color w:val="000000" w:themeColor="text1"/>
          <w:szCs w:val="20"/>
          <w:lang w:val="en-GB"/>
        </w:rPr>
        <w:t xml:space="preserve"> This process can break down in a number of ways, including forgetting the novel noun entirely (which would increase the rate of </w:t>
      </w:r>
      <w:proofErr w:type="spellStart"/>
      <w:r w:rsidR="000B14C3" w:rsidRPr="005C1C78">
        <w:rPr>
          <w:color w:val="000000" w:themeColor="text1"/>
          <w:szCs w:val="20"/>
          <w:lang w:val="en-GB"/>
        </w:rPr>
        <w:t>unscorable</w:t>
      </w:r>
      <w:proofErr w:type="spellEnd"/>
      <w:r w:rsidR="000B14C3" w:rsidRPr="005C1C78">
        <w:rPr>
          <w:color w:val="000000" w:themeColor="text1"/>
          <w:szCs w:val="20"/>
          <w:lang w:val="en-GB"/>
        </w:rPr>
        <w:t xml:space="preserve"> responses, though not the </w:t>
      </w:r>
      <w:r w:rsidR="000B14C3" w:rsidRPr="005C1C78">
        <w:rPr>
          <w:color w:val="000000" w:themeColor="text1"/>
          <w:szCs w:val="20"/>
          <w:lang w:val="en-GB"/>
        </w:rPr>
        <w:lastRenderedPageBreak/>
        <w:t>error rate), and – because the stem is decaying rapidly – terminating the search process early before optimal forms for analogy have been found.</w:t>
      </w:r>
    </w:p>
    <w:p w14:paraId="7CDE1E4F" w14:textId="77777777" w:rsidR="002377CD" w:rsidRPr="005C1C78" w:rsidRDefault="002377CD" w:rsidP="005C1C78">
      <w:pPr>
        <w:snapToGrid w:val="0"/>
        <w:spacing w:line="276" w:lineRule="auto"/>
        <w:contextualSpacing/>
        <w:outlineLvl w:val="0"/>
        <w:rPr>
          <w:b/>
          <w:color w:val="000000" w:themeColor="text1"/>
          <w:szCs w:val="20"/>
          <w:lang w:val="en-GB"/>
        </w:rPr>
      </w:pPr>
    </w:p>
    <w:p w14:paraId="0A204BB4" w14:textId="0C196D4E" w:rsidR="002377CD" w:rsidRPr="005C1C78" w:rsidRDefault="00F30713" w:rsidP="005C1C78">
      <w:pPr>
        <w:snapToGrid w:val="0"/>
        <w:spacing w:line="276" w:lineRule="auto"/>
        <w:contextualSpacing/>
        <w:outlineLvl w:val="0"/>
        <w:rPr>
          <w:color w:val="000000" w:themeColor="text1"/>
          <w:szCs w:val="20"/>
          <w:lang w:val="en-GB"/>
        </w:rPr>
      </w:pPr>
      <w:r w:rsidRPr="005C1C78">
        <w:rPr>
          <w:color w:val="000000" w:themeColor="text1"/>
          <w:szCs w:val="20"/>
          <w:lang w:val="en-GB"/>
        </w:rPr>
        <w:t>GENERAL DISCUSSION</w:t>
      </w:r>
    </w:p>
    <w:p w14:paraId="1404FEC0" w14:textId="2F91E5FC" w:rsidR="002377CD" w:rsidRPr="005C1C78" w:rsidRDefault="0066299B" w:rsidP="005C1C78">
      <w:pPr>
        <w:spacing w:line="276" w:lineRule="auto"/>
        <w:rPr>
          <w:color w:val="000000" w:themeColor="text1"/>
          <w:szCs w:val="20"/>
          <w:lang w:val="en-GB"/>
        </w:rPr>
      </w:pPr>
      <w:r w:rsidRPr="005C1C78">
        <w:rPr>
          <w:color w:val="000000" w:themeColor="text1"/>
          <w:szCs w:val="20"/>
          <w:lang w:val="en-GB"/>
        </w:rPr>
        <w:t xml:space="preserve">The aim of this elicitation study was to investigate children's acquisition of the system of Lithuanian noun infection, in order to </w:t>
      </w:r>
      <w:r w:rsidR="00965DEB" w:rsidRPr="005C1C78">
        <w:rPr>
          <w:color w:val="000000" w:themeColor="text1"/>
          <w:szCs w:val="20"/>
          <w:lang w:val="en-GB"/>
        </w:rPr>
        <w:t>tes</w:t>
      </w:r>
      <w:r w:rsidR="00E57AE3" w:rsidRPr="005C1C78">
        <w:rPr>
          <w:color w:val="000000" w:themeColor="text1"/>
          <w:szCs w:val="20"/>
          <w:lang w:val="en-GB"/>
        </w:rPr>
        <w:t>t the predictions of a generalis</w:t>
      </w:r>
      <w:r w:rsidR="00965DEB" w:rsidRPr="005C1C78">
        <w:rPr>
          <w:color w:val="000000" w:themeColor="text1"/>
          <w:szCs w:val="20"/>
          <w:lang w:val="en-GB"/>
        </w:rPr>
        <w:t>ed-input based account. Two major findings emerged. First, consistent with</w:t>
      </w:r>
      <w:r w:rsidR="002D7EB6" w:rsidRPr="005C1C78">
        <w:rPr>
          <w:color w:val="000000" w:themeColor="text1"/>
          <w:szCs w:val="20"/>
          <w:lang w:val="en-GB"/>
        </w:rPr>
        <w:t xml:space="preserve"> </w:t>
      </w:r>
      <w:r w:rsidR="00965DEB" w:rsidRPr="005C1C78">
        <w:rPr>
          <w:color w:val="000000" w:themeColor="text1"/>
          <w:szCs w:val="20"/>
          <w:lang w:val="en-GB"/>
        </w:rPr>
        <w:t xml:space="preserve">this prediction, </w:t>
      </w:r>
      <w:r w:rsidRPr="005C1C78">
        <w:rPr>
          <w:rFonts w:eastAsia="Times New Roman"/>
          <w:color w:val="000000" w:themeColor="text1"/>
          <w:szCs w:val="20"/>
          <w:lang w:val="en-GB"/>
        </w:rPr>
        <w:t xml:space="preserve">children’s rates of correct production were positively correlated with the input frequency of the target noun form (for familiar nouns), and with the phonological neighbourhood density of the noun (for both familiar and novel nouns). </w:t>
      </w:r>
      <w:r w:rsidR="00966264" w:rsidRPr="005C1C78">
        <w:rPr>
          <w:rFonts w:eastAsia="Times New Roman"/>
          <w:color w:val="000000" w:themeColor="text1"/>
          <w:szCs w:val="20"/>
          <w:lang w:val="en-GB"/>
        </w:rPr>
        <w:t>These findings echo those of a number of previ</w:t>
      </w:r>
      <w:r w:rsidR="004A324C">
        <w:rPr>
          <w:rFonts w:eastAsia="Times New Roman"/>
          <w:color w:val="000000" w:themeColor="text1"/>
          <w:szCs w:val="20"/>
          <w:lang w:val="en-GB"/>
        </w:rPr>
        <w:t xml:space="preserve">ous studies of other paradigms </w:t>
      </w:r>
      <w:r w:rsidR="00966264" w:rsidRPr="005C1C78">
        <w:rPr>
          <w:rFonts w:eastAsia="Times New Roman"/>
          <w:color w:val="000000" w:themeColor="text1"/>
          <w:szCs w:val="20"/>
          <w:lang w:val="en-GB"/>
        </w:rPr>
        <w:t>that have investigated word-form frequency and phonological neighbo</w:t>
      </w:r>
      <w:r w:rsidR="00E57AE3" w:rsidRPr="005C1C78">
        <w:rPr>
          <w:rFonts w:eastAsia="Times New Roman"/>
          <w:color w:val="000000" w:themeColor="text1"/>
          <w:szCs w:val="20"/>
          <w:lang w:val="en-GB"/>
        </w:rPr>
        <w:t>u</w:t>
      </w:r>
      <w:r w:rsidR="00966264" w:rsidRPr="005C1C78">
        <w:rPr>
          <w:rFonts w:eastAsia="Times New Roman"/>
          <w:color w:val="000000" w:themeColor="text1"/>
          <w:szCs w:val="20"/>
          <w:lang w:val="en-GB"/>
        </w:rPr>
        <w:t>rhood density (</w:t>
      </w:r>
      <w:r w:rsidR="000806BE" w:rsidRPr="005C1C78">
        <w:rPr>
          <w:rFonts w:eastAsia="Times New Roman"/>
          <w:color w:val="000000" w:themeColor="text1"/>
          <w:szCs w:val="20"/>
          <w:lang w:val="en-GB"/>
        </w:rPr>
        <w:t>see Introduction</w:t>
      </w:r>
      <w:r w:rsidR="00966264" w:rsidRPr="005C1C78">
        <w:rPr>
          <w:rFonts w:eastAsia="Times New Roman"/>
          <w:color w:val="000000" w:themeColor="text1"/>
          <w:szCs w:val="20"/>
          <w:lang w:val="en-GB"/>
        </w:rPr>
        <w:t>). Second, unlike</w:t>
      </w:r>
      <w:r w:rsidR="00491D79" w:rsidRPr="005C1C78">
        <w:rPr>
          <w:rFonts w:eastAsia="Times New Roman"/>
          <w:color w:val="000000" w:themeColor="text1"/>
          <w:szCs w:val="20"/>
          <w:lang w:val="en-GB"/>
        </w:rPr>
        <w:t xml:space="preserve"> the previous studies of </w:t>
      </w:r>
      <w:proofErr w:type="spellStart"/>
      <w:r w:rsidR="003B675D" w:rsidRPr="005C1C78">
        <w:rPr>
          <w:rFonts w:eastAsia="Times New Roman"/>
          <w:color w:val="000000" w:themeColor="text1"/>
          <w:szCs w:val="20"/>
          <w:lang w:val="en-GB"/>
        </w:rPr>
        <w:t>Aguado-Orea</w:t>
      </w:r>
      <w:proofErr w:type="spellEnd"/>
      <w:r w:rsidR="003B675D" w:rsidRPr="005C1C78">
        <w:rPr>
          <w:rFonts w:eastAsia="Times New Roman"/>
          <w:color w:val="000000" w:themeColor="text1"/>
          <w:szCs w:val="20"/>
          <w:lang w:val="en-GB"/>
        </w:rPr>
        <w:t xml:space="preserve"> and Pine (2015), </w:t>
      </w:r>
      <w:proofErr w:type="spellStart"/>
      <w:r w:rsidR="003B675D" w:rsidRPr="005C1C78">
        <w:rPr>
          <w:rFonts w:eastAsia="Times New Roman"/>
          <w:color w:val="000000" w:themeColor="text1"/>
          <w:szCs w:val="20"/>
          <w:lang w:val="en-GB"/>
        </w:rPr>
        <w:t>Dąbrowska</w:t>
      </w:r>
      <w:proofErr w:type="spellEnd"/>
      <w:r w:rsidR="003B675D" w:rsidRPr="005C1C78">
        <w:rPr>
          <w:rFonts w:eastAsia="Times New Roman"/>
          <w:color w:val="000000" w:themeColor="text1"/>
          <w:szCs w:val="20"/>
          <w:lang w:val="en-GB"/>
        </w:rPr>
        <w:t xml:space="preserve"> and </w:t>
      </w:r>
      <w:proofErr w:type="spellStart"/>
      <w:r w:rsidR="003B675D" w:rsidRPr="005C1C78">
        <w:rPr>
          <w:rFonts w:eastAsia="Times New Roman"/>
          <w:color w:val="000000" w:themeColor="text1"/>
          <w:szCs w:val="20"/>
          <w:lang w:val="en-GB"/>
        </w:rPr>
        <w:t>Tomasello</w:t>
      </w:r>
      <w:proofErr w:type="spellEnd"/>
      <w:r w:rsidR="003B675D" w:rsidRPr="005C1C78">
        <w:rPr>
          <w:rFonts w:eastAsia="Times New Roman"/>
          <w:color w:val="000000" w:themeColor="text1"/>
          <w:szCs w:val="20"/>
          <w:lang w:val="en-GB"/>
        </w:rPr>
        <w:t xml:space="preserve"> (2008), </w:t>
      </w:r>
      <w:proofErr w:type="spellStart"/>
      <w:r w:rsidR="003B675D" w:rsidRPr="005C1C78">
        <w:rPr>
          <w:rFonts w:eastAsia="Times New Roman"/>
          <w:color w:val="000000" w:themeColor="text1"/>
          <w:szCs w:val="20"/>
          <w:lang w:val="en-GB"/>
        </w:rPr>
        <w:t>Räsänen</w:t>
      </w:r>
      <w:proofErr w:type="spellEnd"/>
      <w:r w:rsidR="003B675D" w:rsidRPr="005C1C78">
        <w:rPr>
          <w:rFonts w:eastAsia="Times New Roman"/>
          <w:color w:val="000000" w:themeColor="text1"/>
          <w:szCs w:val="20"/>
          <w:lang w:val="en-GB"/>
        </w:rPr>
        <w:t>, Ambridge and Pine (2014; 20</w:t>
      </w:r>
      <w:r w:rsidR="004A324C">
        <w:rPr>
          <w:rFonts w:eastAsia="Times New Roman"/>
          <w:color w:val="000000" w:themeColor="text1"/>
          <w:szCs w:val="20"/>
          <w:lang w:val="en-GB"/>
        </w:rPr>
        <w:t xml:space="preserve">15) and </w:t>
      </w:r>
      <w:proofErr w:type="spellStart"/>
      <w:r w:rsidR="004A324C">
        <w:rPr>
          <w:rFonts w:eastAsia="Times New Roman"/>
          <w:color w:val="000000" w:themeColor="text1"/>
          <w:szCs w:val="20"/>
          <w:lang w:val="en-GB"/>
        </w:rPr>
        <w:t>Rubino</w:t>
      </w:r>
      <w:proofErr w:type="spellEnd"/>
      <w:r w:rsidR="004A324C">
        <w:rPr>
          <w:rFonts w:eastAsia="Times New Roman"/>
          <w:color w:val="000000" w:themeColor="text1"/>
          <w:szCs w:val="20"/>
          <w:lang w:val="en-GB"/>
        </w:rPr>
        <w:t xml:space="preserve"> and Pine (1998),</w:t>
      </w:r>
      <w:r w:rsidR="00491D79" w:rsidRPr="005C1C78">
        <w:rPr>
          <w:rFonts w:eastAsia="Times New Roman"/>
          <w:color w:val="000000" w:themeColor="text1"/>
          <w:szCs w:val="20"/>
          <w:lang w:val="en-GB"/>
        </w:rPr>
        <w:t xml:space="preserve"> the pattern of</w:t>
      </w:r>
      <w:r w:rsidR="00965DEB" w:rsidRPr="005C1C78">
        <w:rPr>
          <w:rFonts w:eastAsia="Times New Roman"/>
          <w:color w:val="000000" w:themeColor="text1"/>
          <w:szCs w:val="20"/>
          <w:lang w:val="en-GB"/>
        </w:rPr>
        <w:t xml:space="preserve"> errors was not</w:t>
      </w:r>
      <w:r w:rsidR="00965DEB" w:rsidRPr="005C1C78">
        <w:rPr>
          <w:color w:val="000000" w:themeColor="text1"/>
          <w:szCs w:val="20"/>
          <w:lang w:val="en-GB"/>
        </w:rPr>
        <w:t xml:space="preserve"> compatible with the systematic substitution of target forms by either (a) the most frequent form of that noun or (</w:t>
      </w:r>
      <w:proofErr w:type="spellStart"/>
      <w:r w:rsidR="00965DEB" w:rsidRPr="005C1C78">
        <w:rPr>
          <w:color w:val="000000" w:themeColor="text1"/>
          <w:szCs w:val="20"/>
          <w:lang w:val="en-GB"/>
        </w:rPr>
        <w:t>b</w:t>
      </w:r>
      <w:proofErr w:type="spellEnd"/>
      <w:r w:rsidR="00965DEB" w:rsidRPr="005C1C78">
        <w:rPr>
          <w:color w:val="000000" w:themeColor="text1"/>
          <w:szCs w:val="20"/>
          <w:lang w:val="en-GB"/>
        </w:rPr>
        <w:t xml:space="preserve">) a single </w:t>
      </w:r>
      <w:proofErr w:type="spellStart"/>
      <w:r w:rsidR="00965DEB" w:rsidRPr="005C1C78">
        <w:rPr>
          <w:color w:val="000000" w:themeColor="text1"/>
          <w:szCs w:val="20"/>
          <w:lang w:val="en-GB"/>
        </w:rPr>
        <w:t>morphosyntactic</w:t>
      </w:r>
      <w:proofErr w:type="spellEnd"/>
      <w:r w:rsidR="00965DEB" w:rsidRPr="005C1C78">
        <w:rPr>
          <w:color w:val="000000" w:themeColor="text1"/>
          <w:szCs w:val="20"/>
          <w:lang w:val="en-GB"/>
        </w:rPr>
        <w:t xml:space="preserve"> default form, as might be predicted by naïve versions of a constructivist and generativist account respectively. Rather, the majority of errors reflected near-misses that involve substitution of singular for plural, masculine for feminine, or nominative/accusative fo</w:t>
      </w:r>
      <w:r w:rsidR="00491D79" w:rsidRPr="005C1C78">
        <w:rPr>
          <w:color w:val="000000" w:themeColor="text1"/>
          <w:szCs w:val="20"/>
          <w:lang w:val="en-GB"/>
        </w:rPr>
        <w:t xml:space="preserve">r one of the less frequent case (e.g., Leonard </w:t>
      </w:r>
      <w:r w:rsidR="00491D79" w:rsidRPr="005C1C78">
        <w:rPr>
          <w:i/>
          <w:color w:val="000000" w:themeColor="text1"/>
          <w:szCs w:val="20"/>
          <w:lang w:val="en-GB"/>
        </w:rPr>
        <w:t>et al</w:t>
      </w:r>
      <w:r w:rsidR="00BB5977" w:rsidRPr="005C1C78">
        <w:rPr>
          <w:color w:val="000000" w:themeColor="text1"/>
          <w:szCs w:val="20"/>
          <w:lang w:val="en-GB"/>
        </w:rPr>
        <w:t>.</w:t>
      </w:r>
      <w:r w:rsidR="00491D79" w:rsidRPr="005C1C78">
        <w:rPr>
          <w:color w:val="000000" w:themeColor="text1"/>
          <w:szCs w:val="20"/>
          <w:lang w:val="en-GB"/>
        </w:rPr>
        <w:t>, 2002).</w:t>
      </w:r>
    </w:p>
    <w:p w14:paraId="1EADD4BC" w14:textId="3B4E7310" w:rsidR="000D3D52" w:rsidRPr="005C1C78" w:rsidRDefault="00965DEB" w:rsidP="005C1C78">
      <w:pPr>
        <w:spacing w:line="276" w:lineRule="auto"/>
        <w:rPr>
          <w:color w:val="000000" w:themeColor="text1"/>
          <w:szCs w:val="20"/>
          <w:lang w:val="en-GB"/>
        </w:rPr>
      </w:pPr>
      <w:r w:rsidRPr="005C1C78">
        <w:rPr>
          <w:rFonts w:eastAsia="Times New Roman"/>
          <w:color w:val="000000" w:themeColor="text1"/>
          <w:szCs w:val="20"/>
          <w:lang w:val="en-GB"/>
        </w:rPr>
        <w:tab/>
        <w:t>The finding of effects of input frequency and phonological neighbourhood density are consistent with a growing consensus in the literature that</w:t>
      </w:r>
      <w:r w:rsidR="000D3D52" w:rsidRPr="005C1C78">
        <w:rPr>
          <w:rFonts w:eastAsia="Times New Roman"/>
          <w:color w:val="000000" w:themeColor="text1"/>
          <w:szCs w:val="20"/>
          <w:lang w:val="en-GB"/>
        </w:rPr>
        <w:t xml:space="preserve">, whether or not children are born with some highly abstract knowledge of the system, morphological paradigms themselves are acquired by means of </w:t>
      </w:r>
      <w:r w:rsidR="000D3D52" w:rsidRPr="005C1C78">
        <w:rPr>
          <w:color w:val="000000" w:themeColor="text1"/>
          <w:szCs w:val="20"/>
        </w:rPr>
        <w:t>frequency-sensitive storage and retrieval of inflected forms, and phonological analogy across them (</w:t>
      </w:r>
      <w:r w:rsidRPr="005C1C78">
        <w:rPr>
          <w:color w:val="000000" w:themeColor="text1"/>
          <w:szCs w:val="20"/>
          <w:lang w:val="en-GB"/>
        </w:rPr>
        <w:t xml:space="preserve">e.g., </w:t>
      </w:r>
      <w:proofErr w:type="spellStart"/>
      <w:r w:rsidR="003B675D" w:rsidRPr="005C1C78">
        <w:rPr>
          <w:color w:val="000000" w:themeColor="text1"/>
          <w:szCs w:val="20"/>
          <w:lang w:val="en-GB"/>
        </w:rPr>
        <w:t>Aguado-Orea</w:t>
      </w:r>
      <w:proofErr w:type="spellEnd"/>
      <w:r w:rsidR="003B675D" w:rsidRPr="005C1C78">
        <w:rPr>
          <w:color w:val="000000" w:themeColor="text1"/>
          <w:szCs w:val="20"/>
          <w:lang w:val="en-GB"/>
        </w:rPr>
        <w:t xml:space="preserve"> &amp; Pine, 2015; </w:t>
      </w:r>
      <w:r w:rsidR="003B675D" w:rsidRPr="005C1C78">
        <w:rPr>
          <w:color w:val="000000" w:themeColor="text1"/>
          <w:szCs w:val="20"/>
        </w:rPr>
        <w:t xml:space="preserve">Albright &amp; Hayes, 2001; Alegre &amp; Gordon, 1999; </w:t>
      </w:r>
      <w:proofErr w:type="spellStart"/>
      <w:r w:rsidR="003B675D" w:rsidRPr="005C1C78">
        <w:rPr>
          <w:rFonts w:eastAsia="Times New Roman"/>
          <w:color w:val="000000" w:themeColor="text1"/>
          <w:szCs w:val="20"/>
          <w:lang w:val="en-GB"/>
        </w:rPr>
        <w:t>Clahsen</w:t>
      </w:r>
      <w:proofErr w:type="spellEnd"/>
      <w:r w:rsidR="003B675D" w:rsidRPr="005C1C78">
        <w:rPr>
          <w:rFonts w:eastAsia="Times New Roman"/>
          <w:color w:val="000000" w:themeColor="text1"/>
          <w:szCs w:val="20"/>
          <w:lang w:val="en-GB"/>
        </w:rPr>
        <w:t xml:space="preserve">, 1999; </w:t>
      </w:r>
      <w:proofErr w:type="spellStart"/>
      <w:r w:rsidR="003B675D" w:rsidRPr="005C1C78">
        <w:rPr>
          <w:rFonts w:eastAsia="Times New Roman"/>
          <w:color w:val="000000" w:themeColor="text1"/>
          <w:szCs w:val="20"/>
          <w:lang w:val="en-GB"/>
        </w:rPr>
        <w:t>Dąbrowska</w:t>
      </w:r>
      <w:proofErr w:type="spellEnd"/>
      <w:r w:rsidR="003B675D" w:rsidRPr="005C1C78">
        <w:rPr>
          <w:rFonts w:eastAsia="Times New Roman"/>
          <w:color w:val="000000" w:themeColor="text1"/>
          <w:szCs w:val="20"/>
          <w:lang w:val="en-GB"/>
        </w:rPr>
        <w:t xml:space="preserve"> &amp; </w:t>
      </w:r>
      <w:proofErr w:type="spellStart"/>
      <w:r w:rsidR="003B675D" w:rsidRPr="005C1C78">
        <w:rPr>
          <w:rFonts w:eastAsia="Times New Roman"/>
          <w:color w:val="000000" w:themeColor="text1"/>
          <w:szCs w:val="20"/>
          <w:lang w:val="en-GB"/>
        </w:rPr>
        <w:t>Szczerbinski</w:t>
      </w:r>
      <w:proofErr w:type="spellEnd"/>
      <w:r w:rsidR="003B675D" w:rsidRPr="005C1C78">
        <w:rPr>
          <w:rFonts w:eastAsia="Times New Roman"/>
          <w:color w:val="000000" w:themeColor="text1"/>
          <w:szCs w:val="20"/>
          <w:lang w:val="en-GB"/>
        </w:rPr>
        <w:t xml:space="preserve">, 2006; </w:t>
      </w:r>
      <w:proofErr w:type="spellStart"/>
      <w:r w:rsidR="003B675D" w:rsidRPr="005C1C78">
        <w:rPr>
          <w:rFonts w:eastAsia="Times New Roman"/>
          <w:color w:val="000000" w:themeColor="text1"/>
          <w:szCs w:val="20"/>
          <w:lang w:val="en-GB"/>
        </w:rPr>
        <w:t>Dąbrowska</w:t>
      </w:r>
      <w:proofErr w:type="spellEnd"/>
      <w:r w:rsidR="003B675D" w:rsidRPr="005C1C78">
        <w:rPr>
          <w:rFonts w:eastAsia="Times New Roman"/>
          <w:color w:val="000000" w:themeColor="text1"/>
          <w:szCs w:val="20"/>
          <w:lang w:val="en-GB"/>
        </w:rPr>
        <w:t xml:space="preserve"> &amp; </w:t>
      </w:r>
      <w:proofErr w:type="spellStart"/>
      <w:r w:rsidR="003B675D" w:rsidRPr="005C1C78">
        <w:rPr>
          <w:rFonts w:eastAsia="Times New Roman"/>
          <w:color w:val="000000" w:themeColor="text1"/>
          <w:szCs w:val="20"/>
          <w:lang w:val="en-GB"/>
        </w:rPr>
        <w:t>Tomasello</w:t>
      </w:r>
      <w:proofErr w:type="spellEnd"/>
      <w:r w:rsidR="003B675D" w:rsidRPr="005C1C78">
        <w:rPr>
          <w:rFonts w:eastAsia="Times New Roman"/>
          <w:color w:val="000000" w:themeColor="text1"/>
          <w:szCs w:val="20"/>
          <w:lang w:val="en-GB"/>
        </w:rPr>
        <w:t xml:space="preserve">, 2008; </w:t>
      </w:r>
      <w:proofErr w:type="spellStart"/>
      <w:r w:rsidR="003B675D" w:rsidRPr="005C1C78">
        <w:rPr>
          <w:rFonts w:eastAsia="Times New Roman"/>
          <w:color w:val="000000" w:themeColor="text1"/>
          <w:szCs w:val="20"/>
          <w:lang w:val="en-GB"/>
        </w:rPr>
        <w:t>Dąbrowska</w:t>
      </w:r>
      <w:proofErr w:type="spellEnd"/>
      <w:r w:rsidR="003B675D" w:rsidRPr="005C1C78">
        <w:rPr>
          <w:rFonts w:eastAsia="Times New Roman"/>
          <w:color w:val="000000" w:themeColor="text1"/>
          <w:szCs w:val="20"/>
          <w:lang w:val="en-GB"/>
        </w:rPr>
        <w:t xml:space="preserve">, 2004; </w:t>
      </w:r>
      <w:proofErr w:type="spellStart"/>
      <w:r w:rsidR="003B675D" w:rsidRPr="005C1C78">
        <w:rPr>
          <w:rFonts w:eastAsia="Times New Roman"/>
          <w:color w:val="000000" w:themeColor="text1"/>
          <w:szCs w:val="20"/>
          <w:lang w:val="en-GB"/>
        </w:rPr>
        <w:t>Dąbrowska</w:t>
      </w:r>
      <w:proofErr w:type="spellEnd"/>
      <w:r w:rsidR="003B675D" w:rsidRPr="005C1C78">
        <w:rPr>
          <w:rFonts w:eastAsia="Times New Roman"/>
          <w:color w:val="000000" w:themeColor="text1"/>
          <w:szCs w:val="20"/>
          <w:lang w:val="en-GB"/>
        </w:rPr>
        <w:t xml:space="preserve">, 2006; </w:t>
      </w:r>
      <w:proofErr w:type="spellStart"/>
      <w:r w:rsidR="003B675D" w:rsidRPr="005C1C78">
        <w:rPr>
          <w:rFonts w:eastAsia="Times New Roman"/>
          <w:color w:val="000000" w:themeColor="text1"/>
          <w:szCs w:val="20"/>
          <w:lang w:val="en-GB"/>
        </w:rPr>
        <w:t>Dąbrowska</w:t>
      </w:r>
      <w:proofErr w:type="spellEnd"/>
      <w:r w:rsidR="003B675D" w:rsidRPr="005C1C78">
        <w:rPr>
          <w:rFonts w:eastAsia="Times New Roman"/>
          <w:color w:val="000000" w:themeColor="text1"/>
          <w:szCs w:val="20"/>
          <w:lang w:val="en-GB"/>
        </w:rPr>
        <w:t xml:space="preserve">, 2008; </w:t>
      </w:r>
      <w:proofErr w:type="spellStart"/>
      <w:r w:rsidR="003B675D" w:rsidRPr="005C1C78">
        <w:rPr>
          <w:rFonts w:eastAsia="Times New Roman"/>
          <w:color w:val="000000" w:themeColor="text1"/>
          <w:szCs w:val="20"/>
          <w:lang w:val="en-GB"/>
        </w:rPr>
        <w:t>Gathercole</w:t>
      </w:r>
      <w:proofErr w:type="spellEnd"/>
      <w:r w:rsidR="003B675D" w:rsidRPr="005C1C78">
        <w:rPr>
          <w:rFonts w:eastAsia="Times New Roman"/>
          <w:color w:val="000000" w:themeColor="text1"/>
          <w:szCs w:val="20"/>
          <w:lang w:val="en-GB"/>
        </w:rPr>
        <w:t xml:space="preserve"> </w:t>
      </w:r>
      <w:r w:rsidR="003B675D" w:rsidRPr="005C1C78">
        <w:rPr>
          <w:rFonts w:eastAsia="Times New Roman"/>
          <w:i/>
          <w:color w:val="000000" w:themeColor="text1"/>
          <w:szCs w:val="20"/>
          <w:lang w:val="en-GB"/>
        </w:rPr>
        <w:t>et al</w:t>
      </w:r>
      <w:r w:rsidR="003B675D" w:rsidRPr="005C1C78">
        <w:rPr>
          <w:rFonts w:eastAsia="Times New Roman"/>
          <w:color w:val="000000" w:themeColor="text1"/>
          <w:szCs w:val="20"/>
          <w:lang w:val="en-GB"/>
        </w:rPr>
        <w:t xml:space="preserve">., 1999; </w:t>
      </w:r>
      <w:r w:rsidR="003B675D" w:rsidRPr="005C1C78">
        <w:rPr>
          <w:color w:val="000000" w:themeColor="text1"/>
          <w:szCs w:val="20"/>
        </w:rPr>
        <w:t xml:space="preserve">Hartshorne &amp; Ullman, 2006; </w:t>
      </w:r>
      <w:proofErr w:type="spellStart"/>
      <w:r w:rsidR="003B675D" w:rsidRPr="005C1C78">
        <w:rPr>
          <w:rFonts w:eastAsia="Times New Roman"/>
          <w:color w:val="000000" w:themeColor="text1"/>
          <w:szCs w:val="20"/>
          <w:lang w:val="en-GB"/>
        </w:rPr>
        <w:t>Krajewski</w:t>
      </w:r>
      <w:proofErr w:type="spellEnd"/>
      <w:r w:rsidR="003B675D" w:rsidRPr="005C1C78">
        <w:rPr>
          <w:rFonts w:eastAsia="Times New Roman"/>
          <w:color w:val="000000" w:themeColor="text1"/>
          <w:szCs w:val="20"/>
          <w:lang w:val="en-GB"/>
        </w:rPr>
        <w:t xml:space="preserve"> </w:t>
      </w:r>
      <w:r w:rsidR="003B675D" w:rsidRPr="005C1C78">
        <w:rPr>
          <w:rFonts w:eastAsia="Times New Roman"/>
          <w:i/>
          <w:color w:val="000000" w:themeColor="text1"/>
          <w:szCs w:val="20"/>
          <w:lang w:val="en-GB"/>
        </w:rPr>
        <w:t>et al</w:t>
      </w:r>
      <w:r w:rsidR="003B675D" w:rsidRPr="005C1C78">
        <w:rPr>
          <w:rFonts w:eastAsia="Times New Roman"/>
          <w:color w:val="000000" w:themeColor="text1"/>
          <w:szCs w:val="20"/>
          <w:lang w:val="en-GB"/>
        </w:rPr>
        <w:t xml:space="preserve">., 2011, 2012; Matthews &amp; Theakston, 2006; </w:t>
      </w:r>
      <w:r w:rsidR="003B675D" w:rsidRPr="005C1C78">
        <w:rPr>
          <w:color w:val="000000" w:themeColor="text1"/>
          <w:szCs w:val="20"/>
          <w:lang w:val="en-GB"/>
        </w:rPr>
        <w:t xml:space="preserve">Pinker, 1984; </w:t>
      </w:r>
      <w:proofErr w:type="spellStart"/>
      <w:r w:rsidR="003B675D" w:rsidRPr="005C1C78">
        <w:rPr>
          <w:color w:val="000000" w:themeColor="text1"/>
          <w:szCs w:val="20"/>
          <w:lang w:val="en-GB"/>
        </w:rPr>
        <w:t>Prasada</w:t>
      </w:r>
      <w:proofErr w:type="spellEnd"/>
      <w:r w:rsidR="003B675D" w:rsidRPr="005C1C78">
        <w:rPr>
          <w:color w:val="000000" w:themeColor="text1"/>
          <w:szCs w:val="20"/>
          <w:lang w:val="en-GB"/>
        </w:rPr>
        <w:t xml:space="preserve"> &amp; Pinker, 1993; </w:t>
      </w:r>
      <w:proofErr w:type="spellStart"/>
      <w:r w:rsidR="003B675D" w:rsidRPr="005C1C78">
        <w:rPr>
          <w:rFonts w:eastAsia="Times New Roman"/>
          <w:color w:val="000000" w:themeColor="text1"/>
          <w:szCs w:val="20"/>
          <w:lang w:val="en-GB"/>
        </w:rPr>
        <w:t>Räsänen</w:t>
      </w:r>
      <w:proofErr w:type="spellEnd"/>
      <w:r w:rsidR="003B675D" w:rsidRPr="005C1C78">
        <w:rPr>
          <w:rFonts w:eastAsia="Times New Roman"/>
          <w:color w:val="000000" w:themeColor="text1"/>
          <w:szCs w:val="20"/>
          <w:lang w:val="en-GB"/>
        </w:rPr>
        <w:t xml:space="preserve"> </w:t>
      </w:r>
      <w:r w:rsidR="003B675D" w:rsidRPr="005C1C78">
        <w:rPr>
          <w:rFonts w:eastAsia="Times New Roman"/>
          <w:i/>
          <w:color w:val="000000" w:themeColor="text1"/>
          <w:szCs w:val="20"/>
          <w:lang w:val="en-GB"/>
        </w:rPr>
        <w:t>et al</w:t>
      </w:r>
      <w:r w:rsidR="003B675D" w:rsidRPr="005C1C78">
        <w:rPr>
          <w:rFonts w:eastAsia="Times New Roman"/>
          <w:color w:val="000000" w:themeColor="text1"/>
          <w:szCs w:val="20"/>
          <w:lang w:val="en-GB"/>
        </w:rPr>
        <w:t>., 2014;</w:t>
      </w:r>
      <w:r w:rsidR="003B675D" w:rsidRPr="005C1C78">
        <w:rPr>
          <w:color w:val="000000" w:themeColor="text1"/>
          <w:szCs w:val="20"/>
          <w:lang w:val="en-GB"/>
        </w:rPr>
        <w:t xml:space="preserve"> </w:t>
      </w:r>
      <w:proofErr w:type="spellStart"/>
      <w:r w:rsidR="003B675D" w:rsidRPr="005C1C78">
        <w:rPr>
          <w:color w:val="000000" w:themeColor="text1"/>
          <w:szCs w:val="20"/>
          <w:lang w:val="en-GB"/>
        </w:rPr>
        <w:t>Rubino</w:t>
      </w:r>
      <w:proofErr w:type="spellEnd"/>
      <w:r w:rsidR="003B675D" w:rsidRPr="005C1C78">
        <w:rPr>
          <w:color w:val="000000" w:themeColor="text1"/>
          <w:szCs w:val="20"/>
          <w:lang w:val="en-GB"/>
        </w:rPr>
        <w:t xml:space="preserve"> &amp; Pine, 1998;</w:t>
      </w:r>
      <w:r w:rsidR="003B675D" w:rsidRPr="005C1C78">
        <w:rPr>
          <w:rFonts w:eastAsia="Times New Roman"/>
          <w:color w:val="000000" w:themeColor="text1"/>
          <w:szCs w:val="20"/>
          <w:lang w:val="en-GB"/>
        </w:rPr>
        <w:t xml:space="preserve"> </w:t>
      </w:r>
      <w:r w:rsidR="003B675D" w:rsidRPr="005C1C78">
        <w:rPr>
          <w:color w:val="000000" w:themeColor="text1"/>
          <w:szCs w:val="20"/>
        </w:rPr>
        <w:t xml:space="preserve">Stephany &amp; </w:t>
      </w:r>
      <w:proofErr w:type="spellStart"/>
      <w:r w:rsidR="003B675D" w:rsidRPr="005C1C78">
        <w:rPr>
          <w:color w:val="000000" w:themeColor="text1"/>
          <w:szCs w:val="20"/>
        </w:rPr>
        <w:t>Voeikova</w:t>
      </w:r>
      <w:proofErr w:type="spellEnd"/>
      <w:r w:rsidR="003B675D" w:rsidRPr="005C1C78">
        <w:rPr>
          <w:color w:val="000000" w:themeColor="text1"/>
          <w:szCs w:val="20"/>
        </w:rPr>
        <w:t>, 2009</w:t>
      </w:r>
      <w:r w:rsidR="000D3D52" w:rsidRPr="005C1C78">
        <w:rPr>
          <w:color w:val="000000" w:themeColor="text1"/>
          <w:szCs w:val="20"/>
          <w:lang w:val="en-GB"/>
        </w:rPr>
        <w:t xml:space="preserve">). </w:t>
      </w:r>
      <w:proofErr w:type="gramStart"/>
      <w:r w:rsidR="000D3D52" w:rsidRPr="005C1C78">
        <w:rPr>
          <w:color w:val="000000" w:themeColor="text1"/>
          <w:szCs w:val="20"/>
          <w:lang w:val="en-GB"/>
        </w:rPr>
        <w:t>Also</w:t>
      </w:r>
      <w:proofErr w:type="gramEnd"/>
      <w:r w:rsidR="000D3D52" w:rsidRPr="005C1C78">
        <w:rPr>
          <w:color w:val="000000" w:themeColor="text1"/>
          <w:szCs w:val="20"/>
          <w:lang w:val="en-GB"/>
        </w:rPr>
        <w:t xml:space="preserve"> consistent with this view is the finding that, although we acknowledge that elicited production tasks can be difficult for children, even the relatively old children tested in the present study did not yet appear to have </w:t>
      </w:r>
      <w:proofErr w:type="spellStart"/>
      <w:r w:rsidR="000D3D52" w:rsidRPr="005C1C78">
        <w:rPr>
          <w:color w:val="000000" w:themeColor="text1"/>
          <w:szCs w:val="20"/>
          <w:lang w:val="en-GB"/>
        </w:rPr>
        <w:t>adultlike</w:t>
      </w:r>
      <w:proofErr w:type="spellEnd"/>
      <w:r w:rsidR="000D3D52" w:rsidRPr="005C1C78">
        <w:rPr>
          <w:color w:val="000000" w:themeColor="text1"/>
          <w:szCs w:val="20"/>
          <w:lang w:val="en-GB"/>
        </w:rPr>
        <w:t xml:space="preserve"> command of the system.</w:t>
      </w:r>
    </w:p>
    <w:p w14:paraId="0DC6E0A1" w14:textId="48BDA1C9" w:rsidR="00734E82" w:rsidRPr="005C1C78" w:rsidRDefault="000D3D52" w:rsidP="005C1C78">
      <w:pPr>
        <w:snapToGrid w:val="0"/>
        <w:spacing w:line="276" w:lineRule="auto"/>
        <w:contextualSpacing/>
        <w:rPr>
          <w:color w:val="000000" w:themeColor="text1"/>
          <w:szCs w:val="20"/>
          <w:lang w:val="en-GB"/>
        </w:rPr>
      </w:pPr>
      <w:r w:rsidRPr="005C1C78">
        <w:rPr>
          <w:color w:val="000000" w:themeColor="text1"/>
          <w:szCs w:val="20"/>
          <w:lang w:val="en-GB"/>
        </w:rPr>
        <w:tab/>
        <w:t>The patterning of children’s errors, however, is not well explained by current</w:t>
      </w:r>
      <w:r w:rsidR="000715C2" w:rsidRPr="005C1C78">
        <w:rPr>
          <w:color w:val="000000" w:themeColor="text1"/>
          <w:szCs w:val="20"/>
          <w:lang w:val="en-GB"/>
        </w:rPr>
        <w:t xml:space="preserve"> accounts, whether generativist, </w:t>
      </w:r>
      <w:r w:rsidRPr="005C1C78">
        <w:rPr>
          <w:color w:val="000000" w:themeColor="text1"/>
          <w:szCs w:val="20"/>
          <w:lang w:val="en-GB"/>
        </w:rPr>
        <w:t>constructivist</w:t>
      </w:r>
      <w:r w:rsidR="000715C2" w:rsidRPr="005C1C78">
        <w:rPr>
          <w:color w:val="000000" w:themeColor="text1"/>
          <w:szCs w:val="20"/>
          <w:lang w:val="en-GB"/>
        </w:rPr>
        <w:t xml:space="preserve">, or somewhere in between (e.g., the </w:t>
      </w:r>
      <w:r w:rsidR="000715C2" w:rsidRPr="005C1C78">
        <w:rPr>
          <w:color w:val="000000" w:themeColor="text1"/>
          <w:szCs w:val="20"/>
        </w:rPr>
        <w:t>pre-/</w:t>
      </w:r>
      <w:proofErr w:type="spellStart"/>
      <w:r w:rsidR="000715C2" w:rsidRPr="005C1C78">
        <w:rPr>
          <w:color w:val="000000" w:themeColor="text1"/>
          <w:szCs w:val="20"/>
        </w:rPr>
        <w:t>protomorphological</w:t>
      </w:r>
      <w:proofErr w:type="spellEnd"/>
      <w:r w:rsidR="000715C2" w:rsidRPr="005C1C78">
        <w:rPr>
          <w:color w:val="000000" w:themeColor="text1"/>
          <w:szCs w:val="20"/>
        </w:rPr>
        <w:t xml:space="preserve"> approach; Bittner </w:t>
      </w:r>
      <w:r w:rsidR="000715C2" w:rsidRPr="005C1C78">
        <w:rPr>
          <w:i/>
          <w:color w:val="000000" w:themeColor="text1"/>
          <w:szCs w:val="20"/>
        </w:rPr>
        <w:t>et al</w:t>
      </w:r>
      <w:r w:rsidR="000715C2" w:rsidRPr="005C1C78">
        <w:rPr>
          <w:color w:val="000000" w:themeColor="text1"/>
          <w:szCs w:val="20"/>
        </w:rPr>
        <w:t xml:space="preserve">, 2003; </w:t>
      </w:r>
      <w:proofErr w:type="spellStart"/>
      <w:r w:rsidR="003B675D" w:rsidRPr="005C1C78">
        <w:rPr>
          <w:color w:val="000000" w:themeColor="text1"/>
          <w:szCs w:val="20"/>
        </w:rPr>
        <w:t>Kenstowicz</w:t>
      </w:r>
      <w:proofErr w:type="spellEnd"/>
      <w:r w:rsidR="003B675D" w:rsidRPr="005C1C78">
        <w:rPr>
          <w:color w:val="000000" w:themeColor="text1"/>
          <w:szCs w:val="20"/>
        </w:rPr>
        <w:t xml:space="preserve"> &amp; </w:t>
      </w:r>
      <w:proofErr w:type="spellStart"/>
      <w:r w:rsidR="003B675D" w:rsidRPr="005C1C78">
        <w:rPr>
          <w:color w:val="000000" w:themeColor="text1"/>
          <w:szCs w:val="20"/>
        </w:rPr>
        <w:t>Kisseberth</w:t>
      </w:r>
      <w:proofErr w:type="spellEnd"/>
      <w:r w:rsidR="003B675D" w:rsidRPr="005C1C78">
        <w:rPr>
          <w:color w:val="000000" w:themeColor="text1"/>
          <w:szCs w:val="20"/>
        </w:rPr>
        <w:t xml:space="preserve">, 2014; </w:t>
      </w:r>
      <w:r w:rsidR="000715C2" w:rsidRPr="005C1C78">
        <w:rPr>
          <w:color w:val="000000" w:themeColor="text1"/>
          <w:szCs w:val="20"/>
        </w:rPr>
        <w:t xml:space="preserve">Stephany &amp; </w:t>
      </w:r>
      <w:proofErr w:type="spellStart"/>
      <w:r w:rsidR="000715C2" w:rsidRPr="005C1C78">
        <w:rPr>
          <w:color w:val="000000" w:themeColor="text1"/>
          <w:szCs w:val="20"/>
        </w:rPr>
        <w:t>Voeikov</w:t>
      </w:r>
      <w:r w:rsidR="003B675D" w:rsidRPr="005C1C78">
        <w:rPr>
          <w:color w:val="000000" w:themeColor="text1"/>
          <w:szCs w:val="20"/>
        </w:rPr>
        <w:t>a</w:t>
      </w:r>
      <w:proofErr w:type="spellEnd"/>
      <w:r w:rsidR="003B675D" w:rsidRPr="005C1C78">
        <w:rPr>
          <w:color w:val="000000" w:themeColor="text1"/>
          <w:szCs w:val="20"/>
        </w:rPr>
        <w:t>, 2009</w:t>
      </w:r>
      <w:r w:rsidR="000715C2" w:rsidRPr="005C1C78">
        <w:rPr>
          <w:color w:val="000000" w:themeColor="text1"/>
          <w:szCs w:val="20"/>
        </w:rPr>
        <w:t>).</w:t>
      </w:r>
      <w:r w:rsidRPr="005C1C78">
        <w:rPr>
          <w:color w:val="000000" w:themeColor="text1"/>
          <w:szCs w:val="20"/>
          <w:lang w:val="en-GB"/>
        </w:rPr>
        <w:t xml:space="preserve"> </w:t>
      </w:r>
      <w:r w:rsidR="00734E82" w:rsidRPr="005C1C78">
        <w:rPr>
          <w:color w:val="000000" w:themeColor="text1"/>
          <w:szCs w:val="20"/>
          <w:lang w:val="en-GB"/>
        </w:rPr>
        <w:t>Many g</w:t>
      </w:r>
      <w:r w:rsidRPr="005C1C78">
        <w:rPr>
          <w:color w:val="000000" w:themeColor="text1"/>
          <w:szCs w:val="20"/>
          <w:lang w:val="en-GB"/>
        </w:rPr>
        <w:t>enerativist accounts</w:t>
      </w:r>
      <w:r w:rsidR="00734E82" w:rsidRPr="005C1C78">
        <w:rPr>
          <w:color w:val="000000" w:themeColor="text1"/>
          <w:szCs w:val="20"/>
          <w:lang w:val="en-GB"/>
        </w:rPr>
        <w:t xml:space="preserve"> (including some that also incorporate roles for storage and analogy) argue that children’s errors reflect defaulting to an unmarked form that steps in whenever the target form is unavailable (e.g., </w:t>
      </w:r>
      <w:r w:rsidR="003B675D" w:rsidRPr="005C1C78">
        <w:rPr>
          <w:color w:val="000000" w:themeColor="text1"/>
          <w:szCs w:val="20"/>
        </w:rPr>
        <w:t xml:space="preserve">Hoekstra &amp; </w:t>
      </w:r>
      <w:proofErr w:type="spellStart"/>
      <w:r w:rsidR="003B675D" w:rsidRPr="005C1C78">
        <w:rPr>
          <w:color w:val="000000" w:themeColor="text1"/>
          <w:szCs w:val="20"/>
        </w:rPr>
        <w:t>Hyams</w:t>
      </w:r>
      <w:proofErr w:type="spellEnd"/>
      <w:r w:rsidR="003B675D" w:rsidRPr="005C1C78">
        <w:rPr>
          <w:color w:val="000000" w:themeColor="text1"/>
          <w:szCs w:val="20"/>
        </w:rPr>
        <w:t xml:space="preserve">, 1998; </w:t>
      </w:r>
      <w:r w:rsidR="00734E82" w:rsidRPr="005C1C78">
        <w:rPr>
          <w:color w:val="000000" w:themeColor="text1"/>
          <w:szCs w:val="20"/>
          <w:lang w:val="en-GB"/>
        </w:rPr>
        <w:t>Marcus</w:t>
      </w:r>
      <w:r w:rsidR="008A0A6C" w:rsidRPr="005C1C78">
        <w:rPr>
          <w:color w:val="000000" w:themeColor="text1"/>
          <w:szCs w:val="20"/>
          <w:lang w:val="en-GB"/>
        </w:rPr>
        <w:t xml:space="preserve"> </w:t>
      </w:r>
      <w:r w:rsidR="008A0A6C" w:rsidRPr="005C1C78">
        <w:rPr>
          <w:i/>
          <w:color w:val="000000" w:themeColor="text1"/>
          <w:szCs w:val="20"/>
          <w:lang w:val="en-GB"/>
        </w:rPr>
        <w:t>et al</w:t>
      </w:r>
      <w:r w:rsidR="008A0A6C" w:rsidRPr="005C1C78">
        <w:rPr>
          <w:color w:val="000000" w:themeColor="text1"/>
          <w:szCs w:val="20"/>
          <w:lang w:val="en-GB"/>
        </w:rPr>
        <w:t>.,</w:t>
      </w:r>
      <w:r w:rsidR="00734E82" w:rsidRPr="005C1C78">
        <w:rPr>
          <w:color w:val="000000" w:themeColor="text1"/>
          <w:szCs w:val="20"/>
          <w:lang w:val="en-GB"/>
        </w:rPr>
        <w:t xml:space="preserve"> 1992; </w:t>
      </w:r>
      <w:proofErr w:type="spellStart"/>
      <w:r w:rsidR="00734E82" w:rsidRPr="005C1C78">
        <w:rPr>
          <w:color w:val="000000" w:themeColor="text1"/>
          <w:szCs w:val="20"/>
          <w:lang w:val="en-GB"/>
        </w:rPr>
        <w:t>Prasada</w:t>
      </w:r>
      <w:proofErr w:type="spellEnd"/>
      <w:r w:rsidR="00734E82" w:rsidRPr="005C1C78">
        <w:rPr>
          <w:color w:val="000000" w:themeColor="text1"/>
          <w:szCs w:val="20"/>
          <w:lang w:val="en-GB"/>
        </w:rPr>
        <w:t xml:space="preserve"> &amp; Pinker, 1993; </w:t>
      </w:r>
      <w:r w:rsidRPr="005C1C78">
        <w:rPr>
          <w:color w:val="000000" w:themeColor="text1"/>
          <w:szCs w:val="20"/>
          <w:lang w:val="en-GB"/>
        </w:rPr>
        <w:t xml:space="preserve">Wexler, 1998; </w:t>
      </w:r>
      <w:r w:rsidRPr="005C1C78">
        <w:rPr>
          <w:color w:val="000000" w:themeColor="text1"/>
          <w:szCs w:val="20"/>
        </w:rPr>
        <w:t>Wexler</w:t>
      </w:r>
      <w:r w:rsidR="00295270" w:rsidRPr="005C1C78">
        <w:rPr>
          <w:color w:val="000000" w:themeColor="text1"/>
          <w:szCs w:val="20"/>
        </w:rPr>
        <w:t xml:space="preserve"> </w:t>
      </w:r>
      <w:r w:rsidR="00295270" w:rsidRPr="005C1C78">
        <w:rPr>
          <w:i/>
          <w:color w:val="000000" w:themeColor="text1"/>
          <w:szCs w:val="20"/>
        </w:rPr>
        <w:t>et al</w:t>
      </w:r>
      <w:r w:rsidR="00295270" w:rsidRPr="005C1C78">
        <w:rPr>
          <w:color w:val="000000" w:themeColor="text1"/>
          <w:szCs w:val="20"/>
        </w:rPr>
        <w:t xml:space="preserve">., </w:t>
      </w:r>
      <w:r w:rsidRPr="005C1C78">
        <w:rPr>
          <w:color w:val="000000" w:themeColor="text1"/>
          <w:szCs w:val="20"/>
        </w:rPr>
        <w:t>1998)</w:t>
      </w:r>
      <w:r w:rsidR="00734E82" w:rsidRPr="005C1C78">
        <w:rPr>
          <w:color w:val="000000" w:themeColor="text1"/>
          <w:szCs w:val="20"/>
        </w:rPr>
        <w:t xml:space="preserve">. Constructivist accounts (particularly </w:t>
      </w:r>
      <w:proofErr w:type="spellStart"/>
      <w:r w:rsidR="003B675D" w:rsidRPr="005C1C78">
        <w:rPr>
          <w:color w:val="000000" w:themeColor="text1"/>
          <w:szCs w:val="20"/>
          <w:lang w:val="en-GB"/>
        </w:rPr>
        <w:t>Aguado-Orea</w:t>
      </w:r>
      <w:proofErr w:type="spellEnd"/>
      <w:r w:rsidR="003B675D" w:rsidRPr="005C1C78">
        <w:rPr>
          <w:color w:val="000000" w:themeColor="text1"/>
          <w:szCs w:val="20"/>
          <w:lang w:val="en-GB"/>
        </w:rPr>
        <w:t xml:space="preserve"> &amp; Pine, 2015; </w:t>
      </w:r>
      <w:proofErr w:type="spellStart"/>
      <w:r w:rsidR="003B675D" w:rsidRPr="005C1C78">
        <w:rPr>
          <w:rFonts w:eastAsia="Times New Roman"/>
          <w:color w:val="000000" w:themeColor="text1"/>
          <w:szCs w:val="20"/>
          <w:lang w:val="en-GB"/>
        </w:rPr>
        <w:t>Räsänen</w:t>
      </w:r>
      <w:proofErr w:type="spellEnd"/>
      <w:r w:rsidR="003B675D" w:rsidRPr="005C1C78">
        <w:rPr>
          <w:rFonts w:eastAsia="Times New Roman"/>
          <w:color w:val="000000" w:themeColor="text1"/>
          <w:szCs w:val="20"/>
          <w:lang w:val="en-GB"/>
        </w:rPr>
        <w:t xml:space="preserve"> </w:t>
      </w:r>
      <w:r w:rsidR="003B675D" w:rsidRPr="005C1C78">
        <w:rPr>
          <w:rFonts w:eastAsia="Times New Roman"/>
          <w:i/>
          <w:color w:val="000000" w:themeColor="text1"/>
          <w:szCs w:val="20"/>
          <w:lang w:val="en-GB"/>
        </w:rPr>
        <w:t>et al</w:t>
      </w:r>
      <w:r w:rsidR="003B675D" w:rsidRPr="005C1C78">
        <w:rPr>
          <w:rFonts w:eastAsia="Times New Roman"/>
          <w:color w:val="000000" w:themeColor="text1"/>
          <w:szCs w:val="20"/>
          <w:lang w:val="en-GB"/>
        </w:rPr>
        <w:t xml:space="preserve">., 2014, 2015; </w:t>
      </w:r>
      <w:proofErr w:type="spellStart"/>
      <w:r w:rsidR="003B675D" w:rsidRPr="005C1C78">
        <w:rPr>
          <w:color w:val="000000" w:themeColor="text1"/>
          <w:szCs w:val="20"/>
        </w:rPr>
        <w:t>Rubino</w:t>
      </w:r>
      <w:proofErr w:type="spellEnd"/>
      <w:r w:rsidR="003B675D" w:rsidRPr="005C1C78">
        <w:rPr>
          <w:color w:val="000000" w:themeColor="text1"/>
          <w:szCs w:val="20"/>
        </w:rPr>
        <w:t xml:space="preserve"> &amp; Pine, 1998</w:t>
      </w:r>
      <w:r w:rsidR="00734E82" w:rsidRPr="005C1C78">
        <w:rPr>
          <w:color w:val="000000" w:themeColor="text1"/>
          <w:szCs w:val="20"/>
          <w:lang w:val="en-GB"/>
        </w:rPr>
        <w:t xml:space="preserve">) argue that children’s errors reflect defaulting to the particular inflectional form of the target word that has the highest frequency in the input (normally, the same form that is posited as the </w:t>
      </w:r>
      <w:proofErr w:type="spellStart"/>
      <w:r w:rsidR="00734E82" w:rsidRPr="005C1C78">
        <w:rPr>
          <w:color w:val="000000" w:themeColor="text1"/>
          <w:szCs w:val="20"/>
          <w:lang w:val="en-GB"/>
        </w:rPr>
        <w:t>morphosyntactic</w:t>
      </w:r>
      <w:proofErr w:type="spellEnd"/>
      <w:r w:rsidR="00734E82" w:rsidRPr="005C1C78">
        <w:rPr>
          <w:color w:val="000000" w:themeColor="text1"/>
          <w:szCs w:val="20"/>
          <w:lang w:val="en-GB"/>
        </w:rPr>
        <w:t xml:space="preserve"> default under generativist accounts). Although, in the present study, children did produce a good number of defaulting errors of this type, such errors were </w:t>
      </w:r>
      <w:r w:rsidR="00734E82" w:rsidRPr="005C1C78">
        <w:rPr>
          <w:color w:val="000000" w:themeColor="text1"/>
          <w:szCs w:val="20"/>
          <w:lang w:val="en-GB"/>
        </w:rPr>
        <w:lastRenderedPageBreak/>
        <w:t xml:space="preserve">outnumbered by near-misses that involve substitution of singular for plural, masculine for feminine, or nominative/accusative for one of the less frequent cases. </w:t>
      </w:r>
    </w:p>
    <w:p w14:paraId="7B11D7F0" w14:textId="539CDAB7" w:rsidR="0030454A" w:rsidRPr="005C1C78" w:rsidRDefault="00734E82" w:rsidP="005C1C78">
      <w:pPr>
        <w:snapToGrid w:val="0"/>
        <w:spacing w:line="276" w:lineRule="auto"/>
        <w:contextualSpacing/>
        <w:rPr>
          <w:color w:val="000000" w:themeColor="text1"/>
          <w:szCs w:val="20"/>
          <w:lang w:val="en-GB"/>
        </w:rPr>
      </w:pPr>
      <w:r w:rsidRPr="005C1C78">
        <w:rPr>
          <w:color w:val="000000" w:themeColor="text1"/>
          <w:szCs w:val="20"/>
          <w:lang w:val="en-GB"/>
        </w:rPr>
        <w:tab/>
        <w:t>Generativist accounts could potentially explain such errors by positing th</w:t>
      </w:r>
      <w:r w:rsidR="00966264" w:rsidRPr="005C1C78">
        <w:rPr>
          <w:color w:val="000000" w:themeColor="text1"/>
          <w:szCs w:val="20"/>
          <w:lang w:val="en-GB"/>
        </w:rPr>
        <w:t>at each particular feature (e.g., number, gender, case) has a particular default setting, and that children default at the level of these individual features, rather than whole word forms. Constructivist account could potentially explain such errors by positing that different forms compete on the basis not only of their strength in memory (a function of input frequency) or phonological support (a function of neighbourhood density), but also their semantics or function (e.g., genitive singular and genitive plural are used in similar semantic contexts such possession, differing only in number). Although this type of competition would seem implicit in most constructivist accounts</w:t>
      </w:r>
      <w:r w:rsidR="009F59EB" w:rsidRPr="005C1C78">
        <w:rPr>
          <w:color w:val="000000" w:themeColor="text1"/>
          <w:szCs w:val="20"/>
          <w:lang w:val="en-GB"/>
        </w:rPr>
        <w:t xml:space="preserve"> (and in particular the competition model of</w:t>
      </w:r>
      <w:r w:rsidR="00A91D0D" w:rsidRPr="005C1C78">
        <w:rPr>
          <w:color w:val="000000" w:themeColor="text1"/>
          <w:szCs w:val="20"/>
          <w:lang w:val="en-GB"/>
        </w:rPr>
        <w:t xml:space="preserve"> </w:t>
      </w:r>
      <w:proofErr w:type="spellStart"/>
      <w:r w:rsidR="003B675D" w:rsidRPr="005C1C78">
        <w:rPr>
          <w:color w:val="000000" w:themeColor="text1"/>
          <w:szCs w:val="20"/>
          <w:lang w:val="en-GB"/>
        </w:rPr>
        <w:t>MacWhinney</w:t>
      </w:r>
      <w:proofErr w:type="spellEnd"/>
      <w:r w:rsidR="003B675D" w:rsidRPr="005C1C78">
        <w:rPr>
          <w:color w:val="000000" w:themeColor="text1"/>
          <w:szCs w:val="20"/>
          <w:lang w:val="en-GB"/>
        </w:rPr>
        <w:t xml:space="preserve">, 2004; </w:t>
      </w:r>
      <w:proofErr w:type="spellStart"/>
      <w:r w:rsidR="00A91D0D" w:rsidRPr="005C1C78">
        <w:rPr>
          <w:color w:val="000000" w:themeColor="text1"/>
          <w:szCs w:val="20"/>
          <w:lang w:val="en-GB"/>
        </w:rPr>
        <w:t>MacWhinney</w:t>
      </w:r>
      <w:proofErr w:type="spellEnd"/>
      <w:r w:rsidR="00A91D0D" w:rsidRPr="005C1C78">
        <w:rPr>
          <w:color w:val="000000" w:themeColor="text1"/>
          <w:szCs w:val="20"/>
          <w:lang w:val="en-GB"/>
        </w:rPr>
        <w:t xml:space="preserve"> &amp; Bates, 1989)</w:t>
      </w:r>
      <w:r w:rsidR="00966264" w:rsidRPr="005C1C78">
        <w:rPr>
          <w:color w:val="000000" w:themeColor="text1"/>
          <w:szCs w:val="20"/>
          <w:lang w:val="en-GB"/>
        </w:rPr>
        <w:t xml:space="preserve">, probably the only way to derive concrete empirical predictions from such accounts, given their multifactorial nature, is to implement them as computational models. </w:t>
      </w:r>
      <w:r w:rsidR="00B674D7" w:rsidRPr="005C1C78">
        <w:rPr>
          <w:color w:val="000000" w:themeColor="text1"/>
          <w:szCs w:val="20"/>
          <w:lang w:val="en-GB"/>
        </w:rPr>
        <w:t>As discussed in more detail below, computational models would also be useful for investigating whether adding to constructivist accounts formal symbolic rules – as under the pre/</w:t>
      </w:r>
      <w:proofErr w:type="spellStart"/>
      <w:r w:rsidR="00B674D7" w:rsidRPr="005C1C78">
        <w:rPr>
          <w:color w:val="000000" w:themeColor="text1"/>
          <w:szCs w:val="20"/>
          <w:lang w:val="en-GB"/>
        </w:rPr>
        <w:t>protomorphological</w:t>
      </w:r>
      <w:proofErr w:type="spellEnd"/>
      <w:r w:rsidR="00B674D7" w:rsidRPr="005C1C78">
        <w:rPr>
          <w:color w:val="000000" w:themeColor="text1"/>
          <w:szCs w:val="20"/>
          <w:lang w:val="en-GB"/>
        </w:rPr>
        <w:t xml:space="preserve"> approach – would yield improved coverage of the data, and, in particular, of patterns of error. </w:t>
      </w:r>
      <w:r w:rsidR="00966264" w:rsidRPr="005C1C78">
        <w:rPr>
          <w:color w:val="000000" w:themeColor="text1"/>
          <w:szCs w:val="20"/>
          <w:lang w:val="en-GB"/>
        </w:rPr>
        <w:t>This, then, is a promising direction for future research.</w:t>
      </w:r>
    </w:p>
    <w:p w14:paraId="345331EE" w14:textId="76961A41" w:rsidR="00491D79" w:rsidRPr="005C1C78" w:rsidRDefault="0066299B" w:rsidP="005C1C78">
      <w:pPr>
        <w:snapToGrid w:val="0"/>
        <w:spacing w:line="276" w:lineRule="auto"/>
        <w:ind w:firstLine="720"/>
        <w:contextualSpacing/>
        <w:rPr>
          <w:color w:val="000000" w:themeColor="text1"/>
          <w:szCs w:val="20"/>
          <w:lang w:val="en-GB"/>
        </w:rPr>
      </w:pPr>
      <w:r w:rsidRPr="005C1C78">
        <w:rPr>
          <w:rFonts w:eastAsia="Times New Roman"/>
          <w:color w:val="000000" w:themeColor="text1"/>
          <w:szCs w:val="20"/>
          <w:lang w:val="en-GB"/>
        </w:rPr>
        <w:t>One potential objection to the findings and conclusions set out above is that some of children’s errors might have resulted from their failure to understand which particular target context was being elicited on a given sentence-completion trial. However, as we saw in the i</w:t>
      </w:r>
      <w:r w:rsidR="00491D79" w:rsidRPr="005C1C78">
        <w:rPr>
          <w:rFonts w:eastAsia="Times New Roman"/>
          <w:color w:val="000000" w:themeColor="text1"/>
          <w:szCs w:val="20"/>
          <w:lang w:val="en-GB"/>
        </w:rPr>
        <w:t xml:space="preserve">ntroduction, the intended case (as well as </w:t>
      </w:r>
      <w:r w:rsidRPr="005C1C78">
        <w:rPr>
          <w:rFonts w:eastAsia="Times New Roman"/>
          <w:color w:val="000000" w:themeColor="text1"/>
          <w:szCs w:val="20"/>
          <w:lang w:val="en-GB"/>
        </w:rPr>
        <w:t>number and declension class</w:t>
      </w:r>
      <w:r w:rsidR="00491D79" w:rsidRPr="005C1C78">
        <w:rPr>
          <w:rFonts w:eastAsia="Times New Roman"/>
          <w:color w:val="000000" w:themeColor="text1"/>
          <w:szCs w:val="20"/>
          <w:lang w:val="en-GB"/>
        </w:rPr>
        <w:t>)</w:t>
      </w:r>
      <w:r w:rsidRPr="005C1C78">
        <w:rPr>
          <w:rFonts w:eastAsia="Times New Roman"/>
          <w:color w:val="000000" w:themeColor="text1"/>
          <w:szCs w:val="20"/>
          <w:lang w:val="en-GB"/>
        </w:rPr>
        <w:t xml:space="preserve"> </w:t>
      </w:r>
      <w:r w:rsidR="00491D79" w:rsidRPr="005C1C78">
        <w:rPr>
          <w:rFonts w:eastAsia="Times New Roman"/>
          <w:color w:val="000000" w:themeColor="text1"/>
          <w:szCs w:val="20"/>
          <w:lang w:val="en-GB"/>
        </w:rPr>
        <w:t>is</w:t>
      </w:r>
      <w:r w:rsidRPr="005C1C78">
        <w:rPr>
          <w:rFonts w:eastAsia="Times New Roman"/>
          <w:color w:val="000000" w:themeColor="text1"/>
          <w:szCs w:val="20"/>
          <w:lang w:val="en-GB"/>
        </w:rPr>
        <w:t xml:space="preserve"> readily and unambiguously observable from the citation form, picture and/or sentence prompt supplied by the experimenter. </w:t>
      </w:r>
      <w:r w:rsidR="00491D79" w:rsidRPr="005C1C78">
        <w:rPr>
          <w:rFonts w:eastAsia="Times New Roman"/>
          <w:color w:val="000000" w:themeColor="text1"/>
          <w:szCs w:val="20"/>
          <w:lang w:val="en-GB"/>
        </w:rPr>
        <w:t xml:space="preserve">Recall also that, for Study 1 and 2 respectively, three and four of the five cases showed </w:t>
      </w:r>
      <w:r w:rsidR="00491D79" w:rsidRPr="005C1C78">
        <w:rPr>
          <w:color w:val="000000" w:themeColor="text1"/>
          <w:szCs w:val="20"/>
          <w:lang w:val="en-GB"/>
        </w:rPr>
        <w:t xml:space="preserve">100% correct performance for at least one combination of </w:t>
      </w:r>
      <w:proofErr w:type="spellStart"/>
      <w:r w:rsidR="00491D79" w:rsidRPr="005C1C78">
        <w:rPr>
          <w:color w:val="000000" w:themeColor="text1"/>
          <w:szCs w:val="20"/>
          <w:lang w:val="en-GB"/>
        </w:rPr>
        <w:t>declension+number</w:t>
      </w:r>
      <w:proofErr w:type="spellEnd"/>
      <w:r w:rsidR="00491D79" w:rsidRPr="005C1C78">
        <w:rPr>
          <w:color w:val="000000" w:themeColor="text1"/>
          <w:szCs w:val="20"/>
          <w:lang w:val="en-GB"/>
        </w:rPr>
        <w:t>, with the other</w:t>
      </w:r>
      <w:r w:rsidR="009926B3" w:rsidRPr="005C1C78">
        <w:rPr>
          <w:color w:val="000000" w:themeColor="text1"/>
          <w:szCs w:val="20"/>
          <w:lang w:val="en-GB"/>
        </w:rPr>
        <w:t>s on 86% or better. Similarly, it is not plausible to argue that children did not appreciate the highly salient and simple cue for plurality (i.e., one versus two objects in the picture), given the existence of individual cells for which children showed 100% correct performance on plurals.</w:t>
      </w:r>
    </w:p>
    <w:p w14:paraId="21A49C71" w14:textId="6FE25FDA" w:rsidR="000806BE" w:rsidRPr="005C1C78" w:rsidRDefault="000806BE" w:rsidP="005C1C78">
      <w:pPr>
        <w:snapToGrid w:val="0"/>
        <w:spacing w:line="276" w:lineRule="auto"/>
        <w:ind w:firstLine="720"/>
        <w:contextualSpacing/>
        <w:rPr>
          <w:color w:val="000000" w:themeColor="text1"/>
          <w:szCs w:val="20"/>
          <w:lang w:val="en-GB"/>
        </w:rPr>
      </w:pPr>
      <w:r w:rsidRPr="005C1C78">
        <w:rPr>
          <w:color w:val="000000" w:themeColor="text1"/>
          <w:szCs w:val="20"/>
          <w:lang w:val="en-GB"/>
        </w:rPr>
        <w:t>Another objection is that, with only 18 (Study 1) and 23 children (Study 2) participating, and each completing only a quarter of the full experiment, our study was underpowered. Although it was able to detect main effects of both phonological neighbourhood density (type frequency) and word-form frequency (token frequency), it is important to acknowledge that it is indeed underpowered for the detection of interactions. Th</w:t>
      </w:r>
      <w:r w:rsidR="006C58C4" w:rsidRPr="005C1C78">
        <w:rPr>
          <w:color w:val="000000" w:themeColor="text1"/>
          <w:szCs w:val="20"/>
          <w:lang w:val="en-GB"/>
        </w:rPr>
        <w:t>erefore,</w:t>
      </w:r>
      <w:r w:rsidRPr="005C1C78">
        <w:rPr>
          <w:color w:val="000000" w:themeColor="text1"/>
          <w:szCs w:val="20"/>
          <w:lang w:val="en-GB"/>
        </w:rPr>
        <w:t xml:space="preserve"> the present study should certainly not be taken as evidence against </w:t>
      </w:r>
      <w:r w:rsidR="00D32A95" w:rsidRPr="005C1C78">
        <w:rPr>
          <w:color w:val="000000" w:themeColor="text1"/>
          <w:szCs w:val="20"/>
          <w:lang w:val="en-GB"/>
        </w:rPr>
        <w:t xml:space="preserve">any prediction of an interaction between these factors. For example, there is some evidence to suggest that effects of phonological neighbourhood density are larger when target word-form frequency is low, hence necessitating the need for analogy (e.g., </w:t>
      </w:r>
      <w:proofErr w:type="spellStart"/>
      <w:r w:rsidR="00D32A95" w:rsidRPr="005C1C78">
        <w:rPr>
          <w:color w:val="000000" w:themeColor="text1"/>
          <w:szCs w:val="20"/>
          <w:lang w:val="en-GB"/>
        </w:rPr>
        <w:t>Räsänen</w:t>
      </w:r>
      <w:proofErr w:type="spellEnd"/>
      <w:r w:rsidR="00D32A95" w:rsidRPr="005C1C78">
        <w:rPr>
          <w:color w:val="000000" w:themeColor="text1"/>
          <w:szCs w:val="20"/>
          <w:lang w:val="en-GB"/>
        </w:rPr>
        <w:t>, Ambridge &amp; Pine, 2015). Future studies should attempt to rectify this problem, for example by focussing on a subset of the entire inflectional paradigm (we are happy to share our stimuli with any researchers who wish to do so). The error analysis reported here would also benefit from replication with a larger sample size, in terms of both participants and items, since patterns and types of error can be highly child- and item-specific.</w:t>
      </w:r>
    </w:p>
    <w:p w14:paraId="46A25E7F" w14:textId="014E6F3B" w:rsidR="0030454A" w:rsidRPr="005C1C78" w:rsidRDefault="0030454A" w:rsidP="005C1C78">
      <w:pPr>
        <w:snapToGrid w:val="0"/>
        <w:spacing w:line="276" w:lineRule="auto"/>
        <w:ind w:firstLine="720"/>
        <w:contextualSpacing/>
        <w:rPr>
          <w:color w:val="000000" w:themeColor="text1"/>
          <w:szCs w:val="20"/>
        </w:rPr>
      </w:pPr>
      <w:r w:rsidRPr="005C1C78">
        <w:rPr>
          <w:color w:val="000000" w:themeColor="text1"/>
          <w:szCs w:val="20"/>
          <w:lang w:val="en-GB"/>
        </w:rPr>
        <w:t>Thus far, we have presented our fin</w:t>
      </w:r>
      <w:r w:rsidR="00E57AE3" w:rsidRPr="005C1C78">
        <w:rPr>
          <w:color w:val="000000" w:themeColor="text1"/>
          <w:szCs w:val="20"/>
          <w:lang w:val="en-GB"/>
        </w:rPr>
        <w:t>dings as support for a generalis</w:t>
      </w:r>
      <w:r w:rsidRPr="005C1C78">
        <w:rPr>
          <w:color w:val="000000" w:themeColor="text1"/>
          <w:szCs w:val="20"/>
          <w:lang w:val="en-GB"/>
        </w:rPr>
        <w:t xml:space="preserve">ed input-based account, largely abstracting across differences between generativist, constructivist and </w:t>
      </w:r>
      <w:r w:rsidRPr="005C1C78">
        <w:rPr>
          <w:color w:val="000000" w:themeColor="text1"/>
          <w:szCs w:val="20"/>
        </w:rPr>
        <w:t>pre-</w:t>
      </w:r>
      <w:r w:rsidRPr="005C1C78">
        <w:rPr>
          <w:color w:val="000000" w:themeColor="text1"/>
          <w:szCs w:val="20"/>
        </w:rPr>
        <w:lastRenderedPageBreak/>
        <w:t>/</w:t>
      </w:r>
      <w:proofErr w:type="spellStart"/>
      <w:r w:rsidRPr="005C1C78">
        <w:rPr>
          <w:color w:val="000000" w:themeColor="text1"/>
          <w:szCs w:val="20"/>
        </w:rPr>
        <w:t>protomorphological</w:t>
      </w:r>
      <w:proofErr w:type="spellEnd"/>
      <w:r w:rsidRPr="005C1C78">
        <w:rPr>
          <w:color w:val="000000" w:themeColor="text1"/>
          <w:szCs w:val="20"/>
        </w:rPr>
        <w:t xml:space="preserve"> approaches. We now therefore turn to the question of whether our findings can be used to discriminate between these approaches. This question is not a straightforward one to answer, since accounts are rarely sufficiently detailed to generate precise quantitative predictions that can be tested against the data (though see the English study of Albright &amp; Hayes, 2003, for one exception). Considering first generativist accounts, although such accounts are not generally associated with explicit predictions of word-form frequency and phonological </w:t>
      </w:r>
      <w:proofErr w:type="spellStart"/>
      <w:r w:rsidRPr="005C1C78">
        <w:rPr>
          <w:color w:val="000000" w:themeColor="text1"/>
          <w:szCs w:val="20"/>
        </w:rPr>
        <w:t>neighbourhood</w:t>
      </w:r>
      <w:proofErr w:type="spellEnd"/>
      <w:r w:rsidRPr="005C1C78">
        <w:rPr>
          <w:color w:val="000000" w:themeColor="text1"/>
          <w:szCs w:val="20"/>
        </w:rPr>
        <w:t xml:space="preserve"> density, they are not necessarily incompatible in principle with such effects. After all, as we saw in the Introduction, most generativist accounts allow for at least some rote storage of word forms, yielding effects of token frequency, and some also allow for phonological analogy across stored forms, yielding effects of phonological </w:t>
      </w:r>
      <w:proofErr w:type="spellStart"/>
      <w:r w:rsidRPr="005C1C78">
        <w:rPr>
          <w:color w:val="000000" w:themeColor="text1"/>
          <w:szCs w:val="20"/>
        </w:rPr>
        <w:t>neighbourhood</w:t>
      </w:r>
      <w:proofErr w:type="spellEnd"/>
      <w:r w:rsidRPr="005C1C78">
        <w:rPr>
          <w:color w:val="000000" w:themeColor="text1"/>
          <w:szCs w:val="20"/>
        </w:rPr>
        <w:t xml:space="preserve"> density (</w:t>
      </w:r>
      <w:r w:rsidR="00B674D7" w:rsidRPr="005C1C78">
        <w:rPr>
          <w:color w:val="000000" w:themeColor="text1"/>
          <w:szCs w:val="20"/>
        </w:rPr>
        <w:t xml:space="preserve">e.g., </w:t>
      </w:r>
      <w:r w:rsidRPr="005C1C78">
        <w:rPr>
          <w:color w:val="000000" w:themeColor="text1"/>
          <w:szCs w:val="20"/>
        </w:rPr>
        <w:t xml:space="preserve">Albright &amp; Hayes, 2001; </w:t>
      </w:r>
      <w:r w:rsidR="00103956" w:rsidRPr="005C1C78">
        <w:rPr>
          <w:color w:val="000000" w:themeColor="text1"/>
          <w:szCs w:val="20"/>
        </w:rPr>
        <w:t xml:space="preserve">Alegre &amp; Gordon, 1999; </w:t>
      </w:r>
      <w:proofErr w:type="spellStart"/>
      <w:r w:rsidR="00103956" w:rsidRPr="005C1C78">
        <w:rPr>
          <w:color w:val="000000" w:themeColor="text1"/>
          <w:szCs w:val="20"/>
        </w:rPr>
        <w:t>Clahsen</w:t>
      </w:r>
      <w:proofErr w:type="spellEnd"/>
      <w:r w:rsidR="00103956" w:rsidRPr="005C1C78">
        <w:rPr>
          <w:color w:val="000000" w:themeColor="text1"/>
          <w:szCs w:val="20"/>
        </w:rPr>
        <w:t xml:space="preserve">, 1999; </w:t>
      </w:r>
      <w:r w:rsidRPr="005C1C78">
        <w:rPr>
          <w:color w:val="000000" w:themeColor="text1"/>
          <w:szCs w:val="20"/>
        </w:rPr>
        <w:t>Hartshorne &amp; Ullman, 2006). The challenge for generativist accounts – given that rote storage and phonological analogy could in principle be sufficient for acquisition – is to motivate the need for (</w:t>
      </w:r>
      <w:proofErr w:type="spellStart"/>
      <w:r w:rsidRPr="005C1C78">
        <w:rPr>
          <w:color w:val="000000" w:themeColor="text1"/>
          <w:szCs w:val="20"/>
        </w:rPr>
        <w:t>a</w:t>
      </w:r>
      <w:proofErr w:type="spellEnd"/>
      <w:r w:rsidRPr="005C1C78">
        <w:rPr>
          <w:color w:val="000000" w:themeColor="text1"/>
          <w:szCs w:val="20"/>
        </w:rPr>
        <w:t xml:space="preserve">) innate knowledge of inflection in some form and (b) formal symbolic rules; two assumptions shared by most if not all generativist accounts. </w:t>
      </w:r>
    </w:p>
    <w:p w14:paraId="440133B3" w14:textId="2B9DFA03" w:rsidR="0030454A" w:rsidRPr="005C1C78" w:rsidRDefault="0030454A" w:rsidP="005C1C78">
      <w:pPr>
        <w:snapToGrid w:val="0"/>
        <w:spacing w:line="276" w:lineRule="auto"/>
        <w:ind w:firstLine="720"/>
        <w:contextualSpacing/>
        <w:rPr>
          <w:color w:val="000000" w:themeColor="text1"/>
          <w:szCs w:val="20"/>
          <w:lang w:val="en-GB"/>
        </w:rPr>
      </w:pPr>
      <w:r w:rsidRPr="005C1C78">
        <w:rPr>
          <w:color w:val="000000" w:themeColor="text1"/>
          <w:szCs w:val="20"/>
        </w:rPr>
        <w:t xml:space="preserve">Constructivist accounts, while explicitly predicting effects of word-form frequency and phonological </w:t>
      </w:r>
      <w:proofErr w:type="spellStart"/>
      <w:r w:rsidRPr="005C1C78">
        <w:rPr>
          <w:color w:val="000000" w:themeColor="text1"/>
          <w:szCs w:val="20"/>
        </w:rPr>
        <w:t>neighbourhood</w:t>
      </w:r>
      <w:proofErr w:type="spellEnd"/>
      <w:r w:rsidRPr="005C1C78">
        <w:rPr>
          <w:color w:val="000000" w:themeColor="text1"/>
          <w:szCs w:val="20"/>
        </w:rPr>
        <w:t xml:space="preserve"> density are still a long way from offering a complete explanation of the acquisition process. As discussed above, these accounts do not yet offer a satisfactory explanation of the particular types of errors observed in the present study; nor do they offer a detailed explanation of how effects of token and type frequency interact either with one another, or with semantic or functional factors. Turning finally to the pre-/</w:t>
      </w:r>
      <w:proofErr w:type="spellStart"/>
      <w:r w:rsidRPr="005C1C78">
        <w:rPr>
          <w:color w:val="000000" w:themeColor="text1"/>
          <w:szCs w:val="20"/>
        </w:rPr>
        <w:t>protomorphological</w:t>
      </w:r>
      <w:proofErr w:type="spellEnd"/>
      <w:r w:rsidRPr="005C1C78">
        <w:rPr>
          <w:color w:val="000000" w:themeColor="text1"/>
          <w:szCs w:val="20"/>
        </w:rPr>
        <w:t xml:space="preserve"> approach, as a non-nativist approach, it largely shares the strengths and weaknesses of constructivist accounts. One important difference, however, is that while constructivist accounts posit only storage, analogy and competition, the pre-/</w:t>
      </w:r>
      <w:proofErr w:type="spellStart"/>
      <w:r w:rsidRPr="005C1C78">
        <w:rPr>
          <w:color w:val="000000" w:themeColor="text1"/>
          <w:szCs w:val="20"/>
        </w:rPr>
        <w:t>protomorphological</w:t>
      </w:r>
      <w:proofErr w:type="spellEnd"/>
      <w:r w:rsidRPr="005C1C78">
        <w:rPr>
          <w:color w:val="000000" w:themeColor="text1"/>
          <w:szCs w:val="20"/>
        </w:rPr>
        <w:t xml:space="preserve"> approach additionally assumes “the development of symbolic rules” (Stephany &amp; </w:t>
      </w:r>
      <w:proofErr w:type="spellStart"/>
      <w:r w:rsidRPr="005C1C78">
        <w:rPr>
          <w:color w:val="000000" w:themeColor="text1"/>
          <w:szCs w:val="20"/>
        </w:rPr>
        <w:t>Voeikova</w:t>
      </w:r>
      <w:proofErr w:type="spellEnd"/>
      <w:r w:rsidRPr="005C1C78">
        <w:rPr>
          <w:color w:val="000000" w:themeColor="text1"/>
          <w:szCs w:val="20"/>
        </w:rPr>
        <w:t>, 2009: 5). Determining whether symbolic rules would allow for improved coverage of the present dataset is beyond the scope of this paper, as it would require the development of computational models with and without such rules (as, for example, in the English study of Albright &amp; Hayes, 2003).</w:t>
      </w:r>
    </w:p>
    <w:p w14:paraId="76AF35F3" w14:textId="77777777" w:rsidR="002377CD" w:rsidRPr="005C1C78" w:rsidRDefault="009926B3" w:rsidP="005C1C78">
      <w:pPr>
        <w:snapToGrid w:val="0"/>
        <w:spacing w:line="276" w:lineRule="auto"/>
        <w:ind w:firstLine="720"/>
        <w:contextualSpacing/>
        <w:rPr>
          <w:color w:val="000000" w:themeColor="text1"/>
          <w:szCs w:val="20"/>
          <w:lang w:val="en-GB"/>
        </w:rPr>
      </w:pPr>
      <w:r w:rsidRPr="005C1C78">
        <w:rPr>
          <w:color w:val="000000" w:themeColor="text1"/>
          <w:szCs w:val="20"/>
          <w:lang w:val="en-GB"/>
        </w:rPr>
        <w:t>To conclude, future research, ideally</w:t>
      </w:r>
      <w:r w:rsidR="0066299B" w:rsidRPr="005C1C78">
        <w:rPr>
          <w:color w:val="000000" w:themeColor="text1"/>
          <w:szCs w:val="20"/>
          <w:lang w:val="en-GB"/>
        </w:rPr>
        <w:t xml:space="preserve"> inv</w:t>
      </w:r>
      <w:r w:rsidRPr="005C1C78">
        <w:rPr>
          <w:color w:val="000000" w:themeColor="text1"/>
          <w:szCs w:val="20"/>
          <w:lang w:val="en-GB"/>
        </w:rPr>
        <w:t>olving computational modelling,</w:t>
      </w:r>
      <w:r w:rsidR="0066299B" w:rsidRPr="005C1C78">
        <w:rPr>
          <w:color w:val="000000" w:themeColor="text1"/>
          <w:szCs w:val="20"/>
          <w:lang w:val="en-GB"/>
        </w:rPr>
        <w:t xml:space="preserve"> will be required to iron out details regarding the precise nature of the system, and whether it shows any quantitative change</w:t>
      </w:r>
      <w:r w:rsidRPr="005C1C78">
        <w:rPr>
          <w:color w:val="000000" w:themeColor="text1"/>
          <w:szCs w:val="20"/>
          <w:lang w:val="en-GB"/>
        </w:rPr>
        <w:t xml:space="preserve">s as a function of development. Given the error rates observed in the present study, answering the second part of this question </w:t>
      </w:r>
      <w:r w:rsidR="0066299B" w:rsidRPr="005C1C78">
        <w:rPr>
          <w:color w:val="000000" w:themeColor="text1"/>
          <w:szCs w:val="20"/>
          <w:lang w:val="en-GB"/>
        </w:rPr>
        <w:t xml:space="preserve">will presumably necessitate testing older children. In the meantime, the present study suggests that </w:t>
      </w:r>
      <w:r w:rsidRPr="005C1C78">
        <w:rPr>
          <w:color w:val="000000" w:themeColor="text1"/>
          <w:szCs w:val="20"/>
          <w:lang w:val="en-GB"/>
        </w:rPr>
        <w:t>children</w:t>
      </w:r>
      <w:r w:rsidR="00E07D8E" w:rsidRPr="005C1C78">
        <w:rPr>
          <w:color w:val="000000" w:themeColor="text1"/>
          <w:szCs w:val="20"/>
          <w:lang w:val="en-GB"/>
        </w:rPr>
        <w:t xml:space="preserve"> </w:t>
      </w:r>
      <w:r w:rsidR="0066299B" w:rsidRPr="005C1C78">
        <w:rPr>
          <w:color w:val="000000" w:themeColor="text1"/>
          <w:szCs w:val="20"/>
          <w:lang w:val="en-GB"/>
        </w:rPr>
        <w:t>abstract morphological systems gradually, in a way that is highly sensitive to properties of the input.</w:t>
      </w:r>
    </w:p>
    <w:p w14:paraId="3AB597D9" w14:textId="77777777" w:rsidR="002377CD" w:rsidRPr="005C1C78" w:rsidRDefault="002377CD" w:rsidP="005C1C78">
      <w:pPr>
        <w:pStyle w:val="body-paragraph"/>
        <w:snapToGrid w:val="0"/>
        <w:spacing w:before="280" w:line="276" w:lineRule="auto"/>
        <w:contextualSpacing/>
        <w:outlineLvl w:val="0"/>
        <w:rPr>
          <w:b/>
          <w:color w:val="000000" w:themeColor="text1"/>
          <w:szCs w:val="20"/>
        </w:rPr>
      </w:pPr>
    </w:p>
    <w:p w14:paraId="638F4150" w14:textId="77777777" w:rsidR="002377CD" w:rsidRPr="005C1C78" w:rsidRDefault="002377CD" w:rsidP="005C1C78">
      <w:pPr>
        <w:snapToGrid w:val="0"/>
        <w:spacing w:after="200" w:line="276" w:lineRule="auto"/>
        <w:contextualSpacing/>
        <w:rPr>
          <w:rFonts w:eastAsia="Times New Roman"/>
          <w:b/>
          <w:color w:val="000000" w:themeColor="text1"/>
          <w:szCs w:val="20"/>
          <w:lang w:val="en-GB" w:eastAsia="en-GB"/>
        </w:rPr>
      </w:pPr>
    </w:p>
    <w:p w14:paraId="09C97FF8" w14:textId="42FC89E2" w:rsidR="002377CD" w:rsidRPr="005C1C78" w:rsidRDefault="00F30713" w:rsidP="005C1C78">
      <w:pPr>
        <w:pStyle w:val="body-paragraph"/>
        <w:pageBreakBefore/>
        <w:snapToGrid w:val="0"/>
        <w:spacing w:before="280" w:line="276" w:lineRule="auto"/>
        <w:contextualSpacing/>
        <w:outlineLvl w:val="0"/>
        <w:rPr>
          <w:color w:val="000000" w:themeColor="text1"/>
          <w:szCs w:val="20"/>
        </w:rPr>
      </w:pPr>
      <w:r w:rsidRPr="005C1C78">
        <w:rPr>
          <w:color w:val="000000" w:themeColor="text1"/>
          <w:szCs w:val="20"/>
        </w:rPr>
        <w:lastRenderedPageBreak/>
        <w:t>REFERENCES</w:t>
      </w:r>
    </w:p>
    <w:p w14:paraId="123F01C5" w14:textId="66C3693C"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Aguado-Orea</w:t>
      </w:r>
      <w:proofErr w:type="spellEnd"/>
      <w:r w:rsidRPr="005C1C78">
        <w:rPr>
          <w:color w:val="000000" w:themeColor="text1"/>
          <w:szCs w:val="20"/>
          <w:lang w:val="en-GB"/>
        </w:rPr>
        <w:t xml:space="preserve">, J., &amp; Pine, J. M. (2015). Comparing Different Models of the Development of </w:t>
      </w:r>
      <w:r w:rsidRPr="005C1C78">
        <w:rPr>
          <w:color w:val="000000" w:themeColor="text1"/>
          <w:szCs w:val="20"/>
          <w:lang w:val="en-GB"/>
        </w:rPr>
        <w:tab/>
        <w:t xml:space="preserve">Verb Inflection in Early Child Spanish. </w:t>
      </w:r>
      <w:proofErr w:type="spellStart"/>
      <w:r w:rsidRPr="005C1C78">
        <w:rPr>
          <w:i/>
          <w:iCs/>
          <w:color w:val="000000" w:themeColor="text1"/>
          <w:szCs w:val="20"/>
          <w:lang w:val="en-GB"/>
        </w:rPr>
        <w:t>PloS</w:t>
      </w:r>
      <w:proofErr w:type="spellEnd"/>
      <w:r w:rsidRPr="005C1C78">
        <w:rPr>
          <w:i/>
          <w:iCs/>
          <w:color w:val="000000" w:themeColor="text1"/>
          <w:szCs w:val="20"/>
          <w:lang w:val="en-GB"/>
        </w:rPr>
        <w:t xml:space="preserve"> one</w:t>
      </w:r>
      <w:r w:rsidRPr="005C1C78">
        <w:rPr>
          <w:color w:val="000000" w:themeColor="text1"/>
          <w:szCs w:val="20"/>
          <w:lang w:val="en-GB"/>
        </w:rPr>
        <w:t xml:space="preserve"> </w:t>
      </w:r>
      <w:r w:rsidRPr="005C1C78">
        <w:rPr>
          <w:b/>
          <w:iCs/>
          <w:color w:val="000000" w:themeColor="text1"/>
          <w:szCs w:val="20"/>
          <w:lang w:val="en-GB"/>
        </w:rPr>
        <w:t>10</w:t>
      </w:r>
      <w:r w:rsidRPr="005C1C78">
        <w:rPr>
          <w:color w:val="000000" w:themeColor="text1"/>
          <w:szCs w:val="20"/>
          <w:lang w:val="en-GB"/>
        </w:rPr>
        <w:t>(3), e0119613.</w:t>
      </w:r>
    </w:p>
    <w:p w14:paraId="1633B0A5" w14:textId="4C6C7A49" w:rsidR="006D61C1" w:rsidRPr="005C1C78" w:rsidRDefault="006D61C1" w:rsidP="005C1C78">
      <w:pPr>
        <w:snapToGrid w:val="0"/>
        <w:spacing w:line="276" w:lineRule="auto"/>
        <w:ind w:left="709" w:hanging="709"/>
        <w:contextualSpacing/>
        <w:rPr>
          <w:color w:val="000000" w:themeColor="text1"/>
          <w:szCs w:val="20"/>
          <w:lang w:val="en-GB"/>
        </w:rPr>
      </w:pPr>
      <w:r w:rsidRPr="005C1C78">
        <w:rPr>
          <w:color w:val="000000" w:themeColor="text1"/>
          <w:szCs w:val="20"/>
          <w:lang w:val="en-GB"/>
        </w:rPr>
        <w:t xml:space="preserve">Albright, A., &amp; Hayes, B. (2003). Rules vs. analogy in English past tenses: A computational/experimental study. </w:t>
      </w:r>
      <w:r w:rsidR="00FE7EDB" w:rsidRPr="005C1C78">
        <w:rPr>
          <w:i/>
          <w:color w:val="000000" w:themeColor="text1"/>
          <w:szCs w:val="20"/>
          <w:lang w:val="en-GB"/>
        </w:rPr>
        <w:t>Cognition</w:t>
      </w:r>
      <w:r w:rsidRPr="005C1C78">
        <w:rPr>
          <w:i/>
          <w:color w:val="000000" w:themeColor="text1"/>
          <w:szCs w:val="20"/>
          <w:lang w:val="en-GB"/>
        </w:rPr>
        <w:t xml:space="preserve"> </w:t>
      </w:r>
      <w:r w:rsidRPr="005C1C78">
        <w:rPr>
          <w:b/>
          <w:color w:val="000000" w:themeColor="text1"/>
          <w:szCs w:val="20"/>
          <w:lang w:val="en-GB"/>
        </w:rPr>
        <w:t>90</w:t>
      </w:r>
      <w:r w:rsidRPr="005C1C78">
        <w:rPr>
          <w:color w:val="000000" w:themeColor="text1"/>
          <w:szCs w:val="20"/>
          <w:lang w:val="en-GB"/>
        </w:rPr>
        <w:t>(2), 119-161.</w:t>
      </w:r>
    </w:p>
    <w:p w14:paraId="580C67C2" w14:textId="0E01D15A" w:rsidR="009926B3" w:rsidRPr="005C1C78" w:rsidRDefault="009926B3" w:rsidP="005C1C78">
      <w:pPr>
        <w:snapToGrid w:val="0"/>
        <w:spacing w:line="276" w:lineRule="auto"/>
        <w:ind w:left="709" w:hanging="709"/>
        <w:contextualSpacing/>
        <w:rPr>
          <w:color w:val="000000" w:themeColor="text1"/>
          <w:szCs w:val="20"/>
        </w:rPr>
      </w:pPr>
      <w:r w:rsidRPr="005C1C78">
        <w:rPr>
          <w:color w:val="000000" w:themeColor="text1"/>
          <w:szCs w:val="20"/>
        </w:rPr>
        <w:t>Alegre, M., &amp; Gordon, P. (1999). Frequency effects and the representational status of regular inflections. </w:t>
      </w:r>
      <w:r w:rsidRPr="005C1C78">
        <w:rPr>
          <w:i/>
          <w:iCs/>
          <w:color w:val="000000" w:themeColor="text1"/>
          <w:szCs w:val="20"/>
        </w:rPr>
        <w:t xml:space="preserve">Journal of </w:t>
      </w:r>
      <w:r w:rsidR="00180113" w:rsidRPr="005C1C78">
        <w:rPr>
          <w:i/>
          <w:iCs/>
          <w:color w:val="000000" w:themeColor="text1"/>
          <w:szCs w:val="20"/>
        </w:rPr>
        <w:t>M</w:t>
      </w:r>
      <w:r w:rsidRPr="005C1C78">
        <w:rPr>
          <w:i/>
          <w:iCs/>
          <w:color w:val="000000" w:themeColor="text1"/>
          <w:szCs w:val="20"/>
        </w:rPr>
        <w:t xml:space="preserve">emory and </w:t>
      </w:r>
      <w:r w:rsidR="00180113" w:rsidRPr="005C1C78">
        <w:rPr>
          <w:i/>
          <w:iCs/>
          <w:color w:val="000000" w:themeColor="text1"/>
          <w:szCs w:val="20"/>
        </w:rPr>
        <w:t>L</w:t>
      </w:r>
      <w:r w:rsidRPr="005C1C78">
        <w:rPr>
          <w:i/>
          <w:iCs/>
          <w:color w:val="000000" w:themeColor="text1"/>
          <w:szCs w:val="20"/>
        </w:rPr>
        <w:t>anguage</w:t>
      </w:r>
      <w:r w:rsidRPr="005C1C78">
        <w:rPr>
          <w:color w:val="000000" w:themeColor="text1"/>
          <w:szCs w:val="20"/>
        </w:rPr>
        <w:t> </w:t>
      </w:r>
      <w:r w:rsidRPr="005C1C78">
        <w:rPr>
          <w:b/>
          <w:iCs/>
          <w:color w:val="000000" w:themeColor="text1"/>
          <w:szCs w:val="20"/>
        </w:rPr>
        <w:t>40</w:t>
      </w:r>
      <w:r w:rsidRPr="005C1C78">
        <w:rPr>
          <w:color w:val="000000" w:themeColor="text1"/>
          <w:szCs w:val="20"/>
        </w:rPr>
        <w:t>(1), 41-61.</w:t>
      </w:r>
    </w:p>
    <w:p w14:paraId="6EF551B2" w14:textId="6D2977A8" w:rsidR="009D5F6D" w:rsidRPr="005C1C78" w:rsidRDefault="009D5F6D" w:rsidP="005C1C78">
      <w:pPr>
        <w:snapToGrid w:val="0"/>
        <w:spacing w:line="276" w:lineRule="auto"/>
        <w:ind w:left="709" w:hanging="709"/>
        <w:contextualSpacing/>
        <w:rPr>
          <w:color w:val="000000" w:themeColor="text1"/>
          <w:szCs w:val="20"/>
          <w:lang w:val="en-GB"/>
        </w:rPr>
      </w:pPr>
      <w:r w:rsidRPr="005C1C78">
        <w:rPr>
          <w:color w:val="000000" w:themeColor="text1"/>
          <w:szCs w:val="20"/>
          <w:lang w:val="en-GB"/>
        </w:rPr>
        <w:t>Ambridge, B., Kidd, E., Rowland, C. F., &amp; Theakston, A. L. (2015). The ubiquity of frequency effects in first language acquisition. </w:t>
      </w:r>
      <w:r w:rsidRPr="005C1C78">
        <w:rPr>
          <w:i/>
          <w:iCs/>
          <w:color w:val="000000" w:themeColor="text1"/>
          <w:szCs w:val="20"/>
          <w:lang w:val="en-GB"/>
        </w:rPr>
        <w:t>Journal of Child Language</w:t>
      </w:r>
      <w:r w:rsidRPr="005C1C78">
        <w:rPr>
          <w:color w:val="000000" w:themeColor="text1"/>
          <w:szCs w:val="20"/>
          <w:lang w:val="en-GB"/>
        </w:rPr>
        <w:t> </w:t>
      </w:r>
      <w:r w:rsidRPr="005C1C78">
        <w:rPr>
          <w:b/>
          <w:iCs/>
          <w:color w:val="000000" w:themeColor="text1"/>
          <w:szCs w:val="20"/>
          <w:lang w:val="en-GB"/>
        </w:rPr>
        <w:t>42</w:t>
      </w:r>
      <w:r w:rsidRPr="005C1C78">
        <w:rPr>
          <w:color w:val="000000" w:themeColor="text1"/>
          <w:szCs w:val="20"/>
          <w:lang w:val="en-GB"/>
        </w:rPr>
        <w:t>(2), 239-273.</w:t>
      </w:r>
    </w:p>
    <w:p w14:paraId="544BF9CC" w14:textId="77777777" w:rsidR="00EE4629" w:rsidRPr="005C1C78" w:rsidRDefault="009926B3" w:rsidP="005C1C78">
      <w:pPr>
        <w:snapToGrid w:val="0"/>
        <w:spacing w:line="276" w:lineRule="auto"/>
        <w:ind w:left="709" w:hanging="709"/>
        <w:contextualSpacing/>
        <w:rPr>
          <w:color w:val="000000" w:themeColor="text1"/>
          <w:szCs w:val="20"/>
        </w:rPr>
      </w:pPr>
      <w:proofErr w:type="spellStart"/>
      <w:r w:rsidRPr="005C1C78">
        <w:rPr>
          <w:color w:val="000000" w:themeColor="text1"/>
          <w:szCs w:val="20"/>
        </w:rPr>
        <w:t>Babyonyshev</w:t>
      </w:r>
      <w:proofErr w:type="spellEnd"/>
      <w:r w:rsidRPr="005C1C78">
        <w:rPr>
          <w:color w:val="000000" w:themeColor="text1"/>
          <w:szCs w:val="20"/>
        </w:rPr>
        <w:t>, M. (1993)</w:t>
      </w:r>
      <w:r w:rsidR="004324D6" w:rsidRPr="005C1C78">
        <w:rPr>
          <w:color w:val="000000" w:themeColor="text1"/>
          <w:szCs w:val="20"/>
        </w:rPr>
        <w:t>.</w:t>
      </w:r>
      <w:r w:rsidRPr="005C1C78">
        <w:rPr>
          <w:color w:val="000000" w:themeColor="text1"/>
          <w:szCs w:val="20"/>
        </w:rPr>
        <w:t xml:space="preserve"> Acquisition of the Russian case system</w:t>
      </w:r>
      <w:r w:rsidR="004324D6" w:rsidRPr="005C1C78">
        <w:rPr>
          <w:color w:val="000000" w:themeColor="text1"/>
          <w:szCs w:val="20"/>
        </w:rPr>
        <w:t>.</w:t>
      </w:r>
      <w:r w:rsidRPr="005C1C78">
        <w:rPr>
          <w:color w:val="000000" w:themeColor="text1"/>
          <w:szCs w:val="20"/>
        </w:rPr>
        <w:t xml:space="preserve"> </w:t>
      </w:r>
      <w:r w:rsidR="004324D6" w:rsidRPr="005C1C78">
        <w:rPr>
          <w:color w:val="000000" w:themeColor="text1"/>
          <w:szCs w:val="20"/>
        </w:rPr>
        <w:t>I</w:t>
      </w:r>
      <w:r w:rsidRPr="005C1C78">
        <w:rPr>
          <w:color w:val="000000" w:themeColor="text1"/>
          <w:szCs w:val="20"/>
        </w:rPr>
        <w:t>n C. Phillips (</w:t>
      </w:r>
      <w:r w:rsidR="004324D6" w:rsidRPr="005C1C78">
        <w:rPr>
          <w:color w:val="000000" w:themeColor="text1"/>
          <w:szCs w:val="20"/>
        </w:rPr>
        <w:t>E</w:t>
      </w:r>
      <w:r w:rsidRPr="005C1C78">
        <w:rPr>
          <w:color w:val="000000" w:themeColor="text1"/>
          <w:szCs w:val="20"/>
        </w:rPr>
        <w:t xml:space="preserve">d.), </w:t>
      </w:r>
      <w:r w:rsidRPr="005C1C78">
        <w:rPr>
          <w:i/>
          <w:color w:val="000000" w:themeColor="text1"/>
          <w:szCs w:val="20"/>
        </w:rPr>
        <w:t>Papers on case &amp; agreement II, MIT Working Papers in Linguistics</w:t>
      </w:r>
      <w:r w:rsidRPr="005C1C78">
        <w:rPr>
          <w:color w:val="000000" w:themeColor="text1"/>
          <w:szCs w:val="20"/>
        </w:rPr>
        <w:t xml:space="preserve"> </w:t>
      </w:r>
      <w:r w:rsidRPr="005C1C78">
        <w:rPr>
          <w:i/>
          <w:color w:val="000000" w:themeColor="text1"/>
          <w:szCs w:val="20"/>
        </w:rPr>
        <w:t>19</w:t>
      </w:r>
      <w:r w:rsidRPr="005C1C78">
        <w:rPr>
          <w:color w:val="000000" w:themeColor="text1"/>
          <w:szCs w:val="20"/>
        </w:rPr>
        <w:t xml:space="preserve"> </w:t>
      </w:r>
      <w:r w:rsidR="004324D6" w:rsidRPr="005C1C78">
        <w:rPr>
          <w:color w:val="000000" w:themeColor="text1"/>
          <w:szCs w:val="20"/>
        </w:rPr>
        <w:t>(</w:t>
      </w:r>
      <w:r w:rsidRPr="005C1C78">
        <w:rPr>
          <w:color w:val="000000" w:themeColor="text1"/>
          <w:szCs w:val="20"/>
        </w:rPr>
        <w:t>1–43</w:t>
      </w:r>
      <w:r w:rsidR="004324D6" w:rsidRPr="005C1C78">
        <w:rPr>
          <w:color w:val="000000" w:themeColor="text1"/>
          <w:szCs w:val="20"/>
        </w:rPr>
        <w:t>)</w:t>
      </w:r>
      <w:r w:rsidRPr="005C1C78">
        <w:rPr>
          <w:color w:val="000000" w:themeColor="text1"/>
          <w:szCs w:val="20"/>
        </w:rPr>
        <w:t>.</w:t>
      </w:r>
      <w:r w:rsidR="004324D6" w:rsidRPr="005C1C78">
        <w:rPr>
          <w:color w:val="000000" w:themeColor="text1"/>
          <w:szCs w:val="20"/>
        </w:rPr>
        <w:t xml:space="preserve"> Amsterdam: John Benjamins Publishing.</w:t>
      </w:r>
    </w:p>
    <w:p w14:paraId="01BAE2C0" w14:textId="77777777" w:rsidR="009926B3" w:rsidRPr="005C1C78" w:rsidRDefault="00EE4629" w:rsidP="005C1C78">
      <w:pPr>
        <w:snapToGrid w:val="0"/>
        <w:spacing w:line="276" w:lineRule="auto"/>
        <w:ind w:left="709" w:hanging="709"/>
        <w:contextualSpacing/>
        <w:rPr>
          <w:color w:val="000000" w:themeColor="text1"/>
          <w:szCs w:val="20"/>
        </w:rPr>
      </w:pPr>
      <w:proofErr w:type="spellStart"/>
      <w:r w:rsidRPr="005C1C78">
        <w:rPr>
          <w:color w:val="000000" w:themeColor="text1"/>
          <w:szCs w:val="20"/>
        </w:rPr>
        <w:t>Barðdal</w:t>
      </w:r>
      <w:proofErr w:type="spellEnd"/>
      <w:r w:rsidRPr="005C1C78">
        <w:rPr>
          <w:color w:val="000000" w:themeColor="text1"/>
          <w:szCs w:val="20"/>
        </w:rPr>
        <w:t xml:space="preserve">, J. (2008). </w:t>
      </w:r>
      <w:r w:rsidRPr="005C1C78">
        <w:rPr>
          <w:i/>
          <w:iCs/>
          <w:color w:val="000000" w:themeColor="text1"/>
          <w:szCs w:val="20"/>
        </w:rPr>
        <w:t>Productivity: Evidence form case and argument structure in Icelandic</w:t>
      </w:r>
      <w:r w:rsidRPr="005C1C78">
        <w:rPr>
          <w:color w:val="000000" w:themeColor="text1"/>
          <w:szCs w:val="20"/>
        </w:rPr>
        <w:t>. Amsterdam: John Benjamins.</w:t>
      </w:r>
      <w:r w:rsidR="004324D6" w:rsidRPr="005C1C78">
        <w:rPr>
          <w:color w:val="000000" w:themeColor="text1"/>
          <w:szCs w:val="20"/>
        </w:rPr>
        <w:t xml:space="preserve"> </w:t>
      </w:r>
    </w:p>
    <w:p w14:paraId="799998D8" w14:textId="77777777" w:rsidR="001F1978" w:rsidRPr="005C1C78" w:rsidRDefault="001F1978" w:rsidP="005C1C78">
      <w:pPr>
        <w:snapToGrid w:val="0"/>
        <w:spacing w:line="276" w:lineRule="auto"/>
        <w:ind w:left="709" w:hanging="709"/>
        <w:contextualSpacing/>
        <w:rPr>
          <w:color w:val="000000" w:themeColor="text1"/>
          <w:szCs w:val="20"/>
        </w:rPr>
      </w:pPr>
      <w:r w:rsidRPr="005C1C78">
        <w:rPr>
          <w:color w:val="000000" w:themeColor="text1"/>
          <w:szCs w:val="20"/>
        </w:rPr>
        <w:t xml:space="preserve">Barr, D.J., Levy, R., </w:t>
      </w:r>
      <w:proofErr w:type="spellStart"/>
      <w:r w:rsidRPr="005C1C78">
        <w:rPr>
          <w:color w:val="000000" w:themeColor="text1"/>
          <w:szCs w:val="20"/>
        </w:rPr>
        <w:t>Scheepers</w:t>
      </w:r>
      <w:proofErr w:type="spellEnd"/>
      <w:r w:rsidRPr="005C1C78">
        <w:rPr>
          <w:color w:val="000000" w:themeColor="text1"/>
          <w:szCs w:val="20"/>
        </w:rPr>
        <w:t>, C., &amp; Tilly, H. J. (2013). Random effects structure for</w:t>
      </w:r>
      <w:r w:rsidRPr="005C1C78">
        <w:rPr>
          <w:color w:val="000000" w:themeColor="text1"/>
          <w:szCs w:val="20"/>
        </w:rPr>
        <w:tab/>
      </w:r>
    </w:p>
    <w:p w14:paraId="1489800C" w14:textId="77777777" w:rsidR="001F1978" w:rsidRPr="005C1C78" w:rsidRDefault="001F1978" w:rsidP="005C1C78">
      <w:pPr>
        <w:snapToGrid w:val="0"/>
        <w:spacing w:line="276" w:lineRule="auto"/>
        <w:ind w:left="709"/>
        <w:contextualSpacing/>
        <w:rPr>
          <w:i/>
          <w:color w:val="000000" w:themeColor="text1"/>
          <w:szCs w:val="20"/>
        </w:rPr>
      </w:pPr>
      <w:r w:rsidRPr="005C1C78">
        <w:rPr>
          <w:color w:val="000000" w:themeColor="text1"/>
          <w:szCs w:val="20"/>
        </w:rPr>
        <w:t xml:space="preserve">confirmatory hypothesis testing: Keep it maximal. </w:t>
      </w:r>
      <w:r w:rsidRPr="005C1C78">
        <w:rPr>
          <w:i/>
          <w:color w:val="000000" w:themeColor="text1"/>
          <w:szCs w:val="20"/>
        </w:rPr>
        <w:t>Journal of Memory and</w:t>
      </w:r>
    </w:p>
    <w:p w14:paraId="7A021436" w14:textId="7DBB5173" w:rsidR="001F1978" w:rsidRPr="005C1C78" w:rsidRDefault="001F1978" w:rsidP="005C1C78">
      <w:pPr>
        <w:snapToGrid w:val="0"/>
        <w:spacing w:line="276" w:lineRule="auto"/>
        <w:ind w:left="709"/>
        <w:contextualSpacing/>
        <w:rPr>
          <w:color w:val="000000" w:themeColor="text1"/>
          <w:szCs w:val="20"/>
        </w:rPr>
      </w:pPr>
      <w:r w:rsidRPr="005C1C78">
        <w:rPr>
          <w:i/>
          <w:color w:val="000000" w:themeColor="text1"/>
          <w:szCs w:val="20"/>
        </w:rPr>
        <w:t xml:space="preserve">Language </w:t>
      </w:r>
      <w:r w:rsidRPr="005C1C78">
        <w:rPr>
          <w:b/>
          <w:color w:val="000000" w:themeColor="text1"/>
          <w:szCs w:val="20"/>
        </w:rPr>
        <w:t>68</w:t>
      </w:r>
      <w:r w:rsidRPr="005C1C78">
        <w:rPr>
          <w:color w:val="000000" w:themeColor="text1"/>
          <w:szCs w:val="20"/>
        </w:rPr>
        <w:t>, 255–278.</w:t>
      </w:r>
    </w:p>
    <w:p w14:paraId="3CCE633D" w14:textId="77777777" w:rsidR="009926B3" w:rsidRPr="005C1C78" w:rsidRDefault="009926B3" w:rsidP="005C1C78">
      <w:pPr>
        <w:snapToGrid w:val="0"/>
        <w:spacing w:line="276" w:lineRule="auto"/>
        <w:ind w:left="709" w:hanging="709"/>
        <w:contextualSpacing/>
        <w:rPr>
          <w:color w:val="000000" w:themeColor="text1"/>
          <w:szCs w:val="20"/>
          <w:lang w:val="en-GB"/>
        </w:rPr>
      </w:pPr>
      <w:r w:rsidRPr="005C1C78">
        <w:rPr>
          <w:color w:val="000000" w:themeColor="text1"/>
          <w:szCs w:val="20"/>
          <w:lang w:val="en-GB"/>
        </w:rPr>
        <w:t xml:space="preserve">Bates, D., </w:t>
      </w:r>
      <w:proofErr w:type="spellStart"/>
      <w:r w:rsidRPr="005C1C78">
        <w:rPr>
          <w:color w:val="000000" w:themeColor="text1"/>
          <w:szCs w:val="20"/>
          <w:lang w:val="en-GB"/>
        </w:rPr>
        <w:t>Maechler</w:t>
      </w:r>
      <w:proofErr w:type="spellEnd"/>
      <w:r w:rsidRPr="005C1C78">
        <w:rPr>
          <w:color w:val="000000" w:themeColor="text1"/>
          <w:szCs w:val="20"/>
          <w:lang w:val="en-GB"/>
        </w:rPr>
        <w:t xml:space="preserve">, M., &amp; </w:t>
      </w:r>
      <w:proofErr w:type="spellStart"/>
      <w:r w:rsidRPr="005C1C78">
        <w:rPr>
          <w:color w:val="000000" w:themeColor="text1"/>
          <w:szCs w:val="20"/>
          <w:lang w:val="en-GB"/>
        </w:rPr>
        <w:t>Bolker</w:t>
      </w:r>
      <w:proofErr w:type="spellEnd"/>
      <w:r w:rsidRPr="005C1C78">
        <w:rPr>
          <w:color w:val="000000" w:themeColor="text1"/>
          <w:szCs w:val="20"/>
          <w:lang w:val="en-GB"/>
        </w:rPr>
        <w:t>, B. (2012). lme4: Linear mixed-effects models using S4</w:t>
      </w:r>
      <w:r w:rsidRPr="005C1C78">
        <w:rPr>
          <w:color w:val="000000" w:themeColor="text1"/>
          <w:szCs w:val="20"/>
          <w:lang w:val="en-GB"/>
        </w:rPr>
        <w:tab/>
        <w:t xml:space="preserve"> classes.</w:t>
      </w:r>
    </w:p>
    <w:p w14:paraId="54C1EC4E" w14:textId="47135A06"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Baus</w:t>
      </w:r>
      <w:proofErr w:type="spellEnd"/>
      <w:r w:rsidRPr="005C1C78">
        <w:rPr>
          <w:color w:val="000000" w:themeColor="text1"/>
          <w:szCs w:val="20"/>
          <w:lang w:val="en-GB"/>
        </w:rPr>
        <w:t xml:space="preserve">, C., Costa, A., &amp; </w:t>
      </w:r>
      <w:proofErr w:type="spellStart"/>
      <w:r w:rsidRPr="005C1C78">
        <w:rPr>
          <w:color w:val="000000" w:themeColor="text1"/>
          <w:szCs w:val="20"/>
          <w:lang w:val="en-GB"/>
        </w:rPr>
        <w:t>Carreiras</w:t>
      </w:r>
      <w:proofErr w:type="spellEnd"/>
      <w:r w:rsidRPr="005C1C78">
        <w:rPr>
          <w:color w:val="000000" w:themeColor="text1"/>
          <w:szCs w:val="20"/>
          <w:lang w:val="en-GB"/>
        </w:rPr>
        <w:t xml:space="preserve">, M. (2008). Neighbourhood density and frequency effects in </w:t>
      </w:r>
      <w:r w:rsidRPr="005C1C78">
        <w:rPr>
          <w:color w:val="000000" w:themeColor="text1"/>
          <w:szCs w:val="20"/>
          <w:lang w:val="en-GB"/>
        </w:rPr>
        <w:tab/>
        <w:t xml:space="preserve">speech </w:t>
      </w:r>
      <w:r w:rsidRPr="005C1C78">
        <w:rPr>
          <w:color w:val="000000" w:themeColor="text1"/>
          <w:szCs w:val="20"/>
          <w:lang w:val="en-GB"/>
        </w:rPr>
        <w:tab/>
        <w:t xml:space="preserve">production: A case for interactivity. </w:t>
      </w:r>
      <w:r w:rsidRPr="005C1C78">
        <w:rPr>
          <w:i/>
          <w:color w:val="000000" w:themeColor="text1"/>
          <w:szCs w:val="20"/>
          <w:lang w:val="en-GB"/>
        </w:rPr>
        <w:t>Language and Cognitive Processes</w:t>
      </w:r>
      <w:r w:rsidR="00FE7EDB" w:rsidRPr="005C1C78">
        <w:rPr>
          <w:i/>
          <w:color w:val="000000" w:themeColor="text1"/>
          <w:szCs w:val="20"/>
          <w:lang w:val="en-GB"/>
        </w:rPr>
        <w:t xml:space="preserve"> </w:t>
      </w:r>
      <w:r w:rsidRPr="005C1C78">
        <w:rPr>
          <w:b/>
          <w:color w:val="000000" w:themeColor="text1"/>
          <w:szCs w:val="20"/>
          <w:lang w:val="en-GB"/>
        </w:rPr>
        <w:t>23</w:t>
      </w:r>
      <w:r w:rsidRPr="005C1C78">
        <w:rPr>
          <w:color w:val="000000" w:themeColor="text1"/>
          <w:szCs w:val="20"/>
          <w:lang w:val="en-GB"/>
        </w:rPr>
        <w:t xml:space="preserve">(6), </w:t>
      </w:r>
      <w:r w:rsidRPr="005C1C78">
        <w:rPr>
          <w:color w:val="000000" w:themeColor="text1"/>
          <w:szCs w:val="20"/>
          <w:lang w:val="en-GB"/>
        </w:rPr>
        <w:tab/>
        <w:t>866-888.</w:t>
      </w:r>
    </w:p>
    <w:p w14:paraId="2E9361AD" w14:textId="15151F19" w:rsidR="009926B3" w:rsidRPr="005C1C78" w:rsidRDefault="009926B3" w:rsidP="005C1C78">
      <w:pPr>
        <w:snapToGrid w:val="0"/>
        <w:spacing w:line="276" w:lineRule="auto"/>
        <w:ind w:left="709" w:hanging="709"/>
        <w:contextualSpacing/>
        <w:rPr>
          <w:color w:val="000000" w:themeColor="text1"/>
          <w:szCs w:val="20"/>
        </w:rPr>
      </w:pPr>
      <w:proofErr w:type="spellStart"/>
      <w:r w:rsidRPr="005C1C78">
        <w:rPr>
          <w:color w:val="000000" w:themeColor="text1"/>
          <w:szCs w:val="20"/>
        </w:rPr>
        <w:t>Berko</w:t>
      </w:r>
      <w:proofErr w:type="spellEnd"/>
      <w:r w:rsidRPr="005C1C78">
        <w:rPr>
          <w:color w:val="000000" w:themeColor="text1"/>
          <w:szCs w:val="20"/>
        </w:rPr>
        <w:t>, J. (1958). The child's learning of English morphology. </w:t>
      </w:r>
      <w:r w:rsidRPr="005C1C78">
        <w:rPr>
          <w:i/>
          <w:iCs/>
          <w:color w:val="000000" w:themeColor="text1"/>
          <w:szCs w:val="20"/>
        </w:rPr>
        <w:t>Word</w:t>
      </w:r>
      <w:r w:rsidRPr="005C1C78">
        <w:rPr>
          <w:color w:val="000000" w:themeColor="text1"/>
          <w:szCs w:val="20"/>
        </w:rPr>
        <w:t> </w:t>
      </w:r>
      <w:r w:rsidRPr="005C1C78">
        <w:rPr>
          <w:b/>
          <w:iCs/>
          <w:color w:val="000000" w:themeColor="text1"/>
          <w:szCs w:val="20"/>
        </w:rPr>
        <w:t>14</w:t>
      </w:r>
      <w:r w:rsidRPr="005C1C78">
        <w:rPr>
          <w:color w:val="000000" w:themeColor="text1"/>
          <w:szCs w:val="20"/>
        </w:rPr>
        <w:t>(2-3), 150-177.</w:t>
      </w:r>
    </w:p>
    <w:p w14:paraId="6716EE8E" w14:textId="77777777" w:rsidR="006D61C1" w:rsidRPr="005C1C78" w:rsidRDefault="006D61C1" w:rsidP="005C1C78">
      <w:pPr>
        <w:snapToGrid w:val="0"/>
        <w:spacing w:line="276" w:lineRule="auto"/>
        <w:ind w:left="709" w:hanging="709"/>
        <w:contextualSpacing/>
        <w:rPr>
          <w:color w:val="000000" w:themeColor="text1"/>
          <w:szCs w:val="20"/>
        </w:rPr>
      </w:pPr>
      <w:r w:rsidRPr="005C1C78">
        <w:rPr>
          <w:color w:val="000000" w:themeColor="text1"/>
          <w:szCs w:val="20"/>
        </w:rPr>
        <w:t xml:space="preserve">Bittner, D., Dressler, W. U., &amp; </w:t>
      </w:r>
      <w:proofErr w:type="spellStart"/>
      <w:r w:rsidRPr="005C1C78">
        <w:rPr>
          <w:color w:val="000000" w:themeColor="text1"/>
          <w:szCs w:val="20"/>
        </w:rPr>
        <w:t>Kilani-Schoch</w:t>
      </w:r>
      <w:proofErr w:type="spellEnd"/>
      <w:r w:rsidRPr="005C1C78">
        <w:rPr>
          <w:color w:val="000000" w:themeColor="text1"/>
          <w:szCs w:val="20"/>
        </w:rPr>
        <w:t xml:space="preserve">, M. (Eds.). (2003). </w:t>
      </w:r>
      <w:r w:rsidRPr="005C1C78">
        <w:rPr>
          <w:i/>
          <w:color w:val="000000" w:themeColor="text1"/>
          <w:szCs w:val="20"/>
        </w:rPr>
        <w:t>Development of verb inflection in first language acquisition: A cross-linguistic perspective (Vol. 21).</w:t>
      </w:r>
      <w:r w:rsidRPr="005C1C78">
        <w:rPr>
          <w:color w:val="000000" w:themeColor="text1"/>
          <w:szCs w:val="20"/>
        </w:rPr>
        <w:t xml:space="preserve"> New York: Walter de </w:t>
      </w:r>
      <w:proofErr w:type="spellStart"/>
      <w:r w:rsidRPr="005C1C78">
        <w:rPr>
          <w:color w:val="000000" w:themeColor="text1"/>
          <w:szCs w:val="20"/>
        </w:rPr>
        <w:t>Gruyter</w:t>
      </w:r>
      <w:proofErr w:type="spellEnd"/>
      <w:r w:rsidRPr="005C1C78">
        <w:rPr>
          <w:color w:val="000000" w:themeColor="text1"/>
          <w:szCs w:val="20"/>
        </w:rPr>
        <w:t>.</w:t>
      </w:r>
    </w:p>
    <w:p w14:paraId="75CAAD14" w14:textId="77777777" w:rsidR="00886974" w:rsidRPr="005C1C78" w:rsidRDefault="00886974" w:rsidP="005C1C78">
      <w:pPr>
        <w:snapToGrid w:val="0"/>
        <w:spacing w:line="276" w:lineRule="auto"/>
        <w:ind w:left="709" w:hanging="709"/>
        <w:contextualSpacing/>
        <w:rPr>
          <w:color w:val="000000" w:themeColor="text1"/>
          <w:szCs w:val="20"/>
        </w:rPr>
      </w:pPr>
      <w:r w:rsidRPr="005C1C78">
        <w:rPr>
          <w:color w:val="000000" w:themeColor="text1"/>
          <w:szCs w:val="20"/>
        </w:rPr>
        <w:t xml:space="preserve">Bowerman, M. &amp; Choi, S. (2001). Shaping meanings for language: universal and language-specific in the acquisition of spatial semantic categories. In Melissa Bowerman &amp; Stephen C. Levinson (eds.), </w:t>
      </w:r>
      <w:r w:rsidRPr="005C1C78">
        <w:rPr>
          <w:i/>
          <w:iCs/>
          <w:color w:val="000000" w:themeColor="text1"/>
          <w:szCs w:val="20"/>
        </w:rPr>
        <w:t>Language acquisition and conceptual development</w:t>
      </w:r>
      <w:r w:rsidRPr="005C1C78">
        <w:rPr>
          <w:color w:val="000000" w:themeColor="text1"/>
          <w:szCs w:val="20"/>
        </w:rPr>
        <w:t>, 475–511. Cambridge: Cambridge University Press.</w:t>
      </w:r>
    </w:p>
    <w:p w14:paraId="7B5EBCE4" w14:textId="22FE8ED3" w:rsidR="00886974" w:rsidRPr="005C1C78" w:rsidRDefault="00886974" w:rsidP="005C1C78">
      <w:pPr>
        <w:snapToGrid w:val="0"/>
        <w:spacing w:line="276" w:lineRule="auto"/>
        <w:ind w:left="709" w:hanging="709"/>
        <w:contextualSpacing/>
        <w:rPr>
          <w:color w:val="000000" w:themeColor="text1"/>
          <w:szCs w:val="20"/>
        </w:rPr>
      </w:pPr>
      <w:proofErr w:type="spellStart"/>
      <w:r w:rsidRPr="005C1C78">
        <w:rPr>
          <w:color w:val="000000" w:themeColor="text1"/>
          <w:szCs w:val="20"/>
        </w:rPr>
        <w:t>Bybee</w:t>
      </w:r>
      <w:proofErr w:type="spellEnd"/>
      <w:r w:rsidRPr="005C1C78">
        <w:rPr>
          <w:color w:val="000000" w:themeColor="text1"/>
          <w:szCs w:val="20"/>
        </w:rPr>
        <w:t xml:space="preserve">, J.L (1995). Regular morphology and the lexicon. </w:t>
      </w:r>
      <w:r w:rsidRPr="005C1C78">
        <w:rPr>
          <w:i/>
          <w:iCs/>
          <w:color w:val="000000" w:themeColor="text1"/>
          <w:szCs w:val="20"/>
        </w:rPr>
        <w:t>L</w:t>
      </w:r>
      <w:r w:rsidR="00D03E06" w:rsidRPr="005C1C78">
        <w:rPr>
          <w:i/>
          <w:iCs/>
          <w:color w:val="000000" w:themeColor="text1"/>
          <w:szCs w:val="20"/>
        </w:rPr>
        <w:t>anguage and Cognitive Processes</w:t>
      </w:r>
      <w:r w:rsidRPr="005C1C78">
        <w:rPr>
          <w:i/>
          <w:iCs/>
          <w:color w:val="000000" w:themeColor="text1"/>
          <w:szCs w:val="20"/>
        </w:rPr>
        <w:t xml:space="preserve"> </w:t>
      </w:r>
      <w:r w:rsidRPr="005C1C78">
        <w:rPr>
          <w:b/>
          <w:iCs/>
          <w:color w:val="000000" w:themeColor="text1"/>
          <w:szCs w:val="20"/>
        </w:rPr>
        <w:t>10</w:t>
      </w:r>
      <w:r w:rsidRPr="005C1C78">
        <w:rPr>
          <w:color w:val="000000" w:themeColor="text1"/>
          <w:szCs w:val="20"/>
        </w:rPr>
        <w:t xml:space="preserve">(5), 425-455. </w:t>
      </w:r>
    </w:p>
    <w:p w14:paraId="7C8174EE" w14:textId="77777777" w:rsidR="00E41751" w:rsidRPr="005C1C78" w:rsidRDefault="00E41751" w:rsidP="005C1C78">
      <w:pPr>
        <w:snapToGrid w:val="0"/>
        <w:spacing w:line="276" w:lineRule="auto"/>
        <w:ind w:left="709" w:hanging="709"/>
        <w:contextualSpacing/>
        <w:rPr>
          <w:color w:val="000000" w:themeColor="text1"/>
          <w:szCs w:val="20"/>
        </w:rPr>
      </w:pPr>
      <w:proofErr w:type="spellStart"/>
      <w:r w:rsidRPr="005C1C78">
        <w:rPr>
          <w:color w:val="000000" w:themeColor="text1"/>
          <w:szCs w:val="20"/>
        </w:rPr>
        <w:t>Bybee</w:t>
      </w:r>
      <w:proofErr w:type="spellEnd"/>
      <w:r w:rsidRPr="005C1C78">
        <w:rPr>
          <w:color w:val="000000" w:themeColor="text1"/>
          <w:szCs w:val="20"/>
        </w:rPr>
        <w:t xml:space="preserve">, J. (2001). </w:t>
      </w:r>
      <w:r w:rsidRPr="005C1C78">
        <w:rPr>
          <w:i/>
          <w:color w:val="000000" w:themeColor="text1"/>
          <w:szCs w:val="20"/>
        </w:rPr>
        <w:t>Phonology and language use</w:t>
      </w:r>
      <w:r w:rsidRPr="005C1C78">
        <w:rPr>
          <w:color w:val="000000" w:themeColor="text1"/>
          <w:szCs w:val="20"/>
        </w:rPr>
        <w:t>. Cambridge: Cambridge University Press.</w:t>
      </w:r>
    </w:p>
    <w:p w14:paraId="0D6FC347" w14:textId="77777777" w:rsidR="0054680D" w:rsidRPr="005C1C78" w:rsidRDefault="0054680D" w:rsidP="005C1C78">
      <w:pPr>
        <w:snapToGrid w:val="0"/>
        <w:spacing w:line="276" w:lineRule="auto"/>
        <w:ind w:left="709" w:hanging="709"/>
        <w:contextualSpacing/>
        <w:rPr>
          <w:color w:val="000000" w:themeColor="text1"/>
          <w:szCs w:val="20"/>
        </w:rPr>
      </w:pPr>
      <w:proofErr w:type="spellStart"/>
      <w:r w:rsidRPr="005C1C78">
        <w:rPr>
          <w:color w:val="000000" w:themeColor="text1"/>
          <w:szCs w:val="20"/>
        </w:rPr>
        <w:t>Bybee</w:t>
      </w:r>
      <w:proofErr w:type="spellEnd"/>
      <w:r w:rsidRPr="005C1C78">
        <w:rPr>
          <w:color w:val="000000" w:themeColor="text1"/>
          <w:szCs w:val="20"/>
        </w:rPr>
        <w:t xml:space="preserve">, J., &amp; Thompson, S. (1997). Three frequency effects in syntax. </w:t>
      </w:r>
      <w:r w:rsidRPr="005C1C78">
        <w:rPr>
          <w:i/>
          <w:iCs/>
          <w:color w:val="000000" w:themeColor="text1"/>
          <w:szCs w:val="20"/>
          <w:lang w:val="en-GB"/>
        </w:rPr>
        <w:t xml:space="preserve">Proceedings of the Twenty-Third Annual Meeting of the Berkeley Linguistics Society: General Session and </w:t>
      </w:r>
      <w:proofErr w:type="spellStart"/>
      <w:r w:rsidRPr="005C1C78">
        <w:rPr>
          <w:i/>
          <w:iCs/>
          <w:color w:val="000000" w:themeColor="text1"/>
          <w:szCs w:val="20"/>
          <w:lang w:val="en-GB"/>
        </w:rPr>
        <w:t>Parasession</w:t>
      </w:r>
      <w:proofErr w:type="spellEnd"/>
      <w:r w:rsidRPr="005C1C78">
        <w:rPr>
          <w:i/>
          <w:iCs/>
          <w:color w:val="000000" w:themeColor="text1"/>
          <w:szCs w:val="20"/>
          <w:lang w:val="en-GB"/>
        </w:rPr>
        <w:t xml:space="preserve"> on Pragmatics and Grammatical Structure </w:t>
      </w:r>
      <w:r w:rsidRPr="005C1C78">
        <w:rPr>
          <w:color w:val="000000" w:themeColor="text1"/>
          <w:szCs w:val="20"/>
          <w:lang w:val="en-GB"/>
        </w:rPr>
        <w:t>(1997), pp. 378-388.</w:t>
      </w:r>
    </w:p>
    <w:p w14:paraId="13A3352A" w14:textId="19A9A661" w:rsidR="009926B3" w:rsidRPr="005C1C78" w:rsidRDefault="009926B3" w:rsidP="005C1C78">
      <w:pPr>
        <w:snapToGrid w:val="0"/>
        <w:spacing w:line="276" w:lineRule="auto"/>
        <w:ind w:left="709" w:hanging="709"/>
        <w:contextualSpacing/>
        <w:rPr>
          <w:color w:val="000000" w:themeColor="text1"/>
          <w:szCs w:val="20"/>
        </w:rPr>
      </w:pPr>
      <w:proofErr w:type="spellStart"/>
      <w:r w:rsidRPr="005C1C78">
        <w:rPr>
          <w:color w:val="000000" w:themeColor="text1"/>
          <w:szCs w:val="20"/>
        </w:rPr>
        <w:t>Clahsen</w:t>
      </w:r>
      <w:proofErr w:type="spellEnd"/>
      <w:r w:rsidRPr="005C1C78">
        <w:rPr>
          <w:color w:val="000000" w:themeColor="text1"/>
          <w:szCs w:val="20"/>
        </w:rPr>
        <w:t>, H. (1999). Lexical entries and rules of language: A multidisciplinary study of German inflection. </w:t>
      </w:r>
      <w:r w:rsidRPr="005C1C78">
        <w:rPr>
          <w:i/>
          <w:iCs/>
          <w:color w:val="000000" w:themeColor="text1"/>
          <w:szCs w:val="20"/>
        </w:rPr>
        <w:t>Behavioral and Brain Sciences</w:t>
      </w:r>
      <w:r w:rsidRPr="005C1C78">
        <w:rPr>
          <w:color w:val="000000" w:themeColor="text1"/>
          <w:szCs w:val="20"/>
        </w:rPr>
        <w:t> </w:t>
      </w:r>
      <w:r w:rsidRPr="005C1C78">
        <w:rPr>
          <w:b/>
          <w:iCs/>
          <w:color w:val="000000" w:themeColor="text1"/>
          <w:szCs w:val="20"/>
        </w:rPr>
        <w:t>22</w:t>
      </w:r>
      <w:r w:rsidRPr="005C1C78">
        <w:rPr>
          <w:color w:val="000000" w:themeColor="text1"/>
          <w:szCs w:val="20"/>
        </w:rPr>
        <w:t>(6), 991-1013.</w:t>
      </w:r>
    </w:p>
    <w:p w14:paraId="773B52D6" w14:textId="77777777"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Dabartinės</w:t>
      </w:r>
      <w:proofErr w:type="spellEnd"/>
      <w:r w:rsidRPr="005C1C78">
        <w:rPr>
          <w:color w:val="000000" w:themeColor="text1"/>
          <w:szCs w:val="20"/>
          <w:lang w:val="en-GB"/>
        </w:rPr>
        <w:t xml:space="preserve"> </w:t>
      </w:r>
      <w:proofErr w:type="spellStart"/>
      <w:r w:rsidRPr="005C1C78">
        <w:rPr>
          <w:color w:val="000000" w:themeColor="text1"/>
          <w:szCs w:val="20"/>
          <w:lang w:val="en-GB"/>
        </w:rPr>
        <w:t>lietuvių</w:t>
      </w:r>
      <w:proofErr w:type="spellEnd"/>
      <w:r w:rsidRPr="005C1C78">
        <w:rPr>
          <w:color w:val="000000" w:themeColor="text1"/>
          <w:szCs w:val="20"/>
          <w:lang w:val="en-GB"/>
        </w:rPr>
        <w:t xml:space="preserve"> </w:t>
      </w:r>
      <w:proofErr w:type="spellStart"/>
      <w:r w:rsidRPr="005C1C78">
        <w:rPr>
          <w:color w:val="000000" w:themeColor="text1"/>
          <w:szCs w:val="20"/>
          <w:lang w:val="en-GB"/>
        </w:rPr>
        <w:t>kalbos</w:t>
      </w:r>
      <w:proofErr w:type="spellEnd"/>
      <w:r w:rsidRPr="005C1C78">
        <w:rPr>
          <w:color w:val="000000" w:themeColor="text1"/>
          <w:szCs w:val="20"/>
          <w:lang w:val="en-GB"/>
        </w:rPr>
        <w:t xml:space="preserve"> </w:t>
      </w:r>
      <w:proofErr w:type="spellStart"/>
      <w:r w:rsidRPr="005C1C78">
        <w:rPr>
          <w:color w:val="000000" w:themeColor="text1"/>
          <w:szCs w:val="20"/>
          <w:lang w:val="en-GB"/>
        </w:rPr>
        <w:t>tekstynas</w:t>
      </w:r>
      <w:proofErr w:type="spellEnd"/>
      <w:r w:rsidRPr="005C1C78">
        <w:rPr>
          <w:color w:val="000000" w:themeColor="text1"/>
          <w:szCs w:val="20"/>
          <w:lang w:val="en-GB"/>
        </w:rPr>
        <w:t xml:space="preserve"> (</w:t>
      </w:r>
      <w:r w:rsidR="009D1994" w:rsidRPr="005C1C78">
        <w:rPr>
          <w:color w:val="000000" w:themeColor="text1"/>
          <w:szCs w:val="20"/>
          <w:lang w:val="en-GB"/>
        </w:rPr>
        <w:t>Current</w:t>
      </w:r>
      <w:r w:rsidRPr="005C1C78">
        <w:rPr>
          <w:color w:val="000000" w:themeColor="text1"/>
          <w:szCs w:val="20"/>
          <w:lang w:val="en-GB"/>
        </w:rPr>
        <w:t xml:space="preserve"> Lithuanian Language</w:t>
      </w:r>
      <w:r w:rsidR="009D1994" w:rsidRPr="005C1C78">
        <w:rPr>
          <w:color w:val="000000" w:themeColor="text1"/>
          <w:szCs w:val="20"/>
          <w:lang w:val="en-GB"/>
        </w:rPr>
        <w:t xml:space="preserve"> Corpus</w:t>
      </w:r>
      <w:r w:rsidRPr="005C1C78">
        <w:rPr>
          <w:color w:val="000000" w:themeColor="text1"/>
          <w:szCs w:val="20"/>
          <w:lang w:val="en-GB"/>
        </w:rPr>
        <w:t xml:space="preserve">). </w:t>
      </w:r>
      <w:r w:rsidRPr="005C1C78">
        <w:rPr>
          <w:color w:val="000000" w:themeColor="text1"/>
          <w:szCs w:val="20"/>
          <w:lang w:val="en-GB"/>
        </w:rPr>
        <w:tab/>
      </w:r>
      <w:hyperlink r:id="rId9">
        <w:r w:rsidRPr="005C1C78">
          <w:rPr>
            <w:rStyle w:val="Hyperlink"/>
            <w:color w:val="000000" w:themeColor="text1"/>
            <w:szCs w:val="20"/>
            <w:u w:val="none"/>
            <w:lang w:val="en-GB"/>
          </w:rPr>
          <w:t>http://tekstynas.vdu.lt/tekstynas/</w:t>
        </w:r>
      </w:hyperlink>
      <w:r w:rsidRPr="005C1C78">
        <w:rPr>
          <w:color w:val="000000" w:themeColor="text1"/>
          <w:szCs w:val="20"/>
          <w:lang w:val="en-GB"/>
        </w:rPr>
        <w:t>.</w:t>
      </w:r>
    </w:p>
    <w:p w14:paraId="39E5DFFE" w14:textId="4314F1F7"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Dabašinskienė</w:t>
      </w:r>
      <w:proofErr w:type="spellEnd"/>
      <w:r w:rsidRPr="005C1C78">
        <w:rPr>
          <w:color w:val="000000" w:themeColor="text1"/>
          <w:szCs w:val="20"/>
          <w:lang w:val="en-GB"/>
        </w:rPr>
        <w:t xml:space="preserve">, I. (2012). Gender differences in language acquisition: A case study of </w:t>
      </w:r>
      <w:r w:rsidRPr="005C1C78">
        <w:rPr>
          <w:color w:val="000000" w:themeColor="text1"/>
          <w:szCs w:val="20"/>
          <w:lang w:val="en-GB"/>
        </w:rPr>
        <w:tab/>
        <w:t>Lithuanian diminutives</w:t>
      </w:r>
      <w:r w:rsidRPr="005C1C78">
        <w:rPr>
          <w:i/>
          <w:color w:val="000000" w:themeColor="text1"/>
          <w:szCs w:val="20"/>
          <w:lang w:val="en-GB"/>
        </w:rPr>
        <w:t>. Journal of Baltic S</w:t>
      </w:r>
      <w:r w:rsidR="00D03E06" w:rsidRPr="005C1C78">
        <w:rPr>
          <w:i/>
          <w:color w:val="000000" w:themeColor="text1"/>
          <w:szCs w:val="20"/>
          <w:lang w:val="en-GB"/>
        </w:rPr>
        <w:t>tudies</w:t>
      </w:r>
      <w:r w:rsidRPr="005C1C78">
        <w:rPr>
          <w:i/>
          <w:color w:val="000000" w:themeColor="text1"/>
          <w:szCs w:val="20"/>
          <w:lang w:val="en-GB"/>
        </w:rPr>
        <w:t xml:space="preserve"> </w:t>
      </w:r>
      <w:r w:rsidRPr="005C1C78">
        <w:rPr>
          <w:b/>
          <w:color w:val="000000" w:themeColor="text1"/>
          <w:szCs w:val="20"/>
          <w:lang w:val="en-GB"/>
        </w:rPr>
        <w:t>43</w:t>
      </w:r>
      <w:r w:rsidRPr="005C1C78">
        <w:rPr>
          <w:color w:val="000000" w:themeColor="text1"/>
          <w:szCs w:val="20"/>
          <w:lang w:val="en-GB"/>
        </w:rPr>
        <w:t>(2), 177-196.</w:t>
      </w:r>
    </w:p>
    <w:p w14:paraId="42CEDDAD" w14:textId="5CC1E8A2"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lastRenderedPageBreak/>
        <w:t>Dabašinskienė</w:t>
      </w:r>
      <w:proofErr w:type="spellEnd"/>
      <w:r w:rsidRPr="005C1C78">
        <w:rPr>
          <w:color w:val="000000" w:themeColor="text1"/>
          <w:szCs w:val="20"/>
          <w:lang w:val="en-GB"/>
        </w:rPr>
        <w:t xml:space="preserve">, I., &amp; </w:t>
      </w:r>
      <w:proofErr w:type="spellStart"/>
      <w:r w:rsidRPr="005C1C78">
        <w:rPr>
          <w:color w:val="000000" w:themeColor="text1"/>
          <w:szCs w:val="20"/>
          <w:lang w:val="en-GB"/>
        </w:rPr>
        <w:t>Kamandulytė</w:t>
      </w:r>
      <w:proofErr w:type="spellEnd"/>
      <w:r w:rsidRPr="005C1C78">
        <w:rPr>
          <w:color w:val="000000" w:themeColor="text1"/>
          <w:szCs w:val="20"/>
          <w:lang w:val="en-GB"/>
        </w:rPr>
        <w:t xml:space="preserve">, L. (2009). Corpora of spoken Lithuanian. </w:t>
      </w:r>
      <w:proofErr w:type="spellStart"/>
      <w:r w:rsidRPr="005C1C78">
        <w:rPr>
          <w:i/>
          <w:color w:val="000000" w:themeColor="text1"/>
          <w:szCs w:val="20"/>
          <w:lang w:val="en-GB"/>
        </w:rPr>
        <w:t>Eesti</w:t>
      </w:r>
      <w:proofErr w:type="spellEnd"/>
      <w:r w:rsidRPr="005C1C78">
        <w:rPr>
          <w:i/>
          <w:color w:val="000000" w:themeColor="text1"/>
          <w:szCs w:val="20"/>
          <w:lang w:val="en-GB"/>
        </w:rPr>
        <w:t xml:space="preserve"> </w:t>
      </w:r>
      <w:r w:rsidRPr="005C1C78">
        <w:rPr>
          <w:i/>
          <w:color w:val="000000" w:themeColor="text1"/>
          <w:szCs w:val="20"/>
          <w:lang w:val="en-GB"/>
        </w:rPr>
        <w:tab/>
      </w:r>
      <w:proofErr w:type="spellStart"/>
      <w:r w:rsidRPr="005C1C78">
        <w:rPr>
          <w:i/>
          <w:color w:val="000000" w:themeColor="text1"/>
          <w:szCs w:val="20"/>
          <w:lang w:val="en-GB"/>
        </w:rPr>
        <w:t>Rakend</w:t>
      </w:r>
      <w:r w:rsidR="00D03E06" w:rsidRPr="005C1C78">
        <w:rPr>
          <w:i/>
          <w:color w:val="000000" w:themeColor="text1"/>
          <w:szCs w:val="20"/>
          <w:lang w:val="en-GB"/>
        </w:rPr>
        <w:t>uslingvistika</w:t>
      </w:r>
      <w:proofErr w:type="spellEnd"/>
      <w:r w:rsidR="00D03E06" w:rsidRPr="005C1C78">
        <w:rPr>
          <w:i/>
          <w:color w:val="000000" w:themeColor="text1"/>
          <w:szCs w:val="20"/>
          <w:lang w:val="en-GB"/>
        </w:rPr>
        <w:t xml:space="preserve"> </w:t>
      </w:r>
      <w:proofErr w:type="spellStart"/>
      <w:r w:rsidR="00D03E06" w:rsidRPr="005C1C78">
        <w:rPr>
          <w:i/>
          <w:color w:val="000000" w:themeColor="text1"/>
          <w:szCs w:val="20"/>
          <w:lang w:val="en-GB"/>
        </w:rPr>
        <w:t>Ühingu</w:t>
      </w:r>
      <w:proofErr w:type="spellEnd"/>
      <w:r w:rsidR="00D03E06" w:rsidRPr="005C1C78">
        <w:rPr>
          <w:i/>
          <w:color w:val="000000" w:themeColor="text1"/>
          <w:szCs w:val="20"/>
          <w:lang w:val="en-GB"/>
        </w:rPr>
        <w:t xml:space="preserve"> </w:t>
      </w:r>
      <w:proofErr w:type="spellStart"/>
      <w:r w:rsidR="00D03E06" w:rsidRPr="005C1C78">
        <w:rPr>
          <w:i/>
          <w:color w:val="000000" w:themeColor="text1"/>
          <w:szCs w:val="20"/>
          <w:lang w:val="en-GB"/>
        </w:rPr>
        <w:t>aastaraamat</w:t>
      </w:r>
      <w:proofErr w:type="spellEnd"/>
      <w:r w:rsidRPr="005C1C78">
        <w:rPr>
          <w:i/>
          <w:color w:val="000000" w:themeColor="text1"/>
          <w:szCs w:val="20"/>
          <w:lang w:val="en-GB"/>
        </w:rPr>
        <w:t xml:space="preserve"> </w:t>
      </w:r>
      <w:r w:rsidRPr="005C1C78">
        <w:rPr>
          <w:b/>
          <w:color w:val="000000" w:themeColor="text1"/>
          <w:szCs w:val="20"/>
          <w:lang w:val="en-GB"/>
        </w:rPr>
        <w:t>5</w:t>
      </w:r>
      <w:r w:rsidRPr="005C1C78">
        <w:rPr>
          <w:color w:val="000000" w:themeColor="text1"/>
          <w:szCs w:val="20"/>
          <w:lang w:val="en-GB"/>
        </w:rPr>
        <w:t>, 67-77.</w:t>
      </w:r>
    </w:p>
    <w:p w14:paraId="151B1DDA" w14:textId="6961313C"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Dąbrowska</w:t>
      </w:r>
      <w:proofErr w:type="spellEnd"/>
      <w:r w:rsidRPr="005C1C78">
        <w:rPr>
          <w:color w:val="000000" w:themeColor="text1"/>
          <w:szCs w:val="20"/>
          <w:lang w:val="en-GB"/>
        </w:rPr>
        <w:t xml:space="preserve">, E. (2004). Rules or schemas? Evidence from Polish. </w:t>
      </w:r>
      <w:r w:rsidRPr="005C1C78">
        <w:rPr>
          <w:i/>
          <w:iCs/>
          <w:color w:val="000000" w:themeColor="text1"/>
          <w:szCs w:val="20"/>
          <w:lang w:val="en-GB"/>
        </w:rPr>
        <w:t xml:space="preserve">Language and Cognitive </w:t>
      </w:r>
      <w:r w:rsidRPr="005C1C78">
        <w:rPr>
          <w:i/>
          <w:iCs/>
          <w:color w:val="000000" w:themeColor="text1"/>
          <w:szCs w:val="20"/>
          <w:lang w:val="en-GB"/>
        </w:rPr>
        <w:tab/>
        <w:t>Processes</w:t>
      </w:r>
      <w:r w:rsidRPr="005C1C78">
        <w:rPr>
          <w:color w:val="000000" w:themeColor="text1"/>
          <w:szCs w:val="20"/>
          <w:lang w:val="en-GB"/>
        </w:rPr>
        <w:t xml:space="preserve"> </w:t>
      </w:r>
      <w:r w:rsidRPr="005C1C78">
        <w:rPr>
          <w:b/>
          <w:iCs/>
          <w:color w:val="000000" w:themeColor="text1"/>
          <w:szCs w:val="20"/>
          <w:lang w:val="en-GB"/>
        </w:rPr>
        <w:t>19</w:t>
      </w:r>
      <w:r w:rsidRPr="005C1C78">
        <w:rPr>
          <w:color w:val="000000" w:themeColor="text1"/>
          <w:szCs w:val="20"/>
          <w:lang w:val="en-GB"/>
        </w:rPr>
        <w:t>(2), 225-271.</w:t>
      </w:r>
    </w:p>
    <w:p w14:paraId="4C54EC2B" w14:textId="37EC3609"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Dąbrowska</w:t>
      </w:r>
      <w:proofErr w:type="spellEnd"/>
      <w:r w:rsidRPr="005C1C78">
        <w:rPr>
          <w:color w:val="000000" w:themeColor="text1"/>
          <w:szCs w:val="20"/>
          <w:lang w:val="en-GB"/>
        </w:rPr>
        <w:t xml:space="preserve">, E. (2006). Low-level schemas or general rules? The role of diminutives in the </w:t>
      </w:r>
      <w:r w:rsidRPr="005C1C78">
        <w:rPr>
          <w:color w:val="000000" w:themeColor="text1"/>
          <w:szCs w:val="20"/>
          <w:lang w:val="en-GB"/>
        </w:rPr>
        <w:tab/>
        <w:t xml:space="preserve">acquisition of Polish case inflections. </w:t>
      </w:r>
      <w:r w:rsidRPr="005C1C78">
        <w:rPr>
          <w:i/>
          <w:iCs/>
          <w:color w:val="000000" w:themeColor="text1"/>
          <w:szCs w:val="20"/>
          <w:lang w:val="en-GB"/>
        </w:rPr>
        <w:t>Language Sciences</w:t>
      </w:r>
      <w:r w:rsidRPr="005C1C78">
        <w:rPr>
          <w:color w:val="000000" w:themeColor="text1"/>
          <w:szCs w:val="20"/>
          <w:lang w:val="en-GB"/>
        </w:rPr>
        <w:t xml:space="preserve"> </w:t>
      </w:r>
      <w:r w:rsidRPr="005C1C78">
        <w:rPr>
          <w:b/>
          <w:iCs/>
          <w:color w:val="000000" w:themeColor="text1"/>
          <w:szCs w:val="20"/>
          <w:lang w:val="en-GB"/>
        </w:rPr>
        <w:t>28</w:t>
      </w:r>
      <w:r w:rsidRPr="005C1C78">
        <w:rPr>
          <w:color w:val="000000" w:themeColor="text1"/>
          <w:szCs w:val="20"/>
          <w:lang w:val="en-GB"/>
        </w:rPr>
        <w:t>(1), 120-135.</w:t>
      </w:r>
    </w:p>
    <w:p w14:paraId="70F4FB65" w14:textId="141C9F8C"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Dąbrowska</w:t>
      </w:r>
      <w:proofErr w:type="spellEnd"/>
      <w:r w:rsidRPr="005C1C78">
        <w:rPr>
          <w:color w:val="000000" w:themeColor="text1"/>
          <w:szCs w:val="20"/>
          <w:lang w:val="en-GB"/>
        </w:rPr>
        <w:t xml:space="preserve">, E. (2008). Questions with long-distance dependencies: A usage-based </w:t>
      </w:r>
      <w:r w:rsidRPr="005C1C78">
        <w:rPr>
          <w:color w:val="000000" w:themeColor="text1"/>
          <w:szCs w:val="20"/>
          <w:lang w:val="en-GB"/>
        </w:rPr>
        <w:tab/>
        <w:t xml:space="preserve">perspective. </w:t>
      </w:r>
      <w:r w:rsidR="00D03E06" w:rsidRPr="005C1C78">
        <w:rPr>
          <w:i/>
          <w:color w:val="000000" w:themeColor="text1"/>
          <w:szCs w:val="20"/>
          <w:lang w:val="en-GB"/>
        </w:rPr>
        <w:t>Cognitive Linguistics</w:t>
      </w:r>
      <w:r w:rsidRPr="005C1C78">
        <w:rPr>
          <w:i/>
          <w:color w:val="000000" w:themeColor="text1"/>
          <w:szCs w:val="20"/>
          <w:lang w:val="en-GB"/>
        </w:rPr>
        <w:t xml:space="preserve"> </w:t>
      </w:r>
      <w:r w:rsidRPr="005C1C78">
        <w:rPr>
          <w:b/>
          <w:color w:val="000000" w:themeColor="text1"/>
          <w:szCs w:val="20"/>
          <w:lang w:val="en-GB"/>
        </w:rPr>
        <w:t>19</w:t>
      </w:r>
      <w:r w:rsidRPr="005C1C78">
        <w:rPr>
          <w:color w:val="000000" w:themeColor="text1"/>
          <w:szCs w:val="20"/>
          <w:lang w:val="en-GB"/>
        </w:rPr>
        <w:t>(3), 391-425.</w:t>
      </w:r>
    </w:p>
    <w:p w14:paraId="015D405D" w14:textId="1E9BB112" w:rsidR="009926B3" w:rsidRPr="005C1C78" w:rsidRDefault="003411D9"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Dąbrowska</w:t>
      </w:r>
      <w:proofErr w:type="spellEnd"/>
      <w:r w:rsidR="009926B3" w:rsidRPr="005C1C78">
        <w:rPr>
          <w:color w:val="000000" w:themeColor="text1"/>
          <w:szCs w:val="20"/>
          <w:lang w:val="en-GB"/>
        </w:rPr>
        <w:t xml:space="preserve">, E., &amp; </w:t>
      </w:r>
      <w:proofErr w:type="spellStart"/>
      <w:r w:rsidR="009926B3" w:rsidRPr="005C1C78">
        <w:rPr>
          <w:color w:val="000000" w:themeColor="text1"/>
          <w:szCs w:val="20"/>
          <w:lang w:val="en-GB"/>
        </w:rPr>
        <w:t>Szczerbinski</w:t>
      </w:r>
      <w:proofErr w:type="spellEnd"/>
      <w:r w:rsidR="009926B3" w:rsidRPr="005C1C78">
        <w:rPr>
          <w:color w:val="000000" w:themeColor="text1"/>
          <w:szCs w:val="20"/>
          <w:lang w:val="en-GB"/>
        </w:rPr>
        <w:t xml:space="preserve">, M. (2006). Polish children's productivity with case marking: </w:t>
      </w:r>
      <w:r w:rsidR="009926B3" w:rsidRPr="005C1C78">
        <w:rPr>
          <w:color w:val="000000" w:themeColor="text1"/>
          <w:szCs w:val="20"/>
          <w:lang w:val="en-GB"/>
        </w:rPr>
        <w:tab/>
        <w:t xml:space="preserve">the role of regularity, type frequency, and phonological diversity. </w:t>
      </w:r>
      <w:r w:rsidR="009926B3" w:rsidRPr="005C1C78">
        <w:rPr>
          <w:i/>
          <w:iCs/>
          <w:color w:val="000000" w:themeColor="text1"/>
          <w:szCs w:val="20"/>
          <w:lang w:val="en-GB"/>
        </w:rPr>
        <w:t xml:space="preserve">Journal of Child </w:t>
      </w:r>
      <w:r w:rsidR="009926B3" w:rsidRPr="005C1C78">
        <w:rPr>
          <w:i/>
          <w:iCs/>
          <w:color w:val="000000" w:themeColor="text1"/>
          <w:szCs w:val="20"/>
          <w:lang w:val="en-GB"/>
        </w:rPr>
        <w:tab/>
        <w:t>Language</w:t>
      </w:r>
      <w:r w:rsidR="009926B3" w:rsidRPr="005C1C78">
        <w:rPr>
          <w:color w:val="000000" w:themeColor="text1"/>
          <w:szCs w:val="20"/>
          <w:lang w:val="en-GB"/>
        </w:rPr>
        <w:t xml:space="preserve"> </w:t>
      </w:r>
      <w:r w:rsidR="009926B3" w:rsidRPr="005C1C78">
        <w:rPr>
          <w:b/>
          <w:iCs/>
          <w:color w:val="000000" w:themeColor="text1"/>
          <w:szCs w:val="20"/>
          <w:lang w:val="en-GB"/>
        </w:rPr>
        <w:t>33</w:t>
      </w:r>
      <w:r w:rsidR="009926B3" w:rsidRPr="005C1C78">
        <w:rPr>
          <w:color w:val="000000" w:themeColor="text1"/>
          <w:szCs w:val="20"/>
          <w:lang w:val="en-GB"/>
        </w:rPr>
        <w:t>(3), 559-597.</w:t>
      </w:r>
    </w:p>
    <w:p w14:paraId="717AEE33" w14:textId="462A55F0"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Dąbrowska</w:t>
      </w:r>
      <w:proofErr w:type="spellEnd"/>
      <w:r w:rsidRPr="005C1C78">
        <w:rPr>
          <w:color w:val="000000" w:themeColor="text1"/>
          <w:szCs w:val="20"/>
          <w:lang w:val="en-GB"/>
        </w:rPr>
        <w:t xml:space="preserve">, E., &amp; </w:t>
      </w:r>
      <w:proofErr w:type="spellStart"/>
      <w:r w:rsidRPr="005C1C78">
        <w:rPr>
          <w:color w:val="000000" w:themeColor="text1"/>
          <w:szCs w:val="20"/>
          <w:lang w:val="en-GB"/>
        </w:rPr>
        <w:t>Tomasello</w:t>
      </w:r>
      <w:proofErr w:type="spellEnd"/>
      <w:r w:rsidRPr="005C1C78">
        <w:rPr>
          <w:color w:val="000000" w:themeColor="text1"/>
          <w:szCs w:val="20"/>
          <w:lang w:val="en-GB"/>
        </w:rPr>
        <w:t xml:space="preserve">, M. (2008). Rapid learning of an abstract language-specific </w:t>
      </w:r>
      <w:r w:rsidRPr="005C1C78">
        <w:rPr>
          <w:color w:val="000000" w:themeColor="text1"/>
          <w:szCs w:val="20"/>
          <w:lang w:val="en-GB"/>
        </w:rPr>
        <w:tab/>
        <w:t xml:space="preserve">category: Polish children's acquisition of the instrumental construction. </w:t>
      </w:r>
      <w:r w:rsidRPr="005C1C78">
        <w:rPr>
          <w:i/>
          <w:iCs/>
          <w:color w:val="000000" w:themeColor="text1"/>
          <w:szCs w:val="20"/>
          <w:lang w:val="en-GB"/>
        </w:rPr>
        <w:t xml:space="preserve">Journal of </w:t>
      </w:r>
      <w:r w:rsidRPr="005C1C78">
        <w:rPr>
          <w:i/>
          <w:iCs/>
          <w:color w:val="000000" w:themeColor="text1"/>
          <w:szCs w:val="20"/>
          <w:lang w:val="en-GB"/>
        </w:rPr>
        <w:tab/>
      </w:r>
      <w:r w:rsidR="00F555FA" w:rsidRPr="005C1C78">
        <w:rPr>
          <w:i/>
          <w:iCs/>
          <w:color w:val="000000" w:themeColor="text1"/>
          <w:szCs w:val="20"/>
          <w:lang w:val="en-GB"/>
        </w:rPr>
        <w:t>C</w:t>
      </w:r>
      <w:r w:rsidRPr="005C1C78">
        <w:rPr>
          <w:i/>
          <w:iCs/>
          <w:color w:val="000000" w:themeColor="text1"/>
          <w:szCs w:val="20"/>
          <w:lang w:val="en-GB"/>
        </w:rPr>
        <w:t xml:space="preserve">hild </w:t>
      </w:r>
      <w:r w:rsidR="00F555FA" w:rsidRPr="005C1C78">
        <w:rPr>
          <w:i/>
          <w:iCs/>
          <w:color w:val="000000" w:themeColor="text1"/>
          <w:szCs w:val="20"/>
          <w:lang w:val="en-GB"/>
        </w:rPr>
        <w:t>L</w:t>
      </w:r>
      <w:r w:rsidRPr="005C1C78">
        <w:rPr>
          <w:i/>
          <w:iCs/>
          <w:color w:val="000000" w:themeColor="text1"/>
          <w:szCs w:val="20"/>
          <w:lang w:val="en-GB"/>
        </w:rPr>
        <w:t>anguage</w:t>
      </w:r>
      <w:r w:rsidRPr="005C1C78">
        <w:rPr>
          <w:color w:val="000000" w:themeColor="text1"/>
          <w:szCs w:val="20"/>
          <w:lang w:val="en-GB"/>
        </w:rPr>
        <w:t xml:space="preserve"> </w:t>
      </w:r>
      <w:r w:rsidRPr="005C1C78">
        <w:rPr>
          <w:b/>
          <w:iCs/>
          <w:color w:val="000000" w:themeColor="text1"/>
          <w:szCs w:val="20"/>
          <w:lang w:val="en-GB"/>
        </w:rPr>
        <w:t>35</w:t>
      </w:r>
      <w:r w:rsidRPr="005C1C78">
        <w:rPr>
          <w:color w:val="000000" w:themeColor="text1"/>
          <w:szCs w:val="20"/>
          <w:lang w:val="en-GB"/>
        </w:rPr>
        <w:t>(3), 533-558.</w:t>
      </w:r>
    </w:p>
    <w:p w14:paraId="6B3EE30E" w14:textId="0A8036C5" w:rsidR="00886974" w:rsidRPr="005C1C78" w:rsidRDefault="00886974" w:rsidP="005C1C78">
      <w:pPr>
        <w:snapToGrid w:val="0"/>
        <w:spacing w:line="276" w:lineRule="auto"/>
        <w:ind w:left="709" w:hanging="709"/>
        <w:contextualSpacing/>
        <w:rPr>
          <w:color w:val="000000" w:themeColor="text1"/>
          <w:szCs w:val="20"/>
          <w:lang w:val="en-GB"/>
        </w:rPr>
      </w:pPr>
      <w:r w:rsidRPr="005C1C78">
        <w:rPr>
          <w:color w:val="000000" w:themeColor="text1"/>
          <w:szCs w:val="20"/>
        </w:rPr>
        <w:t xml:space="preserve">Forrester, N., &amp; Plunkett, K. (1994). Learning the Arabic Plural: The Case of Minority Default Mappings in Connectionist Networks. </w:t>
      </w:r>
      <w:r w:rsidRPr="005C1C78">
        <w:rPr>
          <w:i/>
          <w:iCs/>
          <w:color w:val="000000" w:themeColor="text1"/>
          <w:szCs w:val="20"/>
        </w:rPr>
        <w:t>Proceedings of the Sixteenth Annual Conference of the Cognitive Science Society.</w:t>
      </w:r>
      <w:r w:rsidRPr="005C1C78">
        <w:rPr>
          <w:color w:val="000000" w:themeColor="text1"/>
          <w:szCs w:val="20"/>
        </w:rPr>
        <w:t xml:space="preserve"> Hillsdale, NJ: Erlbaum.</w:t>
      </w:r>
    </w:p>
    <w:p w14:paraId="270E546F" w14:textId="23F02C41" w:rsidR="00B85F0C" w:rsidRPr="005C1C78" w:rsidRDefault="009926B3" w:rsidP="005C1C78">
      <w:pPr>
        <w:snapToGrid w:val="0"/>
        <w:spacing w:line="276" w:lineRule="auto"/>
        <w:ind w:left="709" w:hanging="709"/>
        <w:contextualSpacing/>
        <w:rPr>
          <w:color w:val="000000" w:themeColor="text1"/>
          <w:szCs w:val="20"/>
          <w:lang w:val="en-GB"/>
        </w:rPr>
      </w:pPr>
      <w:r w:rsidRPr="005C1C78">
        <w:rPr>
          <w:color w:val="000000" w:themeColor="text1"/>
          <w:szCs w:val="20"/>
        </w:rPr>
        <w:t xml:space="preserve">Gagarina, N., &amp; </w:t>
      </w:r>
      <w:proofErr w:type="spellStart"/>
      <w:r w:rsidRPr="005C1C78">
        <w:rPr>
          <w:color w:val="000000" w:themeColor="text1"/>
          <w:szCs w:val="20"/>
        </w:rPr>
        <w:t>Voeikova</w:t>
      </w:r>
      <w:proofErr w:type="spellEnd"/>
      <w:r w:rsidRPr="005C1C78">
        <w:rPr>
          <w:color w:val="000000" w:themeColor="text1"/>
          <w:szCs w:val="20"/>
        </w:rPr>
        <w:t>, M. (2009). Acquisition of case and number in Russian. </w:t>
      </w:r>
      <w:r w:rsidRPr="005C1C78">
        <w:rPr>
          <w:i/>
          <w:iCs/>
          <w:color w:val="000000" w:themeColor="text1"/>
          <w:szCs w:val="20"/>
        </w:rPr>
        <w:t>Development of nominal inflection in first language acquisition: A cross-linguistic perspective</w:t>
      </w:r>
      <w:r w:rsidRPr="005C1C78">
        <w:rPr>
          <w:color w:val="000000" w:themeColor="text1"/>
          <w:szCs w:val="20"/>
        </w:rPr>
        <w:t>, 179-215.</w:t>
      </w:r>
    </w:p>
    <w:p w14:paraId="6BC9F599" w14:textId="466264FA" w:rsidR="00B85F0C" w:rsidRPr="005C1C78" w:rsidRDefault="00B85F0C"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Gathercole</w:t>
      </w:r>
      <w:proofErr w:type="spellEnd"/>
      <w:r w:rsidRPr="005C1C78">
        <w:rPr>
          <w:color w:val="000000" w:themeColor="text1"/>
          <w:szCs w:val="20"/>
          <w:lang w:val="en-GB"/>
        </w:rPr>
        <w:t xml:space="preserve">, S.E., Pickering, S.J, Ambridge, B. &amp; Waring, H. (2004) The Structure of Working Memory from 4-15 Years of Age. </w:t>
      </w:r>
      <w:r w:rsidRPr="005C1C78">
        <w:rPr>
          <w:i/>
          <w:color w:val="000000" w:themeColor="text1"/>
          <w:szCs w:val="20"/>
          <w:lang w:val="en-GB"/>
        </w:rPr>
        <w:t xml:space="preserve">Developmental Psychology </w:t>
      </w:r>
      <w:r w:rsidRPr="005C1C78">
        <w:rPr>
          <w:b/>
          <w:color w:val="000000" w:themeColor="text1"/>
          <w:szCs w:val="20"/>
          <w:lang w:val="en-GB"/>
        </w:rPr>
        <w:t>40</w:t>
      </w:r>
      <w:r w:rsidRPr="005C1C78">
        <w:rPr>
          <w:color w:val="000000" w:themeColor="text1"/>
          <w:szCs w:val="20"/>
          <w:lang w:val="en-GB"/>
        </w:rPr>
        <w:t>(2)</w:t>
      </w:r>
      <w:r w:rsidR="00FE7EDB" w:rsidRPr="005C1C78">
        <w:rPr>
          <w:color w:val="000000" w:themeColor="text1"/>
          <w:szCs w:val="20"/>
          <w:lang w:val="en-GB"/>
        </w:rPr>
        <w:t>,</w:t>
      </w:r>
      <w:r w:rsidRPr="005C1C78">
        <w:rPr>
          <w:color w:val="000000" w:themeColor="text1"/>
          <w:szCs w:val="20"/>
          <w:lang w:val="en-GB"/>
        </w:rPr>
        <w:t xml:space="preserve"> 177-190.</w:t>
      </w:r>
    </w:p>
    <w:p w14:paraId="3DDFCF2A" w14:textId="63F44F0C" w:rsidR="003411D9" w:rsidRPr="005C1C78" w:rsidRDefault="003411D9"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Gathercole</w:t>
      </w:r>
      <w:proofErr w:type="spellEnd"/>
      <w:r w:rsidRPr="005C1C78">
        <w:rPr>
          <w:color w:val="000000" w:themeColor="text1"/>
          <w:szCs w:val="20"/>
          <w:lang w:val="en-GB"/>
        </w:rPr>
        <w:t xml:space="preserve">, V. C. M., </w:t>
      </w:r>
      <w:proofErr w:type="spellStart"/>
      <w:r w:rsidRPr="005C1C78">
        <w:rPr>
          <w:color w:val="000000" w:themeColor="text1"/>
          <w:szCs w:val="20"/>
          <w:lang w:val="en-GB"/>
        </w:rPr>
        <w:t>Sebastián</w:t>
      </w:r>
      <w:proofErr w:type="spellEnd"/>
      <w:r w:rsidRPr="005C1C78">
        <w:rPr>
          <w:color w:val="000000" w:themeColor="text1"/>
          <w:szCs w:val="20"/>
          <w:lang w:val="en-GB"/>
        </w:rPr>
        <w:t>, E., &amp; Soto, P. (1999). The early acquisition of Spanish verbal morphology: Across-the-board or piecemeal knowledge</w:t>
      </w:r>
      <w:r w:rsidRPr="005C1C78">
        <w:rPr>
          <w:i/>
          <w:color w:val="000000" w:themeColor="text1"/>
          <w:szCs w:val="20"/>
          <w:lang w:val="en-GB"/>
        </w:rPr>
        <w:t>? Intern</w:t>
      </w:r>
      <w:r w:rsidR="00D03E06" w:rsidRPr="005C1C78">
        <w:rPr>
          <w:i/>
          <w:color w:val="000000" w:themeColor="text1"/>
          <w:szCs w:val="20"/>
          <w:lang w:val="en-GB"/>
        </w:rPr>
        <w:t>ational Journal of Bilingualism</w:t>
      </w:r>
      <w:r w:rsidRPr="005C1C78">
        <w:rPr>
          <w:i/>
          <w:color w:val="000000" w:themeColor="text1"/>
          <w:szCs w:val="20"/>
          <w:lang w:val="en-GB"/>
        </w:rPr>
        <w:t xml:space="preserve"> </w:t>
      </w:r>
      <w:r w:rsidRPr="005C1C78">
        <w:rPr>
          <w:b/>
          <w:color w:val="000000" w:themeColor="text1"/>
          <w:szCs w:val="20"/>
          <w:lang w:val="en-GB"/>
        </w:rPr>
        <w:t>3</w:t>
      </w:r>
      <w:r w:rsidRPr="005C1C78">
        <w:rPr>
          <w:color w:val="000000" w:themeColor="text1"/>
          <w:szCs w:val="20"/>
          <w:lang w:val="en-GB"/>
        </w:rPr>
        <w:t>(2-3), 133-182.</w:t>
      </w:r>
    </w:p>
    <w:p w14:paraId="4E1B5D57" w14:textId="77777777" w:rsidR="009D1994" w:rsidRPr="005C1C78" w:rsidRDefault="009D1994"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Gvozdev</w:t>
      </w:r>
      <w:proofErr w:type="spellEnd"/>
      <w:r w:rsidRPr="005C1C78">
        <w:rPr>
          <w:color w:val="000000" w:themeColor="text1"/>
          <w:szCs w:val="20"/>
          <w:lang w:val="en-GB"/>
        </w:rPr>
        <w:t xml:space="preserve">, A. N. (1949). </w:t>
      </w:r>
      <w:proofErr w:type="spellStart"/>
      <w:r w:rsidRPr="005C1C78">
        <w:rPr>
          <w:i/>
          <w:color w:val="000000" w:themeColor="text1"/>
          <w:szCs w:val="20"/>
          <w:lang w:val="en-GB"/>
        </w:rPr>
        <w:t>Formirovaniye</w:t>
      </w:r>
      <w:proofErr w:type="spellEnd"/>
      <w:r w:rsidRPr="005C1C78">
        <w:rPr>
          <w:i/>
          <w:color w:val="000000" w:themeColor="text1"/>
          <w:szCs w:val="20"/>
          <w:lang w:val="en-GB"/>
        </w:rPr>
        <w:t xml:space="preserve"> u </w:t>
      </w:r>
      <w:proofErr w:type="spellStart"/>
      <w:r w:rsidRPr="005C1C78">
        <w:rPr>
          <w:i/>
          <w:color w:val="000000" w:themeColor="text1"/>
          <w:szCs w:val="20"/>
          <w:lang w:val="en-GB"/>
        </w:rPr>
        <w:t>rebenka</w:t>
      </w:r>
      <w:proofErr w:type="spellEnd"/>
      <w:r w:rsidRPr="005C1C78">
        <w:rPr>
          <w:i/>
          <w:color w:val="000000" w:themeColor="text1"/>
          <w:szCs w:val="20"/>
          <w:lang w:val="en-GB"/>
        </w:rPr>
        <w:t xml:space="preserve"> </w:t>
      </w:r>
      <w:proofErr w:type="spellStart"/>
      <w:r w:rsidRPr="005C1C78">
        <w:rPr>
          <w:i/>
          <w:color w:val="000000" w:themeColor="text1"/>
          <w:szCs w:val="20"/>
          <w:lang w:val="en-GB"/>
        </w:rPr>
        <w:t>grammaticheskogo</w:t>
      </w:r>
      <w:proofErr w:type="spellEnd"/>
      <w:r w:rsidRPr="005C1C78">
        <w:rPr>
          <w:i/>
          <w:color w:val="000000" w:themeColor="text1"/>
          <w:szCs w:val="20"/>
          <w:lang w:val="en-GB"/>
        </w:rPr>
        <w:t xml:space="preserve"> </w:t>
      </w:r>
      <w:proofErr w:type="spellStart"/>
      <w:r w:rsidRPr="005C1C78">
        <w:rPr>
          <w:i/>
          <w:color w:val="000000" w:themeColor="text1"/>
          <w:szCs w:val="20"/>
          <w:lang w:val="en-GB"/>
        </w:rPr>
        <w:t>stroya</w:t>
      </w:r>
      <w:proofErr w:type="spellEnd"/>
      <w:r w:rsidRPr="005C1C78">
        <w:rPr>
          <w:color w:val="000000" w:themeColor="text1"/>
          <w:szCs w:val="20"/>
          <w:lang w:val="en-GB"/>
        </w:rPr>
        <w:t>. Moscow:</w:t>
      </w:r>
    </w:p>
    <w:p w14:paraId="0AD8BFB4" w14:textId="77777777" w:rsidR="009D1994" w:rsidRPr="005C1C78" w:rsidRDefault="009D1994" w:rsidP="005C1C78">
      <w:pPr>
        <w:snapToGrid w:val="0"/>
        <w:spacing w:line="276" w:lineRule="auto"/>
        <w:ind w:left="709"/>
        <w:contextualSpacing/>
        <w:rPr>
          <w:color w:val="000000" w:themeColor="text1"/>
          <w:szCs w:val="20"/>
          <w:lang w:val="en-GB"/>
        </w:rPr>
      </w:pPr>
      <w:proofErr w:type="spellStart"/>
      <w:r w:rsidRPr="005C1C78">
        <w:rPr>
          <w:color w:val="000000" w:themeColor="text1"/>
          <w:szCs w:val="20"/>
          <w:lang w:val="en-GB"/>
        </w:rPr>
        <w:t>Akademija</w:t>
      </w:r>
      <w:proofErr w:type="spellEnd"/>
      <w:r w:rsidRPr="005C1C78">
        <w:rPr>
          <w:color w:val="000000" w:themeColor="text1"/>
          <w:szCs w:val="20"/>
          <w:lang w:val="en-GB"/>
        </w:rPr>
        <w:t xml:space="preserve"> </w:t>
      </w:r>
      <w:proofErr w:type="spellStart"/>
      <w:r w:rsidRPr="005C1C78">
        <w:rPr>
          <w:color w:val="000000" w:themeColor="text1"/>
          <w:szCs w:val="20"/>
          <w:lang w:val="en-GB"/>
        </w:rPr>
        <w:t>Pedagogika</w:t>
      </w:r>
      <w:proofErr w:type="spellEnd"/>
      <w:r w:rsidRPr="005C1C78">
        <w:rPr>
          <w:color w:val="000000" w:themeColor="text1"/>
          <w:szCs w:val="20"/>
          <w:lang w:val="en-GB"/>
        </w:rPr>
        <w:t xml:space="preserve"> </w:t>
      </w:r>
      <w:proofErr w:type="spellStart"/>
      <w:r w:rsidRPr="005C1C78">
        <w:rPr>
          <w:color w:val="000000" w:themeColor="text1"/>
          <w:szCs w:val="20"/>
          <w:lang w:val="en-GB"/>
        </w:rPr>
        <w:t>Nauk</w:t>
      </w:r>
      <w:proofErr w:type="spellEnd"/>
      <w:r w:rsidRPr="005C1C78">
        <w:rPr>
          <w:color w:val="000000" w:themeColor="text1"/>
          <w:szCs w:val="20"/>
          <w:lang w:val="en-GB"/>
        </w:rPr>
        <w:t xml:space="preserve"> RSFSR.</w:t>
      </w:r>
    </w:p>
    <w:p w14:paraId="383F21DA" w14:textId="516E6601" w:rsidR="00886974" w:rsidRPr="005C1C78" w:rsidRDefault="00886974" w:rsidP="005C1C78">
      <w:pPr>
        <w:snapToGrid w:val="0"/>
        <w:spacing w:line="276" w:lineRule="auto"/>
        <w:ind w:left="709" w:hanging="709"/>
        <w:contextualSpacing/>
        <w:rPr>
          <w:color w:val="000000" w:themeColor="text1"/>
          <w:szCs w:val="20"/>
          <w:lang w:val="en-GB"/>
        </w:rPr>
      </w:pPr>
      <w:r w:rsidRPr="005C1C78">
        <w:rPr>
          <w:color w:val="000000" w:themeColor="text1"/>
          <w:szCs w:val="20"/>
        </w:rPr>
        <w:t xml:space="preserve">Hare, M., Elman, J. L., &amp; </w:t>
      </w:r>
      <w:proofErr w:type="spellStart"/>
      <w:r w:rsidRPr="005C1C78">
        <w:rPr>
          <w:color w:val="000000" w:themeColor="text1"/>
          <w:szCs w:val="20"/>
        </w:rPr>
        <w:t>Daughtery</w:t>
      </w:r>
      <w:proofErr w:type="spellEnd"/>
      <w:r w:rsidRPr="005C1C78">
        <w:rPr>
          <w:color w:val="000000" w:themeColor="text1"/>
          <w:szCs w:val="20"/>
        </w:rPr>
        <w:t xml:space="preserve">, K. G. (1995). Default </w:t>
      </w:r>
      <w:proofErr w:type="spellStart"/>
      <w:r w:rsidRPr="005C1C78">
        <w:rPr>
          <w:color w:val="000000" w:themeColor="text1"/>
          <w:szCs w:val="20"/>
        </w:rPr>
        <w:t>generalisation</w:t>
      </w:r>
      <w:proofErr w:type="spellEnd"/>
      <w:r w:rsidRPr="005C1C78">
        <w:rPr>
          <w:color w:val="000000" w:themeColor="text1"/>
          <w:szCs w:val="20"/>
        </w:rPr>
        <w:t xml:space="preserve"> in connectionist networks. </w:t>
      </w:r>
      <w:r w:rsidRPr="005C1C78">
        <w:rPr>
          <w:i/>
          <w:iCs/>
          <w:color w:val="000000" w:themeColor="text1"/>
          <w:szCs w:val="20"/>
        </w:rPr>
        <w:t xml:space="preserve">Language and Cognitive Processes </w:t>
      </w:r>
      <w:r w:rsidRPr="005C1C78">
        <w:rPr>
          <w:b/>
          <w:iCs/>
          <w:color w:val="000000" w:themeColor="text1"/>
          <w:szCs w:val="20"/>
        </w:rPr>
        <w:t>10</w:t>
      </w:r>
      <w:r w:rsidRPr="005C1C78">
        <w:rPr>
          <w:color w:val="000000" w:themeColor="text1"/>
          <w:szCs w:val="20"/>
        </w:rPr>
        <w:t>(6), 601-630.</w:t>
      </w:r>
    </w:p>
    <w:p w14:paraId="69026A48" w14:textId="2E5258D2" w:rsidR="009926B3" w:rsidRPr="005C1C78" w:rsidRDefault="009926B3" w:rsidP="005C1C78">
      <w:pPr>
        <w:snapToGrid w:val="0"/>
        <w:spacing w:line="276" w:lineRule="auto"/>
        <w:ind w:left="709" w:hanging="709"/>
        <w:contextualSpacing/>
        <w:rPr>
          <w:color w:val="000000" w:themeColor="text1"/>
          <w:szCs w:val="20"/>
        </w:rPr>
      </w:pPr>
      <w:r w:rsidRPr="005C1C78">
        <w:rPr>
          <w:color w:val="000000" w:themeColor="text1"/>
          <w:szCs w:val="20"/>
        </w:rPr>
        <w:t>Hartshorne, J. K., &amp; Ullman, M. T. (2006). Why girls say ‘</w:t>
      </w:r>
      <w:proofErr w:type="spellStart"/>
      <w:r w:rsidRPr="005C1C78">
        <w:rPr>
          <w:color w:val="000000" w:themeColor="text1"/>
          <w:szCs w:val="20"/>
        </w:rPr>
        <w:t>holded</w:t>
      </w:r>
      <w:proofErr w:type="spellEnd"/>
      <w:r w:rsidRPr="005C1C78">
        <w:rPr>
          <w:color w:val="000000" w:themeColor="text1"/>
          <w:szCs w:val="20"/>
        </w:rPr>
        <w:t>’ more than boys. </w:t>
      </w:r>
      <w:r w:rsidRPr="005C1C78">
        <w:rPr>
          <w:i/>
          <w:iCs/>
          <w:color w:val="000000" w:themeColor="text1"/>
          <w:szCs w:val="20"/>
        </w:rPr>
        <w:t>Developmental Science</w:t>
      </w:r>
      <w:r w:rsidRPr="005C1C78">
        <w:rPr>
          <w:color w:val="000000" w:themeColor="text1"/>
          <w:szCs w:val="20"/>
        </w:rPr>
        <w:t> </w:t>
      </w:r>
      <w:r w:rsidRPr="005C1C78">
        <w:rPr>
          <w:b/>
          <w:iCs/>
          <w:color w:val="000000" w:themeColor="text1"/>
          <w:szCs w:val="20"/>
        </w:rPr>
        <w:t>9</w:t>
      </w:r>
      <w:r w:rsidRPr="005C1C78">
        <w:rPr>
          <w:color w:val="000000" w:themeColor="text1"/>
          <w:szCs w:val="20"/>
        </w:rPr>
        <w:t>(1), 21-32.</w:t>
      </w:r>
    </w:p>
    <w:p w14:paraId="1CB42DF1" w14:textId="77777777" w:rsidR="000557CA" w:rsidRPr="005C1C78" w:rsidRDefault="000557CA" w:rsidP="005C1C78">
      <w:pPr>
        <w:snapToGrid w:val="0"/>
        <w:spacing w:line="276" w:lineRule="auto"/>
        <w:ind w:left="709" w:hanging="709"/>
        <w:contextualSpacing/>
        <w:rPr>
          <w:color w:val="000000" w:themeColor="text1"/>
          <w:szCs w:val="20"/>
        </w:rPr>
      </w:pPr>
      <w:r w:rsidRPr="005C1C78">
        <w:rPr>
          <w:color w:val="000000" w:themeColor="text1"/>
          <w:szCs w:val="20"/>
        </w:rPr>
        <w:t xml:space="preserve">Harris, T., &amp; Wexler, K. (1996). The optional-infinitive stage in child English. In </w:t>
      </w:r>
      <w:proofErr w:type="spellStart"/>
      <w:r w:rsidRPr="005C1C78">
        <w:rPr>
          <w:color w:val="000000" w:themeColor="text1"/>
          <w:szCs w:val="20"/>
        </w:rPr>
        <w:t>Clashen</w:t>
      </w:r>
      <w:proofErr w:type="spellEnd"/>
      <w:r w:rsidRPr="005C1C78">
        <w:rPr>
          <w:color w:val="000000" w:themeColor="text1"/>
          <w:szCs w:val="20"/>
        </w:rPr>
        <w:t xml:space="preserve">, H. (Ed.), </w:t>
      </w:r>
      <w:r w:rsidRPr="005C1C78">
        <w:rPr>
          <w:i/>
          <w:color w:val="000000" w:themeColor="text1"/>
          <w:szCs w:val="20"/>
        </w:rPr>
        <w:t>Generative Perspectives in Language Acquisition</w:t>
      </w:r>
      <w:r w:rsidRPr="005C1C78">
        <w:rPr>
          <w:color w:val="000000" w:themeColor="text1"/>
          <w:szCs w:val="20"/>
        </w:rPr>
        <w:t xml:space="preserve">. H. Philadelphia: John Benjamins.  </w:t>
      </w:r>
    </w:p>
    <w:p w14:paraId="47532B9A" w14:textId="30AC2940" w:rsidR="009926B3" w:rsidRPr="005C1C78" w:rsidRDefault="009926B3" w:rsidP="005C1C78">
      <w:pPr>
        <w:snapToGrid w:val="0"/>
        <w:spacing w:line="276" w:lineRule="auto"/>
        <w:ind w:left="709" w:hanging="709"/>
        <w:contextualSpacing/>
        <w:rPr>
          <w:color w:val="000000" w:themeColor="text1"/>
          <w:szCs w:val="20"/>
          <w:lang w:val="en-GB"/>
        </w:rPr>
      </w:pPr>
      <w:r w:rsidRPr="005C1C78">
        <w:rPr>
          <w:color w:val="000000" w:themeColor="text1"/>
          <w:szCs w:val="20"/>
          <w:lang w:val="en-GB"/>
        </w:rPr>
        <w:t xml:space="preserve">Hoekstra, T., &amp; </w:t>
      </w:r>
      <w:proofErr w:type="spellStart"/>
      <w:r w:rsidRPr="005C1C78">
        <w:rPr>
          <w:color w:val="000000" w:themeColor="text1"/>
          <w:szCs w:val="20"/>
          <w:lang w:val="en-GB"/>
        </w:rPr>
        <w:t>Hyams</w:t>
      </w:r>
      <w:proofErr w:type="spellEnd"/>
      <w:r w:rsidRPr="005C1C78">
        <w:rPr>
          <w:color w:val="000000" w:themeColor="text1"/>
          <w:szCs w:val="20"/>
          <w:lang w:val="en-GB"/>
        </w:rPr>
        <w:t xml:space="preserve">, N. (1998). Aspects of root infinitives. </w:t>
      </w:r>
      <w:r w:rsidRPr="005C1C78">
        <w:rPr>
          <w:i/>
          <w:iCs/>
          <w:color w:val="000000" w:themeColor="text1"/>
          <w:szCs w:val="20"/>
          <w:lang w:val="en-GB"/>
        </w:rPr>
        <w:t>Lingua</w:t>
      </w:r>
      <w:r w:rsidRPr="005C1C78">
        <w:rPr>
          <w:color w:val="000000" w:themeColor="text1"/>
          <w:szCs w:val="20"/>
          <w:lang w:val="en-GB"/>
        </w:rPr>
        <w:t xml:space="preserve"> </w:t>
      </w:r>
      <w:r w:rsidRPr="005C1C78">
        <w:rPr>
          <w:b/>
          <w:iCs/>
          <w:color w:val="000000" w:themeColor="text1"/>
          <w:szCs w:val="20"/>
          <w:lang w:val="en-GB"/>
        </w:rPr>
        <w:t>106</w:t>
      </w:r>
      <w:r w:rsidRPr="005C1C78">
        <w:rPr>
          <w:color w:val="000000" w:themeColor="text1"/>
          <w:szCs w:val="20"/>
          <w:lang w:val="en-GB"/>
        </w:rPr>
        <w:t>(1), 81-112.</w:t>
      </w:r>
    </w:p>
    <w:p w14:paraId="5CBC7D7F" w14:textId="5946A6C7"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Kazlauskienė</w:t>
      </w:r>
      <w:proofErr w:type="spellEnd"/>
      <w:r w:rsidRPr="005C1C78">
        <w:rPr>
          <w:color w:val="000000" w:themeColor="text1"/>
          <w:szCs w:val="20"/>
          <w:lang w:val="en-GB"/>
        </w:rPr>
        <w:t xml:space="preserve">, A., </w:t>
      </w:r>
      <w:proofErr w:type="spellStart"/>
      <w:r w:rsidRPr="005C1C78">
        <w:rPr>
          <w:color w:val="000000" w:themeColor="text1"/>
          <w:szCs w:val="20"/>
          <w:lang w:val="en-GB"/>
        </w:rPr>
        <w:t>Kamandulytė</w:t>
      </w:r>
      <w:proofErr w:type="spellEnd"/>
      <w:r w:rsidRPr="005C1C78">
        <w:rPr>
          <w:color w:val="000000" w:themeColor="text1"/>
          <w:szCs w:val="20"/>
          <w:lang w:val="en-GB"/>
        </w:rPr>
        <w:t xml:space="preserve">, L., &amp; </w:t>
      </w:r>
      <w:proofErr w:type="spellStart"/>
      <w:r w:rsidRPr="005C1C78">
        <w:rPr>
          <w:color w:val="000000" w:themeColor="text1"/>
          <w:szCs w:val="20"/>
          <w:lang w:val="en-GB"/>
        </w:rPr>
        <w:t>Savickienė</w:t>
      </w:r>
      <w:proofErr w:type="spellEnd"/>
      <w:r w:rsidRPr="005C1C78">
        <w:rPr>
          <w:color w:val="000000" w:themeColor="text1"/>
          <w:szCs w:val="20"/>
          <w:lang w:val="en-GB"/>
        </w:rPr>
        <w:t xml:space="preserve">, I. (2004). </w:t>
      </w:r>
      <w:proofErr w:type="spellStart"/>
      <w:r w:rsidRPr="005C1C78">
        <w:rPr>
          <w:color w:val="000000" w:themeColor="text1"/>
          <w:szCs w:val="20"/>
          <w:lang w:val="en-GB"/>
        </w:rPr>
        <w:t>Naujas</w:t>
      </w:r>
      <w:proofErr w:type="spellEnd"/>
      <w:r w:rsidRPr="005C1C78">
        <w:rPr>
          <w:color w:val="000000" w:themeColor="text1"/>
          <w:szCs w:val="20"/>
          <w:lang w:val="en-GB"/>
        </w:rPr>
        <w:t xml:space="preserve"> </w:t>
      </w:r>
      <w:proofErr w:type="spellStart"/>
      <w:r w:rsidRPr="005C1C78">
        <w:rPr>
          <w:color w:val="000000" w:themeColor="text1"/>
          <w:szCs w:val="20"/>
          <w:lang w:val="en-GB"/>
        </w:rPr>
        <w:t>požiūris</w:t>
      </w:r>
      <w:proofErr w:type="spellEnd"/>
      <w:r w:rsidRPr="005C1C78">
        <w:rPr>
          <w:color w:val="000000" w:themeColor="text1"/>
          <w:szCs w:val="20"/>
          <w:lang w:val="en-GB"/>
        </w:rPr>
        <w:t xml:space="preserve"> į </w:t>
      </w:r>
      <w:proofErr w:type="spellStart"/>
      <w:r w:rsidRPr="005C1C78">
        <w:rPr>
          <w:color w:val="000000" w:themeColor="text1"/>
          <w:szCs w:val="20"/>
          <w:lang w:val="en-GB"/>
        </w:rPr>
        <w:t>lietuvių</w:t>
      </w:r>
      <w:proofErr w:type="spellEnd"/>
      <w:r w:rsidRPr="005C1C78">
        <w:rPr>
          <w:color w:val="000000" w:themeColor="text1"/>
          <w:szCs w:val="20"/>
          <w:lang w:val="en-GB"/>
        </w:rPr>
        <w:t xml:space="preserve"> </w:t>
      </w:r>
      <w:proofErr w:type="spellStart"/>
      <w:r w:rsidRPr="005C1C78">
        <w:rPr>
          <w:color w:val="000000" w:themeColor="text1"/>
          <w:szCs w:val="20"/>
          <w:lang w:val="en-GB"/>
        </w:rPr>
        <w:t>kalbos</w:t>
      </w:r>
      <w:proofErr w:type="spellEnd"/>
      <w:r w:rsidRPr="005C1C78">
        <w:rPr>
          <w:color w:val="000000" w:themeColor="text1"/>
          <w:szCs w:val="20"/>
          <w:lang w:val="en-GB"/>
        </w:rPr>
        <w:t xml:space="preserve"> </w:t>
      </w:r>
      <w:r w:rsidRPr="005C1C78">
        <w:rPr>
          <w:color w:val="000000" w:themeColor="text1"/>
          <w:szCs w:val="20"/>
          <w:lang w:val="en-GB"/>
        </w:rPr>
        <w:tab/>
      </w:r>
      <w:proofErr w:type="spellStart"/>
      <w:r w:rsidRPr="005C1C78">
        <w:rPr>
          <w:color w:val="000000" w:themeColor="text1"/>
          <w:szCs w:val="20"/>
          <w:lang w:val="en-GB"/>
        </w:rPr>
        <w:t>daiktavardžio</w:t>
      </w:r>
      <w:proofErr w:type="spellEnd"/>
      <w:r w:rsidRPr="005C1C78">
        <w:rPr>
          <w:color w:val="000000" w:themeColor="text1"/>
          <w:szCs w:val="20"/>
          <w:lang w:val="en-GB"/>
        </w:rPr>
        <w:t xml:space="preserve"> </w:t>
      </w:r>
      <w:proofErr w:type="spellStart"/>
      <w:r w:rsidRPr="005C1C78">
        <w:rPr>
          <w:color w:val="000000" w:themeColor="text1"/>
          <w:szCs w:val="20"/>
          <w:lang w:val="en-GB"/>
        </w:rPr>
        <w:t>linksniavimo</w:t>
      </w:r>
      <w:proofErr w:type="spellEnd"/>
      <w:r w:rsidRPr="005C1C78">
        <w:rPr>
          <w:color w:val="000000" w:themeColor="text1"/>
          <w:szCs w:val="20"/>
          <w:lang w:val="en-GB"/>
        </w:rPr>
        <w:t xml:space="preserve"> </w:t>
      </w:r>
      <w:proofErr w:type="spellStart"/>
      <w:r w:rsidRPr="005C1C78">
        <w:rPr>
          <w:color w:val="000000" w:themeColor="text1"/>
          <w:szCs w:val="20"/>
          <w:lang w:val="en-GB"/>
        </w:rPr>
        <w:t>tipus</w:t>
      </w:r>
      <w:proofErr w:type="spellEnd"/>
      <w:r w:rsidRPr="005C1C78">
        <w:rPr>
          <w:color w:val="000000" w:themeColor="text1"/>
          <w:szCs w:val="20"/>
          <w:lang w:val="en-GB"/>
        </w:rPr>
        <w:t xml:space="preserve"> </w:t>
      </w:r>
      <w:proofErr w:type="spellStart"/>
      <w:r w:rsidRPr="005C1C78">
        <w:rPr>
          <w:color w:val="000000" w:themeColor="text1"/>
          <w:szCs w:val="20"/>
          <w:lang w:val="en-GB"/>
        </w:rPr>
        <w:t>pagal</w:t>
      </w:r>
      <w:proofErr w:type="spellEnd"/>
      <w:r w:rsidRPr="005C1C78">
        <w:rPr>
          <w:color w:val="000000" w:themeColor="text1"/>
          <w:szCs w:val="20"/>
          <w:lang w:val="en-GB"/>
        </w:rPr>
        <w:t xml:space="preserve"> </w:t>
      </w:r>
      <w:proofErr w:type="spellStart"/>
      <w:r w:rsidRPr="005C1C78">
        <w:rPr>
          <w:color w:val="000000" w:themeColor="text1"/>
          <w:szCs w:val="20"/>
          <w:lang w:val="en-GB"/>
        </w:rPr>
        <w:t>natūraliosios</w:t>
      </w:r>
      <w:proofErr w:type="spellEnd"/>
      <w:r w:rsidRPr="005C1C78">
        <w:rPr>
          <w:color w:val="000000" w:themeColor="text1"/>
          <w:szCs w:val="20"/>
          <w:lang w:val="en-GB"/>
        </w:rPr>
        <w:t xml:space="preserve"> </w:t>
      </w:r>
      <w:proofErr w:type="spellStart"/>
      <w:r w:rsidRPr="005C1C78">
        <w:rPr>
          <w:color w:val="000000" w:themeColor="text1"/>
          <w:szCs w:val="20"/>
          <w:lang w:val="en-GB"/>
        </w:rPr>
        <w:t>morfologijos</w:t>
      </w:r>
      <w:proofErr w:type="spellEnd"/>
      <w:r w:rsidRPr="005C1C78">
        <w:rPr>
          <w:color w:val="000000" w:themeColor="text1"/>
          <w:szCs w:val="20"/>
          <w:lang w:val="en-GB"/>
        </w:rPr>
        <w:t xml:space="preserve"> </w:t>
      </w:r>
      <w:proofErr w:type="spellStart"/>
      <w:r w:rsidRPr="005C1C78">
        <w:rPr>
          <w:color w:val="000000" w:themeColor="text1"/>
          <w:szCs w:val="20"/>
          <w:lang w:val="en-GB"/>
        </w:rPr>
        <w:t>teoriją</w:t>
      </w:r>
      <w:proofErr w:type="spellEnd"/>
      <w:r w:rsidRPr="005C1C78">
        <w:rPr>
          <w:color w:val="000000" w:themeColor="text1"/>
          <w:szCs w:val="20"/>
          <w:lang w:val="en-GB"/>
        </w:rPr>
        <w:t xml:space="preserve">. </w:t>
      </w:r>
      <w:proofErr w:type="spellStart"/>
      <w:r w:rsidR="00D03E06" w:rsidRPr="005C1C78">
        <w:rPr>
          <w:i/>
          <w:color w:val="000000" w:themeColor="text1"/>
          <w:szCs w:val="20"/>
          <w:lang w:val="en-GB"/>
        </w:rPr>
        <w:t>Acta</w:t>
      </w:r>
      <w:proofErr w:type="spellEnd"/>
      <w:r w:rsidR="00D03E06" w:rsidRPr="005C1C78">
        <w:rPr>
          <w:i/>
          <w:color w:val="000000" w:themeColor="text1"/>
          <w:szCs w:val="20"/>
          <w:lang w:val="en-GB"/>
        </w:rPr>
        <w:t xml:space="preserve"> </w:t>
      </w:r>
      <w:r w:rsidR="00D03E06" w:rsidRPr="005C1C78">
        <w:rPr>
          <w:i/>
          <w:color w:val="000000" w:themeColor="text1"/>
          <w:szCs w:val="20"/>
          <w:lang w:val="en-GB"/>
        </w:rPr>
        <w:tab/>
      </w:r>
      <w:proofErr w:type="spellStart"/>
      <w:r w:rsidR="00D03E06" w:rsidRPr="005C1C78">
        <w:rPr>
          <w:i/>
          <w:color w:val="000000" w:themeColor="text1"/>
          <w:szCs w:val="20"/>
          <w:lang w:val="en-GB"/>
        </w:rPr>
        <w:t>Linguistica</w:t>
      </w:r>
      <w:proofErr w:type="spellEnd"/>
      <w:r w:rsidR="00D03E06" w:rsidRPr="005C1C78">
        <w:rPr>
          <w:i/>
          <w:color w:val="000000" w:themeColor="text1"/>
          <w:szCs w:val="20"/>
          <w:lang w:val="en-GB"/>
        </w:rPr>
        <w:t xml:space="preserve"> </w:t>
      </w:r>
      <w:proofErr w:type="spellStart"/>
      <w:r w:rsidR="00D03E06" w:rsidRPr="005C1C78">
        <w:rPr>
          <w:i/>
          <w:color w:val="000000" w:themeColor="text1"/>
          <w:szCs w:val="20"/>
          <w:lang w:val="en-GB"/>
        </w:rPr>
        <w:t>Lithuanica</w:t>
      </w:r>
      <w:proofErr w:type="spellEnd"/>
      <w:r w:rsidRPr="005C1C78">
        <w:rPr>
          <w:i/>
          <w:color w:val="000000" w:themeColor="text1"/>
          <w:szCs w:val="20"/>
          <w:lang w:val="en-GB"/>
        </w:rPr>
        <w:t xml:space="preserve"> </w:t>
      </w:r>
      <w:r w:rsidRPr="005C1C78">
        <w:rPr>
          <w:b/>
          <w:color w:val="000000" w:themeColor="text1"/>
          <w:szCs w:val="20"/>
          <w:lang w:val="en-GB"/>
        </w:rPr>
        <w:t>50</w:t>
      </w:r>
      <w:r w:rsidRPr="005C1C78">
        <w:rPr>
          <w:color w:val="000000" w:themeColor="text1"/>
          <w:szCs w:val="20"/>
          <w:lang w:val="en-GB"/>
        </w:rPr>
        <w:t>, 79-98.</w:t>
      </w:r>
    </w:p>
    <w:p w14:paraId="46276713" w14:textId="77777777"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Keinys</w:t>
      </w:r>
      <w:proofErr w:type="spellEnd"/>
      <w:r w:rsidRPr="005C1C78">
        <w:rPr>
          <w:color w:val="000000" w:themeColor="text1"/>
          <w:szCs w:val="20"/>
          <w:lang w:val="en-GB"/>
        </w:rPr>
        <w:t xml:space="preserve">, S., </w:t>
      </w:r>
      <w:proofErr w:type="spellStart"/>
      <w:r w:rsidRPr="005C1C78">
        <w:rPr>
          <w:color w:val="000000" w:themeColor="text1"/>
          <w:szCs w:val="20"/>
          <w:lang w:val="en-GB"/>
        </w:rPr>
        <w:t>Klimavičius</w:t>
      </w:r>
      <w:proofErr w:type="spellEnd"/>
      <w:r w:rsidRPr="005C1C78">
        <w:rPr>
          <w:color w:val="000000" w:themeColor="text1"/>
          <w:szCs w:val="20"/>
          <w:lang w:val="en-GB"/>
        </w:rPr>
        <w:t xml:space="preserve">, J., </w:t>
      </w:r>
      <w:proofErr w:type="spellStart"/>
      <w:r w:rsidRPr="005C1C78">
        <w:rPr>
          <w:color w:val="000000" w:themeColor="text1"/>
          <w:szCs w:val="20"/>
          <w:lang w:val="en-GB"/>
        </w:rPr>
        <w:t>Paulauskas</w:t>
      </w:r>
      <w:proofErr w:type="spellEnd"/>
      <w:r w:rsidRPr="005C1C78">
        <w:rPr>
          <w:color w:val="000000" w:themeColor="text1"/>
          <w:szCs w:val="20"/>
          <w:lang w:val="en-GB"/>
        </w:rPr>
        <w:t xml:space="preserve">, J., </w:t>
      </w:r>
      <w:proofErr w:type="spellStart"/>
      <w:r w:rsidRPr="005C1C78">
        <w:rPr>
          <w:color w:val="000000" w:themeColor="text1"/>
          <w:szCs w:val="20"/>
          <w:lang w:val="en-GB"/>
        </w:rPr>
        <w:t>Pikčilingis</w:t>
      </w:r>
      <w:proofErr w:type="spellEnd"/>
      <w:r w:rsidRPr="005C1C78">
        <w:rPr>
          <w:color w:val="000000" w:themeColor="text1"/>
          <w:szCs w:val="20"/>
          <w:lang w:val="en-GB"/>
        </w:rPr>
        <w:t xml:space="preserve">, J, </w:t>
      </w:r>
      <w:proofErr w:type="spellStart"/>
      <w:r w:rsidRPr="005C1C78">
        <w:rPr>
          <w:color w:val="000000" w:themeColor="text1"/>
          <w:szCs w:val="20"/>
          <w:lang w:val="en-GB"/>
        </w:rPr>
        <w:t>Sližienė</w:t>
      </w:r>
      <w:proofErr w:type="spellEnd"/>
      <w:r w:rsidRPr="005C1C78">
        <w:rPr>
          <w:color w:val="000000" w:themeColor="text1"/>
          <w:szCs w:val="20"/>
          <w:lang w:val="en-GB"/>
        </w:rPr>
        <w:t xml:space="preserve">, N., </w:t>
      </w:r>
      <w:proofErr w:type="spellStart"/>
      <w:r w:rsidRPr="005C1C78">
        <w:rPr>
          <w:color w:val="000000" w:themeColor="text1"/>
          <w:szCs w:val="20"/>
          <w:lang w:val="en-GB"/>
        </w:rPr>
        <w:t>Ulvydas</w:t>
      </w:r>
      <w:proofErr w:type="spellEnd"/>
      <w:r w:rsidRPr="005C1C78">
        <w:rPr>
          <w:color w:val="000000" w:themeColor="text1"/>
          <w:szCs w:val="20"/>
          <w:lang w:val="en-GB"/>
        </w:rPr>
        <w:t xml:space="preserve">, K., &amp; </w:t>
      </w:r>
      <w:r w:rsidRPr="005C1C78">
        <w:rPr>
          <w:color w:val="000000" w:themeColor="text1"/>
          <w:szCs w:val="20"/>
          <w:lang w:val="en-GB"/>
        </w:rPr>
        <w:tab/>
      </w:r>
      <w:proofErr w:type="spellStart"/>
      <w:r w:rsidRPr="005C1C78">
        <w:rPr>
          <w:color w:val="000000" w:themeColor="text1"/>
          <w:szCs w:val="20"/>
          <w:lang w:val="en-GB"/>
        </w:rPr>
        <w:t>Vitkauskas</w:t>
      </w:r>
      <w:proofErr w:type="spellEnd"/>
      <w:r w:rsidRPr="005C1C78">
        <w:rPr>
          <w:color w:val="000000" w:themeColor="text1"/>
          <w:szCs w:val="20"/>
          <w:lang w:val="en-GB"/>
        </w:rPr>
        <w:t>, V.</w:t>
      </w:r>
      <w:r w:rsidR="009534F0" w:rsidRPr="005C1C78">
        <w:rPr>
          <w:color w:val="000000" w:themeColor="text1"/>
          <w:szCs w:val="20"/>
          <w:lang w:val="en-GB"/>
        </w:rPr>
        <w:t xml:space="preserve"> </w:t>
      </w:r>
      <w:r w:rsidRPr="005C1C78">
        <w:rPr>
          <w:color w:val="000000" w:themeColor="text1"/>
          <w:szCs w:val="20"/>
          <w:lang w:val="en-GB"/>
        </w:rPr>
        <w:t xml:space="preserve">(Eds.). (2000). </w:t>
      </w:r>
      <w:proofErr w:type="spellStart"/>
      <w:r w:rsidRPr="005C1C78">
        <w:rPr>
          <w:color w:val="000000" w:themeColor="text1"/>
          <w:szCs w:val="20"/>
          <w:lang w:val="en-GB"/>
        </w:rPr>
        <w:t>Dabartinės</w:t>
      </w:r>
      <w:proofErr w:type="spellEnd"/>
      <w:r w:rsidRPr="005C1C78">
        <w:rPr>
          <w:color w:val="000000" w:themeColor="text1"/>
          <w:szCs w:val="20"/>
          <w:lang w:val="en-GB"/>
        </w:rPr>
        <w:t xml:space="preserve"> </w:t>
      </w:r>
      <w:proofErr w:type="spellStart"/>
      <w:r w:rsidRPr="005C1C78">
        <w:rPr>
          <w:color w:val="000000" w:themeColor="text1"/>
          <w:szCs w:val="20"/>
          <w:lang w:val="en-GB"/>
        </w:rPr>
        <w:t>lietuvių</w:t>
      </w:r>
      <w:proofErr w:type="spellEnd"/>
      <w:r w:rsidRPr="005C1C78">
        <w:rPr>
          <w:color w:val="000000" w:themeColor="text1"/>
          <w:szCs w:val="20"/>
          <w:lang w:val="en-GB"/>
        </w:rPr>
        <w:t xml:space="preserve"> </w:t>
      </w:r>
      <w:proofErr w:type="spellStart"/>
      <w:r w:rsidRPr="005C1C78">
        <w:rPr>
          <w:color w:val="000000" w:themeColor="text1"/>
          <w:szCs w:val="20"/>
          <w:lang w:val="en-GB"/>
        </w:rPr>
        <w:t>kalbos</w:t>
      </w:r>
      <w:proofErr w:type="spellEnd"/>
      <w:r w:rsidRPr="005C1C78">
        <w:rPr>
          <w:color w:val="000000" w:themeColor="text1"/>
          <w:szCs w:val="20"/>
          <w:lang w:val="en-GB"/>
        </w:rPr>
        <w:t xml:space="preserve"> </w:t>
      </w:r>
      <w:proofErr w:type="spellStart"/>
      <w:r w:rsidRPr="005C1C78">
        <w:rPr>
          <w:color w:val="000000" w:themeColor="text1"/>
          <w:szCs w:val="20"/>
          <w:lang w:val="en-GB"/>
        </w:rPr>
        <w:t>žodynas</w:t>
      </w:r>
      <w:proofErr w:type="spellEnd"/>
      <w:r w:rsidRPr="005C1C78">
        <w:rPr>
          <w:color w:val="000000" w:themeColor="text1"/>
          <w:szCs w:val="20"/>
          <w:lang w:val="en-GB"/>
        </w:rPr>
        <w:t xml:space="preserve"> (</w:t>
      </w:r>
      <w:proofErr w:type="spellStart"/>
      <w:r w:rsidRPr="005C1C78">
        <w:rPr>
          <w:color w:val="000000" w:themeColor="text1"/>
          <w:szCs w:val="20"/>
          <w:lang w:val="en-GB"/>
        </w:rPr>
        <w:t>apie</w:t>
      </w:r>
      <w:proofErr w:type="spellEnd"/>
      <w:r w:rsidRPr="005C1C78">
        <w:rPr>
          <w:color w:val="000000" w:themeColor="text1"/>
          <w:szCs w:val="20"/>
          <w:lang w:val="en-GB"/>
        </w:rPr>
        <w:t xml:space="preserve"> 75 000 </w:t>
      </w:r>
      <w:proofErr w:type="spellStart"/>
      <w:r w:rsidRPr="005C1C78">
        <w:rPr>
          <w:color w:val="000000" w:themeColor="text1"/>
          <w:szCs w:val="20"/>
          <w:lang w:val="en-GB"/>
        </w:rPr>
        <w:t>žodžių</w:t>
      </w:r>
      <w:proofErr w:type="spellEnd"/>
      <w:r w:rsidRPr="005C1C78">
        <w:rPr>
          <w:color w:val="000000" w:themeColor="text1"/>
          <w:szCs w:val="20"/>
          <w:lang w:val="en-GB"/>
        </w:rPr>
        <w:t>)</w:t>
      </w:r>
      <w:r w:rsidR="009B7B25" w:rsidRPr="005C1C78">
        <w:rPr>
          <w:color w:val="000000" w:themeColor="text1"/>
          <w:szCs w:val="20"/>
          <w:lang w:val="en-GB"/>
        </w:rPr>
        <w:t xml:space="preserve"> (Current Lithuanian Language Dictionary (about 75 000 words) </w:t>
      </w:r>
      <w:r w:rsidRPr="005C1C78">
        <w:rPr>
          <w:color w:val="000000" w:themeColor="text1"/>
          <w:szCs w:val="20"/>
          <w:lang w:val="en-GB"/>
        </w:rPr>
        <w:t>(4</w:t>
      </w:r>
      <w:r w:rsidRPr="005C1C78">
        <w:rPr>
          <w:color w:val="000000" w:themeColor="text1"/>
          <w:szCs w:val="20"/>
          <w:vertAlign w:val="superscript"/>
          <w:lang w:val="en-GB"/>
        </w:rPr>
        <w:t>th</w:t>
      </w:r>
      <w:r w:rsidRPr="005C1C78">
        <w:rPr>
          <w:color w:val="000000" w:themeColor="text1"/>
          <w:szCs w:val="20"/>
          <w:lang w:val="en-GB"/>
        </w:rPr>
        <w:t xml:space="preserve"> ed.). Vilnius: </w:t>
      </w:r>
      <w:proofErr w:type="spellStart"/>
      <w:r w:rsidRPr="005C1C78">
        <w:rPr>
          <w:color w:val="000000" w:themeColor="text1"/>
          <w:szCs w:val="20"/>
          <w:lang w:val="en-GB"/>
        </w:rPr>
        <w:t>Mokslo</w:t>
      </w:r>
      <w:proofErr w:type="spellEnd"/>
      <w:r w:rsidRPr="005C1C78">
        <w:rPr>
          <w:color w:val="000000" w:themeColor="text1"/>
          <w:szCs w:val="20"/>
          <w:lang w:val="en-GB"/>
        </w:rPr>
        <w:t xml:space="preserve"> </w:t>
      </w:r>
      <w:proofErr w:type="spellStart"/>
      <w:r w:rsidRPr="005C1C78">
        <w:rPr>
          <w:color w:val="000000" w:themeColor="text1"/>
          <w:szCs w:val="20"/>
          <w:lang w:val="en-GB"/>
        </w:rPr>
        <w:t>ir</w:t>
      </w:r>
      <w:proofErr w:type="spellEnd"/>
      <w:r w:rsidRPr="005C1C78">
        <w:rPr>
          <w:color w:val="000000" w:themeColor="text1"/>
          <w:szCs w:val="20"/>
          <w:lang w:val="en-GB"/>
        </w:rPr>
        <w:t xml:space="preserve"> </w:t>
      </w:r>
      <w:proofErr w:type="spellStart"/>
      <w:r w:rsidRPr="005C1C78">
        <w:rPr>
          <w:color w:val="000000" w:themeColor="text1"/>
          <w:szCs w:val="20"/>
          <w:lang w:val="en-GB"/>
        </w:rPr>
        <w:t>enciklopedijų</w:t>
      </w:r>
      <w:proofErr w:type="spellEnd"/>
      <w:r w:rsidRPr="005C1C78">
        <w:rPr>
          <w:color w:val="000000" w:themeColor="text1"/>
          <w:szCs w:val="20"/>
          <w:lang w:val="en-GB"/>
        </w:rPr>
        <w:t xml:space="preserve"> </w:t>
      </w:r>
      <w:proofErr w:type="spellStart"/>
      <w:r w:rsidRPr="005C1C78">
        <w:rPr>
          <w:color w:val="000000" w:themeColor="text1"/>
          <w:szCs w:val="20"/>
          <w:lang w:val="en-GB"/>
        </w:rPr>
        <w:t>leidybos</w:t>
      </w:r>
      <w:proofErr w:type="spellEnd"/>
      <w:r w:rsidRPr="005C1C78">
        <w:rPr>
          <w:color w:val="000000" w:themeColor="text1"/>
          <w:szCs w:val="20"/>
          <w:lang w:val="en-GB"/>
        </w:rPr>
        <w:t xml:space="preserve"> </w:t>
      </w:r>
      <w:proofErr w:type="spellStart"/>
      <w:r w:rsidRPr="005C1C78">
        <w:rPr>
          <w:color w:val="000000" w:themeColor="text1"/>
          <w:szCs w:val="20"/>
          <w:lang w:val="en-GB"/>
        </w:rPr>
        <w:t>institutas</w:t>
      </w:r>
      <w:proofErr w:type="spellEnd"/>
      <w:r w:rsidRPr="005C1C78">
        <w:rPr>
          <w:color w:val="000000" w:themeColor="text1"/>
          <w:szCs w:val="20"/>
          <w:lang w:val="en-GB"/>
        </w:rPr>
        <w:t>.</w:t>
      </w:r>
    </w:p>
    <w:p w14:paraId="70AA19FE" w14:textId="77777777" w:rsidR="009926B3" w:rsidRPr="005C1C78" w:rsidRDefault="009926B3" w:rsidP="005C1C78">
      <w:pPr>
        <w:snapToGrid w:val="0"/>
        <w:spacing w:line="276" w:lineRule="auto"/>
        <w:ind w:left="709" w:hanging="709"/>
        <w:contextualSpacing/>
        <w:rPr>
          <w:color w:val="000000" w:themeColor="text1"/>
          <w:szCs w:val="20"/>
        </w:rPr>
      </w:pPr>
      <w:proofErr w:type="spellStart"/>
      <w:r w:rsidRPr="005C1C78">
        <w:rPr>
          <w:color w:val="000000" w:themeColor="text1"/>
          <w:szCs w:val="20"/>
        </w:rPr>
        <w:lastRenderedPageBreak/>
        <w:t>Kenstowicz</w:t>
      </w:r>
      <w:proofErr w:type="spellEnd"/>
      <w:r w:rsidRPr="005C1C78">
        <w:rPr>
          <w:color w:val="000000" w:themeColor="text1"/>
          <w:szCs w:val="20"/>
        </w:rPr>
        <w:t xml:space="preserve">, M., &amp; </w:t>
      </w:r>
      <w:proofErr w:type="spellStart"/>
      <w:r w:rsidRPr="005C1C78">
        <w:rPr>
          <w:color w:val="000000" w:themeColor="text1"/>
          <w:szCs w:val="20"/>
        </w:rPr>
        <w:t>Kisseberth</w:t>
      </w:r>
      <w:proofErr w:type="spellEnd"/>
      <w:r w:rsidRPr="005C1C78">
        <w:rPr>
          <w:color w:val="000000" w:themeColor="text1"/>
          <w:szCs w:val="20"/>
        </w:rPr>
        <w:t>, C. (2014). </w:t>
      </w:r>
      <w:r w:rsidRPr="005C1C78">
        <w:rPr>
          <w:i/>
          <w:iCs/>
          <w:color w:val="000000" w:themeColor="text1"/>
          <w:szCs w:val="20"/>
        </w:rPr>
        <w:t>Generative phonology: Description and Theory</w:t>
      </w:r>
      <w:r w:rsidRPr="005C1C78">
        <w:rPr>
          <w:color w:val="000000" w:themeColor="text1"/>
          <w:szCs w:val="20"/>
        </w:rPr>
        <w:t>. New York: Academic Press.</w:t>
      </w:r>
    </w:p>
    <w:p w14:paraId="48B41A29" w14:textId="1C6F07A8"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Kirjavainen</w:t>
      </w:r>
      <w:proofErr w:type="spellEnd"/>
      <w:r w:rsidRPr="005C1C78">
        <w:rPr>
          <w:color w:val="000000" w:themeColor="text1"/>
          <w:szCs w:val="20"/>
          <w:lang w:val="en-GB"/>
        </w:rPr>
        <w:t xml:space="preserve">, M., </w:t>
      </w:r>
      <w:proofErr w:type="spellStart"/>
      <w:r w:rsidRPr="005C1C78">
        <w:rPr>
          <w:color w:val="000000" w:themeColor="text1"/>
          <w:szCs w:val="20"/>
          <w:lang w:val="en-GB"/>
        </w:rPr>
        <w:t>Nikolaev</w:t>
      </w:r>
      <w:proofErr w:type="spellEnd"/>
      <w:r w:rsidRPr="005C1C78">
        <w:rPr>
          <w:color w:val="000000" w:themeColor="text1"/>
          <w:szCs w:val="20"/>
          <w:lang w:val="en-GB"/>
        </w:rPr>
        <w:t xml:space="preserve">, A., &amp; Kidd, E. (2012). The effect of frequency and phonological </w:t>
      </w:r>
      <w:r w:rsidRPr="005C1C78">
        <w:rPr>
          <w:color w:val="000000" w:themeColor="text1"/>
          <w:szCs w:val="20"/>
          <w:lang w:val="en-GB"/>
        </w:rPr>
        <w:tab/>
        <w:t xml:space="preserve">neighbourhood density on the acquisition of past tense verbs by Finnish children. </w:t>
      </w:r>
      <w:r w:rsidRPr="005C1C78">
        <w:rPr>
          <w:color w:val="000000" w:themeColor="text1"/>
          <w:szCs w:val="20"/>
          <w:lang w:val="en-GB"/>
        </w:rPr>
        <w:tab/>
      </w:r>
      <w:r w:rsidR="00D03E06" w:rsidRPr="005C1C78">
        <w:rPr>
          <w:i/>
          <w:color w:val="000000" w:themeColor="text1"/>
          <w:szCs w:val="20"/>
          <w:lang w:val="en-GB"/>
        </w:rPr>
        <w:t>Cognitive Linguistics</w:t>
      </w:r>
      <w:r w:rsidRPr="005C1C78">
        <w:rPr>
          <w:i/>
          <w:color w:val="000000" w:themeColor="text1"/>
          <w:szCs w:val="20"/>
          <w:lang w:val="en-GB"/>
        </w:rPr>
        <w:t xml:space="preserve"> </w:t>
      </w:r>
      <w:r w:rsidRPr="005C1C78">
        <w:rPr>
          <w:b/>
          <w:color w:val="000000" w:themeColor="text1"/>
          <w:szCs w:val="20"/>
          <w:lang w:val="en-GB"/>
        </w:rPr>
        <w:t>23</w:t>
      </w:r>
      <w:r w:rsidRPr="005C1C78">
        <w:rPr>
          <w:color w:val="000000" w:themeColor="text1"/>
          <w:szCs w:val="20"/>
          <w:lang w:val="en-GB"/>
        </w:rPr>
        <w:t>(2), 273-315.</w:t>
      </w:r>
    </w:p>
    <w:p w14:paraId="405C7E85" w14:textId="7F177816" w:rsidR="00242C52" w:rsidRPr="005C1C78" w:rsidRDefault="00242C52"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Köpcke</w:t>
      </w:r>
      <w:proofErr w:type="spellEnd"/>
      <w:r w:rsidRPr="005C1C78">
        <w:rPr>
          <w:color w:val="000000" w:themeColor="text1"/>
          <w:szCs w:val="20"/>
          <w:lang w:val="en-GB"/>
        </w:rPr>
        <w:t>, K. M. (1998). The acquisition of plural marking in English and German revisited: schemata versus rules. </w:t>
      </w:r>
      <w:r w:rsidRPr="005C1C78">
        <w:rPr>
          <w:i/>
          <w:iCs/>
          <w:color w:val="000000" w:themeColor="text1"/>
          <w:szCs w:val="20"/>
          <w:lang w:val="en-GB"/>
        </w:rPr>
        <w:t>Journal of child language</w:t>
      </w:r>
      <w:r w:rsidRPr="005C1C78">
        <w:rPr>
          <w:color w:val="000000" w:themeColor="text1"/>
          <w:szCs w:val="20"/>
          <w:lang w:val="en-GB"/>
        </w:rPr>
        <w:t> </w:t>
      </w:r>
      <w:r w:rsidRPr="005C1C78">
        <w:rPr>
          <w:b/>
          <w:iCs/>
          <w:color w:val="000000" w:themeColor="text1"/>
          <w:szCs w:val="20"/>
          <w:lang w:val="en-GB"/>
        </w:rPr>
        <w:t>25</w:t>
      </w:r>
      <w:r w:rsidRPr="005C1C78">
        <w:rPr>
          <w:color w:val="000000" w:themeColor="text1"/>
          <w:szCs w:val="20"/>
          <w:lang w:val="en-GB"/>
        </w:rPr>
        <w:t>(2), 293-319.</w:t>
      </w:r>
    </w:p>
    <w:p w14:paraId="376E962C" w14:textId="2FF2B705"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Krajewski</w:t>
      </w:r>
      <w:proofErr w:type="spellEnd"/>
      <w:r w:rsidRPr="005C1C78">
        <w:rPr>
          <w:color w:val="000000" w:themeColor="text1"/>
          <w:szCs w:val="20"/>
          <w:lang w:val="en-GB"/>
        </w:rPr>
        <w:t xml:space="preserve">, G., </w:t>
      </w:r>
      <w:proofErr w:type="spellStart"/>
      <w:r w:rsidRPr="005C1C78">
        <w:rPr>
          <w:color w:val="000000" w:themeColor="text1"/>
          <w:szCs w:val="20"/>
          <w:lang w:val="en-GB"/>
        </w:rPr>
        <w:t>Lieven</w:t>
      </w:r>
      <w:proofErr w:type="spellEnd"/>
      <w:r w:rsidRPr="005C1C78">
        <w:rPr>
          <w:color w:val="000000" w:themeColor="text1"/>
          <w:szCs w:val="20"/>
          <w:lang w:val="en-GB"/>
        </w:rPr>
        <w:t xml:space="preserve">, E. V., &amp; Theakston, A. L. (2012). Productivity of a Polish child’s </w:t>
      </w:r>
      <w:r w:rsidRPr="005C1C78">
        <w:rPr>
          <w:color w:val="000000" w:themeColor="text1"/>
          <w:szCs w:val="20"/>
          <w:lang w:val="en-GB"/>
        </w:rPr>
        <w:tab/>
        <w:t xml:space="preserve">inflectional noun morphology: a naturalistic study. </w:t>
      </w:r>
      <w:r w:rsidRPr="005C1C78">
        <w:rPr>
          <w:i/>
          <w:iCs/>
          <w:color w:val="000000" w:themeColor="text1"/>
          <w:szCs w:val="20"/>
          <w:lang w:val="en-GB"/>
        </w:rPr>
        <w:t>Morphology</w:t>
      </w:r>
      <w:r w:rsidRPr="005C1C78">
        <w:rPr>
          <w:color w:val="000000" w:themeColor="text1"/>
          <w:szCs w:val="20"/>
          <w:lang w:val="en-GB"/>
        </w:rPr>
        <w:t xml:space="preserve"> </w:t>
      </w:r>
      <w:r w:rsidRPr="005C1C78">
        <w:rPr>
          <w:b/>
          <w:iCs/>
          <w:color w:val="000000" w:themeColor="text1"/>
          <w:szCs w:val="20"/>
          <w:lang w:val="en-GB"/>
        </w:rPr>
        <w:t>22</w:t>
      </w:r>
      <w:r w:rsidRPr="005C1C78">
        <w:rPr>
          <w:color w:val="000000" w:themeColor="text1"/>
          <w:szCs w:val="20"/>
          <w:lang w:val="en-GB"/>
        </w:rPr>
        <w:t>(1), 9-34.</w:t>
      </w:r>
    </w:p>
    <w:p w14:paraId="2883F85E" w14:textId="616440FB"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Krajewski</w:t>
      </w:r>
      <w:proofErr w:type="spellEnd"/>
      <w:r w:rsidRPr="005C1C78">
        <w:rPr>
          <w:color w:val="000000" w:themeColor="text1"/>
          <w:szCs w:val="20"/>
          <w:lang w:val="en-GB"/>
        </w:rPr>
        <w:t xml:space="preserve">, G., Theakston, A. L., </w:t>
      </w:r>
      <w:proofErr w:type="spellStart"/>
      <w:r w:rsidRPr="005C1C78">
        <w:rPr>
          <w:color w:val="000000" w:themeColor="text1"/>
          <w:szCs w:val="20"/>
          <w:lang w:val="en-GB"/>
        </w:rPr>
        <w:t>Lieven</w:t>
      </w:r>
      <w:proofErr w:type="spellEnd"/>
      <w:r w:rsidRPr="005C1C78">
        <w:rPr>
          <w:color w:val="000000" w:themeColor="text1"/>
          <w:szCs w:val="20"/>
          <w:lang w:val="en-GB"/>
        </w:rPr>
        <w:t xml:space="preserve">, E. V., &amp; </w:t>
      </w:r>
      <w:proofErr w:type="spellStart"/>
      <w:r w:rsidRPr="005C1C78">
        <w:rPr>
          <w:color w:val="000000" w:themeColor="text1"/>
          <w:szCs w:val="20"/>
          <w:lang w:val="en-GB"/>
        </w:rPr>
        <w:t>Tomasello</w:t>
      </w:r>
      <w:proofErr w:type="spellEnd"/>
      <w:r w:rsidRPr="005C1C78">
        <w:rPr>
          <w:color w:val="000000" w:themeColor="text1"/>
          <w:szCs w:val="20"/>
          <w:lang w:val="en-GB"/>
        </w:rPr>
        <w:t xml:space="preserve">, M. (2011). How Polish </w:t>
      </w:r>
      <w:r w:rsidRPr="005C1C78">
        <w:rPr>
          <w:color w:val="000000" w:themeColor="text1"/>
          <w:szCs w:val="20"/>
          <w:lang w:val="en-GB"/>
        </w:rPr>
        <w:tab/>
        <w:t xml:space="preserve">children switch from one case to another when using novel nouns: Challenges for </w:t>
      </w:r>
      <w:r w:rsidRPr="005C1C78">
        <w:rPr>
          <w:color w:val="000000" w:themeColor="text1"/>
          <w:szCs w:val="20"/>
          <w:lang w:val="en-GB"/>
        </w:rPr>
        <w:tab/>
        <w:t xml:space="preserve">models of inflectional morphology. </w:t>
      </w:r>
      <w:r w:rsidRPr="005C1C78">
        <w:rPr>
          <w:i/>
          <w:iCs/>
          <w:color w:val="000000" w:themeColor="text1"/>
          <w:szCs w:val="20"/>
          <w:lang w:val="en-GB"/>
        </w:rPr>
        <w:t>Language and Cognitive Processes</w:t>
      </w:r>
      <w:r w:rsidRPr="005C1C78">
        <w:rPr>
          <w:color w:val="000000" w:themeColor="text1"/>
          <w:szCs w:val="20"/>
          <w:lang w:val="en-GB"/>
        </w:rPr>
        <w:t xml:space="preserve"> </w:t>
      </w:r>
      <w:r w:rsidRPr="005C1C78">
        <w:rPr>
          <w:b/>
          <w:iCs/>
          <w:color w:val="000000" w:themeColor="text1"/>
          <w:szCs w:val="20"/>
          <w:lang w:val="en-GB"/>
        </w:rPr>
        <w:t>26</w:t>
      </w:r>
      <w:r w:rsidRPr="005C1C78">
        <w:rPr>
          <w:color w:val="000000" w:themeColor="text1"/>
          <w:szCs w:val="20"/>
          <w:lang w:val="en-GB"/>
        </w:rPr>
        <w:t>(4-6), 830-</w:t>
      </w:r>
      <w:r w:rsidRPr="005C1C78">
        <w:rPr>
          <w:color w:val="000000" w:themeColor="text1"/>
          <w:szCs w:val="20"/>
          <w:lang w:val="en-GB"/>
        </w:rPr>
        <w:tab/>
        <w:t>861.</w:t>
      </w:r>
    </w:p>
    <w:p w14:paraId="69DBF494" w14:textId="3BE91A58"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Krivickaitė</w:t>
      </w:r>
      <w:proofErr w:type="spellEnd"/>
      <w:r w:rsidRPr="005C1C78">
        <w:rPr>
          <w:color w:val="000000" w:themeColor="text1"/>
          <w:szCs w:val="20"/>
          <w:lang w:val="en-GB"/>
        </w:rPr>
        <w:t xml:space="preserve">, E., &amp; </w:t>
      </w:r>
      <w:proofErr w:type="spellStart"/>
      <w:r w:rsidRPr="005C1C78">
        <w:rPr>
          <w:color w:val="000000" w:themeColor="text1"/>
          <w:szCs w:val="20"/>
          <w:lang w:val="en-GB"/>
        </w:rPr>
        <w:t>Dabašinskienė</w:t>
      </w:r>
      <w:proofErr w:type="spellEnd"/>
      <w:r w:rsidRPr="005C1C78">
        <w:rPr>
          <w:color w:val="000000" w:themeColor="text1"/>
          <w:szCs w:val="20"/>
          <w:lang w:val="en-GB"/>
        </w:rPr>
        <w:t xml:space="preserve">, I. (2013). </w:t>
      </w:r>
      <w:proofErr w:type="spellStart"/>
      <w:r w:rsidRPr="005C1C78">
        <w:rPr>
          <w:color w:val="000000" w:themeColor="text1"/>
          <w:szCs w:val="20"/>
          <w:lang w:val="en-GB"/>
        </w:rPr>
        <w:t>Lietuvių</w:t>
      </w:r>
      <w:proofErr w:type="spellEnd"/>
      <w:r w:rsidRPr="005C1C78">
        <w:rPr>
          <w:color w:val="000000" w:themeColor="text1"/>
          <w:szCs w:val="20"/>
          <w:lang w:val="en-GB"/>
        </w:rPr>
        <w:t xml:space="preserve"> </w:t>
      </w:r>
      <w:proofErr w:type="spellStart"/>
      <w:r w:rsidRPr="005C1C78">
        <w:rPr>
          <w:color w:val="000000" w:themeColor="text1"/>
          <w:szCs w:val="20"/>
          <w:lang w:val="en-GB"/>
        </w:rPr>
        <w:t>Kalbos</w:t>
      </w:r>
      <w:proofErr w:type="spellEnd"/>
      <w:r w:rsidRPr="005C1C78">
        <w:rPr>
          <w:color w:val="000000" w:themeColor="text1"/>
          <w:szCs w:val="20"/>
          <w:lang w:val="en-GB"/>
        </w:rPr>
        <w:t xml:space="preserve"> </w:t>
      </w:r>
      <w:proofErr w:type="spellStart"/>
      <w:r w:rsidRPr="005C1C78">
        <w:rPr>
          <w:color w:val="000000" w:themeColor="text1"/>
          <w:szCs w:val="20"/>
          <w:lang w:val="en-GB"/>
        </w:rPr>
        <w:t>fonologijos</w:t>
      </w:r>
      <w:proofErr w:type="spellEnd"/>
      <w:r w:rsidRPr="005C1C78">
        <w:rPr>
          <w:color w:val="000000" w:themeColor="text1"/>
          <w:szCs w:val="20"/>
          <w:lang w:val="en-GB"/>
        </w:rPr>
        <w:t xml:space="preserve"> </w:t>
      </w:r>
      <w:proofErr w:type="spellStart"/>
      <w:r w:rsidRPr="005C1C78">
        <w:rPr>
          <w:color w:val="000000" w:themeColor="text1"/>
          <w:szCs w:val="20"/>
          <w:lang w:val="en-GB"/>
        </w:rPr>
        <w:t>įsisavinimas</w:t>
      </w:r>
      <w:proofErr w:type="spellEnd"/>
      <w:r w:rsidRPr="005C1C78">
        <w:rPr>
          <w:color w:val="000000" w:themeColor="text1"/>
          <w:szCs w:val="20"/>
          <w:lang w:val="en-GB"/>
        </w:rPr>
        <w:t xml:space="preserve">: </w:t>
      </w:r>
      <w:proofErr w:type="spellStart"/>
      <w:r w:rsidRPr="005C1C78">
        <w:rPr>
          <w:color w:val="000000" w:themeColor="text1"/>
          <w:szCs w:val="20"/>
          <w:lang w:val="en-GB"/>
        </w:rPr>
        <w:t>netikrų</w:t>
      </w:r>
      <w:proofErr w:type="spellEnd"/>
      <w:r w:rsidRPr="005C1C78">
        <w:rPr>
          <w:color w:val="000000" w:themeColor="text1"/>
          <w:szCs w:val="20"/>
          <w:lang w:val="en-GB"/>
        </w:rPr>
        <w:t xml:space="preserve"> </w:t>
      </w:r>
      <w:r w:rsidRPr="005C1C78">
        <w:rPr>
          <w:color w:val="000000" w:themeColor="text1"/>
          <w:szCs w:val="20"/>
          <w:lang w:val="en-GB"/>
        </w:rPr>
        <w:tab/>
      </w:r>
      <w:proofErr w:type="spellStart"/>
      <w:r w:rsidRPr="005C1C78">
        <w:rPr>
          <w:color w:val="000000" w:themeColor="text1"/>
          <w:szCs w:val="20"/>
          <w:lang w:val="en-GB"/>
        </w:rPr>
        <w:t>žodžių</w:t>
      </w:r>
      <w:proofErr w:type="spellEnd"/>
      <w:r w:rsidRPr="005C1C78">
        <w:rPr>
          <w:color w:val="000000" w:themeColor="text1"/>
          <w:szCs w:val="20"/>
          <w:lang w:val="en-GB"/>
        </w:rPr>
        <w:t xml:space="preserve"> </w:t>
      </w:r>
      <w:r w:rsidRPr="005C1C78">
        <w:rPr>
          <w:color w:val="000000" w:themeColor="text1"/>
          <w:szCs w:val="20"/>
          <w:lang w:val="en-GB"/>
        </w:rPr>
        <w:tab/>
      </w:r>
      <w:proofErr w:type="spellStart"/>
      <w:r w:rsidRPr="005C1C78">
        <w:rPr>
          <w:color w:val="000000" w:themeColor="text1"/>
          <w:szCs w:val="20"/>
          <w:lang w:val="en-GB"/>
        </w:rPr>
        <w:t>kartojimo</w:t>
      </w:r>
      <w:proofErr w:type="spellEnd"/>
      <w:r w:rsidRPr="005C1C78">
        <w:rPr>
          <w:color w:val="000000" w:themeColor="text1"/>
          <w:szCs w:val="20"/>
          <w:lang w:val="en-GB"/>
        </w:rPr>
        <w:t xml:space="preserve"> </w:t>
      </w:r>
      <w:proofErr w:type="spellStart"/>
      <w:r w:rsidRPr="005C1C78">
        <w:rPr>
          <w:color w:val="000000" w:themeColor="text1"/>
          <w:szCs w:val="20"/>
          <w:lang w:val="en-GB"/>
        </w:rPr>
        <w:t>eksperimentinis</w:t>
      </w:r>
      <w:proofErr w:type="spellEnd"/>
      <w:r w:rsidRPr="005C1C78">
        <w:rPr>
          <w:color w:val="000000" w:themeColor="text1"/>
          <w:szCs w:val="20"/>
          <w:lang w:val="en-GB"/>
        </w:rPr>
        <w:t xml:space="preserve"> </w:t>
      </w:r>
      <w:proofErr w:type="spellStart"/>
      <w:r w:rsidRPr="005C1C78">
        <w:rPr>
          <w:color w:val="000000" w:themeColor="text1"/>
          <w:szCs w:val="20"/>
          <w:lang w:val="en-GB"/>
        </w:rPr>
        <w:t>tyrimas</w:t>
      </w:r>
      <w:proofErr w:type="spellEnd"/>
      <w:r w:rsidRPr="005C1C78">
        <w:rPr>
          <w:color w:val="000000" w:themeColor="text1"/>
          <w:szCs w:val="20"/>
          <w:lang w:val="en-GB"/>
        </w:rPr>
        <w:t xml:space="preserve">. </w:t>
      </w:r>
      <w:proofErr w:type="spellStart"/>
      <w:r w:rsidR="007E1C23" w:rsidRPr="005C1C78">
        <w:rPr>
          <w:i/>
          <w:color w:val="000000" w:themeColor="text1"/>
          <w:szCs w:val="20"/>
          <w:lang w:val="en-GB"/>
        </w:rPr>
        <w:t>Kalbos</w:t>
      </w:r>
      <w:proofErr w:type="spellEnd"/>
      <w:r w:rsidR="007E1C23" w:rsidRPr="005C1C78">
        <w:rPr>
          <w:i/>
          <w:color w:val="000000" w:themeColor="text1"/>
          <w:szCs w:val="20"/>
          <w:lang w:val="en-GB"/>
        </w:rPr>
        <w:t xml:space="preserve"> </w:t>
      </w:r>
      <w:proofErr w:type="spellStart"/>
      <w:r w:rsidR="007E1C23" w:rsidRPr="005C1C78">
        <w:rPr>
          <w:i/>
          <w:color w:val="000000" w:themeColor="text1"/>
          <w:szCs w:val="20"/>
          <w:lang w:val="en-GB"/>
        </w:rPr>
        <w:t>Kultūra</w:t>
      </w:r>
      <w:proofErr w:type="spellEnd"/>
      <w:r w:rsidR="007E1C23" w:rsidRPr="005C1C78">
        <w:rPr>
          <w:i/>
          <w:color w:val="000000" w:themeColor="text1"/>
          <w:szCs w:val="20"/>
          <w:lang w:val="en-GB"/>
        </w:rPr>
        <w:t xml:space="preserve"> </w:t>
      </w:r>
      <w:r w:rsidRPr="005C1C78">
        <w:rPr>
          <w:b/>
          <w:color w:val="000000" w:themeColor="text1"/>
          <w:szCs w:val="20"/>
          <w:lang w:val="en-GB"/>
        </w:rPr>
        <w:t>86</w:t>
      </w:r>
      <w:r w:rsidRPr="005C1C78">
        <w:rPr>
          <w:i/>
          <w:color w:val="000000" w:themeColor="text1"/>
          <w:szCs w:val="20"/>
          <w:lang w:val="en-GB"/>
        </w:rPr>
        <w:t>,</w:t>
      </w:r>
      <w:r w:rsidRPr="005C1C78">
        <w:rPr>
          <w:color w:val="000000" w:themeColor="text1"/>
          <w:szCs w:val="20"/>
          <w:lang w:val="en-GB"/>
        </w:rPr>
        <w:t xml:space="preserve"> 237-255. </w:t>
      </w:r>
    </w:p>
    <w:p w14:paraId="3642C814" w14:textId="169C7A8E" w:rsidR="009D1994" w:rsidRPr="005C1C78" w:rsidRDefault="009D1994" w:rsidP="005C1C78">
      <w:pPr>
        <w:snapToGrid w:val="0"/>
        <w:spacing w:line="276" w:lineRule="auto"/>
        <w:ind w:left="709" w:hanging="709"/>
        <w:contextualSpacing/>
        <w:rPr>
          <w:color w:val="000000" w:themeColor="text1"/>
          <w:szCs w:val="20"/>
          <w:lang w:val="en-GB"/>
        </w:rPr>
      </w:pPr>
      <w:r w:rsidRPr="005C1C78">
        <w:rPr>
          <w:color w:val="000000" w:themeColor="text1"/>
          <w:szCs w:val="20"/>
          <w:lang w:val="en-GB"/>
        </w:rPr>
        <w:t xml:space="preserve">Leonard, L. B., Caselli, M. C., &amp; </w:t>
      </w:r>
      <w:proofErr w:type="spellStart"/>
      <w:r w:rsidRPr="005C1C78">
        <w:rPr>
          <w:color w:val="000000" w:themeColor="text1"/>
          <w:szCs w:val="20"/>
          <w:lang w:val="en-GB"/>
        </w:rPr>
        <w:t>Devescovi</w:t>
      </w:r>
      <w:proofErr w:type="spellEnd"/>
      <w:r w:rsidRPr="005C1C78">
        <w:rPr>
          <w:color w:val="000000" w:themeColor="text1"/>
          <w:szCs w:val="20"/>
          <w:lang w:val="en-GB"/>
        </w:rPr>
        <w:t xml:space="preserve">, A. (2002). Italian children's use of verb and noun morphology during the preschool years. </w:t>
      </w:r>
      <w:r w:rsidR="007E1C23" w:rsidRPr="005C1C78">
        <w:rPr>
          <w:i/>
          <w:color w:val="000000" w:themeColor="text1"/>
          <w:szCs w:val="20"/>
          <w:lang w:val="en-GB"/>
        </w:rPr>
        <w:t>First Language</w:t>
      </w:r>
      <w:r w:rsidRPr="005C1C78">
        <w:rPr>
          <w:i/>
          <w:color w:val="000000" w:themeColor="text1"/>
          <w:szCs w:val="20"/>
          <w:lang w:val="en-GB"/>
        </w:rPr>
        <w:t xml:space="preserve"> </w:t>
      </w:r>
      <w:r w:rsidRPr="005C1C78">
        <w:rPr>
          <w:b/>
          <w:color w:val="000000" w:themeColor="text1"/>
          <w:szCs w:val="20"/>
          <w:lang w:val="en-GB"/>
        </w:rPr>
        <w:t>22</w:t>
      </w:r>
      <w:r w:rsidRPr="005C1C78">
        <w:rPr>
          <w:color w:val="000000" w:themeColor="text1"/>
          <w:szCs w:val="20"/>
          <w:lang w:val="en-GB"/>
        </w:rPr>
        <w:t>(3), 287-304.</w:t>
      </w:r>
    </w:p>
    <w:p w14:paraId="04CFC7C5" w14:textId="2E045835" w:rsidR="00A91D0D" w:rsidRPr="005C1C78" w:rsidRDefault="00A91D0D"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MacWhinney</w:t>
      </w:r>
      <w:proofErr w:type="spellEnd"/>
      <w:r w:rsidRPr="005C1C78">
        <w:rPr>
          <w:color w:val="000000" w:themeColor="text1"/>
          <w:szCs w:val="20"/>
          <w:lang w:val="en-GB"/>
        </w:rPr>
        <w:t xml:space="preserve">, Brian; Elizabeth Bates (1989). </w:t>
      </w:r>
      <w:r w:rsidRPr="005C1C78">
        <w:rPr>
          <w:i/>
          <w:color w:val="000000" w:themeColor="text1"/>
          <w:szCs w:val="20"/>
          <w:lang w:val="en-GB"/>
        </w:rPr>
        <w:t xml:space="preserve">The </w:t>
      </w:r>
      <w:proofErr w:type="spellStart"/>
      <w:r w:rsidRPr="005C1C78">
        <w:rPr>
          <w:i/>
          <w:color w:val="000000" w:themeColor="text1"/>
          <w:szCs w:val="20"/>
          <w:lang w:val="en-GB"/>
        </w:rPr>
        <w:t>Crosslinguistic</w:t>
      </w:r>
      <w:proofErr w:type="spellEnd"/>
      <w:r w:rsidRPr="005C1C78">
        <w:rPr>
          <w:i/>
          <w:color w:val="000000" w:themeColor="text1"/>
          <w:szCs w:val="20"/>
          <w:lang w:val="en-GB"/>
        </w:rPr>
        <w:t xml:space="preserve"> Study of Sentence Processing.</w:t>
      </w:r>
      <w:r w:rsidRPr="005C1C78">
        <w:rPr>
          <w:color w:val="000000" w:themeColor="text1"/>
          <w:szCs w:val="20"/>
          <w:lang w:val="en-GB"/>
        </w:rPr>
        <w:t xml:space="preserve"> New York: Cambridge University Press.</w:t>
      </w:r>
    </w:p>
    <w:p w14:paraId="11FC420F" w14:textId="66E62ADB" w:rsidR="006C58C4" w:rsidRPr="005C1C78" w:rsidRDefault="006C58C4"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MacWhinney</w:t>
      </w:r>
      <w:proofErr w:type="spellEnd"/>
      <w:r w:rsidRPr="005C1C78">
        <w:rPr>
          <w:color w:val="000000" w:themeColor="text1"/>
          <w:szCs w:val="20"/>
          <w:lang w:val="en-GB"/>
        </w:rPr>
        <w:t>, B. (2004). A multiple process solution to the logical problem of language acquisition. </w:t>
      </w:r>
      <w:r w:rsidRPr="005C1C78">
        <w:rPr>
          <w:i/>
          <w:iCs/>
          <w:color w:val="000000" w:themeColor="text1"/>
          <w:szCs w:val="20"/>
          <w:lang w:val="en-GB"/>
        </w:rPr>
        <w:t>Journal of Child Language</w:t>
      </w:r>
      <w:r w:rsidRPr="005C1C78">
        <w:rPr>
          <w:color w:val="000000" w:themeColor="text1"/>
          <w:szCs w:val="20"/>
          <w:lang w:val="en-GB"/>
        </w:rPr>
        <w:t> </w:t>
      </w:r>
      <w:r w:rsidRPr="005C1C78">
        <w:rPr>
          <w:b/>
          <w:iCs/>
          <w:color w:val="000000" w:themeColor="text1"/>
          <w:szCs w:val="20"/>
          <w:lang w:val="en-GB"/>
        </w:rPr>
        <w:t>31</w:t>
      </w:r>
      <w:r w:rsidRPr="005C1C78">
        <w:rPr>
          <w:color w:val="000000" w:themeColor="text1"/>
          <w:szCs w:val="20"/>
          <w:lang w:val="en-GB"/>
        </w:rPr>
        <w:t>(4), 883-914.</w:t>
      </w:r>
    </w:p>
    <w:p w14:paraId="3B0279D6" w14:textId="77777777"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rPr>
        <w:t>Maratsos</w:t>
      </w:r>
      <w:proofErr w:type="spellEnd"/>
      <w:r w:rsidRPr="005C1C78">
        <w:rPr>
          <w:color w:val="000000" w:themeColor="text1"/>
          <w:szCs w:val="20"/>
        </w:rPr>
        <w:t xml:space="preserve">, M. (1998). The acquisition of grammar. In W. Damon (Ed.), Handbook of child psychology, Vol. 2. Cognition, perception, and language (pp.421–466). (D. Kuhn &amp; R. S. </w:t>
      </w:r>
      <w:proofErr w:type="spellStart"/>
      <w:r w:rsidRPr="005C1C78">
        <w:rPr>
          <w:color w:val="000000" w:themeColor="text1"/>
          <w:szCs w:val="20"/>
        </w:rPr>
        <w:t>Siegler</w:t>
      </w:r>
      <w:proofErr w:type="spellEnd"/>
      <w:r w:rsidRPr="005C1C78">
        <w:rPr>
          <w:color w:val="000000" w:themeColor="text1"/>
          <w:szCs w:val="20"/>
        </w:rPr>
        <w:t xml:space="preserve">, Vol. Eds.). NY: Wiley. </w:t>
      </w:r>
    </w:p>
    <w:p w14:paraId="6908E706" w14:textId="77777777" w:rsidR="009926B3" w:rsidRPr="005C1C78" w:rsidRDefault="009926B3" w:rsidP="005C1C78">
      <w:pPr>
        <w:snapToGrid w:val="0"/>
        <w:spacing w:line="276" w:lineRule="auto"/>
        <w:ind w:left="709" w:hanging="709"/>
        <w:contextualSpacing/>
        <w:rPr>
          <w:color w:val="000000" w:themeColor="text1"/>
          <w:szCs w:val="20"/>
          <w:lang w:val="en-GB"/>
        </w:rPr>
      </w:pPr>
      <w:r w:rsidRPr="005C1C78">
        <w:rPr>
          <w:color w:val="000000" w:themeColor="text1"/>
          <w:szCs w:val="20"/>
          <w:lang w:val="en-GB"/>
        </w:rPr>
        <w:t xml:space="preserve">Marcus, G. F., Pinker, S., Ullman, M., Hollander, M., Rosen, T. J., Xu, F., &amp; </w:t>
      </w:r>
      <w:proofErr w:type="spellStart"/>
      <w:r w:rsidRPr="005C1C78">
        <w:rPr>
          <w:color w:val="000000" w:themeColor="text1"/>
          <w:szCs w:val="20"/>
          <w:lang w:val="en-GB"/>
        </w:rPr>
        <w:t>Clahsen</w:t>
      </w:r>
      <w:proofErr w:type="spellEnd"/>
      <w:r w:rsidRPr="005C1C78">
        <w:rPr>
          <w:color w:val="000000" w:themeColor="text1"/>
          <w:szCs w:val="20"/>
          <w:lang w:val="en-GB"/>
        </w:rPr>
        <w:t xml:space="preserve">, H. </w:t>
      </w:r>
      <w:r w:rsidRPr="005C1C78">
        <w:rPr>
          <w:color w:val="000000" w:themeColor="text1"/>
          <w:szCs w:val="20"/>
          <w:lang w:val="en-GB"/>
        </w:rPr>
        <w:tab/>
        <w:t xml:space="preserve">(1992). </w:t>
      </w:r>
      <w:proofErr w:type="spellStart"/>
      <w:r w:rsidRPr="005C1C78">
        <w:rPr>
          <w:color w:val="000000" w:themeColor="text1"/>
          <w:szCs w:val="20"/>
          <w:lang w:val="en-GB"/>
        </w:rPr>
        <w:t>Overregularization</w:t>
      </w:r>
      <w:proofErr w:type="spellEnd"/>
      <w:r w:rsidRPr="005C1C78">
        <w:rPr>
          <w:color w:val="000000" w:themeColor="text1"/>
          <w:szCs w:val="20"/>
          <w:lang w:val="en-GB"/>
        </w:rPr>
        <w:t xml:space="preserve"> in language acquisition. </w:t>
      </w:r>
      <w:r w:rsidRPr="005C1C78">
        <w:rPr>
          <w:i/>
          <w:iCs/>
          <w:color w:val="000000" w:themeColor="text1"/>
          <w:szCs w:val="20"/>
          <w:lang w:val="en-GB"/>
        </w:rPr>
        <w:t xml:space="preserve">Monographs of the </w:t>
      </w:r>
      <w:r w:rsidR="00B85F0C" w:rsidRPr="005C1C78">
        <w:rPr>
          <w:i/>
          <w:iCs/>
          <w:color w:val="000000" w:themeColor="text1"/>
          <w:szCs w:val="20"/>
          <w:lang w:val="en-GB"/>
        </w:rPr>
        <w:t>S</w:t>
      </w:r>
      <w:r w:rsidRPr="005C1C78">
        <w:rPr>
          <w:i/>
          <w:iCs/>
          <w:color w:val="000000" w:themeColor="text1"/>
          <w:szCs w:val="20"/>
          <w:lang w:val="en-GB"/>
        </w:rPr>
        <w:t xml:space="preserve">ociety for </w:t>
      </w:r>
      <w:r w:rsidR="00B85F0C" w:rsidRPr="005C1C78">
        <w:rPr>
          <w:i/>
          <w:iCs/>
          <w:color w:val="000000" w:themeColor="text1"/>
          <w:szCs w:val="20"/>
          <w:lang w:val="en-GB"/>
        </w:rPr>
        <w:t>R</w:t>
      </w:r>
      <w:r w:rsidRPr="005C1C78">
        <w:rPr>
          <w:i/>
          <w:iCs/>
          <w:color w:val="000000" w:themeColor="text1"/>
          <w:szCs w:val="20"/>
          <w:lang w:val="en-GB"/>
        </w:rPr>
        <w:t xml:space="preserve">esearch in </w:t>
      </w:r>
      <w:r w:rsidR="00B85F0C" w:rsidRPr="005C1C78">
        <w:rPr>
          <w:i/>
          <w:iCs/>
          <w:color w:val="000000" w:themeColor="text1"/>
          <w:szCs w:val="20"/>
          <w:lang w:val="en-GB"/>
        </w:rPr>
        <w:t>C</w:t>
      </w:r>
      <w:r w:rsidRPr="005C1C78">
        <w:rPr>
          <w:i/>
          <w:iCs/>
          <w:color w:val="000000" w:themeColor="text1"/>
          <w:szCs w:val="20"/>
          <w:lang w:val="en-GB"/>
        </w:rPr>
        <w:t xml:space="preserve">hild </w:t>
      </w:r>
      <w:r w:rsidR="00B85F0C" w:rsidRPr="005C1C78">
        <w:rPr>
          <w:i/>
          <w:iCs/>
          <w:color w:val="000000" w:themeColor="text1"/>
          <w:szCs w:val="20"/>
          <w:lang w:val="en-GB"/>
        </w:rPr>
        <w:t>D</w:t>
      </w:r>
      <w:r w:rsidRPr="005C1C78">
        <w:rPr>
          <w:i/>
          <w:iCs/>
          <w:color w:val="000000" w:themeColor="text1"/>
          <w:szCs w:val="20"/>
          <w:lang w:val="en-GB"/>
        </w:rPr>
        <w:t>evelopment</w:t>
      </w:r>
      <w:r w:rsidRPr="005C1C78">
        <w:rPr>
          <w:color w:val="000000" w:themeColor="text1"/>
          <w:szCs w:val="20"/>
          <w:lang w:val="en-GB"/>
        </w:rPr>
        <w:t>, i-178.</w:t>
      </w:r>
    </w:p>
    <w:p w14:paraId="5F320A1A" w14:textId="2D7A4098" w:rsidR="00A84CF9" w:rsidRPr="005C1C78" w:rsidRDefault="00A84CF9" w:rsidP="005C1C78">
      <w:pPr>
        <w:spacing w:line="276" w:lineRule="auto"/>
        <w:ind w:left="900" w:hanging="900"/>
        <w:rPr>
          <w:rFonts w:eastAsia="Calibri"/>
          <w:color w:val="000000" w:themeColor="text1"/>
          <w:szCs w:val="20"/>
          <w:lang w:val="en-GB"/>
        </w:rPr>
      </w:pPr>
      <w:proofErr w:type="spellStart"/>
      <w:r w:rsidRPr="005C1C78">
        <w:rPr>
          <w:rFonts w:eastAsia="Calibri"/>
          <w:color w:val="000000" w:themeColor="text1"/>
          <w:szCs w:val="20"/>
          <w:lang w:val="en-GB"/>
        </w:rPr>
        <w:t>Marchman</w:t>
      </w:r>
      <w:proofErr w:type="spellEnd"/>
      <w:r w:rsidRPr="005C1C78">
        <w:rPr>
          <w:rFonts w:eastAsia="Calibri"/>
          <w:color w:val="000000" w:themeColor="text1"/>
          <w:szCs w:val="20"/>
          <w:lang w:val="en-GB"/>
        </w:rPr>
        <w:t xml:space="preserve">, V. A. (1997). Children's productivity in the English Past Tense: The Role of Frequency, Phonology and </w:t>
      </w:r>
      <w:proofErr w:type="spellStart"/>
      <w:r w:rsidRPr="005C1C78">
        <w:rPr>
          <w:rFonts w:eastAsia="Calibri"/>
          <w:color w:val="000000" w:themeColor="text1"/>
          <w:szCs w:val="20"/>
          <w:lang w:val="en-GB"/>
        </w:rPr>
        <w:t>Neighborhood</w:t>
      </w:r>
      <w:proofErr w:type="spellEnd"/>
      <w:r w:rsidRPr="005C1C78">
        <w:rPr>
          <w:rFonts w:eastAsia="Calibri"/>
          <w:color w:val="000000" w:themeColor="text1"/>
          <w:szCs w:val="20"/>
          <w:lang w:val="en-GB"/>
        </w:rPr>
        <w:t xml:space="preserve"> Structure. </w:t>
      </w:r>
      <w:r w:rsidR="007E1C23" w:rsidRPr="005C1C78">
        <w:rPr>
          <w:rFonts w:eastAsia="Calibri"/>
          <w:i/>
          <w:iCs/>
          <w:color w:val="000000" w:themeColor="text1"/>
          <w:szCs w:val="20"/>
          <w:lang w:val="en-GB"/>
        </w:rPr>
        <w:t>Cognitive Science</w:t>
      </w:r>
      <w:r w:rsidRPr="005C1C78">
        <w:rPr>
          <w:rFonts w:eastAsia="Calibri"/>
          <w:i/>
          <w:iCs/>
          <w:color w:val="000000" w:themeColor="text1"/>
          <w:szCs w:val="20"/>
          <w:lang w:val="en-GB"/>
        </w:rPr>
        <w:t xml:space="preserve"> </w:t>
      </w:r>
      <w:r w:rsidRPr="005C1C78">
        <w:rPr>
          <w:rFonts w:eastAsia="Calibri"/>
          <w:b/>
          <w:iCs/>
          <w:color w:val="000000" w:themeColor="text1"/>
          <w:szCs w:val="20"/>
          <w:lang w:val="en-GB"/>
        </w:rPr>
        <w:t>21</w:t>
      </w:r>
      <w:r w:rsidRPr="005C1C78">
        <w:rPr>
          <w:rFonts w:eastAsia="Calibri"/>
          <w:color w:val="000000" w:themeColor="text1"/>
          <w:szCs w:val="20"/>
          <w:lang w:val="en-GB"/>
        </w:rPr>
        <w:t>(3), 283-304.</w:t>
      </w:r>
    </w:p>
    <w:p w14:paraId="78C2AB49" w14:textId="245C5680" w:rsidR="00A84CF9" w:rsidRPr="005C1C78" w:rsidRDefault="00A84CF9" w:rsidP="005C1C78">
      <w:pPr>
        <w:spacing w:line="276" w:lineRule="auto"/>
        <w:ind w:left="900" w:hanging="900"/>
        <w:rPr>
          <w:color w:val="000000" w:themeColor="text1"/>
          <w:szCs w:val="20"/>
          <w:lang w:val="en-GB"/>
        </w:rPr>
      </w:pPr>
      <w:proofErr w:type="spellStart"/>
      <w:r w:rsidRPr="005C1C78">
        <w:rPr>
          <w:rFonts w:eastAsia="Calibri"/>
          <w:color w:val="000000" w:themeColor="text1"/>
          <w:szCs w:val="20"/>
          <w:lang w:val="en-GB"/>
        </w:rPr>
        <w:t>Marchman</w:t>
      </w:r>
      <w:proofErr w:type="spellEnd"/>
      <w:r w:rsidRPr="005C1C78">
        <w:rPr>
          <w:rFonts w:eastAsia="Calibri"/>
          <w:color w:val="000000" w:themeColor="text1"/>
          <w:szCs w:val="20"/>
          <w:lang w:val="en-GB"/>
        </w:rPr>
        <w:t xml:space="preserve">, V. A., </w:t>
      </w:r>
      <w:proofErr w:type="spellStart"/>
      <w:r w:rsidRPr="005C1C78">
        <w:rPr>
          <w:rFonts w:eastAsia="Calibri"/>
          <w:color w:val="000000" w:themeColor="text1"/>
          <w:szCs w:val="20"/>
          <w:lang w:val="en-GB"/>
        </w:rPr>
        <w:t>Wulfeck</w:t>
      </w:r>
      <w:proofErr w:type="spellEnd"/>
      <w:r w:rsidRPr="005C1C78">
        <w:rPr>
          <w:rFonts w:eastAsia="Calibri"/>
          <w:color w:val="000000" w:themeColor="text1"/>
          <w:szCs w:val="20"/>
          <w:lang w:val="en-GB"/>
        </w:rPr>
        <w:t>, B., &amp; Ellis-</w:t>
      </w:r>
      <w:proofErr w:type="spellStart"/>
      <w:r w:rsidRPr="005C1C78">
        <w:rPr>
          <w:rFonts w:eastAsia="Calibri"/>
          <w:color w:val="000000" w:themeColor="text1"/>
          <w:szCs w:val="20"/>
          <w:lang w:val="en-GB"/>
        </w:rPr>
        <w:t>Weismer</w:t>
      </w:r>
      <w:proofErr w:type="spellEnd"/>
      <w:r w:rsidRPr="005C1C78">
        <w:rPr>
          <w:rFonts w:eastAsia="Calibri"/>
          <w:color w:val="000000" w:themeColor="text1"/>
          <w:szCs w:val="20"/>
          <w:lang w:val="en-GB"/>
        </w:rPr>
        <w:t xml:space="preserve">, S. (1999). Morphological productivity in children with normal language and SLI: A study of the English Past Tense. </w:t>
      </w:r>
      <w:r w:rsidRPr="005C1C78">
        <w:rPr>
          <w:rFonts w:eastAsia="Calibri"/>
          <w:i/>
          <w:iCs/>
          <w:color w:val="000000" w:themeColor="text1"/>
          <w:szCs w:val="20"/>
          <w:lang w:val="en-GB"/>
        </w:rPr>
        <w:t>Journal of Speech</w:t>
      </w:r>
      <w:r w:rsidR="007E1C23" w:rsidRPr="005C1C78">
        <w:rPr>
          <w:rFonts w:eastAsia="Calibri"/>
          <w:i/>
          <w:iCs/>
          <w:color w:val="000000" w:themeColor="text1"/>
          <w:szCs w:val="20"/>
          <w:lang w:val="en-GB"/>
        </w:rPr>
        <w:t>, Language and Hearing Research</w:t>
      </w:r>
      <w:r w:rsidRPr="005C1C78">
        <w:rPr>
          <w:rFonts w:eastAsia="Calibri"/>
          <w:i/>
          <w:iCs/>
          <w:color w:val="000000" w:themeColor="text1"/>
          <w:szCs w:val="20"/>
          <w:lang w:val="en-GB"/>
        </w:rPr>
        <w:t xml:space="preserve"> </w:t>
      </w:r>
      <w:r w:rsidRPr="005C1C78">
        <w:rPr>
          <w:rFonts w:eastAsia="Calibri"/>
          <w:b/>
          <w:iCs/>
          <w:color w:val="000000" w:themeColor="text1"/>
          <w:szCs w:val="20"/>
          <w:lang w:val="en-GB"/>
        </w:rPr>
        <w:t>42</w:t>
      </w:r>
      <w:r w:rsidRPr="005C1C78">
        <w:rPr>
          <w:rFonts w:eastAsia="Calibri"/>
          <w:color w:val="000000" w:themeColor="text1"/>
          <w:szCs w:val="20"/>
          <w:lang w:val="en-GB"/>
        </w:rPr>
        <w:t>, 206-219.</w:t>
      </w:r>
    </w:p>
    <w:p w14:paraId="1593BAAE" w14:textId="2D2F830A" w:rsidR="002E16A8" w:rsidRPr="005C1C78" w:rsidRDefault="002E16A8" w:rsidP="005C1C78">
      <w:pPr>
        <w:snapToGrid w:val="0"/>
        <w:spacing w:line="276" w:lineRule="auto"/>
        <w:ind w:left="709" w:hanging="709"/>
        <w:contextualSpacing/>
        <w:rPr>
          <w:color w:val="000000" w:themeColor="text1"/>
          <w:szCs w:val="20"/>
          <w:lang w:val="en-GB"/>
        </w:rPr>
      </w:pPr>
      <w:r w:rsidRPr="005C1C78">
        <w:rPr>
          <w:color w:val="000000" w:themeColor="text1"/>
          <w:szCs w:val="20"/>
          <w:lang w:val="en-GB"/>
        </w:rPr>
        <w:t xml:space="preserve">Matthews, D. E., &amp; Theakston, A. L. (2006). Errors of omission in English-speaking children's production of plurals and the past tense: The effects of frequency, phonology, and competition. </w:t>
      </w:r>
      <w:r w:rsidR="007E1C23" w:rsidRPr="005C1C78">
        <w:rPr>
          <w:i/>
          <w:color w:val="000000" w:themeColor="text1"/>
          <w:szCs w:val="20"/>
          <w:lang w:val="en-GB"/>
        </w:rPr>
        <w:t>Cognitive Science</w:t>
      </w:r>
      <w:r w:rsidRPr="005C1C78">
        <w:rPr>
          <w:i/>
          <w:color w:val="000000" w:themeColor="text1"/>
          <w:szCs w:val="20"/>
          <w:lang w:val="en-GB"/>
        </w:rPr>
        <w:t xml:space="preserve"> </w:t>
      </w:r>
      <w:r w:rsidRPr="005C1C78">
        <w:rPr>
          <w:b/>
          <w:color w:val="000000" w:themeColor="text1"/>
          <w:szCs w:val="20"/>
          <w:lang w:val="en-GB"/>
        </w:rPr>
        <w:t>30</w:t>
      </w:r>
      <w:r w:rsidRPr="005C1C78">
        <w:rPr>
          <w:color w:val="000000" w:themeColor="text1"/>
          <w:szCs w:val="20"/>
          <w:lang w:val="en-GB"/>
        </w:rPr>
        <w:t>(6), 1027-1052.</w:t>
      </w:r>
    </w:p>
    <w:p w14:paraId="5F6D7575" w14:textId="1D62D268" w:rsidR="00EE4629" w:rsidRPr="005C1C78" w:rsidRDefault="00EE4629"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rPr>
        <w:t>Nicoladis</w:t>
      </w:r>
      <w:proofErr w:type="spellEnd"/>
      <w:r w:rsidRPr="005C1C78">
        <w:rPr>
          <w:color w:val="000000" w:themeColor="text1"/>
          <w:szCs w:val="20"/>
        </w:rPr>
        <w:t xml:space="preserve">, E., Palmer, A., &amp; </w:t>
      </w:r>
      <w:proofErr w:type="spellStart"/>
      <w:r w:rsidRPr="005C1C78">
        <w:rPr>
          <w:color w:val="000000" w:themeColor="text1"/>
          <w:szCs w:val="20"/>
        </w:rPr>
        <w:t>Marentette</w:t>
      </w:r>
      <w:proofErr w:type="spellEnd"/>
      <w:r w:rsidRPr="005C1C78">
        <w:rPr>
          <w:color w:val="000000" w:themeColor="text1"/>
          <w:szCs w:val="20"/>
        </w:rPr>
        <w:t xml:space="preserve">, P. (2007). The role of type and token frequency in using past tense morphemes correctly. </w:t>
      </w:r>
      <w:r w:rsidR="007E1C23" w:rsidRPr="005C1C78">
        <w:rPr>
          <w:i/>
          <w:iCs/>
          <w:color w:val="000000" w:themeColor="text1"/>
          <w:szCs w:val="20"/>
        </w:rPr>
        <w:t>Developmental Science</w:t>
      </w:r>
      <w:r w:rsidRPr="005C1C78">
        <w:rPr>
          <w:i/>
          <w:iCs/>
          <w:color w:val="000000" w:themeColor="text1"/>
          <w:szCs w:val="20"/>
        </w:rPr>
        <w:t xml:space="preserve"> </w:t>
      </w:r>
      <w:r w:rsidRPr="005C1C78">
        <w:rPr>
          <w:b/>
          <w:iCs/>
          <w:color w:val="000000" w:themeColor="text1"/>
          <w:szCs w:val="20"/>
        </w:rPr>
        <w:t>10</w:t>
      </w:r>
      <w:r w:rsidRPr="005C1C78">
        <w:rPr>
          <w:color w:val="000000" w:themeColor="text1"/>
          <w:szCs w:val="20"/>
        </w:rPr>
        <w:t>(2), 237-254.</w:t>
      </w:r>
    </w:p>
    <w:p w14:paraId="053FF7F4" w14:textId="15F8A0EB"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Orsolini</w:t>
      </w:r>
      <w:proofErr w:type="spellEnd"/>
      <w:r w:rsidRPr="005C1C78">
        <w:rPr>
          <w:color w:val="000000" w:themeColor="text1"/>
          <w:szCs w:val="20"/>
          <w:lang w:val="en-GB"/>
        </w:rPr>
        <w:t xml:space="preserve">, R., </w:t>
      </w:r>
      <w:proofErr w:type="spellStart"/>
      <w:r w:rsidRPr="005C1C78">
        <w:rPr>
          <w:color w:val="000000" w:themeColor="text1"/>
          <w:szCs w:val="20"/>
          <w:lang w:val="en-GB"/>
        </w:rPr>
        <w:t>Fanari</w:t>
      </w:r>
      <w:proofErr w:type="spellEnd"/>
      <w:r w:rsidRPr="005C1C78">
        <w:rPr>
          <w:color w:val="000000" w:themeColor="text1"/>
          <w:szCs w:val="20"/>
          <w:lang w:val="en-GB"/>
        </w:rPr>
        <w:t xml:space="preserve">, H., &amp; Bowles, M. (1998). Acquiring regular and irregular inflection in a </w:t>
      </w:r>
      <w:r w:rsidRPr="005C1C78">
        <w:rPr>
          <w:color w:val="000000" w:themeColor="text1"/>
          <w:szCs w:val="20"/>
          <w:lang w:val="en-GB"/>
        </w:rPr>
        <w:tab/>
        <w:t xml:space="preserve">language with verb classes. </w:t>
      </w:r>
      <w:r w:rsidRPr="005C1C78">
        <w:rPr>
          <w:i/>
          <w:color w:val="000000" w:themeColor="text1"/>
          <w:szCs w:val="20"/>
          <w:lang w:val="en-GB"/>
        </w:rPr>
        <w:t>L</w:t>
      </w:r>
      <w:r w:rsidR="007E1C23" w:rsidRPr="005C1C78">
        <w:rPr>
          <w:i/>
          <w:color w:val="000000" w:themeColor="text1"/>
          <w:szCs w:val="20"/>
          <w:lang w:val="en-GB"/>
        </w:rPr>
        <w:t>anguage and Cognitive Processes</w:t>
      </w:r>
      <w:r w:rsidRPr="005C1C78">
        <w:rPr>
          <w:i/>
          <w:color w:val="000000" w:themeColor="text1"/>
          <w:szCs w:val="20"/>
          <w:lang w:val="en-GB"/>
        </w:rPr>
        <w:t xml:space="preserve"> </w:t>
      </w:r>
      <w:r w:rsidRPr="005C1C78">
        <w:rPr>
          <w:b/>
          <w:color w:val="000000" w:themeColor="text1"/>
          <w:szCs w:val="20"/>
          <w:lang w:val="en-GB"/>
        </w:rPr>
        <w:t>13</w:t>
      </w:r>
      <w:r w:rsidRPr="005C1C78">
        <w:rPr>
          <w:color w:val="000000" w:themeColor="text1"/>
          <w:szCs w:val="20"/>
          <w:lang w:val="en-GB"/>
        </w:rPr>
        <w:t>(4), 425-464.</w:t>
      </w:r>
    </w:p>
    <w:p w14:paraId="0217F515" w14:textId="77777777" w:rsidR="009926B3" w:rsidRPr="005C1C78" w:rsidRDefault="009926B3" w:rsidP="005C1C78">
      <w:pPr>
        <w:snapToGrid w:val="0"/>
        <w:spacing w:line="276" w:lineRule="auto"/>
        <w:ind w:left="709" w:hanging="709"/>
        <w:contextualSpacing/>
        <w:rPr>
          <w:color w:val="000000" w:themeColor="text1"/>
          <w:szCs w:val="20"/>
        </w:rPr>
      </w:pPr>
      <w:proofErr w:type="spellStart"/>
      <w:r w:rsidRPr="005C1C78">
        <w:rPr>
          <w:color w:val="000000" w:themeColor="text1"/>
          <w:szCs w:val="20"/>
        </w:rPr>
        <w:t>Pesetsky</w:t>
      </w:r>
      <w:proofErr w:type="spellEnd"/>
      <w:r w:rsidRPr="005C1C78">
        <w:rPr>
          <w:color w:val="000000" w:themeColor="text1"/>
          <w:szCs w:val="20"/>
        </w:rPr>
        <w:t>, D. (2013). </w:t>
      </w:r>
      <w:r w:rsidRPr="005C1C78">
        <w:rPr>
          <w:i/>
          <w:iCs/>
          <w:color w:val="000000" w:themeColor="text1"/>
          <w:szCs w:val="20"/>
        </w:rPr>
        <w:t>Russian case morphology and the syntactic categories</w:t>
      </w:r>
      <w:r w:rsidRPr="005C1C78">
        <w:rPr>
          <w:color w:val="000000" w:themeColor="text1"/>
          <w:szCs w:val="20"/>
        </w:rPr>
        <w:t>. MIT Press.</w:t>
      </w:r>
    </w:p>
    <w:p w14:paraId="6C21C4E6" w14:textId="77777777" w:rsidR="004324D6" w:rsidRPr="005C1C78" w:rsidRDefault="004324D6" w:rsidP="005C1C78">
      <w:pPr>
        <w:snapToGrid w:val="0"/>
        <w:spacing w:line="276" w:lineRule="auto"/>
        <w:ind w:left="709" w:hanging="709"/>
        <w:contextualSpacing/>
        <w:rPr>
          <w:color w:val="000000" w:themeColor="text1"/>
          <w:szCs w:val="20"/>
        </w:rPr>
      </w:pPr>
      <w:r w:rsidRPr="005C1C78">
        <w:rPr>
          <w:color w:val="000000" w:themeColor="text1"/>
          <w:szCs w:val="20"/>
        </w:rPr>
        <w:t xml:space="preserve">Pinker, S. (1984). </w:t>
      </w:r>
      <w:r w:rsidRPr="005C1C78">
        <w:rPr>
          <w:i/>
          <w:color w:val="000000" w:themeColor="text1"/>
          <w:szCs w:val="20"/>
        </w:rPr>
        <w:t>Language learnability and language acquisition</w:t>
      </w:r>
      <w:r w:rsidRPr="005C1C78">
        <w:rPr>
          <w:color w:val="000000" w:themeColor="text1"/>
          <w:szCs w:val="20"/>
        </w:rPr>
        <w:t>. Cambridge, MA: Harvard.</w:t>
      </w:r>
    </w:p>
    <w:p w14:paraId="668B9414" w14:textId="2608942B" w:rsidR="0018124A" w:rsidRPr="005C1C78" w:rsidRDefault="0018124A" w:rsidP="005C1C78">
      <w:pPr>
        <w:snapToGrid w:val="0"/>
        <w:spacing w:line="276" w:lineRule="auto"/>
        <w:ind w:left="709" w:hanging="709"/>
        <w:contextualSpacing/>
        <w:rPr>
          <w:color w:val="000000" w:themeColor="text1"/>
          <w:szCs w:val="20"/>
        </w:rPr>
      </w:pPr>
      <w:r w:rsidRPr="005C1C78">
        <w:rPr>
          <w:color w:val="000000" w:themeColor="text1"/>
          <w:szCs w:val="20"/>
        </w:rPr>
        <w:lastRenderedPageBreak/>
        <w:t xml:space="preserve">Pinker, S., &amp; Ullman, M. T. (2002). The past and future of the past tense. </w:t>
      </w:r>
      <w:r w:rsidRPr="005C1C78">
        <w:rPr>
          <w:i/>
          <w:color w:val="000000" w:themeColor="text1"/>
          <w:szCs w:val="20"/>
        </w:rPr>
        <w:t xml:space="preserve">Trends in </w:t>
      </w:r>
      <w:r w:rsidR="00B85F0C" w:rsidRPr="005C1C78">
        <w:rPr>
          <w:i/>
          <w:color w:val="000000" w:themeColor="text1"/>
          <w:szCs w:val="20"/>
        </w:rPr>
        <w:t>C</w:t>
      </w:r>
      <w:r w:rsidRPr="005C1C78">
        <w:rPr>
          <w:i/>
          <w:color w:val="000000" w:themeColor="text1"/>
          <w:szCs w:val="20"/>
        </w:rPr>
        <w:t>ognitive</w:t>
      </w:r>
      <w:r w:rsidR="00B85F0C" w:rsidRPr="005C1C78">
        <w:rPr>
          <w:i/>
          <w:color w:val="000000" w:themeColor="text1"/>
          <w:szCs w:val="20"/>
        </w:rPr>
        <w:t xml:space="preserve"> S</w:t>
      </w:r>
      <w:r w:rsidR="007E1C23" w:rsidRPr="005C1C78">
        <w:rPr>
          <w:i/>
          <w:color w:val="000000" w:themeColor="text1"/>
          <w:szCs w:val="20"/>
        </w:rPr>
        <w:t>ciences</w:t>
      </w:r>
      <w:r w:rsidRPr="005C1C78">
        <w:rPr>
          <w:i/>
          <w:color w:val="000000" w:themeColor="text1"/>
          <w:szCs w:val="20"/>
        </w:rPr>
        <w:t xml:space="preserve"> </w:t>
      </w:r>
      <w:r w:rsidRPr="005C1C78">
        <w:rPr>
          <w:b/>
          <w:color w:val="000000" w:themeColor="text1"/>
          <w:szCs w:val="20"/>
        </w:rPr>
        <w:t>6</w:t>
      </w:r>
      <w:r w:rsidRPr="005C1C78">
        <w:rPr>
          <w:color w:val="000000" w:themeColor="text1"/>
          <w:szCs w:val="20"/>
        </w:rPr>
        <w:t>(11), 456-463.</w:t>
      </w:r>
    </w:p>
    <w:p w14:paraId="13BCC305" w14:textId="256C0773" w:rsidR="00886974" w:rsidRPr="005C1C78" w:rsidRDefault="00886974" w:rsidP="005C1C78">
      <w:pPr>
        <w:snapToGrid w:val="0"/>
        <w:spacing w:line="276" w:lineRule="auto"/>
        <w:ind w:left="709" w:hanging="709"/>
        <w:contextualSpacing/>
        <w:rPr>
          <w:color w:val="000000" w:themeColor="text1"/>
          <w:szCs w:val="20"/>
        </w:rPr>
      </w:pPr>
      <w:r w:rsidRPr="005C1C78">
        <w:rPr>
          <w:color w:val="000000" w:themeColor="text1"/>
          <w:szCs w:val="20"/>
        </w:rPr>
        <w:t xml:space="preserve">Plunkett, K., &amp; </w:t>
      </w:r>
      <w:proofErr w:type="spellStart"/>
      <w:r w:rsidRPr="005C1C78">
        <w:rPr>
          <w:color w:val="000000" w:themeColor="text1"/>
          <w:szCs w:val="20"/>
        </w:rPr>
        <w:t>Nakisa</w:t>
      </w:r>
      <w:proofErr w:type="spellEnd"/>
      <w:r w:rsidRPr="005C1C78">
        <w:rPr>
          <w:color w:val="000000" w:themeColor="text1"/>
          <w:szCs w:val="20"/>
        </w:rPr>
        <w:t xml:space="preserve">, R. C. (1997). A connectionist model of the Arabic plural system. </w:t>
      </w:r>
      <w:r w:rsidRPr="005C1C78">
        <w:rPr>
          <w:i/>
          <w:iCs/>
          <w:color w:val="000000" w:themeColor="text1"/>
          <w:szCs w:val="20"/>
        </w:rPr>
        <w:t>L</w:t>
      </w:r>
      <w:r w:rsidR="007E1C23" w:rsidRPr="005C1C78">
        <w:rPr>
          <w:i/>
          <w:iCs/>
          <w:color w:val="000000" w:themeColor="text1"/>
          <w:szCs w:val="20"/>
        </w:rPr>
        <w:t>anguage and Cognitive Processes</w:t>
      </w:r>
      <w:r w:rsidRPr="005C1C78">
        <w:rPr>
          <w:i/>
          <w:iCs/>
          <w:color w:val="000000" w:themeColor="text1"/>
          <w:szCs w:val="20"/>
        </w:rPr>
        <w:t xml:space="preserve"> </w:t>
      </w:r>
      <w:r w:rsidRPr="005C1C78">
        <w:rPr>
          <w:b/>
          <w:iCs/>
          <w:color w:val="000000" w:themeColor="text1"/>
          <w:szCs w:val="20"/>
        </w:rPr>
        <w:t>12</w:t>
      </w:r>
      <w:r w:rsidRPr="005C1C78">
        <w:rPr>
          <w:color w:val="000000" w:themeColor="text1"/>
          <w:szCs w:val="20"/>
        </w:rPr>
        <w:t>(5-6), 807-836.</w:t>
      </w:r>
    </w:p>
    <w:p w14:paraId="4B92650B" w14:textId="17656E64"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Prasada</w:t>
      </w:r>
      <w:proofErr w:type="spellEnd"/>
      <w:r w:rsidRPr="005C1C78">
        <w:rPr>
          <w:color w:val="000000" w:themeColor="text1"/>
          <w:szCs w:val="20"/>
          <w:lang w:val="en-GB"/>
        </w:rPr>
        <w:t>, S., &amp; Pinker, S. (1993). Generalisation of regular and irregular morphological patterns. </w:t>
      </w:r>
      <w:r w:rsidRPr="005C1C78">
        <w:rPr>
          <w:i/>
          <w:iCs/>
          <w:color w:val="000000" w:themeColor="text1"/>
          <w:szCs w:val="20"/>
          <w:lang w:val="en-GB"/>
        </w:rPr>
        <w:t>Language and Cognitive Processes</w:t>
      </w:r>
      <w:r w:rsidRPr="005C1C78">
        <w:rPr>
          <w:color w:val="000000" w:themeColor="text1"/>
          <w:szCs w:val="20"/>
          <w:lang w:val="en-GB"/>
        </w:rPr>
        <w:t> </w:t>
      </w:r>
      <w:r w:rsidRPr="005C1C78">
        <w:rPr>
          <w:b/>
          <w:iCs/>
          <w:color w:val="000000" w:themeColor="text1"/>
          <w:szCs w:val="20"/>
          <w:lang w:val="en-GB"/>
        </w:rPr>
        <w:t>8</w:t>
      </w:r>
      <w:r w:rsidRPr="005C1C78">
        <w:rPr>
          <w:color w:val="000000" w:themeColor="text1"/>
          <w:szCs w:val="20"/>
          <w:lang w:val="en-GB"/>
        </w:rPr>
        <w:t>(1), 1-56.</w:t>
      </w:r>
    </w:p>
    <w:p w14:paraId="4A3B22C0" w14:textId="2066C65A"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Ragnarsdóttir</w:t>
      </w:r>
      <w:proofErr w:type="spellEnd"/>
      <w:r w:rsidRPr="005C1C78">
        <w:rPr>
          <w:color w:val="000000" w:themeColor="text1"/>
          <w:szCs w:val="20"/>
          <w:lang w:val="en-GB"/>
        </w:rPr>
        <w:t xml:space="preserve">, H., </w:t>
      </w:r>
      <w:proofErr w:type="spellStart"/>
      <w:r w:rsidRPr="005C1C78">
        <w:rPr>
          <w:color w:val="000000" w:themeColor="text1"/>
          <w:szCs w:val="20"/>
          <w:lang w:val="en-GB"/>
        </w:rPr>
        <w:t>Simonsen</w:t>
      </w:r>
      <w:proofErr w:type="spellEnd"/>
      <w:r w:rsidRPr="005C1C78">
        <w:rPr>
          <w:color w:val="000000" w:themeColor="text1"/>
          <w:szCs w:val="20"/>
          <w:lang w:val="en-GB"/>
        </w:rPr>
        <w:t xml:space="preserve">, H. G., &amp; Plunkett, K. (1999). The acquisition of past tense </w:t>
      </w:r>
      <w:r w:rsidRPr="005C1C78">
        <w:rPr>
          <w:color w:val="000000" w:themeColor="text1"/>
          <w:szCs w:val="20"/>
          <w:lang w:val="en-GB"/>
        </w:rPr>
        <w:tab/>
        <w:t xml:space="preserve">morphology in Icelandic and Norwegian children: An experimental study. </w:t>
      </w:r>
      <w:r w:rsidR="007E1C23" w:rsidRPr="005C1C78">
        <w:rPr>
          <w:i/>
          <w:color w:val="000000" w:themeColor="text1"/>
          <w:szCs w:val="20"/>
          <w:lang w:val="en-GB"/>
        </w:rPr>
        <w:t xml:space="preserve">Journal of </w:t>
      </w:r>
      <w:r w:rsidR="007E1C23" w:rsidRPr="005C1C78">
        <w:rPr>
          <w:i/>
          <w:color w:val="000000" w:themeColor="text1"/>
          <w:szCs w:val="20"/>
          <w:lang w:val="en-GB"/>
        </w:rPr>
        <w:tab/>
        <w:t>Child Language</w:t>
      </w:r>
      <w:r w:rsidRPr="005C1C78">
        <w:rPr>
          <w:i/>
          <w:color w:val="000000" w:themeColor="text1"/>
          <w:szCs w:val="20"/>
          <w:lang w:val="en-GB"/>
        </w:rPr>
        <w:t xml:space="preserve"> </w:t>
      </w:r>
      <w:r w:rsidRPr="005C1C78">
        <w:rPr>
          <w:b/>
          <w:color w:val="000000" w:themeColor="text1"/>
          <w:szCs w:val="20"/>
          <w:lang w:val="en-GB"/>
        </w:rPr>
        <w:t>26</w:t>
      </w:r>
      <w:r w:rsidRPr="005C1C78">
        <w:rPr>
          <w:color w:val="000000" w:themeColor="text1"/>
          <w:szCs w:val="20"/>
          <w:lang w:val="en-GB"/>
        </w:rPr>
        <w:t>(3), 577-618.</w:t>
      </w:r>
    </w:p>
    <w:p w14:paraId="59B0EBBA" w14:textId="77777777" w:rsidR="009926B3" w:rsidRPr="005C1C78" w:rsidRDefault="00BB5977"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rPr>
        <w:t>Räsänen</w:t>
      </w:r>
      <w:proofErr w:type="spellEnd"/>
      <w:r w:rsidR="009926B3" w:rsidRPr="005C1C78">
        <w:rPr>
          <w:color w:val="000000" w:themeColor="text1"/>
          <w:szCs w:val="20"/>
        </w:rPr>
        <w:t>, S. H. M., Ambridge, B. &amp; Pine, J. M. (2014). Infinitives or bare stems? Are English-speaking children defaulting to the highest frequency form? </w:t>
      </w:r>
      <w:r w:rsidR="009926B3" w:rsidRPr="005C1C78">
        <w:rPr>
          <w:i/>
          <w:iCs/>
          <w:color w:val="000000" w:themeColor="text1"/>
          <w:szCs w:val="20"/>
        </w:rPr>
        <w:t>Journal of Child Language </w:t>
      </w:r>
      <w:r w:rsidR="009926B3" w:rsidRPr="005C1C78">
        <w:rPr>
          <w:b/>
          <w:iCs/>
          <w:color w:val="000000" w:themeColor="text1"/>
          <w:szCs w:val="20"/>
          <w:lang w:val="en-GB"/>
        </w:rPr>
        <w:t>41</w:t>
      </w:r>
      <w:r w:rsidR="009926B3" w:rsidRPr="005C1C78">
        <w:rPr>
          <w:color w:val="000000" w:themeColor="text1"/>
          <w:szCs w:val="20"/>
          <w:lang w:val="en-GB"/>
        </w:rPr>
        <w:t>(4), 756-779.</w:t>
      </w:r>
    </w:p>
    <w:p w14:paraId="73501F73" w14:textId="3595DE54" w:rsidR="009926B3" w:rsidRPr="005C1C78" w:rsidRDefault="009926B3" w:rsidP="005C1C78">
      <w:pPr>
        <w:snapToGrid w:val="0"/>
        <w:spacing w:line="276" w:lineRule="auto"/>
        <w:ind w:left="709" w:hanging="709"/>
        <w:contextualSpacing/>
        <w:rPr>
          <w:i/>
          <w:color w:val="000000" w:themeColor="text1"/>
          <w:szCs w:val="20"/>
          <w:lang w:val="en-GB"/>
        </w:rPr>
      </w:pPr>
      <w:proofErr w:type="spellStart"/>
      <w:r w:rsidRPr="005C1C78">
        <w:rPr>
          <w:color w:val="000000" w:themeColor="text1"/>
          <w:szCs w:val="20"/>
          <w:lang w:val="en-GB"/>
        </w:rPr>
        <w:t>Räsänen</w:t>
      </w:r>
      <w:proofErr w:type="spellEnd"/>
      <w:r w:rsidRPr="005C1C78">
        <w:rPr>
          <w:color w:val="000000" w:themeColor="text1"/>
          <w:szCs w:val="20"/>
          <w:lang w:val="en-GB"/>
        </w:rPr>
        <w:t>, S. H. M., Ambridge, B. &amp; Pine, J. M. (</w:t>
      </w:r>
      <w:r w:rsidR="009D1994" w:rsidRPr="005C1C78">
        <w:rPr>
          <w:color w:val="000000" w:themeColor="text1"/>
          <w:szCs w:val="20"/>
          <w:lang w:val="en-GB"/>
        </w:rPr>
        <w:t>2015</w:t>
      </w:r>
      <w:r w:rsidRPr="005C1C78">
        <w:rPr>
          <w:color w:val="000000" w:themeColor="text1"/>
          <w:szCs w:val="20"/>
          <w:lang w:val="en-GB"/>
        </w:rPr>
        <w:t xml:space="preserve">). An elicited-production study of </w:t>
      </w:r>
      <w:r w:rsidRPr="005C1C78">
        <w:rPr>
          <w:color w:val="000000" w:themeColor="text1"/>
          <w:szCs w:val="20"/>
          <w:lang w:val="en-GB"/>
        </w:rPr>
        <w:tab/>
        <w:t xml:space="preserve">inflectional verb morphology in child Finnish. </w:t>
      </w:r>
      <w:r w:rsidRPr="005C1C78">
        <w:rPr>
          <w:i/>
          <w:color w:val="000000" w:themeColor="text1"/>
          <w:szCs w:val="20"/>
          <w:lang w:val="en-GB"/>
        </w:rPr>
        <w:t>Cognitive Science</w:t>
      </w:r>
      <w:r w:rsidR="00560AC4" w:rsidRPr="005C1C78">
        <w:rPr>
          <w:color w:val="000000" w:themeColor="text1"/>
          <w:szCs w:val="20"/>
        </w:rPr>
        <w:t xml:space="preserve"> </w:t>
      </w:r>
      <w:r w:rsidR="00560AC4" w:rsidRPr="005C1C78">
        <w:rPr>
          <w:b/>
          <w:color w:val="000000" w:themeColor="text1"/>
          <w:szCs w:val="20"/>
          <w:lang w:val="en-GB"/>
        </w:rPr>
        <w:t>40</w:t>
      </w:r>
      <w:r w:rsidR="00560AC4" w:rsidRPr="005C1C78">
        <w:rPr>
          <w:i/>
          <w:color w:val="000000" w:themeColor="text1"/>
          <w:szCs w:val="20"/>
          <w:lang w:val="en-GB"/>
        </w:rPr>
        <w:t>(7), 1704-1738.</w:t>
      </w:r>
    </w:p>
    <w:p w14:paraId="63D379A8" w14:textId="2854B491"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Rispens</w:t>
      </w:r>
      <w:proofErr w:type="spellEnd"/>
      <w:r w:rsidRPr="005C1C78">
        <w:rPr>
          <w:color w:val="000000" w:themeColor="text1"/>
          <w:szCs w:val="20"/>
          <w:lang w:val="en-GB"/>
        </w:rPr>
        <w:t>, J. E., &amp; De Bree, E. H. (2014). Past tense productivity in Dutch children with and</w:t>
      </w:r>
      <w:r w:rsidRPr="005C1C78">
        <w:rPr>
          <w:color w:val="000000" w:themeColor="text1"/>
          <w:szCs w:val="20"/>
          <w:lang w:val="en-GB"/>
        </w:rPr>
        <w:tab/>
        <w:t xml:space="preserve"> without SLI: The role of morphophonology and frequency. </w:t>
      </w:r>
      <w:r w:rsidRPr="005C1C78">
        <w:rPr>
          <w:i/>
          <w:iCs/>
          <w:color w:val="000000" w:themeColor="text1"/>
          <w:szCs w:val="20"/>
          <w:lang w:val="en-GB"/>
        </w:rPr>
        <w:t xml:space="preserve">Journal of Child </w:t>
      </w:r>
      <w:r w:rsidRPr="005C1C78">
        <w:rPr>
          <w:i/>
          <w:iCs/>
          <w:color w:val="000000" w:themeColor="text1"/>
          <w:szCs w:val="20"/>
          <w:lang w:val="en-GB"/>
        </w:rPr>
        <w:tab/>
        <w:t>Language</w:t>
      </w:r>
      <w:r w:rsidRPr="005C1C78">
        <w:rPr>
          <w:color w:val="000000" w:themeColor="text1"/>
          <w:szCs w:val="20"/>
          <w:lang w:val="en-GB"/>
        </w:rPr>
        <w:t xml:space="preserve"> </w:t>
      </w:r>
      <w:r w:rsidRPr="005C1C78">
        <w:rPr>
          <w:b/>
          <w:iCs/>
          <w:color w:val="000000" w:themeColor="text1"/>
          <w:szCs w:val="20"/>
          <w:lang w:val="en-GB"/>
        </w:rPr>
        <w:t>41</w:t>
      </w:r>
      <w:r w:rsidRPr="005C1C78">
        <w:rPr>
          <w:color w:val="000000" w:themeColor="text1"/>
          <w:szCs w:val="20"/>
          <w:lang w:val="en-GB"/>
        </w:rPr>
        <w:t>(1), 200-225.</w:t>
      </w:r>
    </w:p>
    <w:p w14:paraId="42EF1E0A" w14:textId="6387C75B" w:rsidR="00421CED" w:rsidRPr="005C1C78" w:rsidRDefault="00421CED"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Rispens</w:t>
      </w:r>
      <w:proofErr w:type="spellEnd"/>
      <w:r w:rsidRPr="005C1C78">
        <w:rPr>
          <w:color w:val="000000" w:themeColor="text1"/>
          <w:szCs w:val="20"/>
          <w:lang w:val="en-GB"/>
        </w:rPr>
        <w:t>, J., &amp; de Bree, E. (2015). Bilingual children's production of regular and irregular past tense morphology. </w:t>
      </w:r>
      <w:r w:rsidRPr="005C1C78">
        <w:rPr>
          <w:i/>
          <w:iCs/>
          <w:color w:val="000000" w:themeColor="text1"/>
          <w:szCs w:val="20"/>
          <w:lang w:val="en-GB"/>
        </w:rPr>
        <w:t>Bilingualism: Language and Cognition</w:t>
      </w:r>
      <w:r w:rsidRPr="005C1C78">
        <w:rPr>
          <w:color w:val="000000" w:themeColor="text1"/>
          <w:szCs w:val="20"/>
          <w:lang w:val="en-GB"/>
        </w:rPr>
        <w:t> </w:t>
      </w:r>
      <w:r w:rsidRPr="005C1C78">
        <w:rPr>
          <w:b/>
          <w:iCs/>
          <w:color w:val="000000" w:themeColor="text1"/>
          <w:szCs w:val="20"/>
          <w:lang w:val="en-GB"/>
        </w:rPr>
        <w:t>18</w:t>
      </w:r>
      <w:r w:rsidRPr="005C1C78">
        <w:rPr>
          <w:color w:val="000000" w:themeColor="text1"/>
          <w:szCs w:val="20"/>
          <w:lang w:val="en-GB"/>
        </w:rPr>
        <w:t>(2), 290-303.</w:t>
      </w:r>
    </w:p>
    <w:p w14:paraId="6A6030B5" w14:textId="44EAC2B4"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Rubino</w:t>
      </w:r>
      <w:proofErr w:type="spellEnd"/>
      <w:r w:rsidRPr="005C1C78">
        <w:rPr>
          <w:color w:val="000000" w:themeColor="text1"/>
          <w:szCs w:val="20"/>
          <w:lang w:val="en-GB"/>
        </w:rPr>
        <w:t xml:space="preserve">, R. B., &amp; Pine, J. M. (1998). Subject–verb agreement in Brazilian Portuguese: what </w:t>
      </w:r>
      <w:r w:rsidRPr="005C1C78">
        <w:rPr>
          <w:color w:val="000000" w:themeColor="text1"/>
          <w:szCs w:val="20"/>
          <w:lang w:val="en-GB"/>
        </w:rPr>
        <w:tab/>
        <w:t xml:space="preserve">low error rates hide. </w:t>
      </w:r>
      <w:r w:rsidRPr="005C1C78">
        <w:rPr>
          <w:i/>
          <w:iCs/>
          <w:color w:val="000000" w:themeColor="text1"/>
          <w:szCs w:val="20"/>
          <w:lang w:val="en-GB"/>
        </w:rPr>
        <w:t>Journal of Child Language</w:t>
      </w:r>
      <w:r w:rsidRPr="005C1C78">
        <w:rPr>
          <w:color w:val="000000" w:themeColor="text1"/>
          <w:szCs w:val="20"/>
          <w:lang w:val="en-GB"/>
        </w:rPr>
        <w:t xml:space="preserve"> </w:t>
      </w:r>
      <w:r w:rsidRPr="005C1C78">
        <w:rPr>
          <w:b/>
          <w:iCs/>
          <w:color w:val="000000" w:themeColor="text1"/>
          <w:szCs w:val="20"/>
          <w:lang w:val="en-GB"/>
        </w:rPr>
        <w:t>25</w:t>
      </w:r>
      <w:r w:rsidRPr="005C1C78">
        <w:rPr>
          <w:color w:val="000000" w:themeColor="text1"/>
          <w:szCs w:val="20"/>
          <w:lang w:val="en-GB"/>
        </w:rPr>
        <w:t>(1), 35-59.</w:t>
      </w:r>
    </w:p>
    <w:p w14:paraId="0739901C" w14:textId="6F2FE978"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Savickienė</w:t>
      </w:r>
      <w:proofErr w:type="spellEnd"/>
      <w:r w:rsidRPr="005C1C78">
        <w:rPr>
          <w:color w:val="000000" w:themeColor="text1"/>
          <w:szCs w:val="20"/>
          <w:lang w:val="en-GB"/>
        </w:rPr>
        <w:t xml:space="preserve">, I. (2001). </w:t>
      </w:r>
      <w:proofErr w:type="spellStart"/>
      <w:r w:rsidRPr="005C1C78">
        <w:rPr>
          <w:color w:val="000000" w:themeColor="text1"/>
          <w:szCs w:val="20"/>
          <w:lang w:val="en-GB"/>
        </w:rPr>
        <w:t>Linksniavimo</w:t>
      </w:r>
      <w:proofErr w:type="spellEnd"/>
      <w:r w:rsidRPr="005C1C78">
        <w:rPr>
          <w:color w:val="000000" w:themeColor="text1"/>
          <w:szCs w:val="20"/>
          <w:lang w:val="en-GB"/>
        </w:rPr>
        <w:t xml:space="preserve"> </w:t>
      </w:r>
      <w:proofErr w:type="spellStart"/>
      <w:r w:rsidRPr="005C1C78">
        <w:rPr>
          <w:color w:val="000000" w:themeColor="text1"/>
          <w:szCs w:val="20"/>
          <w:lang w:val="en-GB"/>
        </w:rPr>
        <w:t>paradigmų</w:t>
      </w:r>
      <w:proofErr w:type="spellEnd"/>
      <w:r w:rsidRPr="005C1C78">
        <w:rPr>
          <w:color w:val="000000" w:themeColor="text1"/>
          <w:szCs w:val="20"/>
          <w:lang w:val="en-GB"/>
        </w:rPr>
        <w:t xml:space="preserve"> </w:t>
      </w:r>
      <w:proofErr w:type="spellStart"/>
      <w:r w:rsidRPr="005C1C78">
        <w:rPr>
          <w:color w:val="000000" w:themeColor="text1"/>
          <w:szCs w:val="20"/>
          <w:lang w:val="en-GB"/>
        </w:rPr>
        <w:t>formavimasis</w:t>
      </w:r>
      <w:proofErr w:type="spellEnd"/>
      <w:r w:rsidRPr="005C1C78">
        <w:rPr>
          <w:color w:val="000000" w:themeColor="text1"/>
          <w:szCs w:val="20"/>
          <w:lang w:val="en-GB"/>
        </w:rPr>
        <w:t xml:space="preserve"> </w:t>
      </w:r>
      <w:proofErr w:type="spellStart"/>
      <w:r w:rsidRPr="005C1C78">
        <w:rPr>
          <w:color w:val="000000" w:themeColor="text1"/>
          <w:szCs w:val="20"/>
          <w:lang w:val="en-GB"/>
        </w:rPr>
        <w:t>vaiko</w:t>
      </w:r>
      <w:proofErr w:type="spellEnd"/>
      <w:r w:rsidRPr="005C1C78">
        <w:rPr>
          <w:color w:val="000000" w:themeColor="text1"/>
          <w:szCs w:val="20"/>
          <w:lang w:val="en-GB"/>
        </w:rPr>
        <w:t xml:space="preserve"> </w:t>
      </w:r>
      <w:proofErr w:type="spellStart"/>
      <w:r w:rsidRPr="005C1C78">
        <w:rPr>
          <w:color w:val="000000" w:themeColor="text1"/>
          <w:szCs w:val="20"/>
          <w:lang w:val="en-GB"/>
        </w:rPr>
        <w:t>kalboje</w:t>
      </w:r>
      <w:proofErr w:type="spellEnd"/>
      <w:r w:rsidRPr="005C1C78">
        <w:rPr>
          <w:color w:val="000000" w:themeColor="text1"/>
          <w:szCs w:val="20"/>
          <w:lang w:val="en-GB"/>
        </w:rPr>
        <w:t xml:space="preserve">. </w:t>
      </w:r>
      <w:proofErr w:type="spellStart"/>
      <w:r w:rsidR="007E1C23" w:rsidRPr="005C1C78">
        <w:rPr>
          <w:i/>
          <w:color w:val="000000" w:themeColor="text1"/>
          <w:szCs w:val="20"/>
          <w:lang w:val="en-GB"/>
        </w:rPr>
        <w:t>Lituanistica</w:t>
      </w:r>
      <w:proofErr w:type="spellEnd"/>
      <w:r w:rsidRPr="005C1C78">
        <w:rPr>
          <w:i/>
          <w:color w:val="000000" w:themeColor="text1"/>
          <w:szCs w:val="20"/>
          <w:lang w:val="en-GB"/>
        </w:rPr>
        <w:t xml:space="preserve"> </w:t>
      </w:r>
      <w:r w:rsidRPr="005C1C78">
        <w:rPr>
          <w:i/>
          <w:color w:val="000000" w:themeColor="text1"/>
          <w:szCs w:val="20"/>
          <w:lang w:val="en-GB"/>
        </w:rPr>
        <w:tab/>
      </w:r>
      <w:r w:rsidRPr="005C1C78">
        <w:rPr>
          <w:b/>
          <w:color w:val="000000" w:themeColor="text1"/>
          <w:szCs w:val="20"/>
          <w:lang w:val="en-GB"/>
        </w:rPr>
        <w:t>3</w:t>
      </w:r>
      <w:r w:rsidRPr="005C1C78">
        <w:rPr>
          <w:color w:val="000000" w:themeColor="text1"/>
          <w:szCs w:val="20"/>
          <w:lang w:val="en-GB"/>
        </w:rPr>
        <w:t>(47), 58-69.</w:t>
      </w:r>
    </w:p>
    <w:p w14:paraId="465A3B6B" w14:textId="77777777" w:rsidR="00D72D77" w:rsidRPr="005C1C78" w:rsidRDefault="00D72D77"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rPr>
        <w:t>Savickien</w:t>
      </w:r>
      <w:proofErr w:type="spellEnd"/>
      <w:r w:rsidRPr="005C1C78">
        <w:rPr>
          <w:color w:val="000000" w:themeColor="text1"/>
          <w:szCs w:val="20"/>
          <w:lang w:val="en-GB"/>
        </w:rPr>
        <w:t>ė</w:t>
      </w:r>
      <w:r w:rsidRPr="005C1C78">
        <w:rPr>
          <w:color w:val="000000" w:themeColor="text1"/>
          <w:szCs w:val="20"/>
        </w:rPr>
        <w:t xml:space="preserve">, I. (2003). </w:t>
      </w:r>
      <w:r w:rsidRPr="005C1C78">
        <w:rPr>
          <w:i/>
          <w:iCs/>
          <w:color w:val="000000" w:themeColor="text1"/>
          <w:szCs w:val="20"/>
        </w:rPr>
        <w:t>The acquisition of Lithuanian noun morphology</w:t>
      </w:r>
      <w:r w:rsidRPr="005C1C78">
        <w:rPr>
          <w:color w:val="000000" w:themeColor="text1"/>
          <w:szCs w:val="20"/>
        </w:rPr>
        <w:t xml:space="preserve">. Ö. A. der </w:t>
      </w:r>
      <w:proofErr w:type="spellStart"/>
      <w:r w:rsidRPr="005C1C78">
        <w:rPr>
          <w:color w:val="000000" w:themeColor="text1"/>
          <w:szCs w:val="20"/>
        </w:rPr>
        <w:t>Wissenschaften</w:t>
      </w:r>
      <w:proofErr w:type="spellEnd"/>
      <w:r w:rsidRPr="005C1C78">
        <w:rPr>
          <w:color w:val="000000" w:themeColor="text1"/>
          <w:szCs w:val="20"/>
        </w:rPr>
        <w:t xml:space="preserve"> (Ed.). </w:t>
      </w:r>
      <w:proofErr w:type="spellStart"/>
      <w:r w:rsidRPr="005C1C78">
        <w:rPr>
          <w:color w:val="000000" w:themeColor="text1"/>
          <w:szCs w:val="20"/>
        </w:rPr>
        <w:t>Verlag</w:t>
      </w:r>
      <w:proofErr w:type="spellEnd"/>
      <w:r w:rsidRPr="005C1C78">
        <w:rPr>
          <w:color w:val="000000" w:themeColor="text1"/>
          <w:szCs w:val="20"/>
        </w:rPr>
        <w:t xml:space="preserve"> der </w:t>
      </w:r>
      <w:proofErr w:type="spellStart"/>
      <w:r w:rsidRPr="005C1C78">
        <w:rPr>
          <w:color w:val="000000" w:themeColor="text1"/>
          <w:szCs w:val="20"/>
        </w:rPr>
        <w:t>Österreichischen</w:t>
      </w:r>
      <w:proofErr w:type="spellEnd"/>
      <w:r w:rsidRPr="005C1C78">
        <w:rPr>
          <w:color w:val="000000" w:themeColor="text1"/>
          <w:szCs w:val="20"/>
        </w:rPr>
        <w:t xml:space="preserve"> </w:t>
      </w:r>
      <w:proofErr w:type="spellStart"/>
      <w:r w:rsidRPr="005C1C78">
        <w:rPr>
          <w:color w:val="000000" w:themeColor="text1"/>
          <w:szCs w:val="20"/>
        </w:rPr>
        <w:t>Akademie</w:t>
      </w:r>
      <w:proofErr w:type="spellEnd"/>
      <w:r w:rsidRPr="005C1C78">
        <w:rPr>
          <w:color w:val="000000" w:themeColor="text1"/>
          <w:szCs w:val="20"/>
        </w:rPr>
        <w:t xml:space="preserve"> der </w:t>
      </w:r>
      <w:proofErr w:type="spellStart"/>
      <w:r w:rsidRPr="005C1C78">
        <w:rPr>
          <w:color w:val="000000" w:themeColor="text1"/>
          <w:szCs w:val="20"/>
        </w:rPr>
        <w:t>Wissenschaften</w:t>
      </w:r>
      <w:proofErr w:type="spellEnd"/>
      <w:r w:rsidRPr="005C1C78">
        <w:rPr>
          <w:color w:val="000000" w:themeColor="text1"/>
          <w:szCs w:val="20"/>
        </w:rPr>
        <w:t>.</w:t>
      </w:r>
    </w:p>
    <w:p w14:paraId="0EA64906" w14:textId="16FD8241"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Savickienė</w:t>
      </w:r>
      <w:proofErr w:type="spellEnd"/>
      <w:r w:rsidRPr="005C1C78">
        <w:rPr>
          <w:color w:val="000000" w:themeColor="text1"/>
          <w:szCs w:val="20"/>
          <w:lang w:val="en-GB"/>
        </w:rPr>
        <w:t xml:space="preserve">, I., Kempe, V., &amp; Brooks, P. J. (2009). Acquisition of gender agreement in </w:t>
      </w:r>
      <w:r w:rsidRPr="005C1C78">
        <w:rPr>
          <w:color w:val="000000" w:themeColor="text1"/>
          <w:szCs w:val="20"/>
          <w:lang w:val="en-GB"/>
        </w:rPr>
        <w:tab/>
        <w:t xml:space="preserve">Lithuanian: exploring the effect of diminutive usage in an elicited production task. </w:t>
      </w:r>
      <w:r w:rsidRPr="005C1C78">
        <w:rPr>
          <w:color w:val="000000" w:themeColor="text1"/>
          <w:szCs w:val="20"/>
          <w:lang w:val="en-GB"/>
        </w:rPr>
        <w:tab/>
      </w:r>
      <w:r w:rsidR="007E1C23" w:rsidRPr="005C1C78">
        <w:rPr>
          <w:i/>
          <w:color w:val="000000" w:themeColor="text1"/>
          <w:szCs w:val="20"/>
          <w:lang w:val="en-GB"/>
        </w:rPr>
        <w:t>Journal of Child Language</w:t>
      </w:r>
      <w:r w:rsidRPr="005C1C78">
        <w:rPr>
          <w:i/>
          <w:color w:val="000000" w:themeColor="text1"/>
          <w:szCs w:val="20"/>
          <w:lang w:val="en-GB"/>
        </w:rPr>
        <w:t xml:space="preserve"> </w:t>
      </w:r>
      <w:r w:rsidRPr="005C1C78">
        <w:rPr>
          <w:b/>
          <w:color w:val="000000" w:themeColor="text1"/>
          <w:szCs w:val="20"/>
          <w:lang w:val="en-GB"/>
        </w:rPr>
        <w:t>36</w:t>
      </w:r>
      <w:r w:rsidRPr="005C1C78">
        <w:rPr>
          <w:color w:val="000000" w:themeColor="text1"/>
          <w:szCs w:val="20"/>
          <w:lang w:val="en-GB"/>
        </w:rPr>
        <w:t>(3), 477-494.</w:t>
      </w:r>
    </w:p>
    <w:p w14:paraId="1C4C13CB" w14:textId="329E82E6"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Ševa</w:t>
      </w:r>
      <w:proofErr w:type="spellEnd"/>
      <w:r w:rsidRPr="005C1C78">
        <w:rPr>
          <w:color w:val="000000" w:themeColor="text1"/>
          <w:szCs w:val="20"/>
          <w:lang w:val="en-GB"/>
        </w:rPr>
        <w:t xml:space="preserve">, N., Kempe, V., Brooks, P. J., </w:t>
      </w:r>
      <w:proofErr w:type="spellStart"/>
      <w:r w:rsidRPr="005C1C78">
        <w:rPr>
          <w:color w:val="000000" w:themeColor="text1"/>
          <w:szCs w:val="20"/>
          <w:lang w:val="en-GB"/>
        </w:rPr>
        <w:t>Mironova</w:t>
      </w:r>
      <w:proofErr w:type="spellEnd"/>
      <w:r w:rsidRPr="005C1C78">
        <w:rPr>
          <w:color w:val="000000" w:themeColor="text1"/>
          <w:szCs w:val="20"/>
          <w:lang w:val="en-GB"/>
        </w:rPr>
        <w:t xml:space="preserve">, N., </w:t>
      </w:r>
      <w:proofErr w:type="spellStart"/>
      <w:r w:rsidRPr="005C1C78">
        <w:rPr>
          <w:color w:val="000000" w:themeColor="text1"/>
          <w:szCs w:val="20"/>
          <w:lang w:val="en-GB"/>
        </w:rPr>
        <w:t>Pershukova</w:t>
      </w:r>
      <w:proofErr w:type="spellEnd"/>
      <w:r w:rsidRPr="005C1C78">
        <w:rPr>
          <w:color w:val="000000" w:themeColor="text1"/>
          <w:szCs w:val="20"/>
          <w:lang w:val="en-GB"/>
        </w:rPr>
        <w:t xml:space="preserve">, A., &amp; </w:t>
      </w:r>
      <w:proofErr w:type="spellStart"/>
      <w:r w:rsidRPr="005C1C78">
        <w:rPr>
          <w:color w:val="000000" w:themeColor="text1"/>
          <w:szCs w:val="20"/>
          <w:lang w:val="en-GB"/>
        </w:rPr>
        <w:t>Fedorova</w:t>
      </w:r>
      <w:proofErr w:type="spellEnd"/>
      <w:r w:rsidRPr="005C1C78">
        <w:rPr>
          <w:color w:val="000000" w:themeColor="text1"/>
          <w:szCs w:val="20"/>
          <w:lang w:val="en-GB"/>
        </w:rPr>
        <w:t xml:space="preserve">, O. (2007). </w:t>
      </w:r>
      <w:r w:rsidRPr="005C1C78">
        <w:rPr>
          <w:color w:val="000000" w:themeColor="text1"/>
          <w:szCs w:val="20"/>
          <w:lang w:val="en-GB"/>
        </w:rPr>
        <w:tab/>
      </w:r>
      <w:proofErr w:type="spellStart"/>
      <w:r w:rsidRPr="005C1C78">
        <w:rPr>
          <w:color w:val="000000" w:themeColor="text1"/>
          <w:szCs w:val="20"/>
          <w:lang w:val="en-GB"/>
        </w:rPr>
        <w:t>Crosslinguistic</w:t>
      </w:r>
      <w:proofErr w:type="spellEnd"/>
      <w:r w:rsidRPr="005C1C78">
        <w:rPr>
          <w:color w:val="000000" w:themeColor="text1"/>
          <w:szCs w:val="20"/>
          <w:lang w:val="en-GB"/>
        </w:rPr>
        <w:t xml:space="preserve"> evidence for the diminutive advantage: gender agreement in Russian </w:t>
      </w:r>
      <w:r w:rsidRPr="005C1C78">
        <w:rPr>
          <w:color w:val="000000" w:themeColor="text1"/>
          <w:szCs w:val="20"/>
          <w:lang w:val="en-GB"/>
        </w:rPr>
        <w:tab/>
        <w:t xml:space="preserve">and Serbian children. </w:t>
      </w:r>
      <w:r w:rsidRPr="005C1C78">
        <w:rPr>
          <w:i/>
          <w:iCs/>
          <w:color w:val="000000" w:themeColor="text1"/>
          <w:szCs w:val="20"/>
          <w:lang w:val="en-GB"/>
        </w:rPr>
        <w:t>Journal of Child Language</w:t>
      </w:r>
      <w:r w:rsidRPr="005C1C78">
        <w:rPr>
          <w:color w:val="000000" w:themeColor="text1"/>
          <w:szCs w:val="20"/>
          <w:lang w:val="en-GB"/>
        </w:rPr>
        <w:t xml:space="preserve"> </w:t>
      </w:r>
      <w:r w:rsidRPr="005C1C78">
        <w:rPr>
          <w:b/>
          <w:iCs/>
          <w:color w:val="000000" w:themeColor="text1"/>
          <w:szCs w:val="20"/>
          <w:lang w:val="en-GB"/>
        </w:rPr>
        <w:t>34</w:t>
      </w:r>
      <w:r w:rsidRPr="005C1C78">
        <w:rPr>
          <w:color w:val="000000" w:themeColor="text1"/>
          <w:szCs w:val="20"/>
          <w:lang w:val="en-GB"/>
        </w:rPr>
        <w:t>(1), 111-131.</w:t>
      </w:r>
    </w:p>
    <w:p w14:paraId="2DA01775" w14:textId="77777777" w:rsidR="00C46C74" w:rsidRPr="005C1C78" w:rsidRDefault="00C46C74"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Slobin</w:t>
      </w:r>
      <w:proofErr w:type="spellEnd"/>
      <w:r w:rsidRPr="005C1C78">
        <w:rPr>
          <w:color w:val="000000" w:themeColor="text1"/>
          <w:szCs w:val="20"/>
          <w:lang w:val="en-GB"/>
        </w:rPr>
        <w:t>, D</w:t>
      </w:r>
      <w:r w:rsidR="008A0A6C" w:rsidRPr="005C1C78">
        <w:rPr>
          <w:color w:val="000000" w:themeColor="text1"/>
          <w:szCs w:val="20"/>
          <w:lang w:val="en-GB"/>
        </w:rPr>
        <w:t>.</w:t>
      </w:r>
      <w:r w:rsidRPr="005C1C78">
        <w:rPr>
          <w:color w:val="000000" w:themeColor="text1"/>
          <w:szCs w:val="20"/>
          <w:lang w:val="en-GB"/>
        </w:rPr>
        <w:t xml:space="preserve"> I. (1968). </w:t>
      </w:r>
      <w:r w:rsidRPr="005C1C78">
        <w:rPr>
          <w:i/>
          <w:color w:val="000000" w:themeColor="text1"/>
          <w:szCs w:val="20"/>
          <w:lang w:val="en-GB"/>
        </w:rPr>
        <w:t>Early grammatical development in several languages, with special attention to Soviet research. Working Papers, 11.</w:t>
      </w:r>
      <w:r w:rsidRPr="005C1C78">
        <w:rPr>
          <w:color w:val="000000" w:themeColor="text1"/>
          <w:szCs w:val="20"/>
          <w:lang w:val="en-GB"/>
        </w:rPr>
        <w:t xml:space="preserve"> Language-</w:t>
      </w:r>
      <w:proofErr w:type="spellStart"/>
      <w:r w:rsidRPr="005C1C78">
        <w:rPr>
          <w:color w:val="000000" w:themeColor="text1"/>
          <w:szCs w:val="20"/>
          <w:lang w:val="en-GB"/>
        </w:rPr>
        <w:t>Behavior</w:t>
      </w:r>
      <w:proofErr w:type="spellEnd"/>
      <w:r w:rsidRPr="005C1C78">
        <w:rPr>
          <w:color w:val="000000" w:themeColor="text1"/>
          <w:szCs w:val="20"/>
          <w:lang w:val="en-GB"/>
        </w:rPr>
        <w:t xml:space="preserve"> Research Laboratory: University of California, Berkley.</w:t>
      </w:r>
    </w:p>
    <w:p w14:paraId="71B0ACA2" w14:textId="77777777" w:rsidR="00660275" w:rsidRPr="005C1C78" w:rsidRDefault="00660275" w:rsidP="005C1C78">
      <w:pPr>
        <w:suppressAutoHyphens w:val="0"/>
        <w:spacing w:line="276" w:lineRule="auto"/>
        <w:rPr>
          <w:rFonts w:eastAsia="Times New Roman"/>
          <w:color w:val="000000" w:themeColor="text1"/>
          <w:szCs w:val="20"/>
          <w:lang w:val="en-GB" w:eastAsia="en-GB"/>
        </w:rPr>
      </w:pPr>
      <w:r w:rsidRPr="005C1C78">
        <w:rPr>
          <w:rFonts w:eastAsia="Times New Roman"/>
          <w:color w:val="000000" w:themeColor="text1"/>
          <w:szCs w:val="20"/>
          <w:lang w:val="en-GB" w:eastAsia="en-GB"/>
        </w:rPr>
        <w:t xml:space="preserve">Stephany, U., &amp; </w:t>
      </w:r>
      <w:proofErr w:type="spellStart"/>
      <w:r w:rsidRPr="005C1C78">
        <w:rPr>
          <w:rFonts w:eastAsia="Times New Roman"/>
          <w:color w:val="000000" w:themeColor="text1"/>
          <w:szCs w:val="20"/>
          <w:lang w:val="en-GB" w:eastAsia="en-GB"/>
        </w:rPr>
        <w:t>Voeikova</w:t>
      </w:r>
      <w:proofErr w:type="spellEnd"/>
      <w:r w:rsidRPr="005C1C78">
        <w:rPr>
          <w:rFonts w:eastAsia="Times New Roman"/>
          <w:color w:val="000000" w:themeColor="text1"/>
          <w:szCs w:val="20"/>
          <w:lang w:val="en-GB" w:eastAsia="en-GB"/>
        </w:rPr>
        <w:t xml:space="preserve">, M. D. (Eds.). (2009). </w:t>
      </w:r>
      <w:r w:rsidRPr="005C1C78">
        <w:rPr>
          <w:rFonts w:eastAsia="Times New Roman"/>
          <w:i/>
          <w:iCs/>
          <w:color w:val="000000" w:themeColor="text1"/>
          <w:szCs w:val="20"/>
          <w:lang w:val="en-GB" w:eastAsia="en-GB"/>
        </w:rPr>
        <w:t xml:space="preserve">Development of nominal inflection in first </w:t>
      </w:r>
      <w:r w:rsidRPr="005C1C78">
        <w:rPr>
          <w:rFonts w:eastAsia="Times New Roman"/>
          <w:i/>
          <w:iCs/>
          <w:color w:val="000000" w:themeColor="text1"/>
          <w:szCs w:val="20"/>
          <w:lang w:val="en-GB" w:eastAsia="en-GB"/>
        </w:rPr>
        <w:tab/>
        <w:t>language acquisition: A cross-linguistic perspective</w:t>
      </w:r>
      <w:r w:rsidRPr="005C1C78">
        <w:rPr>
          <w:rFonts w:eastAsia="Times New Roman"/>
          <w:color w:val="000000" w:themeColor="text1"/>
          <w:szCs w:val="20"/>
          <w:lang w:val="en-GB" w:eastAsia="en-GB"/>
        </w:rPr>
        <w:t xml:space="preserve"> (Vol. 30). Walter de </w:t>
      </w:r>
      <w:proofErr w:type="spellStart"/>
      <w:r w:rsidRPr="005C1C78">
        <w:rPr>
          <w:rFonts w:eastAsia="Times New Roman"/>
          <w:color w:val="000000" w:themeColor="text1"/>
          <w:szCs w:val="20"/>
          <w:lang w:val="en-GB" w:eastAsia="en-GB"/>
        </w:rPr>
        <w:t>Gruyter</w:t>
      </w:r>
      <w:proofErr w:type="spellEnd"/>
      <w:r w:rsidRPr="005C1C78">
        <w:rPr>
          <w:rFonts w:eastAsia="Times New Roman"/>
          <w:color w:val="000000" w:themeColor="text1"/>
          <w:szCs w:val="20"/>
          <w:lang w:val="en-GB" w:eastAsia="en-GB"/>
        </w:rPr>
        <w:t>.</w:t>
      </w:r>
    </w:p>
    <w:p w14:paraId="21DBA77C" w14:textId="42DFC6C4" w:rsidR="00EE4629" w:rsidRPr="005C1C78" w:rsidRDefault="00EE4629" w:rsidP="005C1C78">
      <w:pPr>
        <w:suppressAutoHyphens w:val="0"/>
        <w:spacing w:line="276" w:lineRule="auto"/>
        <w:ind w:left="720" w:hanging="720"/>
        <w:rPr>
          <w:color w:val="000000" w:themeColor="text1"/>
          <w:szCs w:val="20"/>
          <w:lang w:val="en-GB"/>
        </w:rPr>
      </w:pPr>
      <w:proofErr w:type="spellStart"/>
      <w:r w:rsidRPr="005C1C78">
        <w:rPr>
          <w:color w:val="000000" w:themeColor="text1"/>
          <w:szCs w:val="20"/>
        </w:rPr>
        <w:t>Suttle</w:t>
      </w:r>
      <w:proofErr w:type="spellEnd"/>
      <w:r w:rsidRPr="005C1C78">
        <w:rPr>
          <w:color w:val="000000" w:themeColor="text1"/>
          <w:szCs w:val="20"/>
        </w:rPr>
        <w:t>, L., &amp; Goldberg, A. E. (2011). The partial productivity of constructions as induction. </w:t>
      </w:r>
      <w:r w:rsidRPr="005C1C78">
        <w:rPr>
          <w:i/>
          <w:iCs/>
          <w:color w:val="000000" w:themeColor="text1"/>
          <w:szCs w:val="20"/>
        </w:rPr>
        <w:t>Linguistics</w:t>
      </w:r>
      <w:r w:rsidRPr="005C1C78">
        <w:rPr>
          <w:color w:val="000000" w:themeColor="text1"/>
          <w:szCs w:val="20"/>
        </w:rPr>
        <w:t> </w:t>
      </w:r>
      <w:r w:rsidRPr="005C1C78">
        <w:rPr>
          <w:b/>
          <w:iCs/>
          <w:color w:val="000000" w:themeColor="text1"/>
          <w:szCs w:val="20"/>
        </w:rPr>
        <w:t>49</w:t>
      </w:r>
      <w:r w:rsidRPr="005C1C78">
        <w:rPr>
          <w:color w:val="000000" w:themeColor="text1"/>
          <w:szCs w:val="20"/>
        </w:rPr>
        <w:t>(6), 1237-1269.</w:t>
      </w:r>
    </w:p>
    <w:p w14:paraId="02B4F16E" w14:textId="4CC652BB"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lang w:val="en-GB"/>
        </w:rPr>
        <w:t>Storkel</w:t>
      </w:r>
      <w:proofErr w:type="spellEnd"/>
      <w:r w:rsidRPr="005C1C78">
        <w:rPr>
          <w:color w:val="000000" w:themeColor="text1"/>
          <w:szCs w:val="20"/>
          <w:lang w:val="en-GB"/>
        </w:rPr>
        <w:t xml:space="preserve">, H. L., </w:t>
      </w:r>
      <w:proofErr w:type="spellStart"/>
      <w:r w:rsidRPr="005C1C78">
        <w:rPr>
          <w:color w:val="000000" w:themeColor="text1"/>
          <w:szCs w:val="20"/>
          <w:lang w:val="en-GB"/>
        </w:rPr>
        <w:t>Armbruster</w:t>
      </w:r>
      <w:proofErr w:type="spellEnd"/>
      <w:r w:rsidRPr="005C1C78">
        <w:rPr>
          <w:color w:val="000000" w:themeColor="text1"/>
          <w:szCs w:val="20"/>
          <w:lang w:val="en-GB"/>
        </w:rPr>
        <w:t xml:space="preserve">, J., &amp; Hogan, T. P. (2006). Differentiating </w:t>
      </w:r>
      <w:proofErr w:type="spellStart"/>
      <w:r w:rsidRPr="005C1C78">
        <w:rPr>
          <w:color w:val="000000" w:themeColor="text1"/>
          <w:szCs w:val="20"/>
          <w:lang w:val="en-GB"/>
        </w:rPr>
        <w:t>phonotactic</w:t>
      </w:r>
      <w:proofErr w:type="spellEnd"/>
      <w:r w:rsidRPr="005C1C78">
        <w:rPr>
          <w:color w:val="000000" w:themeColor="text1"/>
          <w:szCs w:val="20"/>
          <w:lang w:val="en-GB"/>
        </w:rPr>
        <w:t xml:space="preserve"> probability </w:t>
      </w:r>
      <w:r w:rsidRPr="005C1C78">
        <w:rPr>
          <w:color w:val="000000" w:themeColor="text1"/>
          <w:szCs w:val="20"/>
          <w:lang w:val="en-GB"/>
        </w:rPr>
        <w:tab/>
        <w:t xml:space="preserve">and </w:t>
      </w:r>
      <w:proofErr w:type="spellStart"/>
      <w:r w:rsidRPr="005C1C78">
        <w:rPr>
          <w:color w:val="000000" w:themeColor="text1"/>
          <w:szCs w:val="20"/>
          <w:lang w:val="en-GB"/>
        </w:rPr>
        <w:t>neighborhood</w:t>
      </w:r>
      <w:proofErr w:type="spellEnd"/>
      <w:r w:rsidRPr="005C1C78">
        <w:rPr>
          <w:color w:val="000000" w:themeColor="text1"/>
          <w:szCs w:val="20"/>
          <w:lang w:val="en-GB"/>
        </w:rPr>
        <w:t xml:space="preserve"> density in adult word learning. </w:t>
      </w:r>
      <w:r w:rsidRPr="005C1C78">
        <w:rPr>
          <w:i/>
          <w:iCs/>
          <w:color w:val="000000" w:themeColor="text1"/>
          <w:szCs w:val="20"/>
          <w:lang w:val="en-GB"/>
        </w:rPr>
        <w:t xml:space="preserve">Journal of Speech, Language, and </w:t>
      </w:r>
      <w:r w:rsidRPr="005C1C78">
        <w:rPr>
          <w:i/>
          <w:iCs/>
          <w:color w:val="000000" w:themeColor="text1"/>
          <w:szCs w:val="20"/>
          <w:lang w:val="en-GB"/>
        </w:rPr>
        <w:tab/>
        <w:t>Hearing Research</w:t>
      </w:r>
      <w:r w:rsidRPr="005C1C78">
        <w:rPr>
          <w:color w:val="000000" w:themeColor="text1"/>
          <w:szCs w:val="20"/>
          <w:lang w:val="en-GB"/>
        </w:rPr>
        <w:t xml:space="preserve"> </w:t>
      </w:r>
      <w:r w:rsidRPr="005C1C78">
        <w:rPr>
          <w:b/>
          <w:iCs/>
          <w:color w:val="000000" w:themeColor="text1"/>
          <w:szCs w:val="20"/>
          <w:lang w:val="en-GB"/>
        </w:rPr>
        <w:t>49</w:t>
      </w:r>
      <w:r w:rsidRPr="005C1C78">
        <w:rPr>
          <w:color w:val="000000" w:themeColor="text1"/>
          <w:szCs w:val="20"/>
          <w:lang w:val="en-GB"/>
        </w:rPr>
        <w:t>(6), 1175-1192.</w:t>
      </w:r>
    </w:p>
    <w:p w14:paraId="729EB0F8" w14:textId="77777777" w:rsidR="009926B3" w:rsidRPr="005C1C78" w:rsidRDefault="009926B3" w:rsidP="005C1C78">
      <w:pPr>
        <w:snapToGrid w:val="0"/>
        <w:spacing w:line="276" w:lineRule="auto"/>
        <w:ind w:left="709" w:hanging="709"/>
        <w:contextualSpacing/>
        <w:rPr>
          <w:color w:val="000000" w:themeColor="text1"/>
          <w:szCs w:val="20"/>
          <w:lang w:val="en-GB"/>
        </w:rPr>
      </w:pPr>
      <w:r w:rsidRPr="005C1C78">
        <w:rPr>
          <w:color w:val="000000" w:themeColor="text1"/>
          <w:szCs w:val="20"/>
          <w:lang w:val="en-GB"/>
        </w:rPr>
        <w:t xml:space="preserve">Team, R. C. (2014). R: A language and environment for statistical computing. R Foundation </w:t>
      </w:r>
      <w:r w:rsidRPr="005C1C78">
        <w:rPr>
          <w:color w:val="000000" w:themeColor="text1"/>
          <w:szCs w:val="20"/>
          <w:lang w:val="en-GB"/>
        </w:rPr>
        <w:tab/>
        <w:t>for Statistical Computing, Vienna, Austria, 2012.</w:t>
      </w:r>
    </w:p>
    <w:p w14:paraId="4CF81A26" w14:textId="029F2658" w:rsidR="009926B3" w:rsidRPr="005C1C78" w:rsidRDefault="009926B3" w:rsidP="005C1C78">
      <w:pPr>
        <w:snapToGrid w:val="0"/>
        <w:spacing w:line="276" w:lineRule="auto"/>
        <w:ind w:left="709" w:hanging="709"/>
        <w:contextualSpacing/>
        <w:rPr>
          <w:color w:val="000000" w:themeColor="text1"/>
          <w:szCs w:val="20"/>
          <w:lang w:val="en-GB"/>
        </w:rPr>
      </w:pPr>
      <w:r w:rsidRPr="005C1C78">
        <w:rPr>
          <w:color w:val="000000" w:themeColor="text1"/>
          <w:szCs w:val="20"/>
          <w:lang w:val="en-GB"/>
        </w:rPr>
        <w:lastRenderedPageBreak/>
        <w:t xml:space="preserve">Theakston, A. L., </w:t>
      </w:r>
      <w:proofErr w:type="spellStart"/>
      <w:r w:rsidRPr="005C1C78">
        <w:rPr>
          <w:color w:val="000000" w:themeColor="text1"/>
          <w:szCs w:val="20"/>
          <w:lang w:val="en-GB"/>
        </w:rPr>
        <w:t>Lieven</w:t>
      </w:r>
      <w:proofErr w:type="spellEnd"/>
      <w:r w:rsidRPr="005C1C78">
        <w:rPr>
          <w:color w:val="000000" w:themeColor="text1"/>
          <w:szCs w:val="20"/>
          <w:lang w:val="en-GB"/>
        </w:rPr>
        <w:t xml:space="preserve">, E. V., Pine, J. M., &amp; Rowland, C. F. (2004). Semantic generality, </w:t>
      </w:r>
      <w:r w:rsidRPr="005C1C78">
        <w:rPr>
          <w:color w:val="000000" w:themeColor="text1"/>
          <w:szCs w:val="20"/>
          <w:lang w:val="en-GB"/>
        </w:rPr>
        <w:tab/>
        <w:t>input frequency and the acquisition of syntax</w:t>
      </w:r>
      <w:r w:rsidR="007E1C23" w:rsidRPr="005C1C78">
        <w:rPr>
          <w:i/>
          <w:color w:val="000000" w:themeColor="text1"/>
          <w:szCs w:val="20"/>
          <w:lang w:val="en-GB"/>
        </w:rPr>
        <w:t>. Journal of Child Language</w:t>
      </w:r>
      <w:r w:rsidRPr="005C1C78">
        <w:rPr>
          <w:i/>
          <w:color w:val="000000" w:themeColor="text1"/>
          <w:szCs w:val="20"/>
          <w:lang w:val="en-GB"/>
        </w:rPr>
        <w:t xml:space="preserve"> </w:t>
      </w:r>
      <w:r w:rsidRPr="005C1C78">
        <w:rPr>
          <w:b/>
          <w:color w:val="000000" w:themeColor="text1"/>
          <w:szCs w:val="20"/>
          <w:lang w:val="en-GB"/>
        </w:rPr>
        <w:t>31</w:t>
      </w:r>
      <w:r w:rsidRPr="005C1C78">
        <w:rPr>
          <w:color w:val="000000" w:themeColor="text1"/>
          <w:szCs w:val="20"/>
          <w:lang w:val="en-GB"/>
        </w:rPr>
        <w:t>(1), 61-</w:t>
      </w:r>
      <w:r w:rsidRPr="005C1C78">
        <w:rPr>
          <w:color w:val="000000" w:themeColor="text1"/>
          <w:szCs w:val="20"/>
          <w:lang w:val="en-GB"/>
        </w:rPr>
        <w:tab/>
        <w:t>99.</w:t>
      </w:r>
    </w:p>
    <w:p w14:paraId="650FFE8A" w14:textId="3D8E2081" w:rsidR="009926B3" w:rsidRPr="005C1C78" w:rsidRDefault="009926B3" w:rsidP="005C1C78">
      <w:pPr>
        <w:snapToGrid w:val="0"/>
        <w:spacing w:line="276" w:lineRule="auto"/>
        <w:ind w:left="709" w:hanging="709"/>
        <w:contextualSpacing/>
        <w:rPr>
          <w:color w:val="000000" w:themeColor="text1"/>
          <w:szCs w:val="20"/>
          <w:lang w:val="en-GB"/>
        </w:rPr>
      </w:pPr>
      <w:proofErr w:type="spellStart"/>
      <w:r w:rsidRPr="005C1C78">
        <w:rPr>
          <w:color w:val="000000" w:themeColor="text1"/>
          <w:szCs w:val="20"/>
        </w:rPr>
        <w:t>Thordardottir</w:t>
      </w:r>
      <w:proofErr w:type="spellEnd"/>
      <w:r w:rsidRPr="005C1C78">
        <w:rPr>
          <w:color w:val="000000" w:themeColor="text1"/>
          <w:szCs w:val="20"/>
        </w:rPr>
        <w:t xml:space="preserve">, E. T., &amp; </w:t>
      </w:r>
      <w:proofErr w:type="spellStart"/>
      <w:r w:rsidRPr="005C1C78">
        <w:rPr>
          <w:color w:val="000000" w:themeColor="text1"/>
          <w:szCs w:val="20"/>
        </w:rPr>
        <w:t>Weismer</w:t>
      </w:r>
      <w:proofErr w:type="spellEnd"/>
      <w:r w:rsidRPr="005C1C78">
        <w:rPr>
          <w:color w:val="000000" w:themeColor="text1"/>
          <w:szCs w:val="20"/>
        </w:rPr>
        <w:t>, S. E. (1998). Mean length of utterance and other language sample measures in early Icelandic. </w:t>
      </w:r>
      <w:r w:rsidRPr="005C1C78">
        <w:rPr>
          <w:i/>
          <w:iCs/>
          <w:color w:val="000000" w:themeColor="text1"/>
          <w:szCs w:val="20"/>
        </w:rPr>
        <w:t>First Language</w:t>
      </w:r>
      <w:r w:rsidRPr="005C1C78">
        <w:rPr>
          <w:color w:val="000000" w:themeColor="text1"/>
          <w:szCs w:val="20"/>
        </w:rPr>
        <w:t> </w:t>
      </w:r>
      <w:r w:rsidRPr="005C1C78">
        <w:rPr>
          <w:b/>
          <w:iCs/>
          <w:color w:val="000000" w:themeColor="text1"/>
          <w:szCs w:val="20"/>
        </w:rPr>
        <w:t>18</w:t>
      </w:r>
      <w:r w:rsidRPr="005C1C78">
        <w:rPr>
          <w:color w:val="000000" w:themeColor="text1"/>
          <w:szCs w:val="20"/>
        </w:rPr>
        <w:t>(52), 1-32.</w:t>
      </w:r>
    </w:p>
    <w:p w14:paraId="31A4F310" w14:textId="77777777" w:rsidR="000041EA" w:rsidRPr="005C1C78" w:rsidRDefault="000041EA" w:rsidP="005C1C78">
      <w:pPr>
        <w:suppressAutoHyphens w:val="0"/>
        <w:spacing w:line="276" w:lineRule="auto"/>
        <w:rPr>
          <w:rFonts w:eastAsia="Times New Roman"/>
          <w:color w:val="000000" w:themeColor="text1"/>
          <w:szCs w:val="20"/>
          <w:lang w:val="en-GB" w:eastAsia="en-GB"/>
        </w:rPr>
      </w:pPr>
      <w:proofErr w:type="spellStart"/>
      <w:r w:rsidRPr="005C1C78">
        <w:rPr>
          <w:rFonts w:eastAsia="Times New Roman"/>
          <w:color w:val="000000" w:themeColor="text1"/>
          <w:szCs w:val="20"/>
          <w:lang w:val="en-GB" w:eastAsia="en-GB"/>
        </w:rPr>
        <w:t>Voeikova</w:t>
      </w:r>
      <w:proofErr w:type="spellEnd"/>
      <w:r w:rsidRPr="005C1C78">
        <w:rPr>
          <w:rFonts w:eastAsia="Times New Roman"/>
          <w:color w:val="000000" w:themeColor="text1"/>
          <w:szCs w:val="20"/>
          <w:lang w:val="en-GB" w:eastAsia="en-GB"/>
        </w:rPr>
        <w:t xml:space="preserve">, M., &amp; </w:t>
      </w:r>
      <w:proofErr w:type="spellStart"/>
      <w:r w:rsidRPr="005C1C78">
        <w:rPr>
          <w:rFonts w:eastAsia="Times New Roman"/>
          <w:color w:val="000000" w:themeColor="text1"/>
          <w:szCs w:val="20"/>
          <w:lang w:val="en-GB" w:eastAsia="en-GB"/>
        </w:rPr>
        <w:t>Savickienė</w:t>
      </w:r>
      <w:proofErr w:type="spellEnd"/>
      <w:r w:rsidRPr="005C1C78">
        <w:rPr>
          <w:rFonts w:eastAsia="Times New Roman"/>
          <w:color w:val="000000" w:themeColor="text1"/>
          <w:szCs w:val="20"/>
          <w:lang w:val="en-GB" w:eastAsia="en-GB"/>
        </w:rPr>
        <w:t xml:space="preserve">, I. (2001). The acquisition of the first case oppositions by a </w:t>
      </w:r>
      <w:r w:rsidRPr="005C1C78">
        <w:rPr>
          <w:rFonts w:eastAsia="Times New Roman"/>
          <w:color w:val="000000" w:themeColor="text1"/>
          <w:szCs w:val="20"/>
          <w:lang w:val="en-GB" w:eastAsia="en-GB"/>
        </w:rPr>
        <w:tab/>
        <w:t xml:space="preserve">Lithuanian and a Russian child. </w:t>
      </w:r>
      <w:r w:rsidRPr="005C1C78">
        <w:rPr>
          <w:rFonts w:eastAsia="Times New Roman"/>
          <w:i/>
          <w:iCs/>
          <w:color w:val="000000" w:themeColor="text1"/>
          <w:szCs w:val="20"/>
          <w:lang w:val="en-GB" w:eastAsia="en-GB"/>
        </w:rPr>
        <w:t xml:space="preserve">Wiener </w:t>
      </w:r>
      <w:proofErr w:type="spellStart"/>
      <w:r w:rsidRPr="005C1C78">
        <w:rPr>
          <w:rFonts w:eastAsia="Times New Roman"/>
          <w:i/>
          <w:iCs/>
          <w:color w:val="000000" w:themeColor="text1"/>
          <w:szCs w:val="20"/>
          <w:lang w:val="en-GB" w:eastAsia="en-GB"/>
        </w:rPr>
        <w:t>Linguistische</w:t>
      </w:r>
      <w:proofErr w:type="spellEnd"/>
      <w:r w:rsidRPr="005C1C78">
        <w:rPr>
          <w:rFonts w:eastAsia="Times New Roman"/>
          <w:i/>
          <w:iCs/>
          <w:color w:val="000000" w:themeColor="text1"/>
          <w:szCs w:val="20"/>
          <w:lang w:val="en-GB" w:eastAsia="en-GB"/>
        </w:rPr>
        <w:t xml:space="preserve"> Gazette</w:t>
      </w:r>
      <w:r w:rsidRPr="005C1C78">
        <w:rPr>
          <w:rFonts w:eastAsia="Times New Roman"/>
          <w:color w:val="000000" w:themeColor="text1"/>
          <w:szCs w:val="20"/>
          <w:lang w:val="en-GB" w:eastAsia="en-GB"/>
        </w:rPr>
        <w:t>, 67-69.</w:t>
      </w:r>
    </w:p>
    <w:p w14:paraId="200D7B1D" w14:textId="79C5FEB0" w:rsidR="009926B3" w:rsidRPr="005C1C78" w:rsidRDefault="009926B3" w:rsidP="005C1C78">
      <w:pPr>
        <w:snapToGrid w:val="0"/>
        <w:spacing w:line="276" w:lineRule="auto"/>
        <w:ind w:left="709" w:hanging="709"/>
        <w:contextualSpacing/>
        <w:rPr>
          <w:color w:val="000000" w:themeColor="text1"/>
          <w:szCs w:val="20"/>
          <w:lang w:val="en-GB"/>
        </w:rPr>
      </w:pPr>
      <w:r w:rsidRPr="005C1C78">
        <w:rPr>
          <w:color w:val="000000" w:themeColor="text1"/>
          <w:szCs w:val="20"/>
          <w:lang w:val="en-GB"/>
        </w:rPr>
        <w:t xml:space="preserve">Wexler, K. (1998). Very early parameter setting and the unique checking constraint: A new </w:t>
      </w:r>
      <w:r w:rsidRPr="005C1C78">
        <w:rPr>
          <w:color w:val="000000" w:themeColor="text1"/>
          <w:szCs w:val="20"/>
          <w:lang w:val="en-GB"/>
        </w:rPr>
        <w:tab/>
        <w:t xml:space="preserve">explanation of the optional infinitive stage. </w:t>
      </w:r>
      <w:r w:rsidRPr="005C1C78">
        <w:rPr>
          <w:i/>
          <w:iCs/>
          <w:color w:val="000000" w:themeColor="text1"/>
          <w:szCs w:val="20"/>
          <w:lang w:val="en-GB"/>
        </w:rPr>
        <w:t>Lingua</w:t>
      </w:r>
      <w:r w:rsidRPr="005C1C78">
        <w:rPr>
          <w:color w:val="000000" w:themeColor="text1"/>
          <w:szCs w:val="20"/>
          <w:lang w:val="en-GB"/>
        </w:rPr>
        <w:t xml:space="preserve"> </w:t>
      </w:r>
      <w:r w:rsidRPr="005C1C78">
        <w:rPr>
          <w:b/>
          <w:iCs/>
          <w:color w:val="000000" w:themeColor="text1"/>
          <w:szCs w:val="20"/>
          <w:lang w:val="en-GB"/>
        </w:rPr>
        <w:t>106</w:t>
      </w:r>
      <w:r w:rsidRPr="005C1C78">
        <w:rPr>
          <w:color w:val="000000" w:themeColor="text1"/>
          <w:szCs w:val="20"/>
          <w:lang w:val="en-GB"/>
        </w:rPr>
        <w:t xml:space="preserve">(1), 23-79. </w:t>
      </w:r>
    </w:p>
    <w:p w14:paraId="4038DA42" w14:textId="1B2A772E" w:rsidR="009926B3" w:rsidRPr="005C1C78" w:rsidRDefault="009926B3" w:rsidP="005C1C78">
      <w:pPr>
        <w:snapToGrid w:val="0"/>
        <w:spacing w:line="276" w:lineRule="auto"/>
        <w:ind w:left="709" w:hanging="709"/>
        <w:contextualSpacing/>
        <w:rPr>
          <w:color w:val="000000" w:themeColor="text1"/>
          <w:szCs w:val="20"/>
        </w:rPr>
      </w:pPr>
      <w:r w:rsidRPr="005C1C78">
        <w:rPr>
          <w:color w:val="000000" w:themeColor="text1"/>
          <w:szCs w:val="20"/>
        </w:rPr>
        <w:t xml:space="preserve">Wexler, K., </w:t>
      </w:r>
      <w:proofErr w:type="spellStart"/>
      <w:r w:rsidRPr="005C1C78">
        <w:rPr>
          <w:color w:val="000000" w:themeColor="text1"/>
          <w:szCs w:val="20"/>
        </w:rPr>
        <w:t>Schütze</w:t>
      </w:r>
      <w:proofErr w:type="spellEnd"/>
      <w:r w:rsidRPr="005C1C78">
        <w:rPr>
          <w:color w:val="000000" w:themeColor="text1"/>
          <w:szCs w:val="20"/>
        </w:rPr>
        <w:t xml:space="preserve">, C. T., &amp; Rice, M. (1998). Subject case in children with SLI and unaffected controls: Evidence for the </w:t>
      </w:r>
      <w:proofErr w:type="spellStart"/>
      <w:r w:rsidRPr="005C1C78">
        <w:rPr>
          <w:color w:val="000000" w:themeColor="text1"/>
          <w:szCs w:val="20"/>
        </w:rPr>
        <w:t>Agr</w:t>
      </w:r>
      <w:proofErr w:type="spellEnd"/>
      <w:r w:rsidRPr="005C1C78">
        <w:rPr>
          <w:color w:val="000000" w:themeColor="text1"/>
          <w:szCs w:val="20"/>
        </w:rPr>
        <w:t>/</w:t>
      </w:r>
      <w:proofErr w:type="spellStart"/>
      <w:r w:rsidRPr="005C1C78">
        <w:rPr>
          <w:color w:val="000000" w:themeColor="text1"/>
          <w:szCs w:val="20"/>
        </w:rPr>
        <w:t>Tns</w:t>
      </w:r>
      <w:proofErr w:type="spellEnd"/>
      <w:r w:rsidRPr="005C1C78">
        <w:rPr>
          <w:color w:val="000000" w:themeColor="text1"/>
          <w:szCs w:val="20"/>
        </w:rPr>
        <w:t xml:space="preserve"> omission model</w:t>
      </w:r>
      <w:r w:rsidR="003411D9" w:rsidRPr="005C1C78">
        <w:rPr>
          <w:color w:val="000000" w:themeColor="text1"/>
          <w:szCs w:val="20"/>
        </w:rPr>
        <w:t xml:space="preserve">. </w:t>
      </w:r>
      <w:r w:rsidRPr="005C1C78">
        <w:rPr>
          <w:i/>
          <w:iCs/>
          <w:color w:val="000000" w:themeColor="text1"/>
          <w:szCs w:val="20"/>
        </w:rPr>
        <w:t>Language Acquisition</w:t>
      </w:r>
      <w:r w:rsidRPr="005C1C78">
        <w:rPr>
          <w:color w:val="000000" w:themeColor="text1"/>
          <w:szCs w:val="20"/>
        </w:rPr>
        <w:t> </w:t>
      </w:r>
      <w:r w:rsidRPr="005C1C78">
        <w:rPr>
          <w:b/>
          <w:iCs/>
          <w:color w:val="000000" w:themeColor="text1"/>
          <w:szCs w:val="20"/>
        </w:rPr>
        <w:t>7</w:t>
      </w:r>
      <w:r w:rsidRPr="005C1C78">
        <w:rPr>
          <w:color w:val="000000" w:themeColor="text1"/>
          <w:szCs w:val="20"/>
        </w:rPr>
        <w:t>(2-4), 317-344.</w:t>
      </w:r>
    </w:p>
    <w:p w14:paraId="6019DDD5" w14:textId="77777777" w:rsidR="00710D9C" w:rsidRPr="005C1C78" w:rsidRDefault="00710D9C" w:rsidP="005C1C78">
      <w:pPr>
        <w:snapToGrid w:val="0"/>
        <w:spacing w:line="276" w:lineRule="auto"/>
        <w:ind w:left="709" w:hanging="709"/>
        <w:contextualSpacing/>
        <w:rPr>
          <w:color w:val="000000" w:themeColor="text1"/>
          <w:szCs w:val="20"/>
          <w:lang w:val="en-GB"/>
        </w:rPr>
      </w:pPr>
    </w:p>
    <w:p w14:paraId="1682EC22"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37A98056"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7CAD2E9E"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1AE25943"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78872E89"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75113DBE"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317AAB85"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4A12CCC8"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4E46E8BA"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115AF9C5"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6A2CB801"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509BFC78"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0B3155F9"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7EBBE4C8"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0944B6C2"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2C23EBBF"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7917CBDC"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20F4B015"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6613E487"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2432F326"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51A6C60E"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0608EB58"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1F3943CC"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72EA9EC1"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2DD9546A"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05883B8E"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56617048"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731D4EBF"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4662F85C"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5DDECEBE"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47AE2963"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7F76970C"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038DB0A2"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6DBDE155"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287A79B5"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7D9BEA18"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7FC84959" w14:textId="77777777" w:rsidR="0037634C" w:rsidRPr="005C1C78" w:rsidRDefault="0037634C" w:rsidP="005C1C78">
      <w:pPr>
        <w:snapToGrid w:val="0"/>
        <w:rPr>
          <w:color w:val="000000" w:themeColor="text1"/>
          <w:sz w:val="22"/>
          <w:lang w:val="en-GB"/>
        </w:rPr>
      </w:pPr>
    </w:p>
    <w:p w14:paraId="41B2DCF5" w14:textId="77777777" w:rsidR="0037634C" w:rsidRPr="005C1C78" w:rsidRDefault="0037634C" w:rsidP="005C1C78">
      <w:pPr>
        <w:snapToGrid w:val="0"/>
        <w:outlineLvl w:val="0"/>
        <w:rPr>
          <w:color w:val="000000" w:themeColor="text1"/>
          <w:sz w:val="22"/>
          <w:lang w:val="en-GB"/>
        </w:rPr>
      </w:pPr>
      <w:r w:rsidRPr="005C1C78">
        <w:rPr>
          <w:color w:val="000000" w:themeColor="text1"/>
          <w:sz w:val="22"/>
          <w:lang w:val="en-GB"/>
        </w:rPr>
        <w:t>TABLE 1. Main uses of Lithuanian cases.</w:t>
      </w:r>
    </w:p>
    <w:p w14:paraId="05D38623" w14:textId="77777777" w:rsidR="0037634C" w:rsidRPr="005C1C78" w:rsidRDefault="0037634C" w:rsidP="005C1C78">
      <w:pPr>
        <w:snapToGrid w:val="0"/>
        <w:outlineLvl w:val="0"/>
        <w:rPr>
          <w:b/>
          <w:color w:val="000000" w:themeColor="text1"/>
          <w:sz w:val="22"/>
          <w:lang w:val="en-GB"/>
        </w:rPr>
      </w:pPr>
    </w:p>
    <w:tbl>
      <w:tblPr>
        <w:tblW w:w="0" w:type="auto"/>
        <w:jc w:val="center"/>
        <w:tblBorders>
          <w:top w:val="single" w:sz="4" w:space="0" w:color="00000A"/>
          <w:bottom w:val="single" w:sz="4" w:space="0" w:color="00000A"/>
          <w:insideH w:val="single" w:sz="4" w:space="0" w:color="00000A"/>
          <w:insideV w:val="nil"/>
        </w:tblBorders>
        <w:tblLook w:val="04A0" w:firstRow="1" w:lastRow="0" w:firstColumn="1" w:lastColumn="0" w:noHBand="0" w:noVBand="1"/>
      </w:tblPr>
      <w:tblGrid>
        <w:gridCol w:w="1687"/>
        <w:gridCol w:w="3533"/>
      </w:tblGrid>
      <w:tr w:rsidR="005C1C78" w:rsidRPr="005C1C78" w14:paraId="4BD644F6" w14:textId="77777777" w:rsidTr="0037634C">
        <w:trPr>
          <w:jc w:val="center"/>
        </w:trPr>
        <w:tc>
          <w:tcPr>
            <w:tcW w:w="1687" w:type="dxa"/>
            <w:tcBorders>
              <w:top w:val="single" w:sz="4" w:space="0" w:color="00000A"/>
              <w:left w:val="nil"/>
              <w:bottom w:val="single" w:sz="4" w:space="0" w:color="00000A"/>
              <w:right w:val="nil"/>
            </w:tcBorders>
            <w:hideMark/>
          </w:tcPr>
          <w:p w14:paraId="1ECDAC1B"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Case</w:t>
            </w:r>
          </w:p>
        </w:tc>
        <w:tc>
          <w:tcPr>
            <w:tcW w:w="3533" w:type="dxa"/>
            <w:tcBorders>
              <w:top w:val="single" w:sz="4" w:space="0" w:color="00000A"/>
              <w:left w:val="nil"/>
              <w:bottom w:val="single" w:sz="4" w:space="0" w:color="00000A"/>
              <w:right w:val="nil"/>
            </w:tcBorders>
            <w:hideMark/>
          </w:tcPr>
          <w:p w14:paraId="535054E9"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Main uses</w:t>
            </w:r>
          </w:p>
        </w:tc>
      </w:tr>
      <w:tr w:rsidR="005C1C78" w:rsidRPr="005C1C78" w14:paraId="2D2ECCA5" w14:textId="77777777" w:rsidTr="0037634C">
        <w:trPr>
          <w:jc w:val="center"/>
        </w:trPr>
        <w:tc>
          <w:tcPr>
            <w:tcW w:w="1687" w:type="dxa"/>
            <w:tcBorders>
              <w:top w:val="single" w:sz="4" w:space="0" w:color="00000A"/>
              <w:left w:val="nil"/>
              <w:bottom w:val="nil"/>
              <w:right w:val="nil"/>
            </w:tcBorders>
            <w:hideMark/>
          </w:tcPr>
          <w:p w14:paraId="762074CB"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Nominative</w:t>
            </w:r>
          </w:p>
        </w:tc>
        <w:tc>
          <w:tcPr>
            <w:tcW w:w="3533" w:type="dxa"/>
            <w:tcBorders>
              <w:top w:val="single" w:sz="4" w:space="0" w:color="00000A"/>
              <w:left w:val="nil"/>
              <w:bottom w:val="nil"/>
              <w:right w:val="nil"/>
            </w:tcBorders>
            <w:hideMark/>
          </w:tcPr>
          <w:p w14:paraId="562D915F"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Citation form; subject</w:t>
            </w:r>
          </w:p>
        </w:tc>
      </w:tr>
      <w:tr w:rsidR="005C1C78" w:rsidRPr="005C1C78" w14:paraId="14DA3594" w14:textId="77777777" w:rsidTr="0037634C">
        <w:trPr>
          <w:jc w:val="center"/>
        </w:trPr>
        <w:tc>
          <w:tcPr>
            <w:tcW w:w="1687" w:type="dxa"/>
            <w:tcBorders>
              <w:top w:val="nil"/>
              <w:left w:val="nil"/>
              <w:bottom w:val="nil"/>
              <w:right w:val="nil"/>
            </w:tcBorders>
            <w:hideMark/>
          </w:tcPr>
          <w:p w14:paraId="776D9554"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Genitive</w:t>
            </w:r>
          </w:p>
        </w:tc>
        <w:tc>
          <w:tcPr>
            <w:tcW w:w="3533" w:type="dxa"/>
            <w:tcBorders>
              <w:top w:val="nil"/>
              <w:left w:val="nil"/>
              <w:bottom w:val="nil"/>
              <w:right w:val="nil"/>
            </w:tcBorders>
            <w:hideMark/>
          </w:tcPr>
          <w:p w14:paraId="4206AAFB" w14:textId="77777777" w:rsidR="0037634C" w:rsidRPr="005C1C78" w:rsidRDefault="0037634C" w:rsidP="005C1C78">
            <w:pPr>
              <w:snapToGrid w:val="0"/>
              <w:spacing w:line="256" w:lineRule="auto"/>
              <w:rPr>
                <w:rFonts w:eastAsia="Times New Roman"/>
                <w:color w:val="000000" w:themeColor="text1"/>
                <w:sz w:val="22"/>
                <w:lang w:val="en-GB"/>
              </w:rPr>
            </w:pPr>
            <w:r w:rsidRPr="005C1C78">
              <w:rPr>
                <w:rFonts w:eastAsia="Times New Roman"/>
                <w:color w:val="000000" w:themeColor="text1"/>
                <w:sz w:val="22"/>
                <w:lang w:val="en-GB"/>
              </w:rPr>
              <w:t>Possessive; used with negated verb</w:t>
            </w:r>
          </w:p>
        </w:tc>
      </w:tr>
      <w:tr w:rsidR="005C1C78" w:rsidRPr="005C1C78" w14:paraId="6B389F63" w14:textId="77777777" w:rsidTr="0037634C">
        <w:trPr>
          <w:jc w:val="center"/>
        </w:trPr>
        <w:tc>
          <w:tcPr>
            <w:tcW w:w="1687" w:type="dxa"/>
            <w:tcBorders>
              <w:top w:val="nil"/>
              <w:left w:val="nil"/>
              <w:bottom w:val="nil"/>
              <w:right w:val="nil"/>
            </w:tcBorders>
            <w:hideMark/>
          </w:tcPr>
          <w:p w14:paraId="124632CE"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Dative</w:t>
            </w:r>
          </w:p>
        </w:tc>
        <w:tc>
          <w:tcPr>
            <w:tcW w:w="3533" w:type="dxa"/>
            <w:tcBorders>
              <w:top w:val="nil"/>
              <w:left w:val="nil"/>
              <w:bottom w:val="nil"/>
              <w:right w:val="nil"/>
            </w:tcBorders>
            <w:hideMark/>
          </w:tcPr>
          <w:p w14:paraId="2A17B99E" w14:textId="77777777" w:rsidR="0037634C" w:rsidRPr="005C1C78" w:rsidRDefault="0037634C" w:rsidP="005C1C78">
            <w:pPr>
              <w:snapToGrid w:val="0"/>
              <w:spacing w:before="100" w:beforeAutospacing="1" w:line="256" w:lineRule="auto"/>
              <w:contextualSpacing/>
              <w:rPr>
                <w:rFonts w:eastAsia="Times New Roman"/>
                <w:color w:val="000000" w:themeColor="text1"/>
                <w:sz w:val="22"/>
                <w:lang w:val="en-GB"/>
              </w:rPr>
            </w:pPr>
            <w:r w:rsidRPr="005C1C78">
              <w:rPr>
                <w:rFonts w:eastAsia="Times New Roman"/>
                <w:color w:val="000000" w:themeColor="text1"/>
                <w:sz w:val="22"/>
                <w:lang w:val="en-GB"/>
              </w:rPr>
              <w:t xml:space="preserve">Indirect object (e.g., </w:t>
            </w:r>
            <w:proofErr w:type="gramStart"/>
            <w:r w:rsidRPr="005C1C78">
              <w:rPr>
                <w:rFonts w:eastAsia="Times New Roman"/>
                <w:color w:val="000000" w:themeColor="text1"/>
                <w:sz w:val="22"/>
                <w:lang w:val="en-GB"/>
              </w:rPr>
              <w:t xml:space="preserve">recipient;  </w:t>
            </w:r>
            <w:r w:rsidRPr="005C1C78">
              <w:rPr>
                <w:rFonts w:eastAsia="Times New Roman"/>
                <w:i/>
                <w:color w:val="000000" w:themeColor="text1"/>
                <w:sz w:val="22"/>
                <w:lang w:val="en-GB"/>
              </w:rPr>
              <w:t>to</w:t>
            </w:r>
            <w:proofErr w:type="gramEnd"/>
            <w:r w:rsidRPr="005C1C78">
              <w:rPr>
                <w:rFonts w:eastAsia="Times New Roman"/>
                <w:i/>
                <w:color w:val="000000" w:themeColor="text1"/>
                <w:sz w:val="22"/>
                <w:lang w:val="en-GB"/>
              </w:rPr>
              <w:t xml:space="preserve"> X</w:t>
            </w:r>
            <w:r w:rsidRPr="005C1C78">
              <w:rPr>
                <w:rFonts w:eastAsia="Times New Roman"/>
                <w:color w:val="000000" w:themeColor="text1"/>
                <w:sz w:val="22"/>
                <w:lang w:val="en-GB"/>
              </w:rPr>
              <w:t>)</w:t>
            </w:r>
          </w:p>
        </w:tc>
      </w:tr>
      <w:tr w:rsidR="005C1C78" w:rsidRPr="005C1C78" w14:paraId="4DDDD2AC" w14:textId="77777777" w:rsidTr="0037634C">
        <w:trPr>
          <w:jc w:val="center"/>
        </w:trPr>
        <w:tc>
          <w:tcPr>
            <w:tcW w:w="1687" w:type="dxa"/>
            <w:tcBorders>
              <w:top w:val="nil"/>
              <w:left w:val="nil"/>
              <w:bottom w:val="nil"/>
              <w:right w:val="nil"/>
            </w:tcBorders>
            <w:hideMark/>
          </w:tcPr>
          <w:p w14:paraId="7647939F"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Accusative</w:t>
            </w:r>
          </w:p>
        </w:tc>
        <w:tc>
          <w:tcPr>
            <w:tcW w:w="3533" w:type="dxa"/>
            <w:tcBorders>
              <w:top w:val="nil"/>
              <w:left w:val="nil"/>
              <w:bottom w:val="nil"/>
              <w:right w:val="nil"/>
            </w:tcBorders>
            <w:hideMark/>
          </w:tcPr>
          <w:p w14:paraId="32F721F0" w14:textId="77777777" w:rsidR="0037634C" w:rsidRPr="005C1C78" w:rsidRDefault="0037634C" w:rsidP="005C1C78">
            <w:pPr>
              <w:snapToGrid w:val="0"/>
              <w:spacing w:line="256" w:lineRule="auto"/>
              <w:ind w:left="222" w:hanging="222"/>
              <w:contextualSpacing/>
              <w:rPr>
                <w:color w:val="000000" w:themeColor="text1"/>
                <w:sz w:val="22"/>
                <w:lang w:val="en-GB"/>
              </w:rPr>
            </w:pPr>
            <w:r w:rsidRPr="005C1C78">
              <w:rPr>
                <w:color w:val="000000" w:themeColor="text1"/>
                <w:sz w:val="22"/>
                <w:lang w:val="en-GB"/>
              </w:rPr>
              <w:t>Direct object</w:t>
            </w:r>
          </w:p>
        </w:tc>
      </w:tr>
      <w:tr w:rsidR="005C1C78" w:rsidRPr="005C1C78" w14:paraId="14B82650" w14:textId="77777777" w:rsidTr="0037634C">
        <w:trPr>
          <w:jc w:val="center"/>
        </w:trPr>
        <w:tc>
          <w:tcPr>
            <w:tcW w:w="1687" w:type="dxa"/>
            <w:tcBorders>
              <w:top w:val="nil"/>
              <w:left w:val="nil"/>
              <w:bottom w:val="nil"/>
              <w:right w:val="nil"/>
            </w:tcBorders>
            <w:hideMark/>
          </w:tcPr>
          <w:p w14:paraId="51E7EC32"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Instrumental</w:t>
            </w:r>
          </w:p>
        </w:tc>
        <w:tc>
          <w:tcPr>
            <w:tcW w:w="3533" w:type="dxa"/>
            <w:tcBorders>
              <w:top w:val="nil"/>
              <w:left w:val="nil"/>
              <w:bottom w:val="nil"/>
              <w:right w:val="nil"/>
            </w:tcBorders>
            <w:hideMark/>
          </w:tcPr>
          <w:p w14:paraId="495D2097"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 xml:space="preserve">Instrument (e.g., </w:t>
            </w:r>
            <w:r w:rsidRPr="005C1C78">
              <w:rPr>
                <w:i/>
                <w:color w:val="000000" w:themeColor="text1"/>
                <w:sz w:val="22"/>
                <w:lang w:val="en-GB"/>
              </w:rPr>
              <w:t>with X</w:t>
            </w:r>
            <w:r w:rsidRPr="005C1C78">
              <w:rPr>
                <w:color w:val="000000" w:themeColor="text1"/>
                <w:sz w:val="22"/>
                <w:lang w:val="en-GB"/>
              </w:rPr>
              <w:t>)</w:t>
            </w:r>
          </w:p>
        </w:tc>
      </w:tr>
      <w:tr w:rsidR="005C1C78" w:rsidRPr="005C1C78" w14:paraId="6A8B6081" w14:textId="77777777" w:rsidTr="0037634C">
        <w:trPr>
          <w:jc w:val="center"/>
        </w:trPr>
        <w:tc>
          <w:tcPr>
            <w:tcW w:w="1687" w:type="dxa"/>
            <w:tcBorders>
              <w:top w:val="nil"/>
              <w:left w:val="nil"/>
              <w:bottom w:val="nil"/>
              <w:right w:val="nil"/>
            </w:tcBorders>
            <w:hideMark/>
          </w:tcPr>
          <w:p w14:paraId="77A27C4A"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Locative</w:t>
            </w:r>
          </w:p>
        </w:tc>
        <w:tc>
          <w:tcPr>
            <w:tcW w:w="3533" w:type="dxa"/>
            <w:tcBorders>
              <w:top w:val="nil"/>
              <w:left w:val="nil"/>
              <w:bottom w:val="nil"/>
              <w:right w:val="nil"/>
            </w:tcBorders>
            <w:hideMark/>
          </w:tcPr>
          <w:p w14:paraId="2F8709B0" w14:textId="77777777" w:rsidR="0037634C" w:rsidRPr="005C1C78" w:rsidRDefault="0037634C" w:rsidP="005C1C78">
            <w:pPr>
              <w:snapToGrid w:val="0"/>
              <w:spacing w:before="100" w:beforeAutospacing="1" w:line="256" w:lineRule="auto"/>
              <w:contextualSpacing/>
              <w:rPr>
                <w:rFonts w:eastAsia="Times New Roman"/>
                <w:color w:val="000000" w:themeColor="text1"/>
                <w:sz w:val="22"/>
                <w:lang w:val="en-GB"/>
              </w:rPr>
            </w:pPr>
            <w:r w:rsidRPr="005C1C78">
              <w:rPr>
                <w:rFonts w:eastAsia="Times New Roman"/>
                <w:color w:val="000000" w:themeColor="text1"/>
                <w:sz w:val="22"/>
                <w:lang w:val="en-GB"/>
              </w:rPr>
              <w:t xml:space="preserve">Indicates location (e.g., </w:t>
            </w:r>
            <w:r w:rsidRPr="005C1C78">
              <w:rPr>
                <w:rFonts w:eastAsia="Times New Roman"/>
                <w:i/>
                <w:color w:val="000000" w:themeColor="text1"/>
                <w:sz w:val="22"/>
                <w:lang w:val="en-GB"/>
              </w:rPr>
              <w:t>in X</w:t>
            </w:r>
            <w:r w:rsidRPr="005C1C78">
              <w:rPr>
                <w:rFonts w:eastAsia="Times New Roman"/>
                <w:color w:val="000000" w:themeColor="text1"/>
                <w:sz w:val="22"/>
                <w:lang w:val="en-GB"/>
              </w:rPr>
              <w:t>)</w:t>
            </w:r>
          </w:p>
        </w:tc>
      </w:tr>
      <w:tr w:rsidR="0037634C" w:rsidRPr="005C1C78" w14:paraId="03889B93" w14:textId="77777777" w:rsidTr="0037634C">
        <w:trPr>
          <w:jc w:val="center"/>
        </w:trPr>
        <w:tc>
          <w:tcPr>
            <w:tcW w:w="1687" w:type="dxa"/>
            <w:tcBorders>
              <w:top w:val="nil"/>
              <w:left w:val="nil"/>
              <w:bottom w:val="single" w:sz="4" w:space="0" w:color="00000A"/>
              <w:right w:val="nil"/>
            </w:tcBorders>
            <w:hideMark/>
          </w:tcPr>
          <w:p w14:paraId="00021E37"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 xml:space="preserve">Vocative </w:t>
            </w:r>
          </w:p>
        </w:tc>
        <w:tc>
          <w:tcPr>
            <w:tcW w:w="3533" w:type="dxa"/>
            <w:tcBorders>
              <w:top w:val="nil"/>
              <w:left w:val="nil"/>
              <w:bottom w:val="single" w:sz="4" w:space="0" w:color="00000A"/>
              <w:right w:val="nil"/>
            </w:tcBorders>
            <w:hideMark/>
          </w:tcPr>
          <w:p w14:paraId="6C4DE64A"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Form of address (</w:t>
            </w:r>
            <w:r w:rsidRPr="005C1C78">
              <w:rPr>
                <w:i/>
                <w:color w:val="000000" w:themeColor="text1"/>
                <w:sz w:val="22"/>
                <w:lang w:val="en-GB"/>
              </w:rPr>
              <w:t>X, come here!</w:t>
            </w:r>
            <w:r w:rsidRPr="005C1C78">
              <w:rPr>
                <w:color w:val="000000" w:themeColor="text1"/>
                <w:sz w:val="22"/>
                <w:lang w:val="en-GB"/>
              </w:rPr>
              <w:t>)</w:t>
            </w:r>
          </w:p>
        </w:tc>
      </w:tr>
    </w:tbl>
    <w:p w14:paraId="2AC50D07" w14:textId="77777777" w:rsidR="0037634C" w:rsidRPr="005C1C78" w:rsidRDefault="0037634C" w:rsidP="005C1C78">
      <w:pPr>
        <w:snapToGrid w:val="0"/>
        <w:outlineLvl w:val="0"/>
        <w:rPr>
          <w:color w:val="000000" w:themeColor="text1"/>
          <w:sz w:val="22"/>
          <w:lang w:val="en-GB"/>
        </w:rPr>
      </w:pPr>
    </w:p>
    <w:p w14:paraId="649188FA" w14:textId="77777777" w:rsidR="0037634C" w:rsidRPr="005C1C78" w:rsidRDefault="0037634C" w:rsidP="005C1C78">
      <w:pPr>
        <w:snapToGrid w:val="0"/>
        <w:outlineLvl w:val="0"/>
        <w:rPr>
          <w:color w:val="000000" w:themeColor="text1"/>
          <w:sz w:val="22"/>
          <w:lang w:val="en-GB"/>
        </w:rPr>
      </w:pPr>
    </w:p>
    <w:p w14:paraId="3E40CAF1" w14:textId="77777777" w:rsidR="0037634C" w:rsidRPr="005C1C78" w:rsidRDefault="0037634C" w:rsidP="005C1C78">
      <w:pPr>
        <w:snapToGrid w:val="0"/>
        <w:outlineLvl w:val="0"/>
        <w:rPr>
          <w:color w:val="000000" w:themeColor="text1"/>
          <w:sz w:val="22"/>
          <w:lang w:val="en-GB"/>
        </w:rPr>
      </w:pPr>
      <w:r w:rsidRPr="005C1C78">
        <w:rPr>
          <w:color w:val="000000" w:themeColor="text1"/>
          <w:sz w:val="22"/>
          <w:lang w:val="en-GB"/>
        </w:rPr>
        <w:t>TABLE 2. System of Lithuanian noun declension</w:t>
      </w:r>
    </w:p>
    <w:p w14:paraId="56B65D83" w14:textId="77777777" w:rsidR="0037634C" w:rsidRPr="005C1C78" w:rsidRDefault="0037634C" w:rsidP="005C1C78">
      <w:pPr>
        <w:snapToGrid w:val="0"/>
        <w:outlineLvl w:val="0"/>
        <w:rPr>
          <w:b/>
          <w:color w:val="000000" w:themeColor="text1"/>
          <w:sz w:val="22"/>
          <w:lang w:val="en-GB"/>
        </w:rPr>
      </w:pPr>
      <w:r w:rsidRPr="005C1C78">
        <w:rPr>
          <w:b/>
          <w:color w:val="000000" w:themeColor="text1"/>
          <w:sz w:val="22"/>
          <w:lang w:val="en-GB"/>
        </w:rPr>
        <w:t xml:space="preserve"> </w:t>
      </w:r>
    </w:p>
    <w:tbl>
      <w:tblPr>
        <w:tblW w:w="9513" w:type="dxa"/>
        <w:jc w:val="center"/>
        <w:tblBorders>
          <w:top w:val="single" w:sz="4" w:space="0" w:color="00000A"/>
          <w:insideH w:val="nil"/>
          <w:insideV w:val="nil"/>
        </w:tblBorders>
        <w:tblLook w:val="04A0" w:firstRow="1" w:lastRow="0" w:firstColumn="1" w:lastColumn="0" w:noHBand="0" w:noVBand="1"/>
      </w:tblPr>
      <w:tblGrid>
        <w:gridCol w:w="926"/>
        <w:gridCol w:w="1414"/>
        <w:gridCol w:w="918"/>
        <w:gridCol w:w="43"/>
        <w:gridCol w:w="877"/>
        <w:gridCol w:w="918"/>
        <w:gridCol w:w="1000"/>
        <w:gridCol w:w="850"/>
        <w:gridCol w:w="851"/>
        <w:gridCol w:w="850"/>
        <w:gridCol w:w="185"/>
        <w:gridCol w:w="681"/>
      </w:tblGrid>
      <w:tr w:rsidR="005C1C78" w:rsidRPr="005C1C78" w14:paraId="5EAC4B94" w14:textId="77777777" w:rsidTr="0037634C">
        <w:trPr>
          <w:trHeight w:val="20"/>
          <w:jc w:val="center"/>
        </w:trPr>
        <w:tc>
          <w:tcPr>
            <w:tcW w:w="926" w:type="dxa"/>
            <w:vMerge w:val="restart"/>
            <w:tcBorders>
              <w:top w:val="single" w:sz="4" w:space="0" w:color="00000A"/>
              <w:left w:val="nil"/>
              <w:bottom w:val="single" w:sz="4" w:space="0" w:color="auto"/>
              <w:right w:val="nil"/>
            </w:tcBorders>
            <w:shd w:val="clear" w:color="auto" w:fill="FFFFFF"/>
            <w:vAlign w:val="center"/>
            <w:hideMark/>
          </w:tcPr>
          <w:p w14:paraId="2D2E3BE3"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Number</w:t>
            </w:r>
          </w:p>
        </w:tc>
        <w:tc>
          <w:tcPr>
            <w:tcW w:w="1414" w:type="dxa"/>
            <w:vMerge w:val="restart"/>
            <w:tcBorders>
              <w:top w:val="single" w:sz="4" w:space="0" w:color="00000A"/>
              <w:left w:val="nil"/>
              <w:bottom w:val="single" w:sz="4" w:space="0" w:color="auto"/>
              <w:right w:val="nil"/>
            </w:tcBorders>
            <w:shd w:val="clear" w:color="auto" w:fill="FFFFFF"/>
            <w:vAlign w:val="center"/>
            <w:hideMark/>
          </w:tcPr>
          <w:p w14:paraId="61BC5060"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Case</w:t>
            </w:r>
          </w:p>
        </w:tc>
        <w:tc>
          <w:tcPr>
            <w:tcW w:w="961" w:type="dxa"/>
            <w:gridSpan w:val="2"/>
            <w:tcBorders>
              <w:top w:val="single" w:sz="4" w:space="0" w:color="00000A"/>
              <w:left w:val="nil"/>
              <w:bottom w:val="nil"/>
              <w:right w:val="nil"/>
            </w:tcBorders>
            <w:shd w:val="clear" w:color="auto" w:fill="FFFFFF"/>
            <w:vAlign w:val="center"/>
          </w:tcPr>
          <w:p w14:paraId="106455B5"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p>
        </w:tc>
        <w:tc>
          <w:tcPr>
            <w:tcW w:w="5531" w:type="dxa"/>
            <w:gridSpan w:val="7"/>
            <w:tcBorders>
              <w:top w:val="single" w:sz="4" w:space="0" w:color="00000A"/>
              <w:left w:val="nil"/>
              <w:bottom w:val="nil"/>
              <w:right w:val="nil"/>
            </w:tcBorders>
            <w:shd w:val="clear" w:color="auto" w:fill="FFFFFF"/>
            <w:vAlign w:val="center"/>
            <w:hideMark/>
          </w:tcPr>
          <w:p w14:paraId="7438CAA1"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 xml:space="preserve">                                       Declension</w:t>
            </w:r>
          </w:p>
        </w:tc>
        <w:tc>
          <w:tcPr>
            <w:tcW w:w="681" w:type="dxa"/>
            <w:tcBorders>
              <w:top w:val="single" w:sz="4" w:space="0" w:color="00000A"/>
              <w:left w:val="nil"/>
              <w:bottom w:val="nil"/>
              <w:right w:val="nil"/>
            </w:tcBorders>
            <w:shd w:val="clear" w:color="auto" w:fill="FFFFFF"/>
            <w:vAlign w:val="center"/>
          </w:tcPr>
          <w:p w14:paraId="41C28670"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p>
        </w:tc>
      </w:tr>
      <w:tr w:rsidR="005C1C78" w:rsidRPr="005C1C78" w14:paraId="0650D790" w14:textId="77777777" w:rsidTr="0037634C">
        <w:trPr>
          <w:trHeight w:val="20"/>
          <w:jc w:val="center"/>
        </w:trPr>
        <w:tc>
          <w:tcPr>
            <w:tcW w:w="0" w:type="auto"/>
            <w:vMerge/>
            <w:tcBorders>
              <w:top w:val="single" w:sz="4" w:space="0" w:color="00000A"/>
              <w:left w:val="nil"/>
              <w:bottom w:val="single" w:sz="4" w:space="0" w:color="auto"/>
              <w:right w:val="nil"/>
            </w:tcBorders>
            <w:vAlign w:val="center"/>
            <w:hideMark/>
          </w:tcPr>
          <w:p w14:paraId="12DC6541" w14:textId="77777777" w:rsidR="0037634C" w:rsidRPr="005C1C78" w:rsidRDefault="0037634C" w:rsidP="005C1C78">
            <w:pPr>
              <w:suppressAutoHyphens w:val="0"/>
              <w:spacing w:line="256" w:lineRule="auto"/>
              <w:rPr>
                <w:rFonts w:eastAsia="Times New Roman"/>
                <w:color w:val="000000" w:themeColor="text1"/>
                <w:sz w:val="18"/>
                <w:szCs w:val="20"/>
                <w:lang w:val="en-GB" w:eastAsia="en-GB"/>
              </w:rPr>
            </w:pPr>
          </w:p>
        </w:tc>
        <w:tc>
          <w:tcPr>
            <w:tcW w:w="0" w:type="auto"/>
            <w:vMerge/>
            <w:tcBorders>
              <w:top w:val="single" w:sz="4" w:space="0" w:color="00000A"/>
              <w:left w:val="nil"/>
              <w:bottom w:val="single" w:sz="4" w:space="0" w:color="auto"/>
              <w:right w:val="nil"/>
            </w:tcBorders>
            <w:vAlign w:val="center"/>
            <w:hideMark/>
          </w:tcPr>
          <w:p w14:paraId="2C252516" w14:textId="77777777" w:rsidR="0037634C" w:rsidRPr="005C1C78" w:rsidRDefault="0037634C" w:rsidP="005C1C78">
            <w:pPr>
              <w:suppressAutoHyphens w:val="0"/>
              <w:spacing w:line="256" w:lineRule="auto"/>
              <w:rPr>
                <w:rFonts w:eastAsia="Times New Roman"/>
                <w:color w:val="000000" w:themeColor="text1"/>
                <w:sz w:val="18"/>
                <w:szCs w:val="20"/>
                <w:lang w:val="en-GB" w:eastAsia="en-GB"/>
              </w:rPr>
            </w:pPr>
          </w:p>
        </w:tc>
        <w:tc>
          <w:tcPr>
            <w:tcW w:w="7173" w:type="dxa"/>
            <w:gridSpan w:val="10"/>
            <w:tcBorders>
              <w:top w:val="nil"/>
              <w:left w:val="nil"/>
              <w:bottom w:val="single" w:sz="4" w:space="0" w:color="00000A"/>
              <w:right w:val="nil"/>
            </w:tcBorders>
            <w:shd w:val="clear" w:color="auto" w:fill="FFFFFF"/>
            <w:vAlign w:val="center"/>
            <w:hideMark/>
          </w:tcPr>
          <w:p w14:paraId="280C98D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 xml:space="preserve">                                                              (Gender)</w:t>
            </w:r>
          </w:p>
        </w:tc>
      </w:tr>
      <w:tr w:rsidR="005C1C78" w:rsidRPr="005C1C78" w14:paraId="18ABB290" w14:textId="77777777" w:rsidTr="0037634C">
        <w:trPr>
          <w:trHeight w:val="20"/>
          <w:jc w:val="center"/>
        </w:trPr>
        <w:tc>
          <w:tcPr>
            <w:tcW w:w="0" w:type="auto"/>
            <w:vMerge/>
            <w:tcBorders>
              <w:top w:val="single" w:sz="4" w:space="0" w:color="00000A"/>
              <w:left w:val="nil"/>
              <w:bottom w:val="single" w:sz="4" w:space="0" w:color="auto"/>
              <w:right w:val="nil"/>
            </w:tcBorders>
            <w:vAlign w:val="center"/>
            <w:hideMark/>
          </w:tcPr>
          <w:p w14:paraId="666A6628" w14:textId="77777777" w:rsidR="0037634C" w:rsidRPr="005C1C78" w:rsidRDefault="0037634C" w:rsidP="005C1C78">
            <w:pPr>
              <w:suppressAutoHyphens w:val="0"/>
              <w:spacing w:line="256" w:lineRule="auto"/>
              <w:rPr>
                <w:rFonts w:eastAsia="Times New Roman"/>
                <w:color w:val="000000" w:themeColor="text1"/>
                <w:sz w:val="18"/>
                <w:szCs w:val="20"/>
                <w:lang w:val="en-GB" w:eastAsia="en-GB"/>
              </w:rPr>
            </w:pPr>
          </w:p>
        </w:tc>
        <w:tc>
          <w:tcPr>
            <w:tcW w:w="0" w:type="auto"/>
            <w:vMerge/>
            <w:tcBorders>
              <w:top w:val="single" w:sz="4" w:space="0" w:color="00000A"/>
              <w:left w:val="nil"/>
              <w:bottom w:val="single" w:sz="4" w:space="0" w:color="auto"/>
              <w:right w:val="nil"/>
            </w:tcBorders>
            <w:vAlign w:val="center"/>
            <w:hideMark/>
          </w:tcPr>
          <w:p w14:paraId="1ADE0B3D" w14:textId="77777777" w:rsidR="0037634C" w:rsidRPr="005C1C78" w:rsidRDefault="0037634C" w:rsidP="005C1C78">
            <w:pPr>
              <w:suppressAutoHyphens w:val="0"/>
              <w:spacing w:line="256" w:lineRule="auto"/>
              <w:rPr>
                <w:rFonts w:eastAsia="Times New Roman"/>
                <w:color w:val="000000" w:themeColor="text1"/>
                <w:sz w:val="18"/>
                <w:szCs w:val="20"/>
                <w:lang w:val="en-GB" w:eastAsia="en-GB"/>
              </w:rPr>
            </w:pPr>
          </w:p>
        </w:tc>
        <w:tc>
          <w:tcPr>
            <w:tcW w:w="918" w:type="dxa"/>
            <w:tcBorders>
              <w:top w:val="nil"/>
              <w:left w:val="nil"/>
              <w:bottom w:val="single" w:sz="4" w:space="0" w:color="00000A"/>
              <w:right w:val="nil"/>
            </w:tcBorders>
            <w:shd w:val="clear" w:color="auto" w:fill="FFFFFF"/>
            <w:vAlign w:val="center"/>
            <w:hideMark/>
          </w:tcPr>
          <w:p w14:paraId="5361DC8E"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1.1 (</w:t>
            </w:r>
            <w:proofErr w:type="spellStart"/>
            <w:r w:rsidRPr="005C1C78">
              <w:rPr>
                <w:rFonts w:eastAsia="Times New Roman"/>
                <w:color w:val="000000" w:themeColor="text1"/>
                <w:sz w:val="18"/>
                <w:szCs w:val="20"/>
                <w:lang w:val="en-GB" w:eastAsia="en-GB"/>
              </w:rPr>
              <w:t>masc</w:t>
            </w:r>
            <w:proofErr w:type="spellEnd"/>
            <w:r w:rsidRPr="005C1C78">
              <w:rPr>
                <w:rFonts w:eastAsia="Times New Roman"/>
                <w:color w:val="000000" w:themeColor="text1"/>
                <w:sz w:val="18"/>
                <w:szCs w:val="20"/>
                <w:lang w:val="en-GB" w:eastAsia="en-GB"/>
              </w:rPr>
              <w:t>)</w:t>
            </w:r>
          </w:p>
        </w:tc>
        <w:tc>
          <w:tcPr>
            <w:tcW w:w="920" w:type="dxa"/>
            <w:gridSpan w:val="2"/>
            <w:tcBorders>
              <w:top w:val="nil"/>
              <w:left w:val="nil"/>
              <w:bottom w:val="single" w:sz="4" w:space="0" w:color="00000A"/>
              <w:right w:val="nil"/>
            </w:tcBorders>
            <w:shd w:val="clear" w:color="auto" w:fill="FFFFFF"/>
            <w:vAlign w:val="center"/>
            <w:hideMark/>
          </w:tcPr>
          <w:p w14:paraId="6C5712A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1.2 (</w:t>
            </w:r>
            <w:proofErr w:type="spellStart"/>
            <w:r w:rsidRPr="005C1C78">
              <w:rPr>
                <w:rFonts w:eastAsia="Times New Roman"/>
                <w:color w:val="000000" w:themeColor="text1"/>
                <w:sz w:val="18"/>
                <w:szCs w:val="20"/>
                <w:lang w:val="en-GB" w:eastAsia="en-GB"/>
              </w:rPr>
              <w:t>masc</w:t>
            </w:r>
            <w:proofErr w:type="spellEnd"/>
            <w:r w:rsidRPr="005C1C78">
              <w:rPr>
                <w:rFonts w:eastAsia="Times New Roman"/>
                <w:color w:val="000000" w:themeColor="text1"/>
                <w:sz w:val="18"/>
                <w:szCs w:val="20"/>
                <w:lang w:val="en-GB" w:eastAsia="en-GB"/>
              </w:rPr>
              <w:t>)</w:t>
            </w:r>
          </w:p>
        </w:tc>
        <w:tc>
          <w:tcPr>
            <w:tcW w:w="918" w:type="dxa"/>
            <w:tcBorders>
              <w:top w:val="nil"/>
              <w:left w:val="nil"/>
              <w:bottom w:val="single" w:sz="4" w:space="0" w:color="00000A"/>
              <w:right w:val="nil"/>
            </w:tcBorders>
            <w:shd w:val="clear" w:color="auto" w:fill="FFFFFF"/>
            <w:vAlign w:val="center"/>
            <w:hideMark/>
          </w:tcPr>
          <w:p w14:paraId="63741737"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1.3 (</w:t>
            </w:r>
            <w:proofErr w:type="spellStart"/>
            <w:r w:rsidRPr="005C1C78">
              <w:rPr>
                <w:rFonts w:eastAsia="Times New Roman"/>
                <w:color w:val="000000" w:themeColor="text1"/>
                <w:sz w:val="18"/>
                <w:szCs w:val="20"/>
                <w:lang w:val="en-GB" w:eastAsia="en-GB"/>
              </w:rPr>
              <w:t>masc</w:t>
            </w:r>
            <w:proofErr w:type="spellEnd"/>
            <w:r w:rsidRPr="005C1C78">
              <w:rPr>
                <w:rFonts w:eastAsia="Times New Roman"/>
                <w:color w:val="000000" w:themeColor="text1"/>
                <w:sz w:val="18"/>
                <w:szCs w:val="20"/>
                <w:lang w:val="en-GB" w:eastAsia="en-GB"/>
              </w:rPr>
              <w:t xml:space="preserve">) </w:t>
            </w:r>
          </w:p>
        </w:tc>
        <w:tc>
          <w:tcPr>
            <w:tcW w:w="1000" w:type="dxa"/>
            <w:tcBorders>
              <w:top w:val="nil"/>
              <w:left w:val="nil"/>
              <w:bottom w:val="single" w:sz="4" w:space="0" w:color="00000A"/>
              <w:right w:val="nil"/>
            </w:tcBorders>
            <w:shd w:val="clear" w:color="auto" w:fill="FFFFFF"/>
            <w:vAlign w:val="center"/>
            <w:hideMark/>
          </w:tcPr>
          <w:p w14:paraId="77AB84CD"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 xml:space="preserve">2.1 </w:t>
            </w:r>
          </w:p>
          <w:p w14:paraId="0A1294ED"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(fem)</w:t>
            </w:r>
          </w:p>
        </w:tc>
        <w:tc>
          <w:tcPr>
            <w:tcW w:w="850" w:type="dxa"/>
            <w:tcBorders>
              <w:top w:val="nil"/>
              <w:left w:val="nil"/>
              <w:bottom w:val="single" w:sz="4" w:space="0" w:color="00000A"/>
              <w:right w:val="nil"/>
            </w:tcBorders>
            <w:shd w:val="clear" w:color="auto" w:fill="FFFFFF"/>
            <w:vAlign w:val="center"/>
            <w:hideMark/>
          </w:tcPr>
          <w:p w14:paraId="05E803A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2.2 (fem)</w:t>
            </w:r>
          </w:p>
        </w:tc>
        <w:tc>
          <w:tcPr>
            <w:tcW w:w="851" w:type="dxa"/>
            <w:tcBorders>
              <w:top w:val="nil"/>
              <w:left w:val="nil"/>
              <w:bottom w:val="single" w:sz="4" w:space="0" w:color="00000A"/>
              <w:right w:val="nil"/>
            </w:tcBorders>
            <w:shd w:val="clear" w:color="auto" w:fill="FFFFFF"/>
            <w:vAlign w:val="center"/>
            <w:hideMark/>
          </w:tcPr>
          <w:p w14:paraId="30E17A1C"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 xml:space="preserve">3.1 (fem) </w:t>
            </w:r>
          </w:p>
        </w:tc>
        <w:tc>
          <w:tcPr>
            <w:tcW w:w="850" w:type="dxa"/>
            <w:tcBorders>
              <w:top w:val="nil"/>
              <w:left w:val="nil"/>
              <w:bottom w:val="single" w:sz="4" w:space="0" w:color="00000A"/>
              <w:right w:val="nil"/>
            </w:tcBorders>
            <w:shd w:val="clear" w:color="auto" w:fill="FFFFFF"/>
            <w:vAlign w:val="center"/>
            <w:hideMark/>
          </w:tcPr>
          <w:p w14:paraId="5516467C"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4.1 (</w:t>
            </w:r>
            <w:proofErr w:type="spellStart"/>
            <w:r w:rsidRPr="005C1C78">
              <w:rPr>
                <w:rFonts w:eastAsia="Times New Roman"/>
                <w:color w:val="000000" w:themeColor="text1"/>
                <w:sz w:val="18"/>
                <w:szCs w:val="20"/>
                <w:lang w:val="en-GB" w:eastAsia="en-GB"/>
              </w:rPr>
              <w:t>masc</w:t>
            </w:r>
            <w:proofErr w:type="spellEnd"/>
            <w:r w:rsidRPr="005C1C78">
              <w:rPr>
                <w:rFonts w:eastAsia="Times New Roman"/>
                <w:color w:val="000000" w:themeColor="text1"/>
                <w:sz w:val="18"/>
                <w:szCs w:val="20"/>
                <w:lang w:val="en-GB" w:eastAsia="en-GB"/>
              </w:rPr>
              <w:t>)</w:t>
            </w:r>
          </w:p>
        </w:tc>
        <w:tc>
          <w:tcPr>
            <w:tcW w:w="866" w:type="dxa"/>
            <w:gridSpan w:val="2"/>
            <w:tcBorders>
              <w:top w:val="nil"/>
              <w:left w:val="nil"/>
              <w:bottom w:val="single" w:sz="4" w:space="0" w:color="00000A"/>
              <w:right w:val="nil"/>
            </w:tcBorders>
            <w:shd w:val="clear" w:color="auto" w:fill="FFFFFF"/>
            <w:vAlign w:val="center"/>
            <w:hideMark/>
          </w:tcPr>
          <w:p w14:paraId="529AD35F"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5.1 (</w:t>
            </w:r>
            <w:proofErr w:type="spellStart"/>
            <w:r w:rsidRPr="005C1C78">
              <w:rPr>
                <w:rFonts w:eastAsia="Times New Roman"/>
                <w:color w:val="000000" w:themeColor="text1"/>
                <w:sz w:val="18"/>
                <w:szCs w:val="20"/>
                <w:lang w:val="en-GB" w:eastAsia="en-GB"/>
              </w:rPr>
              <w:t>masc</w:t>
            </w:r>
            <w:proofErr w:type="spellEnd"/>
            <w:r w:rsidRPr="005C1C78">
              <w:rPr>
                <w:rFonts w:eastAsia="Times New Roman"/>
                <w:color w:val="000000" w:themeColor="text1"/>
                <w:sz w:val="18"/>
                <w:szCs w:val="20"/>
                <w:lang w:val="en-GB" w:eastAsia="en-GB"/>
              </w:rPr>
              <w:t>)</w:t>
            </w:r>
          </w:p>
        </w:tc>
      </w:tr>
      <w:tr w:rsidR="005C1C78" w:rsidRPr="005C1C78" w14:paraId="0ABBAB74" w14:textId="77777777" w:rsidTr="0037634C">
        <w:trPr>
          <w:trHeight w:val="20"/>
          <w:jc w:val="center"/>
        </w:trPr>
        <w:tc>
          <w:tcPr>
            <w:tcW w:w="926" w:type="dxa"/>
            <w:vMerge w:val="restart"/>
            <w:tcBorders>
              <w:top w:val="single" w:sz="4" w:space="0" w:color="auto"/>
              <w:left w:val="nil"/>
              <w:bottom w:val="nil"/>
              <w:right w:val="nil"/>
            </w:tcBorders>
            <w:shd w:val="clear" w:color="auto" w:fill="FFFFFF"/>
            <w:vAlign w:val="center"/>
            <w:hideMark/>
          </w:tcPr>
          <w:p w14:paraId="0DEE09FE"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Singular</w:t>
            </w:r>
          </w:p>
        </w:tc>
        <w:tc>
          <w:tcPr>
            <w:tcW w:w="1414" w:type="dxa"/>
            <w:tcBorders>
              <w:top w:val="single" w:sz="4" w:space="0" w:color="auto"/>
              <w:left w:val="nil"/>
              <w:bottom w:val="nil"/>
              <w:right w:val="nil"/>
            </w:tcBorders>
            <w:shd w:val="clear" w:color="auto" w:fill="FFFFFF"/>
            <w:vAlign w:val="center"/>
            <w:hideMark/>
          </w:tcPr>
          <w:p w14:paraId="00021A49"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Nominative</w:t>
            </w:r>
          </w:p>
        </w:tc>
        <w:tc>
          <w:tcPr>
            <w:tcW w:w="918" w:type="dxa"/>
            <w:tcBorders>
              <w:top w:val="nil"/>
              <w:left w:val="nil"/>
              <w:bottom w:val="nil"/>
              <w:right w:val="nil"/>
            </w:tcBorders>
            <w:shd w:val="clear" w:color="auto" w:fill="FFFFFF"/>
            <w:vAlign w:val="center"/>
            <w:hideMark/>
          </w:tcPr>
          <w:p w14:paraId="6BB72128"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-as</w:t>
            </w:r>
          </w:p>
        </w:tc>
        <w:tc>
          <w:tcPr>
            <w:tcW w:w="920" w:type="dxa"/>
            <w:gridSpan w:val="2"/>
            <w:tcBorders>
              <w:top w:val="nil"/>
              <w:left w:val="nil"/>
              <w:bottom w:val="nil"/>
              <w:right w:val="nil"/>
            </w:tcBorders>
            <w:shd w:val="clear" w:color="auto" w:fill="FFFFFF"/>
            <w:vAlign w:val="center"/>
            <w:hideMark/>
          </w:tcPr>
          <w:p w14:paraId="6B7FF60A"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-is</w:t>
            </w:r>
          </w:p>
        </w:tc>
        <w:tc>
          <w:tcPr>
            <w:tcW w:w="918" w:type="dxa"/>
            <w:tcBorders>
              <w:top w:val="nil"/>
              <w:left w:val="nil"/>
              <w:bottom w:val="nil"/>
              <w:right w:val="nil"/>
            </w:tcBorders>
            <w:shd w:val="clear" w:color="auto" w:fill="FFFFFF"/>
            <w:vAlign w:val="center"/>
            <w:hideMark/>
          </w:tcPr>
          <w:p w14:paraId="270EC4A9"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ys</w:t>
            </w:r>
            <w:proofErr w:type="spellEnd"/>
          </w:p>
        </w:tc>
        <w:tc>
          <w:tcPr>
            <w:tcW w:w="1000" w:type="dxa"/>
            <w:tcBorders>
              <w:top w:val="nil"/>
              <w:left w:val="nil"/>
              <w:bottom w:val="nil"/>
              <w:right w:val="nil"/>
            </w:tcBorders>
            <w:shd w:val="clear" w:color="auto" w:fill="FFFFFF"/>
            <w:vAlign w:val="center"/>
            <w:hideMark/>
          </w:tcPr>
          <w:p w14:paraId="7C9B57F0"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-a</w:t>
            </w:r>
          </w:p>
        </w:tc>
        <w:tc>
          <w:tcPr>
            <w:tcW w:w="850" w:type="dxa"/>
            <w:tcBorders>
              <w:top w:val="nil"/>
              <w:left w:val="nil"/>
              <w:bottom w:val="nil"/>
              <w:right w:val="nil"/>
            </w:tcBorders>
            <w:shd w:val="clear" w:color="auto" w:fill="FFFFFF"/>
            <w:vAlign w:val="center"/>
            <w:hideMark/>
          </w:tcPr>
          <w:p w14:paraId="6E899C81"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-ė</w:t>
            </w:r>
          </w:p>
        </w:tc>
        <w:tc>
          <w:tcPr>
            <w:tcW w:w="851" w:type="dxa"/>
            <w:tcBorders>
              <w:top w:val="nil"/>
              <w:left w:val="nil"/>
              <w:bottom w:val="nil"/>
              <w:right w:val="nil"/>
            </w:tcBorders>
            <w:shd w:val="clear" w:color="auto" w:fill="FFFFFF"/>
            <w:vAlign w:val="center"/>
            <w:hideMark/>
          </w:tcPr>
          <w:p w14:paraId="3045E6B1"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-is</w:t>
            </w:r>
          </w:p>
        </w:tc>
        <w:tc>
          <w:tcPr>
            <w:tcW w:w="850" w:type="dxa"/>
            <w:tcBorders>
              <w:top w:val="nil"/>
              <w:left w:val="nil"/>
              <w:bottom w:val="nil"/>
              <w:right w:val="nil"/>
            </w:tcBorders>
            <w:shd w:val="clear" w:color="auto" w:fill="FFFFFF"/>
            <w:vAlign w:val="center"/>
            <w:hideMark/>
          </w:tcPr>
          <w:p w14:paraId="04AFE873"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-us</w:t>
            </w:r>
          </w:p>
        </w:tc>
        <w:tc>
          <w:tcPr>
            <w:tcW w:w="866" w:type="dxa"/>
            <w:gridSpan w:val="2"/>
            <w:tcBorders>
              <w:top w:val="nil"/>
              <w:left w:val="nil"/>
              <w:bottom w:val="nil"/>
              <w:right w:val="nil"/>
            </w:tcBorders>
            <w:shd w:val="clear" w:color="auto" w:fill="FFFFFF"/>
            <w:vAlign w:val="center"/>
            <w:hideMark/>
          </w:tcPr>
          <w:p w14:paraId="6B753694"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uo</w:t>
            </w:r>
            <w:proofErr w:type="spellEnd"/>
          </w:p>
        </w:tc>
      </w:tr>
      <w:tr w:rsidR="005C1C78" w:rsidRPr="005C1C78" w14:paraId="7C80C676" w14:textId="77777777" w:rsidTr="0037634C">
        <w:trPr>
          <w:trHeight w:val="20"/>
          <w:jc w:val="center"/>
        </w:trPr>
        <w:tc>
          <w:tcPr>
            <w:tcW w:w="0" w:type="auto"/>
            <w:vMerge/>
            <w:tcBorders>
              <w:top w:val="single" w:sz="4" w:space="0" w:color="auto"/>
              <w:left w:val="nil"/>
              <w:bottom w:val="nil"/>
              <w:right w:val="nil"/>
            </w:tcBorders>
            <w:vAlign w:val="center"/>
            <w:hideMark/>
          </w:tcPr>
          <w:p w14:paraId="5CAD32F7" w14:textId="77777777" w:rsidR="0037634C" w:rsidRPr="005C1C78" w:rsidRDefault="0037634C" w:rsidP="005C1C78">
            <w:pPr>
              <w:suppressAutoHyphens w:val="0"/>
              <w:spacing w:line="256" w:lineRule="auto"/>
              <w:rPr>
                <w:rFonts w:eastAsia="Times New Roman"/>
                <w:color w:val="000000" w:themeColor="text1"/>
                <w:sz w:val="18"/>
                <w:szCs w:val="20"/>
                <w:lang w:val="en-GB" w:eastAsia="en-GB"/>
              </w:rPr>
            </w:pPr>
          </w:p>
        </w:tc>
        <w:tc>
          <w:tcPr>
            <w:tcW w:w="1414" w:type="dxa"/>
            <w:tcBorders>
              <w:top w:val="nil"/>
              <w:left w:val="nil"/>
              <w:bottom w:val="nil"/>
              <w:right w:val="nil"/>
            </w:tcBorders>
            <w:shd w:val="clear" w:color="auto" w:fill="FFFFFF"/>
            <w:vAlign w:val="center"/>
            <w:hideMark/>
          </w:tcPr>
          <w:p w14:paraId="7B8925EA"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Genitive</w:t>
            </w:r>
          </w:p>
        </w:tc>
        <w:tc>
          <w:tcPr>
            <w:tcW w:w="918" w:type="dxa"/>
            <w:tcBorders>
              <w:top w:val="nil"/>
              <w:left w:val="nil"/>
              <w:bottom w:val="nil"/>
              <w:right w:val="nil"/>
            </w:tcBorders>
            <w:shd w:val="clear" w:color="auto" w:fill="FFFFFF"/>
            <w:vAlign w:val="center"/>
            <w:hideMark/>
          </w:tcPr>
          <w:p w14:paraId="57806955"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-o</w:t>
            </w:r>
          </w:p>
        </w:tc>
        <w:tc>
          <w:tcPr>
            <w:tcW w:w="920" w:type="dxa"/>
            <w:gridSpan w:val="2"/>
            <w:tcBorders>
              <w:top w:val="nil"/>
              <w:left w:val="nil"/>
              <w:bottom w:val="nil"/>
              <w:right w:val="nil"/>
            </w:tcBorders>
            <w:shd w:val="clear" w:color="auto" w:fill="FFFFFF"/>
            <w:vAlign w:val="center"/>
            <w:hideMark/>
          </w:tcPr>
          <w:p w14:paraId="7455CE4C"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io</w:t>
            </w:r>
            <w:proofErr w:type="spellEnd"/>
          </w:p>
        </w:tc>
        <w:tc>
          <w:tcPr>
            <w:tcW w:w="918" w:type="dxa"/>
            <w:tcBorders>
              <w:top w:val="nil"/>
              <w:left w:val="nil"/>
              <w:bottom w:val="nil"/>
              <w:right w:val="nil"/>
            </w:tcBorders>
            <w:shd w:val="clear" w:color="auto" w:fill="FFFFFF"/>
            <w:vAlign w:val="center"/>
            <w:hideMark/>
          </w:tcPr>
          <w:p w14:paraId="1AD83372"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io</w:t>
            </w:r>
            <w:proofErr w:type="spellEnd"/>
          </w:p>
        </w:tc>
        <w:tc>
          <w:tcPr>
            <w:tcW w:w="1000" w:type="dxa"/>
            <w:tcBorders>
              <w:top w:val="nil"/>
              <w:left w:val="nil"/>
              <w:bottom w:val="nil"/>
              <w:right w:val="nil"/>
            </w:tcBorders>
            <w:shd w:val="clear" w:color="auto" w:fill="FFFFFF"/>
            <w:vAlign w:val="center"/>
            <w:hideMark/>
          </w:tcPr>
          <w:p w14:paraId="733A5D60"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os</w:t>
            </w:r>
            <w:proofErr w:type="spellEnd"/>
          </w:p>
        </w:tc>
        <w:tc>
          <w:tcPr>
            <w:tcW w:w="850" w:type="dxa"/>
            <w:tcBorders>
              <w:top w:val="nil"/>
              <w:left w:val="nil"/>
              <w:bottom w:val="nil"/>
              <w:right w:val="nil"/>
            </w:tcBorders>
            <w:shd w:val="clear" w:color="auto" w:fill="FFFFFF"/>
            <w:vAlign w:val="center"/>
            <w:hideMark/>
          </w:tcPr>
          <w:p w14:paraId="211D1839"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ės</w:t>
            </w:r>
            <w:proofErr w:type="spellEnd"/>
          </w:p>
        </w:tc>
        <w:tc>
          <w:tcPr>
            <w:tcW w:w="851" w:type="dxa"/>
            <w:tcBorders>
              <w:top w:val="nil"/>
              <w:left w:val="nil"/>
              <w:bottom w:val="nil"/>
              <w:right w:val="nil"/>
            </w:tcBorders>
            <w:shd w:val="clear" w:color="auto" w:fill="FFFFFF"/>
            <w:vAlign w:val="center"/>
            <w:hideMark/>
          </w:tcPr>
          <w:p w14:paraId="74370F5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ies</w:t>
            </w:r>
            <w:proofErr w:type="spellEnd"/>
          </w:p>
        </w:tc>
        <w:tc>
          <w:tcPr>
            <w:tcW w:w="850" w:type="dxa"/>
            <w:tcBorders>
              <w:top w:val="nil"/>
              <w:left w:val="nil"/>
              <w:bottom w:val="nil"/>
              <w:right w:val="nil"/>
            </w:tcBorders>
            <w:shd w:val="clear" w:color="auto" w:fill="FFFFFF"/>
            <w:vAlign w:val="center"/>
            <w:hideMark/>
          </w:tcPr>
          <w:p w14:paraId="7F550F4A"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aus</w:t>
            </w:r>
            <w:proofErr w:type="spellEnd"/>
          </w:p>
        </w:tc>
        <w:tc>
          <w:tcPr>
            <w:tcW w:w="866" w:type="dxa"/>
            <w:gridSpan w:val="2"/>
            <w:tcBorders>
              <w:top w:val="nil"/>
              <w:left w:val="nil"/>
              <w:bottom w:val="nil"/>
              <w:right w:val="nil"/>
            </w:tcBorders>
            <w:shd w:val="clear" w:color="auto" w:fill="FFFFFF"/>
            <w:vAlign w:val="center"/>
            <w:hideMark/>
          </w:tcPr>
          <w:p w14:paraId="7D38862F"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en</w:t>
            </w:r>
            <w:proofErr w:type="spellEnd"/>
            <w:r w:rsidRPr="005C1C78">
              <w:rPr>
                <w:rFonts w:eastAsia="Times New Roman"/>
                <w:color w:val="000000" w:themeColor="text1"/>
                <w:sz w:val="18"/>
                <w:szCs w:val="20"/>
                <w:lang w:val="en-GB" w:eastAsia="en-GB"/>
              </w:rPr>
              <w:t>-s</w:t>
            </w:r>
          </w:p>
        </w:tc>
      </w:tr>
      <w:tr w:rsidR="005C1C78" w:rsidRPr="005C1C78" w14:paraId="595F62BB" w14:textId="77777777" w:rsidTr="0037634C">
        <w:trPr>
          <w:trHeight w:val="303"/>
          <w:jc w:val="center"/>
        </w:trPr>
        <w:tc>
          <w:tcPr>
            <w:tcW w:w="0" w:type="auto"/>
            <w:vMerge/>
            <w:tcBorders>
              <w:top w:val="single" w:sz="4" w:space="0" w:color="auto"/>
              <w:left w:val="nil"/>
              <w:bottom w:val="nil"/>
              <w:right w:val="nil"/>
            </w:tcBorders>
            <w:vAlign w:val="center"/>
            <w:hideMark/>
          </w:tcPr>
          <w:p w14:paraId="734A93C7" w14:textId="77777777" w:rsidR="0037634C" w:rsidRPr="005C1C78" w:rsidRDefault="0037634C" w:rsidP="005C1C78">
            <w:pPr>
              <w:suppressAutoHyphens w:val="0"/>
              <w:spacing w:line="256" w:lineRule="auto"/>
              <w:rPr>
                <w:rFonts w:eastAsia="Times New Roman"/>
                <w:color w:val="000000" w:themeColor="text1"/>
                <w:sz w:val="18"/>
                <w:szCs w:val="20"/>
                <w:lang w:val="en-GB" w:eastAsia="en-GB"/>
              </w:rPr>
            </w:pPr>
          </w:p>
        </w:tc>
        <w:tc>
          <w:tcPr>
            <w:tcW w:w="1414" w:type="dxa"/>
            <w:tcBorders>
              <w:top w:val="nil"/>
              <w:left w:val="nil"/>
              <w:bottom w:val="nil"/>
              <w:right w:val="nil"/>
            </w:tcBorders>
            <w:shd w:val="clear" w:color="auto" w:fill="FFFFFF"/>
            <w:vAlign w:val="center"/>
            <w:hideMark/>
          </w:tcPr>
          <w:p w14:paraId="0F141D53"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Dative</w:t>
            </w:r>
          </w:p>
        </w:tc>
        <w:tc>
          <w:tcPr>
            <w:tcW w:w="918" w:type="dxa"/>
            <w:tcBorders>
              <w:top w:val="nil"/>
              <w:left w:val="nil"/>
              <w:bottom w:val="nil"/>
              <w:right w:val="nil"/>
            </w:tcBorders>
            <w:shd w:val="clear" w:color="auto" w:fill="FFFFFF"/>
            <w:vAlign w:val="center"/>
            <w:hideMark/>
          </w:tcPr>
          <w:p w14:paraId="11B5BF83"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ui</w:t>
            </w:r>
            <w:proofErr w:type="spellEnd"/>
          </w:p>
        </w:tc>
        <w:tc>
          <w:tcPr>
            <w:tcW w:w="920" w:type="dxa"/>
            <w:gridSpan w:val="2"/>
            <w:tcBorders>
              <w:top w:val="nil"/>
              <w:left w:val="nil"/>
              <w:bottom w:val="nil"/>
              <w:right w:val="nil"/>
            </w:tcBorders>
            <w:shd w:val="clear" w:color="auto" w:fill="FFFFFF"/>
            <w:vAlign w:val="center"/>
            <w:hideMark/>
          </w:tcPr>
          <w:p w14:paraId="0480CD93"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iui</w:t>
            </w:r>
            <w:proofErr w:type="spellEnd"/>
          </w:p>
        </w:tc>
        <w:tc>
          <w:tcPr>
            <w:tcW w:w="918" w:type="dxa"/>
            <w:tcBorders>
              <w:top w:val="nil"/>
              <w:left w:val="nil"/>
              <w:bottom w:val="nil"/>
              <w:right w:val="nil"/>
            </w:tcBorders>
            <w:shd w:val="clear" w:color="auto" w:fill="FFFFFF"/>
            <w:vAlign w:val="center"/>
            <w:hideMark/>
          </w:tcPr>
          <w:p w14:paraId="5C5B30B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iui</w:t>
            </w:r>
            <w:proofErr w:type="spellEnd"/>
          </w:p>
        </w:tc>
        <w:tc>
          <w:tcPr>
            <w:tcW w:w="1000" w:type="dxa"/>
            <w:tcBorders>
              <w:top w:val="nil"/>
              <w:left w:val="nil"/>
              <w:bottom w:val="nil"/>
              <w:right w:val="nil"/>
            </w:tcBorders>
            <w:shd w:val="clear" w:color="auto" w:fill="FFFFFF"/>
            <w:vAlign w:val="center"/>
            <w:hideMark/>
          </w:tcPr>
          <w:p w14:paraId="316955D8"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ai</w:t>
            </w:r>
            <w:proofErr w:type="spellEnd"/>
          </w:p>
        </w:tc>
        <w:tc>
          <w:tcPr>
            <w:tcW w:w="850" w:type="dxa"/>
            <w:tcBorders>
              <w:top w:val="nil"/>
              <w:left w:val="nil"/>
              <w:bottom w:val="nil"/>
              <w:right w:val="nil"/>
            </w:tcBorders>
            <w:shd w:val="clear" w:color="auto" w:fill="FFFFFF"/>
            <w:vAlign w:val="center"/>
            <w:hideMark/>
          </w:tcPr>
          <w:p w14:paraId="310F0621"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ei</w:t>
            </w:r>
            <w:proofErr w:type="spellEnd"/>
          </w:p>
        </w:tc>
        <w:tc>
          <w:tcPr>
            <w:tcW w:w="851" w:type="dxa"/>
            <w:tcBorders>
              <w:top w:val="nil"/>
              <w:left w:val="nil"/>
              <w:bottom w:val="nil"/>
              <w:right w:val="nil"/>
            </w:tcBorders>
            <w:shd w:val="clear" w:color="auto" w:fill="FFFFFF"/>
            <w:vAlign w:val="center"/>
            <w:hideMark/>
          </w:tcPr>
          <w:p w14:paraId="286ADE7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iai</w:t>
            </w:r>
            <w:proofErr w:type="spellEnd"/>
          </w:p>
        </w:tc>
        <w:tc>
          <w:tcPr>
            <w:tcW w:w="850" w:type="dxa"/>
            <w:tcBorders>
              <w:top w:val="nil"/>
              <w:left w:val="nil"/>
              <w:bottom w:val="nil"/>
              <w:right w:val="nil"/>
            </w:tcBorders>
            <w:shd w:val="clear" w:color="auto" w:fill="FFFFFF"/>
            <w:vAlign w:val="center"/>
            <w:hideMark/>
          </w:tcPr>
          <w:p w14:paraId="26E5DAE5"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ui</w:t>
            </w:r>
            <w:proofErr w:type="spellEnd"/>
          </w:p>
        </w:tc>
        <w:tc>
          <w:tcPr>
            <w:tcW w:w="866" w:type="dxa"/>
            <w:gridSpan w:val="2"/>
            <w:tcBorders>
              <w:top w:val="nil"/>
              <w:left w:val="nil"/>
              <w:bottom w:val="nil"/>
              <w:right w:val="nil"/>
            </w:tcBorders>
            <w:shd w:val="clear" w:color="auto" w:fill="FFFFFF"/>
            <w:vAlign w:val="center"/>
            <w:hideMark/>
          </w:tcPr>
          <w:p w14:paraId="5B0B3E3C"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en-iui</w:t>
            </w:r>
            <w:proofErr w:type="spellEnd"/>
          </w:p>
        </w:tc>
      </w:tr>
      <w:tr w:rsidR="005C1C78" w:rsidRPr="005C1C78" w14:paraId="2ED34861" w14:textId="77777777" w:rsidTr="0037634C">
        <w:trPr>
          <w:trHeight w:val="20"/>
          <w:jc w:val="center"/>
        </w:trPr>
        <w:tc>
          <w:tcPr>
            <w:tcW w:w="0" w:type="auto"/>
            <w:vMerge/>
            <w:tcBorders>
              <w:top w:val="single" w:sz="4" w:space="0" w:color="auto"/>
              <w:left w:val="nil"/>
              <w:bottom w:val="nil"/>
              <w:right w:val="nil"/>
            </w:tcBorders>
            <w:vAlign w:val="center"/>
            <w:hideMark/>
          </w:tcPr>
          <w:p w14:paraId="3B5B7F18" w14:textId="77777777" w:rsidR="0037634C" w:rsidRPr="005C1C78" w:rsidRDefault="0037634C" w:rsidP="005C1C78">
            <w:pPr>
              <w:suppressAutoHyphens w:val="0"/>
              <w:spacing w:line="256" w:lineRule="auto"/>
              <w:rPr>
                <w:rFonts w:eastAsia="Times New Roman"/>
                <w:color w:val="000000" w:themeColor="text1"/>
                <w:sz w:val="18"/>
                <w:szCs w:val="20"/>
                <w:lang w:val="en-GB" w:eastAsia="en-GB"/>
              </w:rPr>
            </w:pPr>
          </w:p>
        </w:tc>
        <w:tc>
          <w:tcPr>
            <w:tcW w:w="1414" w:type="dxa"/>
            <w:tcBorders>
              <w:top w:val="nil"/>
              <w:left w:val="nil"/>
              <w:bottom w:val="nil"/>
              <w:right w:val="nil"/>
            </w:tcBorders>
            <w:shd w:val="clear" w:color="auto" w:fill="FFFFFF"/>
            <w:vAlign w:val="center"/>
            <w:hideMark/>
          </w:tcPr>
          <w:p w14:paraId="4027896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Accusative</w:t>
            </w:r>
          </w:p>
        </w:tc>
        <w:tc>
          <w:tcPr>
            <w:tcW w:w="918" w:type="dxa"/>
            <w:tcBorders>
              <w:top w:val="nil"/>
              <w:left w:val="nil"/>
              <w:bottom w:val="nil"/>
              <w:right w:val="nil"/>
            </w:tcBorders>
            <w:shd w:val="clear" w:color="auto" w:fill="FFFFFF"/>
            <w:vAlign w:val="center"/>
            <w:hideMark/>
          </w:tcPr>
          <w:p w14:paraId="47CFB592"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-ą</w:t>
            </w:r>
          </w:p>
        </w:tc>
        <w:tc>
          <w:tcPr>
            <w:tcW w:w="920" w:type="dxa"/>
            <w:gridSpan w:val="2"/>
            <w:tcBorders>
              <w:top w:val="nil"/>
              <w:left w:val="nil"/>
              <w:bottom w:val="nil"/>
              <w:right w:val="nil"/>
            </w:tcBorders>
            <w:shd w:val="clear" w:color="auto" w:fill="FFFFFF"/>
            <w:vAlign w:val="center"/>
            <w:hideMark/>
          </w:tcPr>
          <w:p w14:paraId="06758ADE"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-į</w:t>
            </w:r>
          </w:p>
        </w:tc>
        <w:tc>
          <w:tcPr>
            <w:tcW w:w="918" w:type="dxa"/>
            <w:tcBorders>
              <w:top w:val="nil"/>
              <w:left w:val="nil"/>
              <w:bottom w:val="nil"/>
              <w:right w:val="nil"/>
            </w:tcBorders>
            <w:shd w:val="clear" w:color="auto" w:fill="FFFFFF"/>
            <w:vAlign w:val="center"/>
            <w:hideMark/>
          </w:tcPr>
          <w:p w14:paraId="665D1E8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-į</w:t>
            </w:r>
          </w:p>
        </w:tc>
        <w:tc>
          <w:tcPr>
            <w:tcW w:w="1000" w:type="dxa"/>
            <w:tcBorders>
              <w:top w:val="nil"/>
              <w:left w:val="nil"/>
              <w:bottom w:val="nil"/>
              <w:right w:val="nil"/>
            </w:tcBorders>
            <w:shd w:val="clear" w:color="auto" w:fill="FFFFFF"/>
            <w:vAlign w:val="center"/>
            <w:hideMark/>
          </w:tcPr>
          <w:p w14:paraId="1D69A7A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-ą</w:t>
            </w:r>
          </w:p>
        </w:tc>
        <w:tc>
          <w:tcPr>
            <w:tcW w:w="850" w:type="dxa"/>
            <w:tcBorders>
              <w:top w:val="nil"/>
              <w:left w:val="nil"/>
              <w:bottom w:val="nil"/>
              <w:right w:val="nil"/>
            </w:tcBorders>
            <w:shd w:val="clear" w:color="auto" w:fill="FFFFFF"/>
            <w:vAlign w:val="center"/>
            <w:hideMark/>
          </w:tcPr>
          <w:p w14:paraId="7952178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-ę</w:t>
            </w:r>
          </w:p>
        </w:tc>
        <w:tc>
          <w:tcPr>
            <w:tcW w:w="851" w:type="dxa"/>
            <w:tcBorders>
              <w:top w:val="nil"/>
              <w:left w:val="nil"/>
              <w:bottom w:val="nil"/>
              <w:right w:val="nil"/>
            </w:tcBorders>
            <w:shd w:val="clear" w:color="auto" w:fill="FFFFFF"/>
            <w:vAlign w:val="center"/>
            <w:hideMark/>
          </w:tcPr>
          <w:p w14:paraId="5D5E3A30"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-į</w:t>
            </w:r>
          </w:p>
        </w:tc>
        <w:tc>
          <w:tcPr>
            <w:tcW w:w="850" w:type="dxa"/>
            <w:tcBorders>
              <w:top w:val="nil"/>
              <w:left w:val="nil"/>
              <w:bottom w:val="nil"/>
              <w:right w:val="nil"/>
            </w:tcBorders>
            <w:shd w:val="clear" w:color="auto" w:fill="FFFFFF"/>
            <w:vAlign w:val="center"/>
            <w:hideMark/>
          </w:tcPr>
          <w:p w14:paraId="02EB25AC"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-ų</w:t>
            </w:r>
          </w:p>
        </w:tc>
        <w:tc>
          <w:tcPr>
            <w:tcW w:w="866" w:type="dxa"/>
            <w:gridSpan w:val="2"/>
            <w:tcBorders>
              <w:top w:val="nil"/>
              <w:left w:val="nil"/>
              <w:bottom w:val="nil"/>
              <w:right w:val="nil"/>
            </w:tcBorders>
            <w:shd w:val="clear" w:color="auto" w:fill="FFFFFF"/>
            <w:vAlign w:val="center"/>
            <w:hideMark/>
          </w:tcPr>
          <w:p w14:paraId="1210EFFC"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en</w:t>
            </w:r>
            <w:proofErr w:type="spellEnd"/>
            <w:r w:rsidRPr="005C1C78">
              <w:rPr>
                <w:rFonts w:eastAsia="Times New Roman"/>
                <w:color w:val="000000" w:themeColor="text1"/>
                <w:sz w:val="18"/>
                <w:szCs w:val="20"/>
                <w:lang w:val="en-GB" w:eastAsia="en-GB"/>
              </w:rPr>
              <w:t>-į</w:t>
            </w:r>
          </w:p>
        </w:tc>
      </w:tr>
      <w:tr w:rsidR="005C1C78" w:rsidRPr="005C1C78" w14:paraId="1D6150A5" w14:textId="77777777" w:rsidTr="0037634C">
        <w:trPr>
          <w:trHeight w:val="20"/>
          <w:jc w:val="center"/>
        </w:trPr>
        <w:tc>
          <w:tcPr>
            <w:tcW w:w="0" w:type="auto"/>
            <w:vMerge/>
            <w:tcBorders>
              <w:top w:val="single" w:sz="4" w:space="0" w:color="auto"/>
              <w:left w:val="nil"/>
              <w:bottom w:val="nil"/>
              <w:right w:val="nil"/>
            </w:tcBorders>
            <w:vAlign w:val="center"/>
            <w:hideMark/>
          </w:tcPr>
          <w:p w14:paraId="7A8C73B2" w14:textId="77777777" w:rsidR="0037634C" w:rsidRPr="005C1C78" w:rsidRDefault="0037634C" w:rsidP="005C1C78">
            <w:pPr>
              <w:suppressAutoHyphens w:val="0"/>
              <w:spacing w:line="256" w:lineRule="auto"/>
              <w:rPr>
                <w:rFonts w:eastAsia="Times New Roman"/>
                <w:color w:val="000000" w:themeColor="text1"/>
                <w:sz w:val="18"/>
                <w:szCs w:val="20"/>
                <w:lang w:val="en-GB" w:eastAsia="en-GB"/>
              </w:rPr>
            </w:pPr>
          </w:p>
        </w:tc>
        <w:tc>
          <w:tcPr>
            <w:tcW w:w="1414" w:type="dxa"/>
            <w:tcBorders>
              <w:top w:val="nil"/>
              <w:left w:val="nil"/>
              <w:bottom w:val="nil"/>
              <w:right w:val="nil"/>
            </w:tcBorders>
            <w:shd w:val="clear" w:color="auto" w:fill="FFFFFF"/>
            <w:vAlign w:val="center"/>
            <w:hideMark/>
          </w:tcPr>
          <w:p w14:paraId="793F7849"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Instrumental</w:t>
            </w:r>
          </w:p>
        </w:tc>
        <w:tc>
          <w:tcPr>
            <w:tcW w:w="918" w:type="dxa"/>
            <w:tcBorders>
              <w:top w:val="nil"/>
              <w:left w:val="nil"/>
              <w:bottom w:val="nil"/>
              <w:right w:val="nil"/>
            </w:tcBorders>
            <w:shd w:val="clear" w:color="auto" w:fill="FFFFFF"/>
            <w:vAlign w:val="center"/>
            <w:hideMark/>
          </w:tcPr>
          <w:p w14:paraId="12F675D8"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-u</w:t>
            </w:r>
          </w:p>
        </w:tc>
        <w:tc>
          <w:tcPr>
            <w:tcW w:w="920" w:type="dxa"/>
            <w:gridSpan w:val="2"/>
            <w:tcBorders>
              <w:top w:val="nil"/>
              <w:left w:val="nil"/>
              <w:bottom w:val="nil"/>
              <w:right w:val="nil"/>
            </w:tcBorders>
            <w:shd w:val="clear" w:color="auto" w:fill="FFFFFF"/>
            <w:vAlign w:val="center"/>
            <w:hideMark/>
          </w:tcPr>
          <w:p w14:paraId="1413938C"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iu</w:t>
            </w:r>
            <w:proofErr w:type="spellEnd"/>
          </w:p>
        </w:tc>
        <w:tc>
          <w:tcPr>
            <w:tcW w:w="918" w:type="dxa"/>
            <w:tcBorders>
              <w:top w:val="nil"/>
              <w:left w:val="nil"/>
              <w:bottom w:val="nil"/>
              <w:right w:val="nil"/>
            </w:tcBorders>
            <w:shd w:val="clear" w:color="auto" w:fill="FFFFFF"/>
            <w:vAlign w:val="center"/>
            <w:hideMark/>
          </w:tcPr>
          <w:p w14:paraId="4E101E8D"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iu</w:t>
            </w:r>
            <w:proofErr w:type="spellEnd"/>
          </w:p>
        </w:tc>
        <w:tc>
          <w:tcPr>
            <w:tcW w:w="1000" w:type="dxa"/>
            <w:tcBorders>
              <w:top w:val="nil"/>
              <w:left w:val="nil"/>
              <w:bottom w:val="nil"/>
              <w:right w:val="nil"/>
            </w:tcBorders>
            <w:shd w:val="clear" w:color="auto" w:fill="FFFFFF"/>
            <w:vAlign w:val="center"/>
            <w:hideMark/>
          </w:tcPr>
          <w:p w14:paraId="5B70E601"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=NOM</w:t>
            </w:r>
          </w:p>
        </w:tc>
        <w:tc>
          <w:tcPr>
            <w:tcW w:w="850" w:type="dxa"/>
            <w:tcBorders>
              <w:top w:val="nil"/>
              <w:left w:val="nil"/>
              <w:bottom w:val="nil"/>
              <w:right w:val="nil"/>
            </w:tcBorders>
            <w:shd w:val="clear" w:color="auto" w:fill="FFFFFF"/>
            <w:vAlign w:val="center"/>
            <w:hideMark/>
          </w:tcPr>
          <w:p w14:paraId="1534ABF4"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-e</w:t>
            </w:r>
          </w:p>
        </w:tc>
        <w:tc>
          <w:tcPr>
            <w:tcW w:w="851" w:type="dxa"/>
            <w:tcBorders>
              <w:top w:val="nil"/>
              <w:left w:val="nil"/>
              <w:bottom w:val="nil"/>
              <w:right w:val="nil"/>
            </w:tcBorders>
            <w:shd w:val="clear" w:color="auto" w:fill="FFFFFF"/>
            <w:vAlign w:val="center"/>
            <w:hideMark/>
          </w:tcPr>
          <w:p w14:paraId="20B55F39"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imi</w:t>
            </w:r>
            <w:proofErr w:type="spellEnd"/>
          </w:p>
        </w:tc>
        <w:tc>
          <w:tcPr>
            <w:tcW w:w="850" w:type="dxa"/>
            <w:tcBorders>
              <w:top w:val="nil"/>
              <w:left w:val="nil"/>
              <w:bottom w:val="nil"/>
              <w:right w:val="nil"/>
            </w:tcBorders>
            <w:shd w:val="clear" w:color="auto" w:fill="FFFFFF"/>
            <w:vAlign w:val="center"/>
            <w:hideMark/>
          </w:tcPr>
          <w:p w14:paraId="6912CE4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umi</w:t>
            </w:r>
            <w:proofErr w:type="spellEnd"/>
          </w:p>
        </w:tc>
        <w:tc>
          <w:tcPr>
            <w:tcW w:w="866" w:type="dxa"/>
            <w:gridSpan w:val="2"/>
            <w:tcBorders>
              <w:top w:val="nil"/>
              <w:left w:val="nil"/>
              <w:bottom w:val="nil"/>
              <w:right w:val="nil"/>
            </w:tcBorders>
            <w:shd w:val="clear" w:color="auto" w:fill="FFFFFF"/>
            <w:vAlign w:val="center"/>
            <w:hideMark/>
          </w:tcPr>
          <w:p w14:paraId="1181031E"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en-iu</w:t>
            </w:r>
            <w:proofErr w:type="spellEnd"/>
          </w:p>
        </w:tc>
      </w:tr>
      <w:tr w:rsidR="005C1C78" w:rsidRPr="005C1C78" w14:paraId="571A9E26" w14:textId="77777777" w:rsidTr="0037634C">
        <w:trPr>
          <w:trHeight w:val="20"/>
          <w:jc w:val="center"/>
        </w:trPr>
        <w:tc>
          <w:tcPr>
            <w:tcW w:w="0" w:type="auto"/>
            <w:vMerge/>
            <w:tcBorders>
              <w:top w:val="single" w:sz="4" w:space="0" w:color="auto"/>
              <w:left w:val="nil"/>
              <w:bottom w:val="nil"/>
              <w:right w:val="nil"/>
            </w:tcBorders>
            <w:vAlign w:val="center"/>
            <w:hideMark/>
          </w:tcPr>
          <w:p w14:paraId="395F8D01" w14:textId="77777777" w:rsidR="0037634C" w:rsidRPr="005C1C78" w:rsidRDefault="0037634C" w:rsidP="005C1C78">
            <w:pPr>
              <w:suppressAutoHyphens w:val="0"/>
              <w:spacing w:line="256" w:lineRule="auto"/>
              <w:rPr>
                <w:rFonts w:eastAsia="Times New Roman"/>
                <w:color w:val="000000" w:themeColor="text1"/>
                <w:sz w:val="18"/>
                <w:szCs w:val="20"/>
                <w:lang w:val="en-GB" w:eastAsia="en-GB"/>
              </w:rPr>
            </w:pPr>
          </w:p>
        </w:tc>
        <w:tc>
          <w:tcPr>
            <w:tcW w:w="1414" w:type="dxa"/>
            <w:tcBorders>
              <w:top w:val="nil"/>
              <w:left w:val="nil"/>
              <w:bottom w:val="nil"/>
              <w:right w:val="nil"/>
            </w:tcBorders>
            <w:shd w:val="clear" w:color="auto" w:fill="FFFFFF"/>
            <w:vAlign w:val="center"/>
            <w:hideMark/>
          </w:tcPr>
          <w:p w14:paraId="21B128A5"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Locative</w:t>
            </w:r>
          </w:p>
        </w:tc>
        <w:tc>
          <w:tcPr>
            <w:tcW w:w="918" w:type="dxa"/>
            <w:tcBorders>
              <w:top w:val="nil"/>
              <w:left w:val="nil"/>
              <w:bottom w:val="nil"/>
              <w:right w:val="nil"/>
            </w:tcBorders>
            <w:shd w:val="clear" w:color="auto" w:fill="FFFFFF"/>
            <w:vAlign w:val="center"/>
            <w:hideMark/>
          </w:tcPr>
          <w:p w14:paraId="24710E25"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-e</w:t>
            </w:r>
          </w:p>
        </w:tc>
        <w:tc>
          <w:tcPr>
            <w:tcW w:w="920" w:type="dxa"/>
            <w:gridSpan w:val="2"/>
            <w:tcBorders>
              <w:top w:val="nil"/>
              <w:left w:val="nil"/>
              <w:bottom w:val="nil"/>
              <w:right w:val="nil"/>
            </w:tcBorders>
            <w:shd w:val="clear" w:color="auto" w:fill="FFFFFF"/>
            <w:vAlign w:val="center"/>
            <w:hideMark/>
          </w:tcPr>
          <w:p w14:paraId="203870DE"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-y(je)</w:t>
            </w:r>
          </w:p>
        </w:tc>
        <w:tc>
          <w:tcPr>
            <w:tcW w:w="918" w:type="dxa"/>
            <w:tcBorders>
              <w:top w:val="nil"/>
              <w:left w:val="nil"/>
              <w:bottom w:val="nil"/>
              <w:right w:val="nil"/>
            </w:tcBorders>
            <w:shd w:val="clear" w:color="auto" w:fill="FFFFFF"/>
            <w:vAlign w:val="center"/>
            <w:hideMark/>
          </w:tcPr>
          <w:p w14:paraId="304EBCCE"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-y(je)</w:t>
            </w:r>
          </w:p>
        </w:tc>
        <w:tc>
          <w:tcPr>
            <w:tcW w:w="1000" w:type="dxa"/>
            <w:tcBorders>
              <w:top w:val="nil"/>
              <w:left w:val="nil"/>
              <w:bottom w:val="nil"/>
              <w:right w:val="nil"/>
            </w:tcBorders>
            <w:shd w:val="clear" w:color="auto" w:fill="FFFFFF"/>
            <w:vAlign w:val="center"/>
            <w:hideMark/>
          </w:tcPr>
          <w:p w14:paraId="57AE019A"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oj</w:t>
            </w:r>
            <w:proofErr w:type="spellEnd"/>
            <w:r w:rsidRPr="005C1C78">
              <w:rPr>
                <w:rFonts w:eastAsia="Times New Roman"/>
                <w:color w:val="000000" w:themeColor="text1"/>
                <w:sz w:val="18"/>
                <w:szCs w:val="20"/>
                <w:lang w:val="en-GB" w:eastAsia="en-GB"/>
              </w:rPr>
              <w:t>(e)</w:t>
            </w:r>
          </w:p>
        </w:tc>
        <w:tc>
          <w:tcPr>
            <w:tcW w:w="850" w:type="dxa"/>
            <w:tcBorders>
              <w:top w:val="nil"/>
              <w:left w:val="nil"/>
              <w:bottom w:val="nil"/>
              <w:right w:val="nil"/>
            </w:tcBorders>
            <w:shd w:val="clear" w:color="auto" w:fill="FFFFFF"/>
            <w:vAlign w:val="center"/>
            <w:hideMark/>
          </w:tcPr>
          <w:p w14:paraId="498057D2"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ėj</w:t>
            </w:r>
            <w:proofErr w:type="spellEnd"/>
            <w:r w:rsidRPr="005C1C78">
              <w:rPr>
                <w:rFonts w:eastAsia="Times New Roman"/>
                <w:color w:val="000000" w:themeColor="text1"/>
                <w:sz w:val="18"/>
                <w:szCs w:val="20"/>
                <w:lang w:val="en-GB" w:eastAsia="en-GB"/>
              </w:rPr>
              <w:t>(e)</w:t>
            </w:r>
          </w:p>
        </w:tc>
        <w:tc>
          <w:tcPr>
            <w:tcW w:w="851" w:type="dxa"/>
            <w:tcBorders>
              <w:top w:val="nil"/>
              <w:left w:val="nil"/>
              <w:bottom w:val="nil"/>
              <w:right w:val="nil"/>
            </w:tcBorders>
            <w:shd w:val="clear" w:color="auto" w:fill="FFFFFF"/>
            <w:vAlign w:val="center"/>
            <w:hideMark/>
          </w:tcPr>
          <w:p w14:paraId="5BB5FC30"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-y(je)</w:t>
            </w:r>
          </w:p>
        </w:tc>
        <w:tc>
          <w:tcPr>
            <w:tcW w:w="850" w:type="dxa"/>
            <w:tcBorders>
              <w:top w:val="nil"/>
              <w:left w:val="nil"/>
              <w:bottom w:val="nil"/>
              <w:right w:val="nil"/>
            </w:tcBorders>
            <w:shd w:val="clear" w:color="auto" w:fill="FFFFFF"/>
            <w:vAlign w:val="center"/>
            <w:hideMark/>
          </w:tcPr>
          <w:p w14:paraId="6F98A2AA"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uj</w:t>
            </w:r>
            <w:proofErr w:type="spellEnd"/>
            <w:r w:rsidRPr="005C1C78">
              <w:rPr>
                <w:rFonts w:eastAsia="Times New Roman"/>
                <w:color w:val="000000" w:themeColor="text1"/>
                <w:sz w:val="18"/>
                <w:szCs w:val="20"/>
                <w:lang w:val="en-GB" w:eastAsia="en-GB"/>
              </w:rPr>
              <w:t>(e)</w:t>
            </w:r>
          </w:p>
        </w:tc>
        <w:tc>
          <w:tcPr>
            <w:tcW w:w="866" w:type="dxa"/>
            <w:gridSpan w:val="2"/>
            <w:tcBorders>
              <w:top w:val="nil"/>
              <w:left w:val="nil"/>
              <w:bottom w:val="nil"/>
              <w:right w:val="nil"/>
            </w:tcBorders>
            <w:shd w:val="clear" w:color="auto" w:fill="FFFFFF"/>
            <w:vAlign w:val="center"/>
            <w:hideMark/>
          </w:tcPr>
          <w:p w14:paraId="4DA53CCF"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en</w:t>
            </w:r>
            <w:proofErr w:type="spellEnd"/>
            <w:r w:rsidRPr="005C1C78">
              <w:rPr>
                <w:rFonts w:eastAsia="Times New Roman"/>
                <w:color w:val="000000" w:themeColor="text1"/>
                <w:sz w:val="18"/>
                <w:szCs w:val="20"/>
                <w:lang w:val="en-GB" w:eastAsia="en-GB"/>
              </w:rPr>
              <w:t>-y(je)</w:t>
            </w:r>
          </w:p>
        </w:tc>
      </w:tr>
      <w:tr w:rsidR="005C1C78" w:rsidRPr="005C1C78" w14:paraId="6A6D0739" w14:textId="77777777" w:rsidTr="0037634C">
        <w:trPr>
          <w:trHeight w:val="20"/>
          <w:jc w:val="center"/>
        </w:trPr>
        <w:tc>
          <w:tcPr>
            <w:tcW w:w="926" w:type="dxa"/>
            <w:tcBorders>
              <w:top w:val="nil"/>
              <w:left w:val="nil"/>
              <w:bottom w:val="single" w:sz="4" w:space="0" w:color="00000A"/>
              <w:right w:val="nil"/>
            </w:tcBorders>
            <w:shd w:val="clear" w:color="auto" w:fill="FFFFFF"/>
            <w:vAlign w:val="center"/>
          </w:tcPr>
          <w:p w14:paraId="3332068D"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p>
        </w:tc>
        <w:tc>
          <w:tcPr>
            <w:tcW w:w="1414" w:type="dxa"/>
            <w:tcBorders>
              <w:top w:val="nil"/>
              <w:left w:val="nil"/>
              <w:bottom w:val="single" w:sz="4" w:space="0" w:color="00000A"/>
              <w:right w:val="nil"/>
            </w:tcBorders>
            <w:shd w:val="clear" w:color="auto" w:fill="FFFFFF"/>
            <w:vAlign w:val="center"/>
            <w:hideMark/>
          </w:tcPr>
          <w:p w14:paraId="21321489"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Vocative</w:t>
            </w:r>
          </w:p>
        </w:tc>
        <w:tc>
          <w:tcPr>
            <w:tcW w:w="918" w:type="dxa"/>
            <w:tcBorders>
              <w:top w:val="nil"/>
              <w:left w:val="nil"/>
              <w:bottom w:val="single" w:sz="4" w:space="0" w:color="00000A"/>
              <w:right w:val="nil"/>
            </w:tcBorders>
            <w:shd w:val="clear" w:color="auto" w:fill="FFFFFF"/>
            <w:vAlign w:val="center"/>
            <w:hideMark/>
          </w:tcPr>
          <w:p w14:paraId="194A7FEC"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-e/-</w:t>
            </w:r>
            <w:proofErr w:type="spellStart"/>
            <w:r w:rsidRPr="005C1C78">
              <w:rPr>
                <w:rFonts w:eastAsia="Times New Roman"/>
                <w:color w:val="000000" w:themeColor="text1"/>
                <w:sz w:val="18"/>
                <w:szCs w:val="20"/>
                <w:lang w:val="en-GB" w:eastAsia="en-GB"/>
              </w:rPr>
              <w:t>ai</w:t>
            </w:r>
            <w:proofErr w:type="spellEnd"/>
          </w:p>
        </w:tc>
        <w:tc>
          <w:tcPr>
            <w:tcW w:w="920" w:type="dxa"/>
            <w:gridSpan w:val="2"/>
            <w:tcBorders>
              <w:top w:val="nil"/>
              <w:left w:val="nil"/>
              <w:bottom w:val="single" w:sz="4" w:space="0" w:color="00000A"/>
              <w:right w:val="nil"/>
            </w:tcBorders>
            <w:shd w:val="clear" w:color="auto" w:fill="FFFFFF"/>
            <w:vAlign w:val="center"/>
            <w:hideMark/>
          </w:tcPr>
          <w:p w14:paraId="5A1A4465"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w:t>
            </w:r>
            <w:proofErr w:type="spellEnd"/>
          </w:p>
        </w:tc>
        <w:tc>
          <w:tcPr>
            <w:tcW w:w="918" w:type="dxa"/>
            <w:tcBorders>
              <w:top w:val="nil"/>
              <w:left w:val="nil"/>
              <w:bottom w:val="single" w:sz="4" w:space="0" w:color="00000A"/>
              <w:right w:val="nil"/>
            </w:tcBorders>
            <w:shd w:val="clear" w:color="auto" w:fill="FFFFFF"/>
            <w:vAlign w:val="center"/>
            <w:hideMark/>
          </w:tcPr>
          <w:p w14:paraId="3CBEB15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-y</w:t>
            </w:r>
          </w:p>
        </w:tc>
        <w:tc>
          <w:tcPr>
            <w:tcW w:w="1000" w:type="dxa"/>
            <w:tcBorders>
              <w:top w:val="nil"/>
              <w:left w:val="nil"/>
              <w:bottom w:val="single" w:sz="4" w:space="0" w:color="00000A"/>
              <w:right w:val="nil"/>
            </w:tcBorders>
            <w:shd w:val="clear" w:color="auto" w:fill="FFFFFF"/>
            <w:vAlign w:val="center"/>
            <w:hideMark/>
          </w:tcPr>
          <w:p w14:paraId="7AA6C1A7"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=NOM</w:t>
            </w:r>
          </w:p>
        </w:tc>
        <w:tc>
          <w:tcPr>
            <w:tcW w:w="850" w:type="dxa"/>
            <w:tcBorders>
              <w:top w:val="nil"/>
              <w:left w:val="nil"/>
              <w:bottom w:val="single" w:sz="4" w:space="0" w:color="00000A"/>
              <w:right w:val="nil"/>
            </w:tcBorders>
            <w:shd w:val="clear" w:color="auto" w:fill="FFFFFF"/>
            <w:vAlign w:val="center"/>
            <w:hideMark/>
          </w:tcPr>
          <w:p w14:paraId="6A601C73"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=INST</w:t>
            </w:r>
          </w:p>
        </w:tc>
        <w:tc>
          <w:tcPr>
            <w:tcW w:w="851" w:type="dxa"/>
            <w:tcBorders>
              <w:top w:val="nil"/>
              <w:left w:val="nil"/>
              <w:bottom w:val="single" w:sz="4" w:space="0" w:color="00000A"/>
              <w:right w:val="nil"/>
            </w:tcBorders>
            <w:shd w:val="clear" w:color="auto" w:fill="FFFFFF"/>
            <w:vAlign w:val="center"/>
            <w:hideMark/>
          </w:tcPr>
          <w:p w14:paraId="0430607E"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ie</w:t>
            </w:r>
            <w:proofErr w:type="spellEnd"/>
          </w:p>
        </w:tc>
        <w:tc>
          <w:tcPr>
            <w:tcW w:w="850" w:type="dxa"/>
            <w:tcBorders>
              <w:top w:val="nil"/>
              <w:left w:val="nil"/>
              <w:bottom w:val="single" w:sz="4" w:space="0" w:color="00000A"/>
              <w:right w:val="nil"/>
            </w:tcBorders>
            <w:shd w:val="clear" w:color="auto" w:fill="FFFFFF"/>
            <w:vAlign w:val="center"/>
            <w:hideMark/>
          </w:tcPr>
          <w:p w14:paraId="4EF266CA"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-au</w:t>
            </w:r>
          </w:p>
        </w:tc>
        <w:tc>
          <w:tcPr>
            <w:tcW w:w="866" w:type="dxa"/>
            <w:gridSpan w:val="2"/>
            <w:tcBorders>
              <w:top w:val="nil"/>
              <w:left w:val="nil"/>
              <w:bottom w:val="single" w:sz="4" w:space="0" w:color="00000A"/>
              <w:right w:val="nil"/>
            </w:tcBorders>
            <w:shd w:val="clear" w:color="auto" w:fill="FFFFFF"/>
            <w:vAlign w:val="center"/>
            <w:hideMark/>
          </w:tcPr>
          <w:p w14:paraId="445E22E2"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en-ie</w:t>
            </w:r>
            <w:proofErr w:type="spellEnd"/>
          </w:p>
        </w:tc>
      </w:tr>
      <w:tr w:rsidR="005C1C78" w:rsidRPr="005C1C78" w14:paraId="4E2A3830" w14:textId="77777777" w:rsidTr="0037634C">
        <w:trPr>
          <w:trHeight w:val="20"/>
          <w:jc w:val="center"/>
        </w:trPr>
        <w:tc>
          <w:tcPr>
            <w:tcW w:w="926" w:type="dxa"/>
            <w:vMerge w:val="restart"/>
            <w:tcBorders>
              <w:top w:val="nil"/>
              <w:left w:val="nil"/>
              <w:bottom w:val="single" w:sz="4" w:space="0" w:color="00000A"/>
              <w:right w:val="nil"/>
            </w:tcBorders>
            <w:shd w:val="clear" w:color="auto" w:fill="FFFFFF"/>
            <w:vAlign w:val="center"/>
            <w:hideMark/>
          </w:tcPr>
          <w:p w14:paraId="73BB0EB7"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Plural</w:t>
            </w:r>
          </w:p>
        </w:tc>
        <w:tc>
          <w:tcPr>
            <w:tcW w:w="1414" w:type="dxa"/>
            <w:tcBorders>
              <w:top w:val="nil"/>
              <w:left w:val="nil"/>
              <w:bottom w:val="nil"/>
              <w:right w:val="nil"/>
            </w:tcBorders>
            <w:shd w:val="clear" w:color="auto" w:fill="FFFFFF"/>
            <w:vAlign w:val="center"/>
            <w:hideMark/>
          </w:tcPr>
          <w:p w14:paraId="6A3069B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Nominative</w:t>
            </w:r>
          </w:p>
        </w:tc>
        <w:tc>
          <w:tcPr>
            <w:tcW w:w="918" w:type="dxa"/>
            <w:tcBorders>
              <w:top w:val="nil"/>
              <w:left w:val="nil"/>
              <w:bottom w:val="nil"/>
              <w:right w:val="nil"/>
            </w:tcBorders>
            <w:shd w:val="clear" w:color="auto" w:fill="FFFFFF"/>
            <w:vAlign w:val="center"/>
            <w:hideMark/>
          </w:tcPr>
          <w:p w14:paraId="5E551076"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ai</w:t>
            </w:r>
            <w:proofErr w:type="spellEnd"/>
          </w:p>
        </w:tc>
        <w:tc>
          <w:tcPr>
            <w:tcW w:w="920" w:type="dxa"/>
            <w:gridSpan w:val="2"/>
            <w:tcBorders>
              <w:top w:val="nil"/>
              <w:left w:val="nil"/>
              <w:bottom w:val="nil"/>
              <w:right w:val="nil"/>
            </w:tcBorders>
            <w:shd w:val="clear" w:color="auto" w:fill="FFFFFF"/>
            <w:vAlign w:val="center"/>
            <w:hideMark/>
          </w:tcPr>
          <w:p w14:paraId="00655D6E"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iai</w:t>
            </w:r>
            <w:proofErr w:type="spellEnd"/>
          </w:p>
        </w:tc>
        <w:tc>
          <w:tcPr>
            <w:tcW w:w="918" w:type="dxa"/>
            <w:tcBorders>
              <w:top w:val="nil"/>
              <w:left w:val="nil"/>
              <w:bottom w:val="nil"/>
              <w:right w:val="nil"/>
            </w:tcBorders>
            <w:shd w:val="clear" w:color="auto" w:fill="FFFFFF"/>
            <w:vAlign w:val="center"/>
            <w:hideMark/>
          </w:tcPr>
          <w:p w14:paraId="4BBE0147"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iai</w:t>
            </w:r>
            <w:proofErr w:type="spellEnd"/>
          </w:p>
        </w:tc>
        <w:tc>
          <w:tcPr>
            <w:tcW w:w="1000" w:type="dxa"/>
            <w:tcBorders>
              <w:top w:val="nil"/>
              <w:left w:val="nil"/>
              <w:bottom w:val="nil"/>
              <w:right w:val="nil"/>
            </w:tcBorders>
            <w:shd w:val="clear" w:color="auto" w:fill="FFFFFF"/>
            <w:vAlign w:val="center"/>
            <w:hideMark/>
          </w:tcPr>
          <w:p w14:paraId="5343E319"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os</w:t>
            </w:r>
            <w:proofErr w:type="spellEnd"/>
          </w:p>
        </w:tc>
        <w:tc>
          <w:tcPr>
            <w:tcW w:w="850" w:type="dxa"/>
            <w:tcBorders>
              <w:top w:val="nil"/>
              <w:left w:val="nil"/>
              <w:bottom w:val="nil"/>
              <w:right w:val="nil"/>
            </w:tcBorders>
            <w:shd w:val="clear" w:color="auto" w:fill="FFFFFF"/>
            <w:vAlign w:val="center"/>
            <w:hideMark/>
          </w:tcPr>
          <w:p w14:paraId="6E6C2A4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ės</w:t>
            </w:r>
            <w:proofErr w:type="spellEnd"/>
          </w:p>
        </w:tc>
        <w:tc>
          <w:tcPr>
            <w:tcW w:w="851" w:type="dxa"/>
            <w:tcBorders>
              <w:top w:val="nil"/>
              <w:left w:val="nil"/>
              <w:bottom w:val="nil"/>
              <w:right w:val="nil"/>
            </w:tcBorders>
            <w:shd w:val="clear" w:color="auto" w:fill="FFFFFF"/>
            <w:vAlign w:val="center"/>
            <w:hideMark/>
          </w:tcPr>
          <w:p w14:paraId="469F74E2"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ys</w:t>
            </w:r>
            <w:proofErr w:type="spellEnd"/>
          </w:p>
        </w:tc>
        <w:tc>
          <w:tcPr>
            <w:tcW w:w="850" w:type="dxa"/>
            <w:tcBorders>
              <w:top w:val="nil"/>
              <w:left w:val="nil"/>
              <w:bottom w:val="nil"/>
              <w:right w:val="nil"/>
            </w:tcBorders>
            <w:shd w:val="clear" w:color="auto" w:fill="FFFFFF"/>
            <w:vAlign w:val="center"/>
            <w:hideMark/>
          </w:tcPr>
          <w:p w14:paraId="6E53E2D5"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ūs</w:t>
            </w:r>
            <w:proofErr w:type="spellEnd"/>
          </w:p>
        </w:tc>
        <w:tc>
          <w:tcPr>
            <w:tcW w:w="866" w:type="dxa"/>
            <w:gridSpan w:val="2"/>
            <w:tcBorders>
              <w:top w:val="nil"/>
              <w:left w:val="nil"/>
              <w:bottom w:val="nil"/>
              <w:right w:val="nil"/>
            </w:tcBorders>
            <w:shd w:val="clear" w:color="auto" w:fill="FFFFFF"/>
            <w:vAlign w:val="center"/>
            <w:hideMark/>
          </w:tcPr>
          <w:p w14:paraId="2331F254"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en-ys</w:t>
            </w:r>
            <w:proofErr w:type="spellEnd"/>
          </w:p>
        </w:tc>
      </w:tr>
      <w:tr w:rsidR="005C1C78" w:rsidRPr="005C1C78" w14:paraId="75441AD3" w14:textId="77777777" w:rsidTr="0037634C">
        <w:trPr>
          <w:trHeight w:val="20"/>
          <w:jc w:val="center"/>
        </w:trPr>
        <w:tc>
          <w:tcPr>
            <w:tcW w:w="0" w:type="auto"/>
            <w:vMerge/>
            <w:tcBorders>
              <w:top w:val="nil"/>
              <w:left w:val="nil"/>
              <w:bottom w:val="single" w:sz="4" w:space="0" w:color="00000A"/>
              <w:right w:val="nil"/>
            </w:tcBorders>
            <w:vAlign w:val="center"/>
            <w:hideMark/>
          </w:tcPr>
          <w:p w14:paraId="44BA61B4" w14:textId="77777777" w:rsidR="0037634C" w:rsidRPr="005C1C78" w:rsidRDefault="0037634C" w:rsidP="005C1C78">
            <w:pPr>
              <w:suppressAutoHyphens w:val="0"/>
              <w:spacing w:line="256" w:lineRule="auto"/>
              <w:rPr>
                <w:rFonts w:eastAsia="Times New Roman"/>
                <w:color w:val="000000" w:themeColor="text1"/>
                <w:sz w:val="18"/>
                <w:szCs w:val="20"/>
                <w:lang w:val="en-GB" w:eastAsia="en-GB"/>
              </w:rPr>
            </w:pPr>
          </w:p>
        </w:tc>
        <w:tc>
          <w:tcPr>
            <w:tcW w:w="1414" w:type="dxa"/>
            <w:tcBorders>
              <w:top w:val="nil"/>
              <w:left w:val="nil"/>
              <w:bottom w:val="nil"/>
              <w:right w:val="nil"/>
            </w:tcBorders>
            <w:shd w:val="clear" w:color="auto" w:fill="FFFFFF"/>
            <w:vAlign w:val="center"/>
            <w:hideMark/>
          </w:tcPr>
          <w:p w14:paraId="3D430F2E"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Genitive</w:t>
            </w:r>
          </w:p>
        </w:tc>
        <w:tc>
          <w:tcPr>
            <w:tcW w:w="918" w:type="dxa"/>
            <w:tcBorders>
              <w:top w:val="nil"/>
              <w:left w:val="nil"/>
              <w:bottom w:val="nil"/>
              <w:right w:val="nil"/>
            </w:tcBorders>
            <w:shd w:val="clear" w:color="auto" w:fill="FFFFFF"/>
            <w:vAlign w:val="center"/>
            <w:hideMark/>
          </w:tcPr>
          <w:p w14:paraId="50AA3AEA"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-ų</w:t>
            </w:r>
          </w:p>
        </w:tc>
        <w:tc>
          <w:tcPr>
            <w:tcW w:w="920" w:type="dxa"/>
            <w:gridSpan w:val="2"/>
            <w:tcBorders>
              <w:top w:val="nil"/>
              <w:left w:val="nil"/>
              <w:bottom w:val="nil"/>
              <w:right w:val="nil"/>
            </w:tcBorders>
            <w:shd w:val="clear" w:color="auto" w:fill="FFFFFF"/>
            <w:vAlign w:val="center"/>
            <w:hideMark/>
          </w:tcPr>
          <w:p w14:paraId="2DA30FB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ių</w:t>
            </w:r>
            <w:proofErr w:type="spellEnd"/>
          </w:p>
        </w:tc>
        <w:tc>
          <w:tcPr>
            <w:tcW w:w="918" w:type="dxa"/>
            <w:tcBorders>
              <w:top w:val="nil"/>
              <w:left w:val="nil"/>
              <w:bottom w:val="nil"/>
              <w:right w:val="nil"/>
            </w:tcBorders>
            <w:shd w:val="clear" w:color="auto" w:fill="FFFFFF"/>
            <w:vAlign w:val="center"/>
            <w:hideMark/>
          </w:tcPr>
          <w:p w14:paraId="639F41E9"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ių</w:t>
            </w:r>
            <w:proofErr w:type="spellEnd"/>
          </w:p>
        </w:tc>
        <w:tc>
          <w:tcPr>
            <w:tcW w:w="1000" w:type="dxa"/>
            <w:tcBorders>
              <w:top w:val="nil"/>
              <w:left w:val="nil"/>
              <w:bottom w:val="nil"/>
              <w:right w:val="nil"/>
            </w:tcBorders>
            <w:shd w:val="clear" w:color="auto" w:fill="FFFFFF"/>
            <w:vAlign w:val="center"/>
            <w:hideMark/>
          </w:tcPr>
          <w:p w14:paraId="6FB084B2"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-ų</w:t>
            </w:r>
          </w:p>
        </w:tc>
        <w:tc>
          <w:tcPr>
            <w:tcW w:w="850" w:type="dxa"/>
            <w:tcBorders>
              <w:top w:val="nil"/>
              <w:left w:val="nil"/>
              <w:bottom w:val="nil"/>
              <w:right w:val="nil"/>
            </w:tcBorders>
            <w:shd w:val="clear" w:color="auto" w:fill="FFFFFF"/>
            <w:vAlign w:val="center"/>
            <w:hideMark/>
          </w:tcPr>
          <w:p w14:paraId="61DFA6EF"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ių</w:t>
            </w:r>
            <w:proofErr w:type="spellEnd"/>
          </w:p>
        </w:tc>
        <w:tc>
          <w:tcPr>
            <w:tcW w:w="851" w:type="dxa"/>
            <w:tcBorders>
              <w:top w:val="nil"/>
              <w:left w:val="nil"/>
              <w:bottom w:val="nil"/>
              <w:right w:val="nil"/>
            </w:tcBorders>
            <w:shd w:val="clear" w:color="auto" w:fill="FFFFFF"/>
            <w:vAlign w:val="center"/>
            <w:hideMark/>
          </w:tcPr>
          <w:p w14:paraId="5C140BD8"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ių</w:t>
            </w:r>
            <w:proofErr w:type="spellEnd"/>
          </w:p>
        </w:tc>
        <w:tc>
          <w:tcPr>
            <w:tcW w:w="850" w:type="dxa"/>
            <w:tcBorders>
              <w:top w:val="nil"/>
              <w:left w:val="nil"/>
              <w:bottom w:val="nil"/>
              <w:right w:val="nil"/>
            </w:tcBorders>
            <w:shd w:val="clear" w:color="auto" w:fill="FFFFFF"/>
            <w:vAlign w:val="center"/>
            <w:hideMark/>
          </w:tcPr>
          <w:p w14:paraId="08174253"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-ų</w:t>
            </w:r>
          </w:p>
        </w:tc>
        <w:tc>
          <w:tcPr>
            <w:tcW w:w="866" w:type="dxa"/>
            <w:gridSpan w:val="2"/>
            <w:tcBorders>
              <w:top w:val="nil"/>
              <w:left w:val="nil"/>
              <w:bottom w:val="nil"/>
              <w:right w:val="nil"/>
            </w:tcBorders>
            <w:shd w:val="clear" w:color="auto" w:fill="FFFFFF"/>
            <w:vAlign w:val="center"/>
            <w:hideMark/>
          </w:tcPr>
          <w:p w14:paraId="7F58305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en</w:t>
            </w:r>
            <w:proofErr w:type="spellEnd"/>
            <w:r w:rsidRPr="005C1C78">
              <w:rPr>
                <w:rFonts w:eastAsia="Times New Roman"/>
                <w:color w:val="000000" w:themeColor="text1"/>
                <w:sz w:val="18"/>
                <w:szCs w:val="20"/>
                <w:lang w:val="en-GB" w:eastAsia="en-GB"/>
              </w:rPr>
              <w:t>-ų</w:t>
            </w:r>
          </w:p>
        </w:tc>
      </w:tr>
      <w:tr w:rsidR="005C1C78" w:rsidRPr="005C1C78" w14:paraId="1C6786A2" w14:textId="77777777" w:rsidTr="0037634C">
        <w:trPr>
          <w:trHeight w:val="20"/>
          <w:jc w:val="center"/>
        </w:trPr>
        <w:tc>
          <w:tcPr>
            <w:tcW w:w="0" w:type="auto"/>
            <w:vMerge/>
            <w:tcBorders>
              <w:top w:val="nil"/>
              <w:left w:val="nil"/>
              <w:bottom w:val="single" w:sz="4" w:space="0" w:color="00000A"/>
              <w:right w:val="nil"/>
            </w:tcBorders>
            <w:vAlign w:val="center"/>
            <w:hideMark/>
          </w:tcPr>
          <w:p w14:paraId="50C615F3" w14:textId="77777777" w:rsidR="0037634C" w:rsidRPr="005C1C78" w:rsidRDefault="0037634C" w:rsidP="005C1C78">
            <w:pPr>
              <w:suppressAutoHyphens w:val="0"/>
              <w:spacing w:line="256" w:lineRule="auto"/>
              <w:rPr>
                <w:rFonts w:eastAsia="Times New Roman"/>
                <w:color w:val="000000" w:themeColor="text1"/>
                <w:sz w:val="18"/>
                <w:szCs w:val="20"/>
                <w:lang w:val="en-GB" w:eastAsia="en-GB"/>
              </w:rPr>
            </w:pPr>
          </w:p>
        </w:tc>
        <w:tc>
          <w:tcPr>
            <w:tcW w:w="1414" w:type="dxa"/>
            <w:tcBorders>
              <w:top w:val="nil"/>
              <w:left w:val="nil"/>
              <w:bottom w:val="nil"/>
              <w:right w:val="nil"/>
            </w:tcBorders>
            <w:shd w:val="clear" w:color="auto" w:fill="FFFFFF"/>
            <w:vAlign w:val="center"/>
            <w:hideMark/>
          </w:tcPr>
          <w:p w14:paraId="5A44EA83"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Dative</w:t>
            </w:r>
          </w:p>
        </w:tc>
        <w:tc>
          <w:tcPr>
            <w:tcW w:w="918" w:type="dxa"/>
            <w:tcBorders>
              <w:top w:val="nil"/>
              <w:left w:val="nil"/>
              <w:bottom w:val="nil"/>
              <w:right w:val="nil"/>
            </w:tcBorders>
            <w:shd w:val="clear" w:color="auto" w:fill="FFFFFF"/>
            <w:vAlign w:val="center"/>
            <w:hideMark/>
          </w:tcPr>
          <w:p w14:paraId="20E57843"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ams</w:t>
            </w:r>
            <w:proofErr w:type="spellEnd"/>
          </w:p>
        </w:tc>
        <w:tc>
          <w:tcPr>
            <w:tcW w:w="920" w:type="dxa"/>
            <w:gridSpan w:val="2"/>
            <w:tcBorders>
              <w:top w:val="nil"/>
              <w:left w:val="nil"/>
              <w:bottom w:val="nil"/>
              <w:right w:val="nil"/>
            </w:tcBorders>
            <w:shd w:val="clear" w:color="auto" w:fill="FFFFFF"/>
            <w:vAlign w:val="center"/>
            <w:hideMark/>
          </w:tcPr>
          <w:p w14:paraId="1E435F8F"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iams</w:t>
            </w:r>
            <w:proofErr w:type="spellEnd"/>
          </w:p>
        </w:tc>
        <w:tc>
          <w:tcPr>
            <w:tcW w:w="918" w:type="dxa"/>
            <w:tcBorders>
              <w:top w:val="nil"/>
              <w:left w:val="nil"/>
              <w:bottom w:val="nil"/>
              <w:right w:val="nil"/>
            </w:tcBorders>
            <w:shd w:val="clear" w:color="auto" w:fill="FFFFFF"/>
            <w:vAlign w:val="center"/>
            <w:hideMark/>
          </w:tcPr>
          <w:p w14:paraId="19B5B3CA"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iams</w:t>
            </w:r>
            <w:proofErr w:type="spellEnd"/>
          </w:p>
        </w:tc>
        <w:tc>
          <w:tcPr>
            <w:tcW w:w="1000" w:type="dxa"/>
            <w:tcBorders>
              <w:top w:val="nil"/>
              <w:left w:val="nil"/>
              <w:bottom w:val="nil"/>
              <w:right w:val="nil"/>
            </w:tcBorders>
            <w:shd w:val="clear" w:color="auto" w:fill="FFFFFF"/>
            <w:vAlign w:val="center"/>
            <w:hideMark/>
          </w:tcPr>
          <w:p w14:paraId="6ABF00C1"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-oms</w:t>
            </w:r>
          </w:p>
        </w:tc>
        <w:tc>
          <w:tcPr>
            <w:tcW w:w="850" w:type="dxa"/>
            <w:tcBorders>
              <w:top w:val="nil"/>
              <w:left w:val="nil"/>
              <w:bottom w:val="nil"/>
              <w:right w:val="nil"/>
            </w:tcBorders>
            <w:shd w:val="clear" w:color="auto" w:fill="FFFFFF"/>
            <w:vAlign w:val="center"/>
            <w:hideMark/>
          </w:tcPr>
          <w:p w14:paraId="3C8CEB0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ėms</w:t>
            </w:r>
            <w:proofErr w:type="spellEnd"/>
          </w:p>
        </w:tc>
        <w:tc>
          <w:tcPr>
            <w:tcW w:w="851" w:type="dxa"/>
            <w:tcBorders>
              <w:top w:val="nil"/>
              <w:left w:val="nil"/>
              <w:bottom w:val="nil"/>
              <w:right w:val="nil"/>
            </w:tcBorders>
            <w:shd w:val="clear" w:color="auto" w:fill="FFFFFF"/>
            <w:vAlign w:val="center"/>
            <w:hideMark/>
          </w:tcPr>
          <w:p w14:paraId="0521D34D"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ims</w:t>
            </w:r>
            <w:proofErr w:type="spellEnd"/>
          </w:p>
        </w:tc>
        <w:tc>
          <w:tcPr>
            <w:tcW w:w="850" w:type="dxa"/>
            <w:tcBorders>
              <w:top w:val="nil"/>
              <w:left w:val="nil"/>
              <w:bottom w:val="nil"/>
              <w:right w:val="nil"/>
            </w:tcBorders>
            <w:shd w:val="clear" w:color="auto" w:fill="FFFFFF"/>
            <w:vAlign w:val="center"/>
            <w:hideMark/>
          </w:tcPr>
          <w:p w14:paraId="7DB3DD54"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-ums</w:t>
            </w:r>
          </w:p>
        </w:tc>
        <w:tc>
          <w:tcPr>
            <w:tcW w:w="866" w:type="dxa"/>
            <w:gridSpan w:val="2"/>
            <w:tcBorders>
              <w:top w:val="nil"/>
              <w:left w:val="nil"/>
              <w:bottom w:val="nil"/>
              <w:right w:val="nil"/>
            </w:tcBorders>
            <w:shd w:val="clear" w:color="auto" w:fill="FFFFFF"/>
            <w:vAlign w:val="center"/>
            <w:hideMark/>
          </w:tcPr>
          <w:p w14:paraId="783ECDB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en-ims</w:t>
            </w:r>
            <w:proofErr w:type="spellEnd"/>
          </w:p>
        </w:tc>
      </w:tr>
      <w:tr w:rsidR="005C1C78" w:rsidRPr="005C1C78" w14:paraId="1703B925" w14:textId="77777777" w:rsidTr="0037634C">
        <w:trPr>
          <w:trHeight w:val="20"/>
          <w:jc w:val="center"/>
        </w:trPr>
        <w:tc>
          <w:tcPr>
            <w:tcW w:w="0" w:type="auto"/>
            <w:vMerge/>
            <w:tcBorders>
              <w:top w:val="nil"/>
              <w:left w:val="nil"/>
              <w:bottom w:val="single" w:sz="4" w:space="0" w:color="00000A"/>
              <w:right w:val="nil"/>
            </w:tcBorders>
            <w:vAlign w:val="center"/>
            <w:hideMark/>
          </w:tcPr>
          <w:p w14:paraId="4AA4A687" w14:textId="77777777" w:rsidR="0037634C" w:rsidRPr="005C1C78" w:rsidRDefault="0037634C" w:rsidP="005C1C78">
            <w:pPr>
              <w:suppressAutoHyphens w:val="0"/>
              <w:spacing w:line="256" w:lineRule="auto"/>
              <w:rPr>
                <w:rFonts w:eastAsia="Times New Roman"/>
                <w:color w:val="000000" w:themeColor="text1"/>
                <w:sz w:val="18"/>
                <w:szCs w:val="20"/>
                <w:lang w:val="en-GB" w:eastAsia="en-GB"/>
              </w:rPr>
            </w:pPr>
          </w:p>
        </w:tc>
        <w:tc>
          <w:tcPr>
            <w:tcW w:w="1414" w:type="dxa"/>
            <w:tcBorders>
              <w:top w:val="nil"/>
              <w:left w:val="nil"/>
              <w:bottom w:val="nil"/>
              <w:right w:val="nil"/>
            </w:tcBorders>
            <w:shd w:val="clear" w:color="auto" w:fill="FFFFFF"/>
            <w:vAlign w:val="center"/>
            <w:hideMark/>
          </w:tcPr>
          <w:p w14:paraId="2995734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Accusative</w:t>
            </w:r>
          </w:p>
        </w:tc>
        <w:tc>
          <w:tcPr>
            <w:tcW w:w="918" w:type="dxa"/>
            <w:tcBorders>
              <w:top w:val="nil"/>
              <w:left w:val="nil"/>
              <w:bottom w:val="nil"/>
              <w:right w:val="nil"/>
            </w:tcBorders>
            <w:shd w:val="clear" w:color="auto" w:fill="FFFFFF"/>
            <w:vAlign w:val="center"/>
            <w:hideMark/>
          </w:tcPr>
          <w:p w14:paraId="6574CD73"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-us</w:t>
            </w:r>
          </w:p>
        </w:tc>
        <w:tc>
          <w:tcPr>
            <w:tcW w:w="920" w:type="dxa"/>
            <w:gridSpan w:val="2"/>
            <w:tcBorders>
              <w:top w:val="nil"/>
              <w:left w:val="nil"/>
              <w:bottom w:val="nil"/>
              <w:right w:val="nil"/>
            </w:tcBorders>
            <w:shd w:val="clear" w:color="auto" w:fill="FFFFFF"/>
            <w:vAlign w:val="center"/>
            <w:hideMark/>
          </w:tcPr>
          <w:p w14:paraId="4CFAA060"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ius</w:t>
            </w:r>
            <w:proofErr w:type="spellEnd"/>
          </w:p>
        </w:tc>
        <w:tc>
          <w:tcPr>
            <w:tcW w:w="918" w:type="dxa"/>
            <w:tcBorders>
              <w:top w:val="nil"/>
              <w:left w:val="nil"/>
              <w:bottom w:val="nil"/>
              <w:right w:val="nil"/>
            </w:tcBorders>
            <w:shd w:val="clear" w:color="auto" w:fill="FFFFFF"/>
            <w:vAlign w:val="center"/>
            <w:hideMark/>
          </w:tcPr>
          <w:p w14:paraId="45E7566C"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ius</w:t>
            </w:r>
            <w:proofErr w:type="spellEnd"/>
          </w:p>
        </w:tc>
        <w:tc>
          <w:tcPr>
            <w:tcW w:w="1000" w:type="dxa"/>
            <w:tcBorders>
              <w:top w:val="nil"/>
              <w:left w:val="nil"/>
              <w:bottom w:val="nil"/>
              <w:right w:val="nil"/>
            </w:tcBorders>
            <w:shd w:val="clear" w:color="auto" w:fill="FFFFFF"/>
            <w:vAlign w:val="center"/>
            <w:hideMark/>
          </w:tcPr>
          <w:p w14:paraId="56EB3504"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-as</w:t>
            </w:r>
          </w:p>
        </w:tc>
        <w:tc>
          <w:tcPr>
            <w:tcW w:w="850" w:type="dxa"/>
            <w:tcBorders>
              <w:top w:val="nil"/>
              <w:left w:val="nil"/>
              <w:bottom w:val="nil"/>
              <w:right w:val="nil"/>
            </w:tcBorders>
            <w:shd w:val="clear" w:color="auto" w:fill="FFFFFF"/>
            <w:vAlign w:val="center"/>
            <w:hideMark/>
          </w:tcPr>
          <w:p w14:paraId="185DB4BF"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es</w:t>
            </w:r>
            <w:proofErr w:type="spellEnd"/>
          </w:p>
        </w:tc>
        <w:tc>
          <w:tcPr>
            <w:tcW w:w="851" w:type="dxa"/>
            <w:tcBorders>
              <w:top w:val="nil"/>
              <w:left w:val="nil"/>
              <w:bottom w:val="nil"/>
              <w:right w:val="nil"/>
            </w:tcBorders>
            <w:shd w:val="clear" w:color="auto" w:fill="FFFFFF"/>
            <w:vAlign w:val="center"/>
            <w:hideMark/>
          </w:tcPr>
          <w:p w14:paraId="5DEBB224"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-is</w:t>
            </w:r>
          </w:p>
        </w:tc>
        <w:tc>
          <w:tcPr>
            <w:tcW w:w="850" w:type="dxa"/>
            <w:tcBorders>
              <w:top w:val="nil"/>
              <w:left w:val="nil"/>
              <w:bottom w:val="nil"/>
              <w:right w:val="nil"/>
            </w:tcBorders>
            <w:shd w:val="clear" w:color="auto" w:fill="FFFFFF"/>
            <w:vAlign w:val="center"/>
            <w:hideMark/>
          </w:tcPr>
          <w:p w14:paraId="361DF61B"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-us</w:t>
            </w:r>
          </w:p>
        </w:tc>
        <w:tc>
          <w:tcPr>
            <w:tcW w:w="866" w:type="dxa"/>
            <w:gridSpan w:val="2"/>
            <w:tcBorders>
              <w:top w:val="nil"/>
              <w:left w:val="nil"/>
              <w:bottom w:val="nil"/>
              <w:right w:val="nil"/>
            </w:tcBorders>
            <w:shd w:val="clear" w:color="auto" w:fill="FFFFFF"/>
            <w:vAlign w:val="center"/>
            <w:hideMark/>
          </w:tcPr>
          <w:p w14:paraId="36773A48"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en-ius</w:t>
            </w:r>
            <w:proofErr w:type="spellEnd"/>
          </w:p>
        </w:tc>
      </w:tr>
      <w:tr w:rsidR="005C1C78" w:rsidRPr="005C1C78" w14:paraId="100F98EE" w14:textId="77777777" w:rsidTr="0037634C">
        <w:trPr>
          <w:trHeight w:val="20"/>
          <w:jc w:val="center"/>
        </w:trPr>
        <w:tc>
          <w:tcPr>
            <w:tcW w:w="0" w:type="auto"/>
            <w:vMerge/>
            <w:tcBorders>
              <w:top w:val="nil"/>
              <w:left w:val="nil"/>
              <w:bottom w:val="single" w:sz="4" w:space="0" w:color="00000A"/>
              <w:right w:val="nil"/>
            </w:tcBorders>
            <w:vAlign w:val="center"/>
            <w:hideMark/>
          </w:tcPr>
          <w:p w14:paraId="04E283E1" w14:textId="77777777" w:rsidR="0037634C" w:rsidRPr="005C1C78" w:rsidRDefault="0037634C" w:rsidP="005C1C78">
            <w:pPr>
              <w:suppressAutoHyphens w:val="0"/>
              <w:spacing w:line="256" w:lineRule="auto"/>
              <w:rPr>
                <w:rFonts w:eastAsia="Times New Roman"/>
                <w:color w:val="000000" w:themeColor="text1"/>
                <w:sz w:val="18"/>
                <w:szCs w:val="20"/>
                <w:lang w:val="en-GB" w:eastAsia="en-GB"/>
              </w:rPr>
            </w:pPr>
          </w:p>
        </w:tc>
        <w:tc>
          <w:tcPr>
            <w:tcW w:w="1414" w:type="dxa"/>
            <w:tcBorders>
              <w:top w:val="nil"/>
              <w:left w:val="nil"/>
              <w:bottom w:val="nil"/>
              <w:right w:val="nil"/>
            </w:tcBorders>
            <w:shd w:val="clear" w:color="auto" w:fill="FFFFFF"/>
            <w:vAlign w:val="center"/>
            <w:hideMark/>
          </w:tcPr>
          <w:p w14:paraId="00EA1480"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Instrumental</w:t>
            </w:r>
          </w:p>
        </w:tc>
        <w:tc>
          <w:tcPr>
            <w:tcW w:w="918" w:type="dxa"/>
            <w:tcBorders>
              <w:top w:val="nil"/>
              <w:left w:val="nil"/>
              <w:bottom w:val="nil"/>
              <w:right w:val="nil"/>
            </w:tcBorders>
            <w:shd w:val="clear" w:color="auto" w:fill="FFFFFF"/>
            <w:vAlign w:val="center"/>
            <w:hideMark/>
          </w:tcPr>
          <w:p w14:paraId="2F212A19"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ais</w:t>
            </w:r>
            <w:proofErr w:type="spellEnd"/>
          </w:p>
        </w:tc>
        <w:tc>
          <w:tcPr>
            <w:tcW w:w="920" w:type="dxa"/>
            <w:gridSpan w:val="2"/>
            <w:tcBorders>
              <w:top w:val="nil"/>
              <w:left w:val="nil"/>
              <w:bottom w:val="nil"/>
              <w:right w:val="nil"/>
            </w:tcBorders>
            <w:shd w:val="clear" w:color="auto" w:fill="FFFFFF"/>
            <w:vAlign w:val="center"/>
            <w:hideMark/>
          </w:tcPr>
          <w:p w14:paraId="2658D262"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iais</w:t>
            </w:r>
            <w:proofErr w:type="spellEnd"/>
          </w:p>
        </w:tc>
        <w:tc>
          <w:tcPr>
            <w:tcW w:w="918" w:type="dxa"/>
            <w:tcBorders>
              <w:top w:val="nil"/>
              <w:left w:val="nil"/>
              <w:bottom w:val="nil"/>
              <w:right w:val="nil"/>
            </w:tcBorders>
            <w:shd w:val="clear" w:color="auto" w:fill="FFFFFF"/>
            <w:vAlign w:val="center"/>
            <w:hideMark/>
          </w:tcPr>
          <w:p w14:paraId="388BBBA7"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iais</w:t>
            </w:r>
            <w:proofErr w:type="spellEnd"/>
          </w:p>
        </w:tc>
        <w:tc>
          <w:tcPr>
            <w:tcW w:w="1000" w:type="dxa"/>
            <w:tcBorders>
              <w:top w:val="nil"/>
              <w:left w:val="nil"/>
              <w:bottom w:val="nil"/>
              <w:right w:val="nil"/>
            </w:tcBorders>
            <w:shd w:val="clear" w:color="auto" w:fill="FFFFFF"/>
            <w:vAlign w:val="center"/>
            <w:hideMark/>
          </w:tcPr>
          <w:p w14:paraId="63AAC0C8"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omis</w:t>
            </w:r>
            <w:proofErr w:type="spellEnd"/>
          </w:p>
        </w:tc>
        <w:tc>
          <w:tcPr>
            <w:tcW w:w="850" w:type="dxa"/>
            <w:tcBorders>
              <w:top w:val="nil"/>
              <w:left w:val="nil"/>
              <w:bottom w:val="nil"/>
              <w:right w:val="nil"/>
            </w:tcBorders>
            <w:shd w:val="clear" w:color="auto" w:fill="FFFFFF"/>
            <w:vAlign w:val="center"/>
            <w:hideMark/>
          </w:tcPr>
          <w:p w14:paraId="28B2A95A"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ėmis</w:t>
            </w:r>
            <w:proofErr w:type="spellEnd"/>
          </w:p>
        </w:tc>
        <w:tc>
          <w:tcPr>
            <w:tcW w:w="851" w:type="dxa"/>
            <w:tcBorders>
              <w:top w:val="nil"/>
              <w:left w:val="nil"/>
              <w:bottom w:val="nil"/>
              <w:right w:val="nil"/>
            </w:tcBorders>
            <w:shd w:val="clear" w:color="auto" w:fill="FFFFFF"/>
            <w:vAlign w:val="center"/>
            <w:hideMark/>
          </w:tcPr>
          <w:p w14:paraId="69179C5D"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imis</w:t>
            </w:r>
            <w:proofErr w:type="spellEnd"/>
          </w:p>
        </w:tc>
        <w:tc>
          <w:tcPr>
            <w:tcW w:w="850" w:type="dxa"/>
            <w:tcBorders>
              <w:top w:val="nil"/>
              <w:left w:val="nil"/>
              <w:bottom w:val="nil"/>
              <w:right w:val="nil"/>
            </w:tcBorders>
            <w:shd w:val="clear" w:color="auto" w:fill="FFFFFF"/>
            <w:vAlign w:val="center"/>
            <w:hideMark/>
          </w:tcPr>
          <w:p w14:paraId="49D67E3E"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umis</w:t>
            </w:r>
            <w:proofErr w:type="spellEnd"/>
          </w:p>
        </w:tc>
        <w:tc>
          <w:tcPr>
            <w:tcW w:w="866" w:type="dxa"/>
            <w:gridSpan w:val="2"/>
            <w:tcBorders>
              <w:top w:val="nil"/>
              <w:left w:val="nil"/>
              <w:bottom w:val="nil"/>
              <w:right w:val="nil"/>
            </w:tcBorders>
            <w:shd w:val="clear" w:color="auto" w:fill="FFFFFF"/>
            <w:vAlign w:val="center"/>
            <w:hideMark/>
          </w:tcPr>
          <w:p w14:paraId="44B5DDED"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en-imis</w:t>
            </w:r>
            <w:proofErr w:type="spellEnd"/>
          </w:p>
        </w:tc>
      </w:tr>
      <w:tr w:rsidR="005C1C78" w:rsidRPr="005C1C78" w14:paraId="5DB99DDB" w14:textId="77777777" w:rsidTr="0037634C">
        <w:trPr>
          <w:trHeight w:val="20"/>
          <w:jc w:val="center"/>
        </w:trPr>
        <w:tc>
          <w:tcPr>
            <w:tcW w:w="0" w:type="auto"/>
            <w:vMerge/>
            <w:tcBorders>
              <w:top w:val="nil"/>
              <w:left w:val="nil"/>
              <w:bottom w:val="single" w:sz="4" w:space="0" w:color="00000A"/>
              <w:right w:val="nil"/>
            </w:tcBorders>
            <w:vAlign w:val="center"/>
            <w:hideMark/>
          </w:tcPr>
          <w:p w14:paraId="416A8F0B" w14:textId="77777777" w:rsidR="0037634C" w:rsidRPr="005C1C78" w:rsidRDefault="0037634C" w:rsidP="005C1C78">
            <w:pPr>
              <w:suppressAutoHyphens w:val="0"/>
              <w:spacing w:line="256" w:lineRule="auto"/>
              <w:rPr>
                <w:rFonts w:eastAsia="Times New Roman"/>
                <w:color w:val="000000" w:themeColor="text1"/>
                <w:sz w:val="18"/>
                <w:szCs w:val="20"/>
                <w:lang w:val="en-GB" w:eastAsia="en-GB"/>
              </w:rPr>
            </w:pPr>
          </w:p>
        </w:tc>
        <w:tc>
          <w:tcPr>
            <w:tcW w:w="1414" w:type="dxa"/>
            <w:tcBorders>
              <w:top w:val="nil"/>
              <w:left w:val="nil"/>
              <w:bottom w:val="nil"/>
              <w:right w:val="nil"/>
            </w:tcBorders>
            <w:shd w:val="clear" w:color="auto" w:fill="FFFFFF"/>
            <w:vAlign w:val="center"/>
            <w:hideMark/>
          </w:tcPr>
          <w:p w14:paraId="2FFE75C2"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Locative</w:t>
            </w:r>
          </w:p>
        </w:tc>
        <w:tc>
          <w:tcPr>
            <w:tcW w:w="918" w:type="dxa"/>
            <w:tcBorders>
              <w:top w:val="nil"/>
              <w:left w:val="nil"/>
              <w:bottom w:val="nil"/>
              <w:right w:val="nil"/>
            </w:tcBorders>
            <w:shd w:val="clear" w:color="auto" w:fill="FFFFFF"/>
            <w:vAlign w:val="center"/>
            <w:hideMark/>
          </w:tcPr>
          <w:p w14:paraId="4FF8685F"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uose</w:t>
            </w:r>
            <w:proofErr w:type="spellEnd"/>
          </w:p>
        </w:tc>
        <w:tc>
          <w:tcPr>
            <w:tcW w:w="920" w:type="dxa"/>
            <w:gridSpan w:val="2"/>
            <w:tcBorders>
              <w:top w:val="nil"/>
              <w:left w:val="nil"/>
              <w:bottom w:val="nil"/>
              <w:right w:val="nil"/>
            </w:tcBorders>
            <w:shd w:val="clear" w:color="auto" w:fill="FFFFFF"/>
            <w:vAlign w:val="center"/>
            <w:hideMark/>
          </w:tcPr>
          <w:p w14:paraId="07C8D6A3"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iuose</w:t>
            </w:r>
            <w:proofErr w:type="spellEnd"/>
          </w:p>
        </w:tc>
        <w:tc>
          <w:tcPr>
            <w:tcW w:w="918" w:type="dxa"/>
            <w:tcBorders>
              <w:top w:val="nil"/>
              <w:left w:val="nil"/>
              <w:bottom w:val="nil"/>
              <w:right w:val="nil"/>
            </w:tcBorders>
            <w:shd w:val="clear" w:color="auto" w:fill="FFFFFF"/>
            <w:vAlign w:val="center"/>
            <w:hideMark/>
          </w:tcPr>
          <w:p w14:paraId="3EDEE1B0"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iuose</w:t>
            </w:r>
            <w:proofErr w:type="spellEnd"/>
          </w:p>
        </w:tc>
        <w:tc>
          <w:tcPr>
            <w:tcW w:w="1000" w:type="dxa"/>
            <w:tcBorders>
              <w:top w:val="nil"/>
              <w:left w:val="nil"/>
              <w:bottom w:val="nil"/>
              <w:right w:val="nil"/>
            </w:tcBorders>
            <w:shd w:val="clear" w:color="auto" w:fill="FFFFFF"/>
            <w:vAlign w:val="center"/>
            <w:hideMark/>
          </w:tcPr>
          <w:p w14:paraId="0784F8CE"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ose</w:t>
            </w:r>
            <w:proofErr w:type="spellEnd"/>
          </w:p>
        </w:tc>
        <w:tc>
          <w:tcPr>
            <w:tcW w:w="850" w:type="dxa"/>
            <w:tcBorders>
              <w:top w:val="nil"/>
              <w:left w:val="nil"/>
              <w:bottom w:val="nil"/>
              <w:right w:val="nil"/>
            </w:tcBorders>
            <w:shd w:val="clear" w:color="auto" w:fill="FFFFFF"/>
            <w:vAlign w:val="center"/>
            <w:hideMark/>
          </w:tcPr>
          <w:p w14:paraId="13499E7A"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ėse</w:t>
            </w:r>
            <w:proofErr w:type="spellEnd"/>
          </w:p>
        </w:tc>
        <w:tc>
          <w:tcPr>
            <w:tcW w:w="851" w:type="dxa"/>
            <w:tcBorders>
              <w:top w:val="nil"/>
              <w:left w:val="nil"/>
              <w:bottom w:val="nil"/>
              <w:right w:val="nil"/>
            </w:tcBorders>
            <w:shd w:val="clear" w:color="auto" w:fill="FFFFFF"/>
            <w:vAlign w:val="center"/>
            <w:hideMark/>
          </w:tcPr>
          <w:p w14:paraId="0A51652C"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yse</w:t>
            </w:r>
            <w:proofErr w:type="spellEnd"/>
          </w:p>
        </w:tc>
        <w:tc>
          <w:tcPr>
            <w:tcW w:w="850" w:type="dxa"/>
            <w:tcBorders>
              <w:top w:val="nil"/>
              <w:left w:val="nil"/>
              <w:bottom w:val="nil"/>
              <w:right w:val="nil"/>
            </w:tcBorders>
            <w:shd w:val="clear" w:color="auto" w:fill="FFFFFF"/>
            <w:vAlign w:val="center"/>
            <w:hideMark/>
          </w:tcPr>
          <w:p w14:paraId="6FA2FAF5"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uose</w:t>
            </w:r>
            <w:proofErr w:type="spellEnd"/>
          </w:p>
        </w:tc>
        <w:tc>
          <w:tcPr>
            <w:tcW w:w="866" w:type="dxa"/>
            <w:gridSpan w:val="2"/>
            <w:tcBorders>
              <w:top w:val="nil"/>
              <w:left w:val="nil"/>
              <w:bottom w:val="nil"/>
              <w:right w:val="nil"/>
            </w:tcBorders>
            <w:shd w:val="clear" w:color="auto" w:fill="FFFFFF"/>
            <w:vAlign w:val="center"/>
            <w:hideMark/>
          </w:tcPr>
          <w:p w14:paraId="5A828F20"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w:t>
            </w:r>
            <w:proofErr w:type="spellStart"/>
            <w:r w:rsidRPr="005C1C78">
              <w:rPr>
                <w:rFonts w:eastAsia="Times New Roman"/>
                <w:color w:val="000000" w:themeColor="text1"/>
                <w:sz w:val="18"/>
                <w:szCs w:val="20"/>
                <w:lang w:val="en-GB" w:eastAsia="en-GB"/>
              </w:rPr>
              <w:t>en-yse</w:t>
            </w:r>
            <w:proofErr w:type="spellEnd"/>
          </w:p>
        </w:tc>
      </w:tr>
      <w:tr w:rsidR="005C1C78" w:rsidRPr="005C1C78" w14:paraId="43262065" w14:textId="77777777" w:rsidTr="0037634C">
        <w:trPr>
          <w:trHeight w:val="20"/>
          <w:jc w:val="center"/>
        </w:trPr>
        <w:tc>
          <w:tcPr>
            <w:tcW w:w="0" w:type="auto"/>
            <w:vMerge/>
            <w:tcBorders>
              <w:top w:val="nil"/>
              <w:left w:val="nil"/>
              <w:bottom w:val="single" w:sz="4" w:space="0" w:color="00000A"/>
              <w:right w:val="nil"/>
            </w:tcBorders>
            <w:vAlign w:val="center"/>
            <w:hideMark/>
          </w:tcPr>
          <w:p w14:paraId="34E9D598" w14:textId="77777777" w:rsidR="0037634C" w:rsidRPr="005C1C78" w:rsidRDefault="0037634C" w:rsidP="005C1C78">
            <w:pPr>
              <w:suppressAutoHyphens w:val="0"/>
              <w:spacing w:line="256" w:lineRule="auto"/>
              <w:rPr>
                <w:rFonts w:eastAsia="Times New Roman"/>
                <w:color w:val="000000" w:themeColor="text1"/>
                <w:sz w:val="18"/>
                <w:szCs w:val="20"/>
                <w:lang w:val="en-GB" w:eastAsia="en-GB"/>
              </w:rPr>
            </w:pPr>
          </w:p>
        </w:tc>
        <w:tc>
          <w:tcPr>
            <w:tcW w:w="1414" w:type="dxa"/>
            <w:tcBorders>
              <w:top w:val="nil"/>
              <w:left w:val="nil"/>
              <w:bottom w:val="single" w:sz="4" w:space="0" w:color="00000A"/>
              <w:right w:val="nil"/>
            </w:tcBorders>
            <w:shd w:val="clear" w:color="auto" w:fill="FFFFFF"/>
            <w:vAlign w:val="center"/>
            <w:hideMark/>
          </w:tcPr>
          <w:p w14:paraId="09B3E570"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Vocative</w:t>
            </w:r>
          </w:p>
        </w:tc>
        <w:tc>
          <w:tcPr>
            <w:tcW w:w="918" w:type="dxa"/>
            <w:tcBorders>
              <w:top w:val="nil"/>
              <w:left w:val="nil"/>
              <w:bottom w:val="single" w:sz="4" w:space="0" w:color="00000A"/>
              <w:right w:val="nil"/>
            </w:tcBorders>
            <w:shd w:val="clear" w:color="auto" w:fill="FFFFFF"/>
            <w:vAlign w:val="center"/>
            <w:hideMark/>
          </w:tcPr>
          <w:p w14:paraId="5575BC86"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=NOM</w:t>
            </w:r>
          </w:p>
        </w:tc>
        <w:tc>
          <w:tcPr>
            <w:tcW w:w="920" w:type="dxa"/>
            <w:gridSpan w:val="2"/>
            <w:tcBorders>
              <w:top w:val="nil"/>
              <w:left w:val="nil"/>
              <w:bottom w:val="single" w:sz="4" w:space="0" w:color="00000A"/>
              <w:right w:val="nil"/>
            </w:tcBorders>
            <w:shd w:val="clear" w:color="auto" w:fill="FFFFFF"/>
            <w:vAlign w:val="center"/>
            <w:hideMark/>
          </w:tcPr>
          <w:p w14:paraId="20CE3B6C"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=NOM</w:t>
            </w:r>
          </w:p>
        </w:tc>
        <w:tc>
          <w:tcPr>
            <w:tcW w:w="918" w:type="dxa"/>
            <w:tcBorders>
              <w:top w:val="nil"/>
              <w:left w:val="nil"/>
              <w:bottom w:val="single" w:sz="4" w:space="0" w:color="00000A"/>
              <w:right w:val="nil"/>
            </w:tcBorders>
            <w:shd w:val="clear" w:color="auto" w:fill="FFFFFF"/>
            <w:vAlign w:val="center"/>
            <w:hideMark/>
          </w:tcPr>
          <w:p w14:paraId="22CA5070"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=NOM</w:t>
            </w:r>
          </w:p>
        </w:tc>
        <w:tc>
          <w:tcPr>
            <w:tcW w:w="1000" w:type="dxa"/>
            <w:tcBorders>
              <w:top w:val="nil"/>
              <w:left w:val="nil"/>
              <w:bottom w:val="single" w:sz="4" w:space="0" w:color="00000A"/>
              <w:right w:val="nil"/>
            </w:tcBorders>
            <w:shd w:val="clear" w:color="auto" w:fill="FFFFFF"/>
            <w:vAlign w:val="center"/>
            <w:hideMark/>
          </w:tcPr>
          <w:p w14:paraId="467CA6FD"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=NOM</w:t>
            </w:r>
          </w:p>
        </w:tc>
        <w:tc>
          <w:tcPr>
            <w:tcW w:w="850" w:type="dxa"/>
            <w:tcBorders>
              <w:top w:val="nil"/>
              <w:left w:val="nil"/>
              <w:bottom w:val="single" w:sz="4" w:space="0" w:color="00000A"/>
              <w:right w:val="nil"/>
            </w:tcBorders>
            <w:shd w:val="clear" w:color="auto" w:fill="FFFFFF"/>
            <w:vAlign w:val="center"/>
            <w:hideMark/>
          </w:tcPr>
          <w:p w14:paraId="371F0AA2"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=NOM</w:t>
            </w:r>
          </w:p>
        </w:tc>
        <w:tc>
          <w:tcPr>
            <w:tcW w:w="851" w:type="dxa"/>
            <w:tcBorders>
              <w:top w:val="nil"/>
              <w:left w:val="nil"/>
              <w:bottom w:val="single" w:sz="4" w:space="0" w:color="00000A"/>
              <w:right w:val="nil"/>
            </w:tcBorders>
            <w:shd w:val="clear" w:color="auto" w:fill="FFFFFF"/>
            <w:vAlign w:val="center"/>
            <w:hideMark/>
          </w:tcPr>
          <w:p w14:paraId="3CE7B0B5"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=NOM</w:t>
            </w:r>
          </w:p>
        </w:tc>
        <w:tc>
          <w:tcPr>
            <w:tcW w:w="850" w:type="dxa"/>
            <w:tcBorders>
              <w:top w:val="nil"/>
              <w:left w:val="nil"/>
              <w:bottom w:val="single" w:sz="4" w:space="0" w:color="00000A"/>
              <w:right w:val="nil"/>
            </w:tcBorders>
            <w:shd w:val="clear" w:color="auto" w:fill="FFFFFF"/>
            <w:vAlign w:val="center"/>
            <w:hideMark/>
          </w:tcPr>
          <w:p w14:paraId="1F72F103"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=NOM</w:t>
            </w:r>
          </w:p>
        </w:tc>
        <w:tc>
          <w:tcPr>
            <w:tcW w:w="866" w:type="dxa"/>
            <w:gridSpan w:val="2"/>
            <w:tcBorders>
              <w:top w:val="nil"/>
              <w:left w:val="nil"/>
              <w:bottom w:val="single" w:sz="4" w:space="0" w:color="00000A"/>
              <w:right w:val="nil"/>
            </w:tcBorders>
            <w:shd w:val="clear" w:color="auto" w:fill="FFFFFF"/>
            <w:vAlign w:val="center"/>
            <w:hideMark/>
          </w:tcPr>
          <w:p w14:paraId="1794D117" w14:textId="77777777" w:rsidR="0037634C" w:rsidRPr="005C1C78" w:rsidRDefault="0037634C" w:rsidP="005C1C78">
            <w:pPr>
              <w:snapToGrid w:val="0"/>
              <w:spacing w:line="256" w:lineRule="auto"/>
              <w:rPr>
                <w:rFonts w:eastAsia="Times New Roman"/>
                <w:color w:val="000000" w:themeColor="text1"/>
                <w:sz w:val="18"/>
                <w:szCs w:val="20"/>
                <w:lang w:val="en-GB" w:eastAsia="en-GB"/>
              </w:rPr>
            </w:pPr>
            <w:r w:rsidRPr="005C1C78">
              <w:rPr>
                <w:rFonts w:eastAsia="Times New Roman"/>
                <w:color w:val="000000" w:themeColor="text1"/>
                <w:sz w:val="18"/>
                <w:szCs w:val="20"/>
                <w:lang w:val="en-GB" w:eastAsia="en-GB"/>
              </w:rPr>
              <w:t>=NOM</w:t>
            </w:r>
          </w:p>
        </w:tc>
      </w:tr>
    </w:tbl>
    <w:p w14:paraId="28B58FA5" w14:textId="77777777" w:rsidR="0037634C" w:rsidRPr="005C1C78" w:rsidRDefault="0037634C" w:rsidP="005C1C78">
      <w:pPr>
        <w:snapToGrid w:val="0"/>
        <w:rPr>
          <w:color w:val="000000" w:themeColor="text1"/>
          <w:sz w:val="22"/>
          <w:lang w:val="en-GB"/>
        </w:rPr>
      </w:pPr>
      <w:bookmarkStart w:id="1" w:name="OLE_LINK1"/>
      <w:bookmarkEnd w:id="1"/>
      <w:r w:rsidRPr="005C1C78">
        <w:rPr>
          <w:color w:val="000000" w:themeColor="text1"/>
          <w:sz w:val="22"/>
          <w:lang w:val="en-GB"/>
        </w:rPr>
        <w:t>Note. Endings for the singular locative case for declensions 1.2-5.1 formally include the phonemes shown in parentheses, but the contracted colloquial forms are widely used, and were therefore also accepted as correct forms in the present study.</w:t>
      </w:r>
    </w:p>
    <w:p w14:paraId="58547552" w14:textId="77777777" w:rsidR="0037634C" w:rsidRPr="005C1C78" w:rsidRDefault="0037634C" w:rsidP="005C1C78">
      <w:pPr>
        <w:rPr>
          <w:color w:val="000000" w:themeColor="text1"/>
          <w:sz w:val="22"/>
        </w:rPr>
      </w:pPr>
    </w:p>
    <w:p w14:paraId="3B25B676" w14:textId="77777777" w:rsidR="0037634C" w:rsidRPr="005C1C78" w:rsidRDefault="0037634C" w:rsidP="005C1C78">
      <w:pPr>
        <w:rPr>
          <w:color w:val="000000" w:themeColor="text1"/>
          <w:sz w:val="22"/>
        </w:rPr>
      </w:pPr>
    </w:p>
    <w:p w14:paraId="30D5A762" w14:textId="77777777" w:rsidR="0037634C" w:rsidRPr="005C1C78" w:rsidRDefault="0037634C" w:rsidP="005C1C78">
      <w:pPr>
        <w:rPr>
          <w:color w:val="000000" w:themeColor="text1"/>
          <w:sz w:val="22"/>
        </w:rPr>
      </w:pPr>
    </w:p>
    <w:p w14:paraId="0F831E44" w14:textId="77777777" w:rsidR="0037634C" w:rsidRPr="005C1C78" w:rsidRDefault="0037634C" w:rsidP="005C1C78">
      <w:pPr>
        <w:rPr>
          <w:color w:val="000000" w:themeColor="text1"/>
          <w:sz w:val="22"/>
        </w:rPr>
      </w:pPr>
    </w:p>
    <w:p w14:paraId="342CCB01" w14:textId="77777777" w:rsidR="0037634C" w:rsidRPr="005C1C78" w:rsidRDefault="0037634C" w:rsidP="005C1C78">
      <w:pPr>
        <w:rPr>
          <w:color w:val="000000" w:themeColor="text1"/>
          <w:sz w:val="22"/>
        </w:rPr>
      </w:pPr>
    </w:p>
    <w:p w14:paraId="3574B6F6" w14:textId="77777777" w:rsidR="0037634C" w:rsidRPr="005C1C78" w:rsidRDefault="0037634C" w:rsidP="005C1C78">
      <w:pPr>
        <w:rPr>
          <w:color w:val="000000" w:themeColor="text1"/>
          <w:sz w:val="22"/>
        </w:rPr>
      </w:pPr>
    </w:p>
    <w:p w14:paraId="599BCDC9" w14:textId="77777777" w:rsidR="0037634C" w:rsidRPr="005C1C78" w:rsidRDefault="0037634C" w:rsidP="005C1C78">
      <w:pPr>
        <w:rPr>
          <w:color w:val="000000" w:themeColor="text1"/>
          <w:sz w:val="22"/>
        </w:rPr>
      </w:pPr>
    </w:p>
    <w:p w14:paraId="493290BB" w14:textId="77777777" w:rsidR="0037634C" w:rsidRPr="005C1C78" w:rsidRDefault="0037634C" w:rsidP="005C1C78">
      <w:pPr>
        <w:rPr>
          <w:color w:val="000000" w:themeColor="text1"/>
          <w:sz w:val="22"/>
        </w:rPr>
      </w:pPr>
    </w:p>
    <w:p w14:paraId="33E72150" w14:textId="77777777" w:rsidR="0037634C" w:rsidRPr="005C1C78" w:rsidRDefault="0037634C" w:rsidP="005C1C78">
      <w:pPr>
        <w:rPr>
          <w:color w:val="000000" w:themeColor="text1"/>
          <w:sz w:val="22"/>
        </w:rPr>
      </w:pPr>
    </w:p>
    <w:p w14:paraId="44F5C990" w14:textId="77777777" w:rsidR="0037634C" w:rsidRPr="005C1C78" w:rsidRDefault="0037634C" w:rsidP="005C1C78">
      <w:pPr>
        <w:rPr>
          <w:color w:val="000000" w:themeColor="text1"/>
          <w:sz w:val="22"/>
        </w:rPr>
      </w:pPr>
    </w:p>
    <w:p w14:paraId="24426870" w14:textId="77777777" w:rsidR="0037634C" w:rsidRPr="005C1C78" w:rsidRDefault="0037634C" w:rsidP="005C1C78">
      <w:pPr>
        <w:rPr>
          <w:color w:val="000000" w:themeColor="text1"/>
          <w:sz w:val="22"/>
        </w:rPr>
      </w:pPr>
    </w:p>
    <w:p w14:paraId="22AD6356" w14:textId="77777777" w:rsidR="0037634C" w:rsidRPr="005C1C78" w:rsidRDefault="0037634C" w:rsidP="005C1C78">
      <w:pPr>
        <w:rPr>
          <w:color w:val="000000" w:themeColor="text1"/>
          <w:sz w:val="22"/>
        </w:rPr>
      </w:pPr>
    </w:p>
    <w:p w14:paraId="70C89B21" w14:textId="77777777" w:rsidR="0037634C" w:rsidRPr="005C1C78" w:rsidRDefault="0037634C" w:rsidP="005C1C78">
      <w:pPr>
        <w:rPr>
          <w:color w:val="000000" w:themeColor="text1"/>
          <w:sz w:val="22"/>
        </w:rPr>
      </w:pPr>
    </w:p>
    <w:p w14:paraId="5AF4265D" w14:textId="77777777" w:rsidR="0037634C" w:rsidRPr="005C1C78" w:rsidRDefault="0037634C" w:rsidP="005C1C78">
      <w:pPr>
        <w:rPr>
          <w:color w:val="000000" w:themeColor="text1"/>
          <w:sz w:val="22"/>
        </w:rPr>
      </w:pPr>
    </w:p>
    <w:p w14:paraId="6370B4D8" w14:textId="77777777" w:rsidR="0037634C" w:rsidRPr="005C1C78" w:rsidRDefault="0037634C" w:rsidP="005C1C78">
      <w:pPr>
        <w:rPr>
          <w:color w:val="000000" w:themeColor="text1"/>
          <w:sz w:val="22"/>
        </w:rPr>
      </w:pPr>
    </w:p>
    <w:p w14:paraId="75D6B45B" w14:textId="77777777" w:rsidR="0037634C" w:rsidRPr="005C1C78" w:rsidRDefault="0037634C" w:rsidP="005C1C78">
      <w:pPr>
        <w:rPr>
          <w:color w:val="000000" w:themeColor="text1"/>
          <w:sz w:val="22"/>
        </w:rPr>
      </w:pPr>
    </w:p>
    <w:p w14:paraId="48D20ADB" w14:textId="77777777" w:rsidR="0037634C" w:rsidRPr="005C1C78" w:rsidRDefault="0037634C" w:rsidP="005C1C78">
      <w:pPr>
        <w:rPr>
          <w:color w:val="000000" w:themeColor="text1"/>
          <w:sz w:val="22"/>
        </w:rPr>
      </w:pPr>
    </w:p>
    <w:p w14:paraId="3CF760E1" w14:textId="77777777" w:rsidR="0037634C" w:rsidRPr="005C1C78" w:rsidRDefault="0037634C" w:rsidP="005C1C78">
      <w:pPr>
        <w:rPr>
          <w:color w:val="000000" w:themeColor="text1"/>
          <w:sz w:val="22"/>
        </w:rPr>
      </w:pPr>
    </w:p>
    <w:p w14:paraId="794C7219" w14:textId="77777777" w:rsidR="0037634C" w:rsidRPr="005C1C78" w:rsidRDefault="0037634C" w:rsidP="005C1C78">
      <w:pPr>
        <w:rPr>
          <w:color w:val="000000" w:themeColor="text1"/>
          <w:sz w:val="22"/>
        </w:rPr>
      </w:pPr>
    </w:p>
    <w:p w14:paraId="04C22B89" w14:textId="77777777" w:rsidR="0037634C" w:rsidRPr="005C1C78" w:rsidRDefault="0037634C" w:rsidP="005C1C78">
      <w:pPr>
        <w:rPr>
          <w:color w:val="000000" w:themeColor="text1"/>
          <w:sz w:val="22"/>
        </w:rPr>
      </w:pPr>
    </w:p>
    <w:p w14:paraId="280CE363" w14:textId="77777777" w:rsidR="0037634C" w:rsidRPr="005C1C78" w:rsidRDefault="0037634C" w:rsidP="005C1C78">
      <w:pPr>
        <w:rPr>
          <w:color w:val="000000" w:themeColor="text1"/>
          <w:sz w:val="22"/>
        </w:rPr>
      </w:pPr>
    </w:p>
    <w:p w14:paraId="117C24C9" w14:textId="77777777" w:rsidR="0037634C" w:rsidRPr="005C1C78" w:rsidRDefault="0037634C" w:rsidP="005C1C78">
      <w:pPr>
        <w:snapToGrid w:val="0"/>
        <w:outlineLvl w:val="0"/>
        <w:rPr>
          <w:color w:val="000000" w:themeColor="text1"/>
          <w:sz w:val="22"/>
          <w:lang w:val="en-GB"/>
        </w:rPr>
      </w:pPr>
      <w:r w:rsidRPr="005C1C78">
        <w:rPr>
          <w:color w:val="000000" w:themeColor="text1"/>
          <w:sz w:val="22"/>
          <w:lang w:val="en-GB"/>
        </w:rPr>
        <w:t>TABLE 3. Stimulus sentences by case</w:t>
      </w:r>
    </w:p>
    <w:p w14:paraId="629BE1FF" w14:textId="77777777" w:rsidR="0037634C" w:rsidRPr="005C1C78" w:rsidRDefault="0037634C" w:rsidP="005C1C78">
      <w:pPr>
        <w:snapToGrid w:val="0"/>
        <w:outlineLvl w:val="0"/>
        <w:rPr>
          <w:b/>
          <w:color w:val="000000" w:themeColor="text1"/>
          <w:sz w:val="22"/>
          <w:lang w:val="en-GB"/>
        </w:rPr>
      </w:pPr>
    </w:p>
    <w:tbl>
      <w:tblPr>
        <w:tblW w:w="8505" w:type="dxa"/>
        <w:jc w:val="center"/>
        <w:tblBorders>
          <w:top w:val="single" w:sz="4" w:space="0" w:color="00000A"/>
          <w:bottom w:val="single" w:sz="4" w:space="0" w:color="00000A"/>
          <w:insideH w:val="single" w:sz="4" w:space="0" w:color="00000A"/>
          <w:insideV w:val="nil"/>
        </w:tblBorders>
        <w:tblLook w:val="04A0" w:firstRow="1" w:lastRow="0" w:firstColumn="1" w:lastColumn="0" w:noHBand="0" w:noVBand="1"/>
      </w:tblPr>
      <w:tblGrid>
        <w:gridCol w:w="1681"/>
        <w:gridCol w:w="2997"/>
        <w:gridCol w:w="3827"/>
      </w:tblGrid>
      <w:tr w:rsidR="005C1C78" w:rsidRPr="005C1C78" w14:paraId="45061B3E" w14:textId="77777777" w:rsidTr="0037634C">
        <w:trPr>
          <w:trHeight w:val="315"/>
          <w:jc w:val="center"/>
        </w:trPr>
        <w:tc>
          <w:tcPr>
            <w:tcW w:w="1681" w:type="dxa"/>
            <w:tcBorders>
              <w:top w:val="single" w:sz="4" w:space="0" w:color="00000A"/>
              <w:left w:val="nil"/>
              <w:bottom w:val="single" w:sz="4" w:space="0" w:color="00000A"/>
              <w:right w:val="nil"/>
            </w:tcBorders>
            <w:vAlign w:val="bottom"/>
            <w:hideMark/>
          </w:tcPr>
          <w:p w14:paraId="1139EF92"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Case</w:t>
            </w:r>
          </w:p>
        </w:tc>
        <w:tc>
          <w:tcPr>
            <w:tcW w:w="2997" w:type="dxa"/>
            <w:tcBorders>
              <w:top w:val="single" w:sz="4" w:space="0" w:color="00000A"/>
              <w:left w:val="nil"/>
              <w:bottom w:val="single" w:sz="4" w:space="0" w:color="00000A"/>
              <w:right w:val="nil"/>
            </w:tcBorders>
            <w:vAlign w:val="bottom"/>
            <w:hideMark/>
          </w:tcPr>
          <w:p w14:paraId="76A87825"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Familiar nouns (Study 1)</w:t>
            </w:r>
          </w:p>
        </w:tc>
        <w:tc>
          <w:tcPr>
            <w:tcW w:w="3827" w:type="dxa"/>
            <w:tcBorders>
              <w:top w:val="single" w:sz="4" w:space="0" w:color="00000A"/>
              <w:left w:val="nil"/>
              <w:bottom w:val="single" w:sz="4" w:space="0" w:color="00000A"/>
              <w:right w:val="nil"/>
            </w:tcBorders>
            <w:vAlign w:val="bottom"/>
            <w:hideMark/>
          </w:tcPr>
          <w:p w14:paraId="381627EA"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Novel nouns (Study 2)</w:t>
            </w:r>
          </w:p>
        </w:tc>
      </w:tr>
      <w:tr w:rsidR="005C1C78" w:rsidRPr="005C1C78" w14:paraId="3EBE858F" w14:textId="77777777" w:rsidTr="0037634C">
        <w:trPr>
          <w:trHeight w:val="315"/>
          <w:jc w:val="center"/>
        </w:trPr>
        <w:tc>
          <w:tcPr>
            <w:tcW w:w="1681" w:type="dxa"/>
            <w:tcBorders>
              <w:top w:val="nil"/>
              <w:left w:val="nil"/>
              <w:bottom w:val="nil"/>
              <w:right w:val="nil"/>
            </w:tcBorders>
            <w:hideMark/>
          </w:tcPr>
          <w:p w14:paraId="164FEE32"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Nominative</w:t>
            </w:r>
          </w:p>
        </w:tc>
        <w:tc>
          <w:tcPr>
            <w:tcW w:w="2997" w:type="dxa"/>
            <w:tcBorders>
              <w:top w:val="nil"/>
              <w:left w:val="nil"/>
              <w:bottom w:val="nil"/>
              <w:right w:val="nil"/>
            </w:tcBorders>
            <w:vAlign w:val="bottom"/>
            <w:hideMark/>
          </w:tcPr>
          <w:p w14:paraId="1371B162" w14:textId="77777777" w:rsidR="0037634C" w:rsidRPr="005C1C78" w:rsidRDefault="0037634C" w:rsidP="005C1C78">
            <w:pPr>
              <w:snapToGrid w:val="0"/>
              <w:spacing w:line="256" w:lineRule="auto"/>
              <w:rPr>
                <w:rFonts w:eastAsia="Times New Roman"/>
                <w:i/>
                <w:color w:val="000000" w:themeColor="text1"/>
                <w:sz w:val="22"/>
                <w:lang w:val="en-GB" w:eastAsia="en-GB"/>
              </w:rPr>
            </w:pPr>
            <w:r w:rsidRPr="005C1C78">
              <w:rPr>
                <w:rFonts w:eastAsia="Times New Roman"/>
                <w:i/>
                <w:color w:val="000000" w:themeColor="text1"/>
                <w:sz w:val="22"/>
                <w:lang w:val="en-GB" w:eastAsia="en-GB"/>
              </w:rPr>
              <w:t xml:space="preserve">Tai </w:t>
            </w:r>
            <w:proofErr w:type="spellStart"/>
            <w:r w:rsidRPr="005C1C78">
              <w:rPr>
                <w:rFonts w:eastAsia="Times New Roman"/>
                <w:i/>
                <w:color w:val="000000" w:themeColor="text1"/>
                <w:sz w:val="22"/>
                <w:lang w:val="en-GB" w:eastAsia="en-GB"/>
              </w:rPr>
              <w:t>yra</w:t>
            </w:r>
            <w:proofErr w:type="spellEnd"/>
            <w:r w:rsidRPr="005C1C78">
              <w:rPr>
                <w:rFonts w:eastAsia="Times New Roman"/>
                <w:i/>
                <w:color w:val="000000" w:themeColor="text1"/>
                <w:sz w:val="22"/>
                <w:lang w:val="en-GB" w:eastAsia="en-GB"/>
              </w:rPr>
              <w:t xml:space="preserve"> X</w:t>
            </w:r>
          </w:p>
          <w:p w14:paraId="0BAEBF71"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‘This is X’</w:t>
            </w:r>
          </w:p>
        </w:tc>
        <w:tc>
          <w:tcPr>
            <w:tcW w:w="3827" w:type="dxa"/>
            <w:tcBorders>
              <w:top w:val="nil"/>
              <w:left w:val="nil"/>
              <w:bottom w:val="nil"/>
              <w:right w:val="nil"/>
            </w:tcBorders>
            <w:vAlign w:val="bottom"/>
            <w:hideMark/>
          </w:tcPr>
          <w:p w14:paraId="49F3066D" w14:textId="77777777" w:rsidR="0037634C" w:rsidRPr="005C1C78" w:rsidRDefault="0037634C" w:rsidP="005C1C78">
            <w:pPr>
              <w:snapToGrid w:val="0"/>
              <w:spacing w:line="256" w:lineRule="auto"/>
              <w:rPr>
                <w:rFonts w:eastAsia="Times New Roman"/>
                <w:i/>
                <w:color w:val="000000" w:themeColor="text1"/>
                <w:sz w:val="22"/>
                <w:lang w:val="en-GB" w:eastAsia="en-GB"/>
              </w:rPr>
            </w:pPr>
            <w:r w:rsidRPr="005C1C78">
              <w:rPr>
                <w:rFonts w:eastAsia="Times New Roman"/>
                <w:i/>
                <w:color w:val="000000" w:themeColor="text1"/>
                <w:sz w:val="22"/>
                <w:lang w:val="en-GB" w:eastAsia="en-GB"/>
              </w:rPr>
              <w:t xml:space="preserve">Tai </w:t>
            </w:r>
            <w:proofErr w:type="spellStart"/>
            <w:r w:rsidRPr="005C1C78">
              <w:rPr>
                <w:rFonts w:eastAsia="Times New Roman"/>
                <w:i/>
                <w:color w:val="000000" w:themeColor="text1"/>
                <w:sz w:val="22"/>
                <w:lang w:val="en-GB" w:eastAsia="en-GB"/>
              </w:rPr>
              <w:t>yra</w:t>
            </w:r>
            <w:proofErr w:type="spellEnd"/>
            <w:r w:rsidRPr="005C1C78">
              <w:rPr>
                <w:rFonts w:eastAsia="Times New Roman"/>
                <w:i/>
                <w:color w:val="000000" w:themeColor="text1"/>
                <w:sz w:val="22"/>
                <w:lang w:val="en-GB" w:eastAsia="en-GB"/>
              </w:rPr>
              <w:t xml:space="preserve"> X</w:t>
            </w:r>
          </w:p>
          <w:p w14:paraId="0B4A5C2B"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‘This is X’</w:t>
            </w:r>
          </w:p>
        </w:tc>
      </w:tr>
      <w:tr w:rsidR="005C1C78" w:rsidRPr="005C1C78" w14:paraId="48D1AC1B" w14:textId="77777777" w:rsidTr="0037634C">
        <w:trPr>
          <w:trHeight w:val="315"/>
          <w:jc w:val="center"/>
        </w:trPr>
        <w:tc>
          <w:tcPr>
            <w:tcW w:w="1681" w:type="dxa"/>
            <w:tcBorders>
              <w:top w:val="nil"/>
              <w:left w:val="nil"/>
              <w:bottom w:val="nil"/>
              <w:right w:val="nil"/>
            </w:tcBorders>
          </w:tcPr>
          <w:p w14:paraId="2E1691AC" w14:textId="77777777" w:rsidR="0037634C" w:rsidRPr="005C1C78" w:rsidRDefault="0037634C" w:rsidP="005C1C78">
            <w:pPr>
              <w:snapToGrid w:val="0"/>
              <w:spacing w:line="256" w:lineRule="auto"/>
              <w:rPr>
                <w:rFonts w:eastAsia="Times New Roman"/>
                <w:color w:val="000000" w:themeColor="text1"/>
                <w:sz w:val="22"/>
                <w:lang w:val="en-GB" w:eastAsia="en-GB"/>
              </w:rPr>
            </w:pPr>
          </w:p>
          <w:p w14:paraId="32DF3B57"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Genitive</w:t>
            </w:r>
          </w:p>
          <w:p w14:paraId="38F459DD"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2997" w:type="dxa"/>
            <w:tcBorders>
              <w:top w:val="nil"/>
              <w:left w:val="nil"/>
              <w:bottom w:val="nil"/>
              <w:right w:val="nil"/>
            </w:tcBorders>
            <w:vAlign w:val="bottom"/>
          </w:tcPr>
          <w:p w14:paraId="11284449" w14:textId="77777777" w:rsidR="0037634C" w:rsidRPr="005C1C78" w:rsidRDefault="0037634C" w:rsidP="005C1C78">
            <w:pPr>
              <w:snapToGrid w:val="0"/>
              <w:spacing w:line="256" w:lineRule="auto"/>
              <w:rPr>
                <w:rFonts w:eastAsia="Times New Roman"/>
                <w:i/>
                <w:color w:val="000000" w:themeColor="text1"/>
                <w:sz w:val="22"/>
                <w:lang w:val="en-GB" w:eastAsia="en-GB"/>
              </w:rPr>
            </w:pPr>
          </w:p>
          <w:p w14:paraId="50D0658E" w14:textId="77777777" w:rsidR="0037634C" w:rsidRPr="005C1C78" w:rsidRDefault="0037634C" w:rsidP="005C1C78">
            <w:pPr>
              <w:snapToGrid w:val="0"/>
              <w:spacing w:line="256" w:lineRule="auto"/>
              <w:rPr>
                <w:rFonts w:eastAsia="Times New Roman"/>
                <w:i/>
                <w:color w:val="000000" w:themeColor="text1"/>
                <w:sz w:val="22"/>
                <w:lang w:val="en-GB" w:eastAsia="en-GB"/>
              </w:rPr>
            </w:pPr>
            <w:proofErr w:type="spellStart"/>
            <w:r w:rsidRPr="005C1C78">
              <w:rPr>
                <w:rFonts w:eastAsia="Times New Roman"/>
                <w:i/>
                <w:color w:val="000000" w:themeColor="text1"/>
                <w:sz w:val="22"/>
                <w:lang w:val="en-GB" w:eastAsia="en-GB"/>
              </w:rPr>
              <w:t>Mergaitė</w:t>
            </w:r>
            <w:proofErr w:type="spellEnd"/>
            <w:r w:rsidRPr="005C1C78">
              <w:rPr>
                <w:rFonts w:eastAsia="Times New Roman"/>
                <w:i/>
                <w:color w:val="000000" w:themeColor="text1"/>
                <w:sz w:val="22"/>
                <w:lang w:val="en-GB" w:eastAsia="en-GB"/>
              </w:rPr>
              <w:t xml:space="preserve"> </w:t>
            </w:r>
            <w:proofErr w:type="spellStart"/>
            <w:r w:rsidRPr="005C1C78">
              <w:rPr>
                <w:rFonts w:eastAsia="Times New Roman"/>
                <w:i/>
                <w:color w:val="000000" w:themeColor="text1"/>
                <w:sz w:val="22"/>
                <w:lang w:val="en-GB" w:eastAsia="en-GB"/>
              </w:rPr>
              <w:t>nemato</w:t>
            </w:r>
            <w:proofErr w:type="spellEnd"/>
            <w:r w:rsidRPr="005C1C78">
              <w:rPr>
                <w:rFonts w:eastAsia="Times New Roman"/>
                <w:i/>
                <w:color w:val="000000" w:themeColor="text1"/>
                <w:sz w:val="22"/>
                <w:lang w:val="en-GB" w:eastAsia="en-GB"/>
              </w:rPr>
              <w:t xml:space="preserve">… </w:t>
            </w:r>
          </w:p>
          <w:p w14:paraId="65D4EBE6"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‘The girl cannot see…’</w:t>
            </w:r>
          </w:p>
          <w:p w14:paraId="346AC54D"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3827" w:type="dxa"/>
            <w:tcBorders>
              <w:top w:val="nil"/>
              <w:left w:val="nil"/>
              <w:bottom w:val="nil"/>
              <w:right w:val="nil"/>
            </w:tcBorders>
            <w:vAlign w:val="bottom"/>
          </w:tcPr>
          <w:p w14:paraId="7F1FE047" w14:textId="77777777" w:rsidR="0037634C" w:rsidRPr="005C1C78" w:rsidRDefault="0037634C" w:rsidP="005C1C78">
            <w:pPr>
              <w:snapToGrid w:val="0"/>
              <w:spacing w:line="256" w:lineRule="auto"/>
              <w:rPr>
                <w:rFonts w:eastAsia="Times New Roman"/>
                <w:i/>
                <w:color w:val="000000" w:themeColor="text1"/>
                <w:sz w:val="22"/>
                <w:lang w:val="en-GB" w:eastAsia="en-GB"/>
              </w:rPr>
            </w:pPr>
            <w:proofErr w:type="spellStart"/>
            <w:r w:rsidRPr="005C1C78">
              <w:rPr>
                <w:rFonts w:eastAsia="Times New Roman"/>
                <w:i/>
                <w:color w:val="000000" w:themeColor="text1"/>
                <w:sz w:val="22"/>
                <w:lang w:val="en-GB" w:eastAsia="en-GB"/>
              </w:rPr>
              <w:t>Mergaitė</w:t>
            </w:r>
            <w:proofErr w:type="spellEnd"/>
            <w:r w:rsidRPr="005C1C78">
              <w:rPr>
                <w:rFonts w:eastAsia="Times New Roman"/>
                <w:i/>
                <w:color w:val="000000" w:themeColor="text1"/>
                <w:sz w:val="22"/>
                <w:lang w:val="en-GB" w:eastAsia="en-GB"/>
              </w:rPr>
              <w:t xml:space="preserve"> </w:t>
            </w:r>
            <w:proofErr w:type="spellStart"/>
            <w:r w:rsidRPr="005C1C78">
              <w:rPr>
                <w:rFonts w:eastAsia="Times New Roman"/>
                <w:i/>
                <w:color w:val="000000" w:themeColor="text1"/>
                <w:sz w:val="22"/>
                <w:lang w:val="en-GB" w:eastAsia="en-GB"/>
              </w:rPr>
              <w:t>nemato</w:t>
            </w:r>
            <w:proofErr w:type="spellEnd"/>
            <w:r w:rsidRPr="005C1C78">
              <w:rPr>
                <w:rFonts w:eastAsia="Times New Roman"/>
                <w:i/>
                <w:color w:val="000000" w:themeColor="text1"/>
                <w:sz w:val="22"/>
                <w:lang w:val="en-GB" w:eastAsia="en-GB"/>
              </w:rPr>
              <w:t xml:space="preserve">… </w:t>
            </w:r>
          </w:p>
          <w:p w14:paraId="04EC04AC"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‘The girl cannot see…’</w:t>
            </w:r>
          </w:p>
          <w:p w14:paraId="6D7BFE24" w14:textId="77777777" w:rsidR="0037634C" w:rsidRPr="005C1C78" w:rsidRDefault="0037634C" w:rsidP="005C1C78">
            <w:pPr>
              <w:snapToGrid w:val="0"/>
              <w:spacing w:line="256" w:lineRule="auto"/>
              <w:rPr>
                <w:rFonts w:eastAsia="Times New Roman"/>
                <w:color w:val="000000" w:themeColor="text1"/>
                <w:sz w:val="22"/>
                <w:lang w:val="en-GB" w:eastAsia="en-GB"/>
              </w:rPr>
            </w:pPr>
          </w:p>
        </w:tc>
      </w:tr>
      <w:tr w:rsidR="005C1C78" w:rsidRPr="005C1C78" w14:paraId="08917655" w14:textId="77777777" w:rsidTr="0037634C">
        <w:trPr>
          <w:trHeight w:val="309"/>
          <w:jc w:val="center"/>
        </w:trPr>
        <w:tc>
          <w:tcPr>
            <w:tcW w:w="1681" w:type="dxa"/>
            <w:tcBorders>
              <w:top w:val="nil"/>
              <w:left w:val="nil"/>
              <w:bottom w:val="nil"/>
              <w:right w:val="nil"/>
            </w:tcBorders>
            <w:hideMark/>
          </w:tcPr>
          <w:p w14:paraId="2EC4598F"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Dative</w:t>
            </w:r>
          </w:p>
        </w:tc>
        <w:tc>
          <w:tcPr>
            <w:tcW w:w="2997" w:type="dxa"/>
            <w:tcBorders>
              <w:top w:val="nil"/>
              <w:left w:val="nil"/>
              <w:bottom w:val="nil"/>
              <w:right w:val="nil"/>
            </w:tcBorders>
            <w:vAlign w:val="bottom"/>
          </w:tcPr>
          <w:p w14:paraId="3DAC7CF2" w14:textId="77777777" w:rsidR="0037634C" w:rsidRPr="005C1C78" w:rsidRDefault="0037634C" w:rsidP="005C1C78">
            <w:pPr>
              <w:snapToGrid w:val="0"/>
              <w:spacing w:line="256" w:lineRule="auto"/>
              <w:rPr>
                <w:rFonts w:eastAsia="Times New Roman"/>
                <w:i/>
                <w:color w:val="000000" w:themeColor="text1"/>
                <w:sz w:val="22"/>
                <w:lang w:val="en-GB" w:eastAsia="en-GB"/>
              </w:rPr>
            </w:pPr>
            <w:proofErr w:type="spellStart"/>
            <w:r w:rsidRPr="005C1C78">
              <w:rPr>
                <w:rFonts w:eastAsia="Times New Roman"/>
                <w:i/>
                <w:color w:val="000000" w:themeColor="text1"/>
                <w:sz w:val="22"/>
                <w:lang w:val="en-GB" w:eastAsia="en-GB"/>
              </w:rPr>
              <w:t>Mergaitė</w:t>
            </w:r>
            <w:proofErr w:type="spellEnd"/>
            <w:r w:rsidRPr="005C1C78">
              <w:rPr>
                <w:rFonts w:eastAsia="Times New Roman"/>
                <w:i/>
                <w:color w:val="000000" w:themeColor="text1"/>
                <w:sz w:val="22"/>
                <w:lang w:val="en-GB" w:eastAsia="en-GB"/>
              </w:rPr>
              <w:t xml:space="preserve"> </w:t>
            </w:r>
            <w:proofErr w:type="spellStart"/>
            <w:r w:rsidRPr="005C1C78">
              <w:rPr>
                <w:rFonts w:eastAsia="Times New Roman"/>
                <w:i/>
                <w:color w:val="000000" w:themeColor="text1"/>
                <w:sz w:val="22"/>
                <w:lang w:val="en-GB" w:eastAsia="en-GB"/>
              </w:rPr>
              <w:t>mojuoja</w:t>
            </w:r>
            <w:proofErr w:type="spellEnd"/>
            <w:r w:rsidRPr="005C1C78">
              <w:rPr>
                <w:rFonts w:eastAsia="Times New Roman"/>
                <w:i/>
                <w:color w:val="000000" w:themeColor="text1"/>
                <w:sz w:val="22"/>
                <w:lang w:val="en-GB" w:eastAsia="en-GB"/>
              </w:rPr>
              <w:t>…</w:t>
            </w:r>
          </w:p>
          <w:p w14:paraId="1D421A05"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‘The girl is waving at…’</w:t>
            </w:r>
          </w:p>
          <w:p w14:paraId="0BECFDF2"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3827" w:type="dxa"/>
            <w:tcBorders>
              <w:top w:val="nil"/>
              <w:left w:val="nil"/>
              <w:bottom w:val="nil"/>
              <w:right w:val="nil"/>
            </w:tcBorders>
            <w:vAlign w:val="bottom"/>
          </w:tcPr>
          <w:p w14:paraId="1DD6F55F" w14:textId="77777777" w:rsidR="0037634C" w:rsidRPr="005C1C78" w:rsidRDefault="0037634C" w:rsidP="005C1C78">
            <w:pPr>
              <w:snapToGrid w:val="0"/>
              <w:spacing w:line="256" w:lineRule="auto"/>
              <w:rPr>
                <w:rFonts w:eastAsia="Times New Roman"/>
                <w:i/>
                <w:color w:val="000000" w:themeColor="text1"/>
                <w:sz w:val="22"/>
                <w:lang w:val="en-GB" w:eastAsia="en-GB"/>
              </w:rPr>
            </w:pPr>
            <w:proofErr w:type="spellStart"/>
            <w:r w:rsidRPr="005C1C78">
              <w:rPr>
                <w:rFonts w:eastAsia="Times New Roman"/>
                <w:i/>
                <w:color w:val="000000" w:themeColor="text1"/>
                <w:sz w:val="22"/>
                <w:lang w:val="en-GB" w:eastAsia="en-GB"/>
              </w:rPr>
              <w:t>Mergaitė</w:t>
            </w:r>
            <w:proofErr w:type="spellEnd"/>
            <w:r w:rsidRPr="005C1C78">
              <w:rPr>
                <w:rFonts w:eastAsia="Times New Roman"/>
                <w:i/>
                <w:color w:val="000000" w:themeColor="text1"/>
                <w:sz w:val="22"/>
                <w:lang w:val="en-GB" w:eastAsia="en-GB"/>
              </w:rPr>
              <w:t xml:space="preserve"> </w:t>
            </w:r>
            <w:proofErr w:type="spellStart"/>
            <w:r w:rsidRPr="005C1C78">
              <w:rPr>
                <w:rFonts w:eastAsia="Times New Roman"/>
                <w:i/>
                <w:color w:val="000000" w:themeColor="text1"/>
                <w:sz w:val="22"/>
                <w:lang w:val="en-GB" w:eastAsia="en-GB"/>
              </w:rPr>
              <w:t>duoda</w:t>
            </w:r>
            <w:proofErr w:type="spellEnd"/>
            <w:r w:rsidRPr="005C1C78">
              <w:rPr>
                <w:rFonts w:eastAsia="Times New Roman"/>
                <w:i/>
                <w:color w:val="000000" w:themeColor="text1"/>
                <w:sz w:val="22"/>
                <w:lang w:val="en-GB" w:eastAsia="en-GB"/>
              </w:rPr>
              <w:t xml:space="preserve"> </w:t>
            </w:r>
            <w:proofErr w:type="spellStart"/>
            <w:r w:rsidRPr="005C1C78">
              <w:rPr>
                <w:rFonts w:eastAsia="Times New Roman"/>
                <w:i/>
                <w:color w:val="000000" w:themeColor="text1"/>
                <w:sz w:val="22"/>
                <w:lang w:val="en-GB" w:eastAsia="en-GB"/>
              </w:rPr>
              <w:t>dovaną</w:t>
            </w:r>
            <w:proofErr w:type="spellEnd"/>
            <w:r w:rsidRPr="005C1C78">
              <w:rPr>
                <w:rFonts w:eastAsia="Times New Roman"/>
                <w:i/>
                <w:color w:val="000000" w:themeColor="text1"/>
                <w:sz w:val="22"/>
                <w:lang w:val="en-GB" w:eastAsia="en-GB"/>
              </w:rPr>
              <w:t xml:space="preserve">... </w:t>
            </w:r>
          </w:p>
          <w:p w14:paraId="5A9009CA"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 xml:space="preserve">‘The girl is giving the present to…’ </w:t>
            </w:r>
          </w:p>
          <w:p w14:paraId="62D460C6" w14:textId="77777777" w:rsidR="0037634C" w:rsidRPr="005C1C78" w:rsidRDefault="0037634C" w:rsidP="005C1C78">
            <w:pPr>
              <w:snapToGrid w:val="0"/>
              <w:spacing w:line="256" w:lineRule="auto"/>
              <w:rPr>
                <w:rFonts w:eastAsia="Times New Roman"/>
                <w:color w:val="000000" w:themeColor="text1"/>
                <w:sz w:val="22"/>
                <w:lang w:val="en-GB" w:eastAsia="en-GB"/>
              </w:rPr>
            </w:pPr>
          </w:p>
        </w:tc>
      </w:tr>
      <w:tr w:rsidR="005C1C78" w:rsidRPr="005C1C78" w14:paraId="324FC888" w14:textId="77777777" w:rsidTr="0037634C">
        <w:trPr>
          <w:trHeight w:val="315"/>
          <w:jc w:val="center"/>
        </w:trPr>
        <w:tc>
          <w:tcPr>
            <w:tcW w:w="1681" w:type="dxa"/>
            <w:tcBorders>
              <w:top w:val="nil"/>
              <w:left w:val="nil"/>
              <w:bottom w:val="nil"/>
              <w:right w:val="nil"/>
            </w:tcBorders>
          </w:tcPr>
          <w:p w14:paraId="4F754BA8"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Accusative</w:t>
            </w:r>
          </w:p>
          <w:p w14:paraId="61E44F62"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2997" w:type="dxa"/>
            <w:tcBorders>
              <w:top w:val="nil"/>
              <w:left w:val="nil"/>
              <w:bottom w:val="nil"/>
              <w:right w:val="nil"/>
            </w:tcBorders>
            <w:vAlign w:val="bottom"/>
          </w:tcPr>
          <w:p w14:paraId="0EC65D43" w14:textId="77777777" w:rsidR="0037634C" w:rsidRPr="005C1C78" w:rsidRDefault="0037634C" w:rsidP="005C1C78">
            <w:pPr>
              <w:snapToGrid w:val="0"/>
              <w:spacing w:line="256" w:lineRule="auto"/>
              <w:rPr>
                <w:rFonts w:eastAsia="Times New Roman"/>
                <w:color w:val="000000" w:themeColor="text1"/>
                <w:sz w:val="22"/>
                <w:lang w:val="en-GB" w:eastAsia="en-GB"/>
              </w:rPr>
            </w:pPr>
            <w:proofErr w:type="spellStart"/>
            <w:r w:rsidRPr="005C1C78">
              <w:rPr>
                <w:rFonts w:eastAsia="Times New Roman"/>
                <w:i/>
                <w:color w:val="000000" w:themeColor="text1"/>
                <w:sz w:val="22"/>
                <w:lang w:val="en-GB" w:eastAsia="en-GB"/>
              </w:rPr>
              <w:t>Mergaitė</w:t>
            </w:r>
            <w:proofErr w:type="spellEnd"/>
            <w:r w:rsidRPr="005C1C78">
              <w:rPr>
                <w:rFonts w:eastAsia="Times New Roman"/>
                <w:i/>
                <w:color w:val="000000" w:themeColor="text1"/>
                <w:sz w:val="22"/>
                <w:lang w:val="en-GB" w:eastAsia="en-GB"/>
              </w:rPr>
              <w:t xml:space="preserve"> </w:t>
            </w:r>
            <w:proofErr w:type="spellStart"/>
            <w:r w:rsidRPr="005C1C78">
              <w:rPr>
                <w:rFonts w:eastAsia="Times New Roman"/>
                <w:i/>
                <w:color w:val="000000" w:themeColor="text1"/>
                <w:sz w:val="22"/>
                <w:lang w:val="en-GB" w:eastAsia="en-GB"/>
              </w:rPr>
              <w:t>ima</w:t>
            </w:r>
            <w:proofErr w:type="spellEnd"/>
            <w:r w:rsidRPr="005C1C78">
              <w:rPr>
                <w:rFonts w:eastAsia="Times New Roman"/>
                <w:i/>
                <w:color w:val="000000" w:themeColor="text1"/>
                <w:sz w:val="22"/>
                <w:lang w:val="en-GB" w:eastAsia="en-GB"/>
              </w:rPr>
              <w:t>…</w:t>
            </w:r>
            <w:r w:rsidRPr="005C1C78">
              <w:rPr>
                <w:rFonts w:eastAsia="Times New Roman"/>
                <w:color w:val="000000" w:themeColor="text1"/>
                <w:sz w:val="22"/>
                <w:lang w:val="en-GB" w:eastAsia="en-GB"/>
              </w:rPr>
              <w:t xml:space="preserve">              ‘The girl is picking up…’ </w:t>
            </w:r>
          </w:p>
          <w:p w14:paraId="6AF49413"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3827" w:type="dxa"/>
            <w:tcBorders>
              <w:top w:val="nil"/>
              <w:left w:val="nil"/>
              <w:bottom w:val="nil"/>
              <w:right w:val="nil"/>
            </w:tcBorders>
            <w:vAlign w:val="bottom"/>
          </w:tcPr>
          <w:p w14:paraId="43E19AB5" w14:textId="77777777" w:rsidR="0037634C" w:rsidRPr="005C1C78" w:rsidRDefault="0037634C" w:rsidP="005C1C78">
            <w:pPr>
              <w:snapToGrid w:val="0"/>
              <w:spacing w:line="256" w:lineRule="auto"/>
              <w:rPr>
                <w:rFonts w:eastAsia="Times New Roman"/>
                <w:color w:val="000000" w:themeColor="text1"/>
                <w:sz w:val="22"/>
                <w:lang w:val="en-GB" w:eastAsia="en-GB"/>
              </w:rPr>
            </w:pPr>
            <w:proofErr w:type="spellStart"/>
            <w:r w:rsidRPr="005C1C78">
              <w:rPr>
                <w:rFonts w:eastAsia="Times New Roman"/>
                <w:i/>
                <w:color w:val="000000" w:themeColor="text1"/>
                <w:sz w:val="22"/>
                <w:lang w:val="en-GB" w:eastAsia="en-GB"/>
              </w:rPr>
              <w:t>Mergaitė</w:t>
            </w:r>
            <w:proofErr w:type="spellEnd"/>
            <w:r w:rsidRPr="005C1C78">
              <w:rPr>
                <w:rFonts w:eastAsia="Times New Roman"/>
                <w:i/>
                <w:color w:val="000000" w:themeColor="text1"/>
                <w:sz w:val="22"/>
                <w:lang w:val="en-GB" w:eastAsia="en-GB"/>
              </w:rPr>
              <w:t xml:space="preserve"> </w:t>
            </w:r>
            <w:proofErr w:type="spellStart"/>
            <w:r w:rsidRPr="005C1C78">
              <w:rPr>
                <w:rFonts w:eastAsia="Times New Roman"/>
                <w:i/>
                <w:color w:val="000000" w:themeColor="text1"/>
                <w:sz w:val="22"/>
                <w:lang w:val="en-GB" w:eastAsia="en-GB"/>
              </w:rPr>
              <w:t>kutena</w:t>
            </w:r>
            <w:proofErr w:type="spellEnd"/>
            <w:r w:rsidRPr="005C1C78">
              <w:rPr>
                <w:rFonts w:eastAsia="Times New Roman"/>
                <w:color w:val="000000" w:themeColor="text1"/>
                <w:sz w:val="22"/>
                <w:lang w:val="en-GB" w:eastAsia="en-GB"/>
              </w:rPr>
              <w:t xml:space="preserve">…  </w:t>
            </w:r>
          </w:p>
          <w:p w14:paraId="40F8EAB2"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 xml:space="preserve">‘The girl is tickling… </w:t>
            </w:r>
          </w:p>
          <w:p w14:paraId="28507972" w14:textId="77777777" w:rsidR="0037634C" w:rsidRPr="005C1C78" w:rsidRDefault="0037634C" w:rsidP="005C1C78">
            <w:pPr>
              <w:snapToGrid w:val="0"/>
              <w:spacing w:line="256" w:lineRule="auto"/>
              <w:rPr>
                <w:rFonts w:eastAsia="Times New Roman"/>
                <w:color w:val="000000" w:themeColor="text1"/>
                <w:sz w:val="22"/>
                <w:lang w:val="en-GB" w:eastAsia="en-GB"/>
              </w:rPr>
            </w:pPr>
          </w:p>
        </w:tc>
      </w:tr>
      <w:tr w:rsidR="005C1C78" w:rsidRPr="005C1C78" w14:paraId="6D37049F" w14:textId="77777777" w:rsidTr="0037634C">
        <w:trPr>
          <w:trHeight w:val="315"/>
          <w:jc w:val="center"/>
        </w:trPr>
        <w:tc>
          <w:tcPr>
            <w:tcW w:w="1681" w:type="dxa"/>
            <w:tcBorders>
              <w:top w:val="nil"/>
              <w:left w:val="nil"/>
              <w:bottom w:val="nil"/>
              <w:right w:val="nil"/>
            </w:tcBorders>
            <w:hideMark/>
          </w:tcPr>
          <w:p w14:paraId="39CCD323"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Instrumental</w:t>
            </w:r>
          </w:p>
        </w:tc>
        <w:tc>
          <w:tcPr>
            <w:tcW w:w="2997" w:type="dxa"/>
            <w:tcBorders>
              <w:top w:val="nil"/>
              <w:left w:val="nil"/>
              <w:bottom w:val="nil"/>
              <w:right w:val="nil"/>
            </w:tcBorders>
            <w:vAlign w:val="bottom"/>
          </w:tcPr>
          <w:p w14:paraId="01CCB55E" w14:textId="77777777" w:rsidR="0037634C" w:rsidRPr="005C1C78" w:rsidRDefault="0037634C" w:rsidP="005C1C78">
            <w:pPr>
              <w:snapToGrid w:val="0"/>
              <w:spacing w:line="256" w:lineRule="auto"/>
              <w:rPr>
                <w:rFonts w:eastAsia="Times New Roman"/>
                <w:color w:val="000000" w:themeColor="text1"/>
                <w:sz w:val="22"/>
                <w:lang w:val="en-GB" w:eastAsia="en-GB"/>
              </w:rPr>
            </w:pPr>
            <w:proofErr w:type="spellStart"/>
            <w:r w:rsidRPr="005C1C78">
              <w:rPr>
                <w:rFonts w:eastAsia="Times New Roman"/>
                <w:i/>
                <w:color w:val="000000" w:themeColor="text1"/>
                <w:sz w:val="22"/>
                <w:lang w:val="en-GB" w:eastAsia="en-GB"/>
              </w:rPr>
              <w:t>Mergaitė</w:t>
            </w:r>
            <w:proofErr w:type="spellEnd"/>
            <w:r w:rsidRPr="005C1C78">
              <w:rPr>
                <w:rFonts w:eastAsia="Times New Roman"/>
                <w:i/>
                <w:color w:val="000000" w:themeColor="text1"/>
                <w:sz w:val="22"/>
                <w:lang w:val="en-GB" w:eastAsia="en-GB"/>
              </w:rPr>
              <w:t xml:space="preserve"> </w:t>
            </w:r>
            <w:proofErr w:type="spellStart"/>
            <w:r w:rsidRPr="005C1C78">
              <w:rPr>
                <w:rFonts w:eastAsia="Times New Roman"/>
                <w:i/>
                <w:color w:val="000000" w:themeColor="text1"/>
                <w:sz w:val="22"/>
                <w:lang w:val="en-GB" w:eastAsia="en-GB"/>
              </w:rPr>
              <w:t>žaidžia</w:t>
            </w:r>
            <w:proofErr w:type="spellEnd"/>
            <w:r w:rsidRPr="005C1C78">
              <w:rPr>
                <w:rFonts w:eastAsia="Times New Roman"/>
                <w:i/>
                <w:color w:val="000000" w:themeColor="text1"/>
                <w:sz w:val="22"/>
                <w:lang w:val="en-GB" w:eastAsia="en-GB"/>
              </w:rPr>
              <w:t xml:space="preserve"> </w:t>
            </w:r>
            <w:proofErr w:type="spellStart"/>
            <w:r w:rsidRPr="005C1C78">
              <w:rPr>
                <w:rFonts w:eastAsia="Times New Roman"/>
                <w:i/>
                <w:color w:val="000000" w:themeColor="text1"/>
                <w:sz w:val="22"/>
                <w:lang w:val="en-GB" w:eastAsia="en-GB"/>
              </w:rPr>
              <w:t>su</w:t>
            </w:r>
            <w:proofErr w:type="spellEnd"/>
            <w:r w:rsidRPr="005C1C78">
              <w:rPr>
                <w:rFonts w:eastAsia="Times New Roman"/>
                <w:i/>
                <w:color w:val="000000" w:themeColor="text1"/>
                <w:sz w:val="22"/>
                <w:lang w:val="en-GB" w:eastAsia="en-GB"/>
              </w:rPr>
              <w:t>…</w:t>
            </w:r>
            <w:r w:rsidRPr="005C1C78">
              <w:rPr>
                <w:rFonts w:eastAsia="Times New Roman"/>
                <w:color w:val="000000" w:themeColor="text1"/>
                <w:sz w:val="22"/>
                <w:lang w:val="en-GB" w:eastAsia="en-GB"/>
              </w:rPr>
              <w:t xml:space="preserve">    ‘The girl is playing with…’</w:t>
            </w:r>
          </w:p>
          <w:p w14:paraId="25568DD9"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3827" w:type="dxa"/>
            <w:tcBorders>
              <w:top w:val="nil"/>
              <w:left w:val="nil"/>
              <w:bottom w:val="nil"/>
              <w:right w:val="nil"/>
            </w:tcBorders>
            <w:vAlign w:val="bottom"/>
          </w:tcPr>
          <w:p w14:paraId="048C883E" w14:textId="77777777" w:rsidR="0037634C" w:rsidRPr="005C1C78" w:rsidRDefault="0037634C" w:rsidP="005C1C78">
            <w:pPr>
              <w:snapToGrid w:val="0"/>
              <w:spacing w:line="256" w:lineRule="auto"/>
              <w:rPr>
                <w:rFonts w:eastAsia="Times New Roman"/>
                <w:i/>
                <w:color w:val="000000" w:themeColor="text1"/>
                <w:sz w:val="22"/>
                <w:lang w:val="en-GB" w:eastAsia="en-GB"/>
              </w:rPr>
            </w:pPr>
            <w:proofErr w:type="spellStart"/>
            <w:r w:rsidRPr="005C1C78">
              <w:rPr>
                <w:rFonts w:eastAsia="Times New Roman"/>
                <w:i/>
                <w:color w:val="000000" w:themeColor="text1"/>
                <w:sz w:val="22"/>
                <w:lang w:val="en-GB" w:eastAsia="en-GB"/>
              </w:rPr>
              <w:t>Mergaitė</w:t>
            </w:r>
            <w:proofErr w:type="spellEnd"/>
            <w:r w:rsidRPr="005C1C78">
              <w:rPr>
                <w:rFonts w:eastAsia="Times New Roman"/>
                <w:i/>
                <w:color w:val="000000" w:themeColor="text1"/>
                <w:sz w:val="22"/>
                <w:lang w:val="en-GB" w:eastAsia="en-GB"/>
              </w:rPr>
              <w:t xml:space="preserve"> </w:t>
            </w:r>
            <w:proofErr w:type="spellStart"/>
            <w:r w:rsidRPr="005C1C78">
              <w:rPr>
                <w:rFonts w:eastAsia="Times New Roman"/>
                <w:i/>
                <w:color w:val="000000" w:themeColor="text1"/>
                <w:sz w:val="22"/>
                <w:lang w:val="en-GB" w:eastAsia="en-GB"/>
              </w:rPr>
              <w:t>žaidžia</w:t>
            </w:r>
            <w:proofErr w:type="spellEnd"/>
            <w:r w:rsidRPr="005C1C78">
              <w:rPr>
                <w:rFonts w:eastAsia="Times New Roman"/>
                <w:i/>
                <w:color w:val="000000" w:themeColor="text1"/>
                <w:sz w:val="22"/>
                <w:lang w:val="en-GB" w:eastAsia="en-GB"/>
              </w:rPr>
              <w:t xml:space="preserve"> </w:t>
            </w:r>
            <w:proofErr w:type="spellStart"/>
            <w:r w:rsidRPr="005C1C78">
              <w:rPr>
                <w:rFonts w:eastAsia="Times New Roman"/>
                <w:i/>
                <w:color w:val="000000" w:themeColor="text1"/>
                <w:sz w:val="22"/>
                <w:lang w:val="en-GB" w:eastAsia="en-GB"/>
              </w:rPr>
              <w:t>su</w:t>
            </w:r>
            <w:proofErr w:type="spellEnd"/>
            <w:r w:rsidRPr="005C1C78">
              <w:rPr>
                <w:rFonts w:eastAsia="Times New Roman"/>
                <w:i/>
                <w:color w:val="000000" w:themeColor="text1"/>
                <w:sz w:val="22"/>
                <w:lang w:val="en-GB" w:eastAsia="en-GB"/>
              </w:rPr>
              <w:t xml:space="preserve">…  </w:t>
            </w:r>
          </w:p>
          <w:p w14:paraId="1E5364CD"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 xml:space="preserve">‘The girl is playing with… </w:t>
            </w:r>
          </w:p>
          <w:p w14:paraId="004EE1BF" w14:textId="77777777" w:rsidR="0037634C" w:rsidRPr="005C1C78" w:rsidRDefault="0037634C" w:rsidP="005C1C78">
            <w:pPr>
              <w:snapToGrid w:val="0"/>
              <w:spacing w:line="256" w:lineRule="auto"/>
              <w:rPr>
                <w:rFonts w:eastAsia="Times New Roman"/>
                <w:color w:val="000000" w:themeColor="text1"/>
                <w:sz w:val="22"/>
                <w:lang w:val="en-GB" w:eastAsia="en-GB"/>
              </w:rPr>
            </w:pPr>
          </w:p>
        </w:tc>
      </w:tr>
      <w:tr w:rsidR="005C1C78" w:rsidRPr="005C1C78" w14:paraId="320391B5" w14:textId="77777777" w:rsidTr="0037634C">
        <w:trPr>
          <w:trHeight w:val="315"/>
          <w:jc w:val="center"/>
        </w:trPr>
        <w:tc>
          <w:tcPr>
            <w:tcW w:w="1681" w:type="dxa"/>
            <w:tcBorders>
              <w:top w:val="nil"/>
              <w:left w:val="nil"/>
              <w:bottom w:val="nil"/>
              <w:right w:val="nil"/>
            </w:tcBorders>
          </w:tcPr>
          <w:p w14:paraId="72B9365B"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Locative</w:t>
            </w:r>
          </w:p>
          <w:p w14:paraId="46672D2E"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2997" w:type="dxa"/>
            <w:tcBorders>
              <w:top w:val="nil"/>
              <w:left w:val="nil"/>
              <w:bottom w:val="nil"/>
              <w:right w:val="nil"/>
            </w:tcBorders>
            <w:vAlign w:val="bottom"/>
          </w:tcPr>
          <w:p w14:paraId="7F3D1BBE" w14:textId="77777777" w:rsidR="0037634C" w:rsidRPr="005C1C78" w:rsidRDefault="0037634C" w:rsidP="005C1C78">
            <w:pPr>
              <w:snapToGrid w:val="0"/>
              <w:spacing w:line="256" w:lineRule="auto"/>
              <w:rPr>
                <w:rFonts w:eastAsia="Times New Roman"/>
                <w:color w:val="000000" w:themeColor="text1"/>
                <w:sz w:val="22"/>
                <w:lang w:val="en-GB" w:eastAsia="en-GB"/>
              </w:rPr>
            </w:pPr>
            <w:proofErr w:type="spellStart"/>
            <w:r w:rsidRPr="005C1C78">
              <w:rPr>
                <w:rFonts w:eastAsia="Times New Roman"/>
                <w:i/>
                <w:color w:val="000000" w:themeColor="text1"/>
                <w:sz w:val="22"/>
                <w:lang w:val="en-GB" w:eastAsia="en-GB"/>
              </w:rPr>
              <w:t>Mergaitė</w:t>
            </w:r>
            <w:proofErr w:type="spellEnd"/>
            <w:r w:rsidRPr="005C1C78">
              <w:rPr>
                <w:rFonts w:eastAsia="Times New Roman"/>
                <w:i/>
                <w:color w:val="000000" w:themeColor="text1"/>
                <w:sz w:val="22"/>
                <w:lang w:val="en-GB" w:eastAsia="en-GB"/>
              </w:rPr>
              <w:t xml:space="preserve"> </w:t>
            </w:r>
            <w:proofErr w:type="spellStart"/>
            <w:r w:rsidRPr="005C1C78">
              <w:rPr>
                <w:rFonts w:eastAsia="Times New Roman"/>
                <w:i/>
                <w:color w:val="000000" w:themeColor="text1"/>
                <w:sz w:val="22"/>
                <w:lang w:val="en-GB" w:eastAsia="en-GB"/>
              </w:rPr>
              <w:t>yra</w:t>
            </w:r>
            <w:proofErr w:type="spellEnd"/>
            <w:r w:rsidRPr="005C1C78">
              <w:rPr>
                <w:rFonts w:eastAsia="Times New Roman"/>
                <w:i/>
                <w:color w:val="000000" w:themeColor="text1"/>
                <w:sz w:val="22"/>
                <w:lang w:val="en-GB" w:eastAsia="en-GB"/>
              </w:rPr>
              <w:t>…</w:t>
            </w:r>
            <w:r w:rsidRPr="005C1C78">
              <w:rPr>
                <w:rFonts w:eastAsia="Times New Roman"/>
                <w:color w:val="000000" w:themeColor="text1"/>
                <w:sz w:val="22"/>
                <w:lang w:val="en-GB" w:eastAsia="en-GB"/>
              </w:rPr>
              <w:t xml:space="preserve">                ‘The girl is in…’ </w:t>
            </w:r>
          </w:p>
          <w:p w14:paraId="665E46A6"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3827" w:type="dxa"/>
            <w:tcBorders>
              <w:top w:val="nil"/>
              <w:left w:val="nil"/>
              <w:bottom w:val="nil"/>
              <w:right w:val="nil"/>
            </w:tcBorders>
            <w:vAlign w:val="bottom"/>
          </w:tcPr>
          <w:p w14:paraId="49C94D9C" w14:textId="77777777" w:rsidR="0037634C" w:rsidRPr="005C1C78" w:rsidRDefault="0037634C" w:rsidP="005C1C78">
            <w:pPr>
              <w:snapToGrid w:val="0"/>
              <w:spacing w:line="256" w:lineRule="auto"/>
              <w:rPr>
                <w:rFonts w:eastAsia="Times New Roman"/>
                <w:color w:val="000000" w:themeColor="text1"/>
                <w:sz w:val="22"/>
                <w:lang w:val="en-GB" w:eastAsia="en-GB"/>
              </w:rPr>
            </w:pPr>
            <w:proofErr w:type="spellStart"/>
            <w:r w:rsidRPr="005C1C78">
              <w:rPr>
                <w:rFonts w:eastAsia="Times New Roman"/>
                <w:i/>
                <w:color w:val="000000" w:themeColor="text1"/>
                <w:sz w:val="22"/>
                <w:lang w:val="en-GB" w:eastAsia="en-GB"/>
              </w:rPr>
              <w:t>Mergaitė</w:t>
            </w:r>
            <w:proofErr w:type="spellEnd"/>
            <w:r w:rsidRPr="005C1C78">
              <w:rPr>
                <w:rFonts w:eastAsia="Times New Roman"/>
                <w:i/>
                <w:color w:val="000000" w:themeColor="text1"/>
                <w:sz w:val="22"/>
                <w:lang w:val="en-GB" w:eastAsia="en-GB"/>
              </w:rPr>
              <w:t xml:space="preserve"> </w:t>
            </w:r>
            <w:proofErr w:type="spellStart"/>
            <w:r w:rsidRPr="005C1C78">
              <w:rPr>
                <w:rFonts w:eastAsia="Times New Roman"/>
                <w:i/>
                <w:color w:val="000000" w:themeColor="text1"/>
                <w:sz w:val="22"/>
                <w:lang w:val="en-GB" w:eastAsia="en-GB"/>
              </w:rPr>
              <w:t>yra</w:t>
            </w:r>
            <w:proofErr w:type="spellEnd"/>
            <w:r w:rsidRPr="005C1C78">
              <w:rPr>
                <w:rFonts w:eastAsia="Times New Roman"/>
                <w:color w:val="000000" w:themeColor="text1"/>
                <w:sz w:val="22"/>
                <w:lang w:val="en-GB" w:eastAsia="en-GB"/>
              </w:rPr>
              <w:t xml:space="preserve">…  </w:t>
            </w:r>
          </w:p>
          <w:p w14:paraId="4AB32473"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‘The girl is in…</w:t>
            </w:r>
          </w:p>
          <w:p w14:paraId="558A3441" w14:textId="77777777" w:rsidR="0037634C" w:rsidRPr="005C1C78" w:rsidRDefault="0037634C" w:rsidP="005C1C78">
            <w:pPr>
              <w:snapToGrid w:val="0"/>
              <w:spacing w:line="256" w:lineRule="auto"/>
              <w:rPr>
                <w:rFonts w:eastAsia="Times New Roman"/>
                <w:color w:val="000000" w:themeColor="text1"/>
                <w:sz w:val="22"/>
                <w:lang w:val="en-GB" w:eastAsia="en-GB"/>
              </w:rPr>
            </w:pPr>
          </w:p>
        </w:tc>
      </w:tr>
      <w:tr w:rsidR="005C1C78" w:rsidRPr="005C1C78" w14:paraId="2F15AE57" w14:textId="77777777" w:rsidTr="0037634C">
        <w:trPr>
          <w:trHeight w:val="315"/>
          <w:jc w:val="center"/>
        </w:trPr>
        <w:tc>
          <w:tcPr>
            <w:tcW w:w="1681" w:type="dxa"/>
            <w:tcBorders>
              <w:top w:val="nil"/>
              <w:left w:val="nil"/>
              <w:bottom w:val="single" w:sz="4" w:space="0" w:color="00000A"/>
              <w:right w:val="nil"/>
            </w:tcBorders>
            <w:hideMark/>
          </w:tcPr>
          <w:p w14:paraId="4DF99C67"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Vocative</w:t>
            </w:r>
          </w:p>
        </w:tc>
        <w:tc>
          <w:tcPr>
            <w:tcW w:w="2997" w:type="dxa"/>
            <w:tcBorders>
              <w:top w:val="nil"/>
              <w:left w:val="nil"/>
              <w:bottom w:val="single" w:sz="4" w:space="0" w:color="00000A"/>
              <w:right w:val="nil"/>
            </w:tcBorders>
            <w:hideMark/>
          </w:tcPr>
          <w:p w14:paraId="7BF1F87A"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N/A</w:t>
            </w:r>
          </w:p>
        </w:tc>
        <w:tc>
          <w:tcPr>
            <w:tcW w:w="3827" w:type="dxa"/>
            <w:tcBorders>
              <w:top w:val="nil"/>
              <w:left w:val="nil"/>
              <w:bottom w:val="single" w:sz="4" w:space="0" w:color="00000A"/>
              <w:right w:val="nil"/>
            </w:tcBorders>
            <w:vAlign w:val="bottom"/>
          </w:tcPr>
          <w:p w14:paraId="0CD65117" w14:textId="77777777" w:rsidR="0037634C" w:rsidRPr="005C1C78" w:rsidRDefault="0037634C" w:rsidP="005C1C78">
            <w:pPr>
              <w:snapToGrid w:val="0"/>
              <w:spacing w:line="256" w:lineRule="auto"/>
              <w:rPr>
                <w:rFonts w:eastAsia="Times New Roman"/>
                <w:i/>
                <w:color w:val="000000" w:themeColor="text1"/>
                <w:sz w:val="22"/>
                <w:lang w:val="en-GB" w:eastAsia="en-GB"/>
              </w:rPr>
            </w:pPr>
            <w:proofErr w:type="spellStart"/>
            <w:r w:rsidRPr="005C1C78">
              <w:rPr>
                <w:rFonts w:eastAsia="Times New Roman"/>
                <w:i/>
                <w:color w:val="000000" w:themeColor="text1"/>
                <w:sz w:val="22"/>
                <w:lang w:val="en-GB" w:eastAsia="en-GB"/>
              </w:rPr>
              <w:t>Mergaitė</w:t>
            </w:r>
            <w:proofErr w:type="spellEnd"/>
            <w:r w:rsidRPr="005C1C78">
              <w:rPr>
                <w:rFonts w:eastAsia="Times New Roman"/>
                <w:i/>
                <w:color w:val="000000" w:themeColor="text1"/>
                <w:sz w:val="22"/>
                <w:lang w:val="en-GB" w:eastAsia="en-GB"/>
              </w:rPr>
              <w:t xml:space="preserve"> </w:t>
            </w:r>
            <w:proofErr w:type="spellStart"/>
            <w:r w:rsidRPr="005C1C78">
              <w:rPr>
                <w:rFonts w:eastAsia="Times New Roman"/>
                <w:i/>
                <w:color w:val="000000" w:themeColor="text1"/>
                <w:sz w:val="22"/>
                <w:lang w:val="en-GB" w:eastAsia="en-GB"/>
              </w:rPr>
              <w:t>šaukia</w:t>
            </w:r>
            <w:proofErr w:type="spellEnd"/>
            <w:r w:rsidRPr="005C1C78">
              <w:rPr>
                <w:rFonts w:eastAsia="Times New Roman"/>
                <w:i/>
                <w:color w:val="000000" w:themeColor="text1"/>
                <w:sz w:val="22"/>
                <w:lang w:val="en-GB" w:eastAsia="en-GB"/>
              </w:rPr>
              <w:t xml:space="preserve">…  </w:t>
            </w:r>
          </w:p>
          <w:p w14:paraId="14F1A112"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 xml:space="preserve">‘The girl is calling… </w:t>
            </w:r>
          </w:p>
          <w:p w14:paraId="14BCEE7B" w14:textId="77777777" w:rsidR="0037634C" w:rsidRPr="005C1C78" w:rsidRDefault="0037634C" w:rsidP="005C1C78">
            <w:pPr>
              <w:snapToGrid w:val="0"/>
              <w:spacing w:line="256" w:lineRule="auto"/>
              <w:rPr>
                <w:rFonts w:eastAsia="Times New Roman"/>
                <w:color w:val="000000" w:themeColor="text1"/>
                <w:sz w:val="22"/>
                <w:lang w:val="en-GB" w:eastAsia="en-GB"/>
              </w:rPr>
            </w:pPr>
          </w:p>
        </w:tc>
      </w:tr>
      <w:tr w:rsidR="005C1C78" w:rsidRPr="005C1C78" w14:paraId="5CC9EC43" w14:textId="77777777" w:rsidTr="0037634C">
        <w:trPr>
          <w:trHeight w:val="300"/>
          <w:jc w:val="center"/>
        </w:trPr>
        <w:tc>
          <w:tcPr>
            <w:tcW w:w="1681" w:type="dxa"/>
            <w:tcBorders>
              <w:top w:val="nil"/>
              <w:left w:val="nil"/>
              <w:bottom w:val="nil"/>
              <w:right w:val="nil"/>
            </w:tcBorders>
            <w:vAlign w:val="bottom"/>
          </w:tcPr>
          <w:p w14:paraId="6DCE0849" w14:textId="77777777" w:rsidR="0037634C" w:rsidRPr="005C1C78" w:rsidRDefault="0037634C" w:rsidP="005C1C78">
            <w:pPr>
              <w:snapToGrid w:val="0"/>
              <w:spacing w:line="256" w:lineRule="auto"/>
              <w:rPr>
                <w:color w:val="000000" w:themeColor="text1"/>
                <w:sz w:val="22"/>
                <w:lang w:val="en-GB"/>
              </w:rPr>
            </w:pPr>
          </w:p>
        </w:tc>
        <w:tc>
          <w:tcPr>
            <w:tcW w:w="2997" w:type="dxa"/>
            <w:tcBorders>
              <w:top w:val="nil"/>
              <w:left w:val="nil"/>
              <w:bottom w:val="nil"/>
              <w:right w:val="nil"/>
            </w:tcBorders>
            <w:vAlign w:val="bottom"/>
          </w:tcPr>
          <w:p w14:paraId="1420B9B4" w14:textId="77777777" w:rsidR="0037634C" w:rsidRPr="005C1C78" w:rsidRDefault="0037634C" w:rsidP="005C1C78">
            <w:pPr>
              <w:snapToGrid w:val="0"/>
              <w:spacing w:line="256" w:lineRule="auto"/>
              <w:rPr>
                <w:color w:val="000000" w:themeColor="text1"/>
                <w:sz w:val="22"/>
                <w:lang w:val="en-GB"/>
              </w:rPr>
            </w:pPr>
          </w:p>
        </w:tc>
        <w:tc>
          <w:tcPr>
            <w:tcW w:w="3827" w:type="dxa"/>
            <w:tcBorders>
              <w:top w:val="nil"/>
              <w:left w:val="nil"/>
              <w:bottom w:val="nil"/>
              <w:right w:val="nil"/>
            </w:tcBorders>
            <w:vAlign w:val="bottom"/>
          </w:tcPr>
          <w:p w14:paraId="4680F87F" w14:textId="77777777" w:rsidR="0037634C" w:rsidRPr="005C1C78" w:rsidRDefault="0037634C" w:rsidP="005C1C78">
            <w:pPr>
              <w:snapToGrid w:val="0"/>
              <w:spacing w:line="256" w:lineRule="auto"/>
              <w:rPr>
                <w:color w:val="000000" w:themeColor="text1"/>
                <w:sz w:val="22"/>
                <w:lang w:val="en-GB"/>
              </w:rPr>
            </w:pPr>
          </w:p>
        </w:tc>
      </w:tr>
    </w:tbl>
    <w:p w14:paraId="4979B529" w14:textId="77777777" w:rsidR="0037634C" w:rsidRPr="005C1C78" w:rsidRDefault="0037634C" w:rsidP="005C1C78">
      <w:pPr>
        <w:snapToGrid w:val="0"/>
        <w:rPr>
          <w:color w:val="000000" w:themeColor="text1"/>
          <w:sz w:val="22"/>
          <w:lang w:val="en-GB"/>
        </w:rPr>
      </w:pPr>
      <w:r w:rsidRPr="005C1C78">
        <w:rPr>
          <w:color w:val="000000" w:themeColor="text1"/>
          <w:sz w:val="22"/>
          <w:lang w:val="en-GB"/>
        </w:rPr>
        <w:t>TABLE 4. Type frequency (phonological neighbourhood density) of each of eight declensions (corresponding to phonological classes), based on 26,188 nouns (types)</w:t>
      </w:r>
    </w:p>
    <w:p w14:paraId="5D27B22C" w14:textId="77777777" w:rsidR="0037634C" w:rsidRPr="005C1C78" w:rsidRDefault="0037634C" w:rsidP="005C1C78">
      <w:pPr>
        <w:snapToGrid w:val="0"/>
        <w:rPr>
          <w:b/>
          <w:color w:val="000000" w:themeColor="text1"/>
          <w:sz w:val="22"/>
          <w:lang w:val="en-GB"/>
        </w:rPr>
      </w:pPr>
    </w:p>
    <w:tbl>
      <w:tblPr>
        <w:tblW w:w="0" w:type="auto"/>
        <w:jc w:val="center"/>
        <w:tblBorders>
          <w:top w:val="single" w:sz="4" w:space="0" w:color="00000A"/>
          <w:bottom w:val="single" w:sz="4" w:space="0" w:color="00000A"/>
          <w:insideH w:val="single" w:sz="4" w:space="0" w:color="00000A"/>
          <w:insideV w:val="nil"/>
        </w:tblBorders>
        <w:tblLook w:val="04A0" w:firstRow="1" w:lastRow="0" w:firstColumn="1" w:lastColumn="0" w:noHBand="0" w:noVBand="1"/>
      </w:tblPr>
      <w:tblGrid>
        <w:gridCol w:w="1293"/>
        <w:gridCol w:w="3223"/>
        <w:gridCol w:w="1236"/>
        <w:gridCol w:w="1317"/>
      </w:tblGrid>
      <w:tr w:rsidR="005C1C78" w:rsidRPr="005C1C78" w14:paraId="297137FD" w14:textId="77777777" w:rsidTr="0037634C">
        <w:trPr>
          <w:trHeight w:val="300"/>
          <w:jc w:val="center"/>
        </w:trPr>
        <w:tc>
          <w:tcPr>
            <w:tcW w:w="1293" w:type="dxa"/>
            <w:tcBorders>
              <w:top w:val="single" w:sz="4" w:space="0" w:color="00000A"/>
              <w:left w:val="nil"/>
              <w:bottom w:val="single" w:sz="4" w:space="0" w:color="00000A"/>
              <w:right w:val="nil"/>
            </w:tcBorders>
            <w:shd w:val="clear" w:color="auto" w:fill="FFFFFF"/>
            <w:hideMark/>
          </w:tcPr>
          <w:p w14:paraId="56EB1860"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Declension</w:t>
            </w:r>
          </w:p>
        </w:tc>
        <w:tc>
          <w:tcPr>
            <w:tcW w:w="3223" w:type="dxa"/>
            <w:tcBorders>
              <w:top w:val="single" w:sz="4" w:space="0" w:color="00000A"/>
              <w:left w:val="nil"/>
              <w:bottom w:val="single" w:sz="4" w:space="0" w:color="00000A"/>
              <w:right w:val="nil"/>
            </w:tcBorders>
            <w:shd w:val="clear" w:color="auto" w:fill="FFFFFF"/>
            <w:vAlign w:val="center"/>
            <w:hideMark/>
          </w:tcPr>
          <w:p w14:paraId="14130547"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Singular nominative and genitive case endings</w:t>
            </w:r>
          </w:p>
        </w:tc>
        <w:tc>
          <w:tcPr>
            <w:tcW w:w="1236" w:type="dxa"/>
            <w:tcBorders>
              <w:top w:val="single" w:sz="4" w:space="0" w:color="00000A"/>
              <w:left w:val="nil"/>
              <w:bottom w:val="single" w:sz="4" w:space="0" w:color="00000A"/>
              <w:right w:val="nil"/>
            </w:tcBorders>
            <w:shd w:val="clear" w:color="auto" w:fill="FFFFFF"/>
            <w:hideMark/>
          </w:tcPr>
          <w:p w14:paraId="38BE2592"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Count</w:t>
            </w:r>
          </w:p>
        </w:tc>
        <w:tc>
          <w:tcPr>
            <w:tcW w:w="1317" w:type="dxa"/>
            <w:tcBorders>
              <w:top w:val="single" w:sz="4" w:space="0" w:color="00000A"/>
              <w:left w:val="nil"/>
              <w:bottom w:val="single" w:sz="4" w:space="0" w:color="00000A"/>
              <w:right w:val="nil"/>
            </w:tcBorders>
            <w:shd w:val="clear" w:color="auto" w:fill="FFFFFF"/>
            <w:hideMark/>
          </w:tcPr>
          <w:p w14:paraId="71B43564"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Percentage</w:t>
            </w:r>
          </w:p>
        </w:tc>
      </w:tr>
      <w:tr w:rsidR="005C1C78" w:rsidRPr="005C1C78" w14:paraId="57E34C34" w14:textId="77777777" w:rsidTr="0037634C">
        <w:trPr>
          <w:trHeight w:val="300"/>
          <w:jc w:val="center"/>
        </w:trPr>
        <w:tc>
          <w:tcPr>
            <w:tcW w:w="1293" w:type="dxa"/>
            <w:tcBorders>
              <w:top w:val="nil"/>
              <w:left w:val="nil"/>
              <w:bottom w:val="nil"/>
              <w:right w:val="nil"/>
            </w:tcBorders>
            <w:shd w:val="clear" w:color="auto" w:fill="FFFFFF"/>
            <w:vAlign w:val="bottom"/>
            <w:hideMark/>
          </w:tcPr>
          <w:p w14:paraId="777DA5B8"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1.1</w:t>
            </w:r>
          </w:p>
        </w:tc>
        <w:tc>
          <w:tcPr>
            <w:tcW w:w="3223" w:type="dxa"/>
            <w:tcBorders>
              <w:top w:val="nil"/>
              <w:left w:val="nil"/>
              <w:bottom w:val="nil"/>
              <w:right w:val="nil"/>
            </w:tcBorders>
            <w:shd w:val="clear" w:color="auto" w:fill="FFFFFF"/>
            <w:vAlign w:val="center"/>
            <w:hideMark/>
          </w:tcPr>
          <w:p w14:paraId="2A4B889E"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-as/-o</w:t>
            </w:r>
          </w:p>
        </w:tc>
        <w:tc>
          <w:tcPr>
            <w:tcW w:w="1236" w:type="dxa"/>
            <w:tcBorders>
              <w:top w:val="nil"/>
              <w:left w:val="nil"/>
              <w:bottom w:val="nil"/>
              <w:right w:val="nil"/>
            </w:tcBorders>
            <w:shd w:val="clear" w:color="auto" w:fill="FFFFFF"/>
            <w:vAlign w:val="bottom"/>
            <w:hideMark/>
          </w:tcPr>
          <w:p w14:paraId="2EC4EA25"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7355</w:t>
            </w:r>
          </w:p>
        </w:tc>
        <w:tc>
          <w:tcPr>
            <w:tcW w:w="1317" w:type="dxa"/>
            <w:tcBorders>
              <w:top w:val="nil"/>
              <w:left w:val="nil"/>
              <w:bottom w:val="nil"/>
              <w:right w:val="nil"/>
            </w:tcBorders>
            <w:shd w:val="clear" w:color="auto" w:fill="FFFFFF"/>
            <w:vAlign w:val="bottom"/>
            <w:hideMark/>
          </w:tcPr>
          <w:p w14:paraId="535751A0"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28.09</w:t>
            </w:r>
          </w:p>
        </w:tc>
      </w:tr>
      <w:tr w:rsidR="005C1C78" w:rsidRPr="005C1C78" w14:paraId="6941B1A3" w14:textId="77777777" w:rsidTr="0037634C">
        <w:trPr>
          <w:trHeight w:val="300"/>
          <w:jc w:val="center"/>
        </w:trPr>
        <w:tc>
          <w:tcPr>
            <w:tcW w:w="1293" w:type="dxa"/>
            <w:tcBorders>
              <w:top w:val="nil"/>
              <w:left w:val="nil"/>
              <w:bottom w:val="nil"/>
              <w:right w:val="nil"/>
            </w:tcBorders>
            <w:shd w:val="clear" w:color="auto" w:fill="FFFFFF"/>
            <w:vAlign w:val="bottom"/>
            <w:hideMark/>
          </w:tcPr>
          <w:p w14:paraId="45EF4201"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1.2</w:t>
            </w:r>
          </w:p>
        </w:tc>
        <w:tc>
          <w:tcPr>
            <w:tcW w:w="3223" w:type="dxa"/>
            <w:tcBorders>
              <w:top w:val="nil"/>
              <w:left w:val="nil"/>
              <w:bottom w:val="nil"/>
              <w:right w:val="nil"/>
            </w:tcBorders>
            <w:shd w:val="clear" w:color="auto" w:fill="FFFFFF"/>
            <w:vAlign w:val="center"/>
            <w:hideMark/>
          </w:tcPr>
          <w:p w14:paraId="06C3F569"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-is/-</w:t>
            </w:r>
            <w:proofErr w:type="spellStart"/>
            <w:r w:rsidRPr="005C1C78">
              <w:rPr>
                <w:rFonts w:eastAsia="Times New Roman"/>
                <w:color w:val="000000" w:themeColor="text1"/>
                <w:sz w:val="22"/>
                <w:lang w:val="en-GB" w:eastAsia="en-GB"/>
              </w:rPr>
              <w:t>io</w:t>
            </w:r>
            <w:proofErr w:type="spellEnd"/>
          </w:p>
        </w:tc>
        <w:tc>
          <w:tcPr>
            <w:tcW w:w="1236" w:type="dxa"/>
            <w:tcBorders>
              <w:top w:val="nil"/>
              <w:left w:val="nil"/>
              <w:bottom w:val="nil"/>
              <w:right w:val="nil"/>
            </w:tcBorders>
            <w:shd w:val="clear" w:color="auto" w:fill="FFFFFF"/>
            <w:vAlign w:val="bottom"/>
            <w:hideMark/>
          </w:tcPr>
          <w:p w14:paraId="26AA76D7"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5295</w:t>
            </w:r>
          </w:p>
        </w:tc>
        <w:tc>
          <w:tcPr>
            <w:tcW w:w="1317" w:type="dxa"/>
            <w:tcBorders>
              <w:top w:val="nil"/>
              <w:left w:val="nil"/>
              <w:bottom w:val="nil"/>
              <w:right w:val="nil"/>
            </w:tcBorders>
            <w:shd w:val="clear" w:color="auto" w:fill="FFFFFF"/>
            <w:vAlign w:val="bottom"/>
            <w:hideMark/>
          </w:tcPr>
          <w:p w14:paraId="749DEAB2"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20.22</w:t>
            </w:r>
          </w:p>
        </w:tc>
      </w:tr>
      <w:tr w:rsidR="005C1C78" w:rsidRPr="005C1C78" w14:paraId="3B418C11" w14:textId="77777777" w:rsidTr="0037634C">
        <w:trPr>
          <w:trHeight w:val="300"/>
          <w:jc w:val="center"/>
        </w:trPr>
        <w:tc>
          <w:tcPr>
            <w:tcW w:w="1293" w:type="dxa"/>
            <w:tcBorders>
              <w:top w:val="nil"/>
              <w:left w:val="nil"/>
              <w:bottom w:val="nil"/>
              <w:right w:val="nil"/>
            </w:tcBorders>
            <w:shd w:val="clear" w:color="auto" w:fill="FFFFFF"/>
            <w:vAlign w:val="bottom"/>
            <w:hideMark/>
          </w:tcPr>
          <w:p w14:paraId="1848A78A"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1.3</w:t>
            </w:r>
          </w:p>
        </w:tc>
        <w:tc>
          <w:tcPr>
            <w:tcW w:w="3223" w:type="dxa"/>
            <w:tcBorders>
              <w:top w:val="nil"/>
              <w:left w:val="nil"/>
              <w:bottom w:val="nil"/>
              <w:right w:val="nil"/>
            </w:tcBorders>
            <w:shd w:val="clear" w:color="auto" w:fill="FFFFFF"/>
            <w:vAlign w:val="center"/>
            <w:hideMark/>
          </w:tcPr>
          <w:p w14:paraId="36500D22"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w:t>
            </w:r>
            <w:proofErr w:type="spellStart"/>
            <w:r w:rsidRPr="005C1C78">
              <w:rPr>
                <w:rFonts w:eastAsia="Times New Roman"/>
                <w:color w:val="000000" w:themeColor="text1"/>
                <w:sz w:val="22"/>
                <w:lang w:val="en-GB" w:eastAsia="en-GB"/>
              </w:rPr>
              <w:t>ys</w:t>
            </w:r>
            <w:proofErr w:type="spellEnd"/>
            <w:r w:rsidRPr="005C1C78">
              <w:rPr>
                <w:rFonts w:eastAsia="Times New Roman"/>
                <w:color w:val="000000" w:themeColor="text1"/>
                <w:sz w:val="22"/>
                <w:lang w:val="en-GB" w:eastAsia="en-GB"/>
              </w:rPr>
              <w:t>/-</w:t>
            </w:r>
            <w:proofErr w:type="spellStart"/>
            <w:r w:rsidRPr="005C1C78">
              <w:rPr>
                <w:rFonts w:eastAsia="Times New Roman"/>
                <w:color w:val="000000" w:themeColor="text1"/>
                <w:sz w:val="22"/>
                <w:lang w:val="en-GB" w:eastAsia="en-GB"/>
              </w:rPr>
              <w:t>io</w:t>
            </w:r>
            <w:proofErr w:type="spellEnd"/>
          </w:p>
        </w:tc>
        <w:tc>
          <w:tcPr>
            <w:tcW w:w="1236" w:type="dxa"/>
            <w:tcBorders>
              <w:top w:val="nil"/>
              <w:left w:val="nil"/>
              <w:bottom w:val="nil"/>
              <w:right w:val="nil"/>
            </w:tcBorders>
            <w:shd w:val="clear" w:color="auto" w:fill="FFFFFF"/>
            <w:vAlign w:val="bottom"/>
            <w:hideMark/>
          </w:tcPr>
          <w:p w14:paraId="3814AD70"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1246</w:t>
            </w:r>
          </w:p>
        </w:tc>
        <w:tc>
          <w:tcPr>
            <w:tcW w:w="1317" w:type="dxa"/>
            <w:tcBorders>
              <w:top w:val="nil"/>
              <w:left w:val="nil"/>
              <w:bottom w:val="nil"/>
              <w:right w:val="nil"/>
            </w:tcBorders>
            <w:shd w:val="clear" w:color="auto" w:fill="FFFFFF"/>
            <w:vAlign w:val="bottom"/>
            <w:hideMark/>
          </w:tcPr>
          <w:p w14:paraId="0C4E8499"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4.76</w:t>
            </w:r>
          </w:p>
        </w:tc>
      </w:tr>
      <w:tr w:rsidR="005C1C78" w:rsidRPr="005C1C78" w14:paraId="11CC9B1F" w14:textId="77777777" w:rsidTr="0037634C">
        <w:trPr>
          <w:trHeight w:val="321"/>
          <w:jc w:val="center"/>
        </w:trPr>
        <w:tc>
          <w:tcPr>
            <w:tcW w:w="1293" w:type="dxa"/>
            <w:tcBorders>
              <w:top w:val="nil"/>
              <w:left w:val="nil"/>
              <w:bottom w:val="nil"/>
              <w:right w:val="nil"/>
            </w:tcBorders>
            <w:shd w:val="clear" w:color="auto" w:fill="FFFFFF"/>
            <w:vAlign w:val="bottom"/>
            <w:hideMark/>
          </w:tcPr>
          <w:p w14:paraId="5CA741A4"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2.1</w:t>
            </w:r>
          </w:p>
        </w:tc>
        <w:tc>
          <w:tcPr>
            <w:tcW w:w="3223" w:type="dxa"/>
            <w:tcBorders>
              <w:top w:val="nil"/>
              <w:left w:val="nil"/>
              <w:bottom w:val="nil"/>
              <w:right w:val="nil"/>
            </w:tcBorders>
            <w:shd w:val="clear" w:color="auto" w:fill="FFFFFF"/>
            <w:vAlign w:val="center"/>
            <w:hideMark/>
          </w:tcPr>
          <w:p w14:paraId="178E05C6"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-a/-</w:t>
            </w:r>
            <w:proofErr w:type="spellStart"/>
            <w:r w:rsidRPr="005C1C78">
              <w:rPr>
                <w:rFonts w:eastAsia="Times New Roman"/>
                <w:color w:val="000000" w:themeColor="text1"/>
                <w:sz w:val="22"/>
                <w:lang w:val="en-GB" w:eastAsia="en-GB"/>
              </w:rPr>
              <w:t>os</w:t>
            </w:r>
            <w:proofErr w:type="spellEnd"/>
          </w:p>
        </w:tc>
        <w:tc>
          <w:tcPr>
            <w:tcW w:w="1236" w:type="dxa"/>
            <w:tcBorders>
              <w:top w:val="nil"/>
              <w:left w:val="nil"/>
              <w:bottom w:val="nil"/>
              <w:right w:val="nil"/>
            </w:tcBorders>
            <w:shd w:val="clear" w:color="auto" w:fill="FFFFFF"/>
            <w:vAlign w:val="bottom"/>
            <w:hideMark/>
          </w:tcPr>
          <w:p w14:paraId="3E804490"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5385</w:t>
            </w:r>
          </w:p>
        </w:tc>
        <w:tc>
          <w:tcPr>
            <w:tcW w:w="1317" w:type="dxa"/>
            <w:tcBorders>
              <w:top w:val="nil"/>
              <w:left w:val="nil"/>
              <w:bottom w:val="nil"/>
              <w:right w:val="nil"/>
            </w:tcBorders>
            <w:shd w:val="clear" w:color="auto" w:fill="FFFFFF"/>
            <w:vAlign w:val="bottom"/>
            <w:hideMark/>
          </w:tcPr>
          <w:p w14:paraId="59D314AA"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20.56</w:t>
            </w:r>
          </w:p>
        </w:tc>
      </w:tr>
      <w:tr w:rsidR="005C1C78" w:rsidRPr="005C1C78" w14:paraId="44DCF240" w14:textId="77777777" w:rsidTr="0037634C">
        <w:trPr>
          <w:trHeight w:val="363"/>
          <w:jc w:val="center"/>
        </w:trPr>
        <w:tc>
          <w:tcPr>
            <w:tcW w:w="1293" w:type="dxa"/>
            <w:tcBorders>
              <w:top w:val="nil"/>
              <w:left w:val="nil"/>
              <w:bottom w:val="nil"/>
              <w:right w:val="nil"/>
            </w:tcBorders>
            <w:shd w:val="clear" w:color="auto" w:fill="FFFFFF"/>
            <w:vAlign w:val="bottom"/>
            <w:hideMark/>
          </w:tcPr>
          <w:p w14:paraId="7167B42C"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2.2</w:t>
            </w:r>
          </w:p>
        </w:tc>
        <w:tc>
          <w:tcPr>
            <w:tcW w:w="3223" w:type="dxa"/>
            <w:tcBorders>
              <w:top w:val="nil"/>
              <w:left w:val="nil"/>
              <w:bottom w:val="nil"/>
              <w:right w:val="nil"/>
            </w:tcBorders>
            <w:shd w:val="clear" w:color="auto" w:fill="FFFFFF"/>
            <w:vAlign w:val="center"/>
            <w:hideMark/>
          </w:tcPr>
          <w:p w14:paraId="3277F9DD"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-ė/-</w:t>
            </w:r>
            <w:proofErr w:type="spellStart"/>
            <w:r w:rsidRPr="005C1C78">
              <w:rPr>
                <w:rFonts w:eastAsia="Times New Roman"/>
                <w:color w:val="000000" w:themeColor="text1"/>
                <w:sz w:val="22"/>
                <w:lang w:val="en-GB" w:eastAsia="en-GB"/>
              </w:rPr>
              <w:t>ės</w:t>
            </w:r>
            <w:proofErr w:type="spellEnd"/>
          </w:p>
        </w:tc>
        <w:tc>
          <w:tcPr>
            <w:tcW w:w="1236" w:type="dxa"/>
            <w:tcBorders>
              <w:top w:val="nil"/>
              <w:left w:val="nil"/>
              <w:bottom w:val="nil"/>
              <w:right w:val="nil"/>
            </w:tcBorders>
            <w:shd w:val="clear" w:color="auto" w:fill="FFFFFF"/>
            <w:vAlign w:val="bottom"/>
            <w:hideMark/>
          </w:tcPr>
          <w:p w14:paraId="3FB9731E"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6031</w:t>
            </w:r>
          </w:p>
        </w:tc>
        <w:tc>
          <w:tcPr>
            <w:tcW w:w="1317" w:type="dxa"/>
            <w:tcBorders>
              <w:top w:val="nil"/>
              <w:left w:val="nil"/>
              <w:bottom w:val="nil"/>
              <w:right w:val="nil"/>
            </w:tcBorders>
            <w:shd w:val="clear" w:color="auto" w:fill="FFFFFF"/>
            <w:vAlign w:val="bottom"/>
            <w:hideMark/>
          </w:tcPr>
          <w:p w14:paraId="48822BF3"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23.03</w:t>
            </w:r>
          </w:p>
        </w:tc>
      </w:tr>
      <w:tr w:rsidR="005C1C78" w:rsidRPr="005C1C78" w14:paraId="5FFF74EB" w14:textId="77777777" w:rsidTr="0037634C">
        <w:trPr>
          <w:trHeight w:val="300"/>
          <w:jc w:val="center"/>
        </w:trPr>
        <w:tc>
          <w:tcPr>
            <w:tcW w:w="1293" w:type="dxa"/>
            <w:tcBorders>
              <w:top w:val="nil"/>
              <w:left w:val="nil"/>
              <w:bottom w:val="nil"/>
              <w:right w:val="nil"/>
            </w:tcBorders>
            <w:shd w:val="clear" w:color="auto" w:fill="FFFFFF"/>
            <w:vAlign w:val="bottom"/>
            <w:hideMark/>
          </w:tcPr>
          <w:p w14:paraId="6B466D72"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3.1</w:t>
            </w:r>
          </w:p>
        </w:tc>
        <w:tc>
          <w:tcPr>
            <w:tcW w:w="3223" w:type="dxa"/>
            <w:tcBorders>
              <w:top w:val="nil"/>
              <w:left w:val="nil"/>
              <w:bottom w:val="nil"/>
              <w:right w:val="nil"/>
            </w:tcBorders>
            <w:shd w:val="clear" w:color="auto" w:fill="FFFFFF"/>
            <w:vAlign w:val="center"/>
            <w:hideMark/>
          </w:tcPr>
          <w:p w14:paraId="07E19359"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-is/-</w:t>
            </w:r>
            <w:proofErr w:type="spellStart"/>
            <w:r w:rsidRPr="005C1C78">
              <w:rPr>
                <w:rFonts w:eastAsia="Times New Roman"/>
                <w:color w:val="000000" w:themeColor="text1"/>
                <w:sz w:val="22"/>
                <w:lang w:val="en-GB" w:eastAsia="en-GB"/>
              </w:rPr>
              <w:t>ies</w:t>
            </w:r>
            <w:proofErr w:type="spellEnd"/>
          </w:p>
        </w:tc>
        <w:tc>
          <w:tcPr>
            <w:tcW w:w="1236" w:type="dxa"/>
            <w:tcBorders>
              <w:top w:val="nil"/>
              <w:left w:val="nil"/>
              <w:bottom w:val="nil"/>
              <w:right w:val="nil"/>
            </w:tcBorders>
            <w:shd w:val="clear" w:color="auto" w:fill="FFFFFF"/>
            <w:vAlign w:val="bottom"/>
            <w:hideMark/>
          </w:tcPr>
          <w:p w14:paraId="73DE6438"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290</w:t>
            </w:r>
          </w:p>
        </w:tc>
        <w:tc>
          <w:tcPr>
            <w:tcW w:w="1317" w:type="dxa"/>
            <w:tcBorders>
              <w:top w:val="nil"/>
              <w:left w:val="nil"/>
              <w:bottom w:val="nil"/>
              <w:right w:val="nil"/>
            </w:tcBorders>
            <w:shd w:val="clear" w:color="auto" w:fill="FFFFFF"/>
            <w:vAlign w:val="bottom"/>
            <w:hideMark/>
          </w:tcPr>
          <w:p w14:paraId="35B79C99"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1.11</w:t>
            </w:r>
          </w:p>
        </w:tc>
      </w:tr>
      <w:tr w:rsidR="005C1C78" w:rsidRPr="005C1C78" w14:paraId="5D025A1E" w14:textId="77777777" w:rsidTr="0037634C">
        <w:trPr>
          <w:trHeight w:val="265"/>
          <w:jc w:val="center"/>
        </w:trPr>
        <w:tc>
          <w:tcPr>
            <w:tcW w:w="1293" w:type="dxa"/>
            <w:tcBorders>
              <w:top w:val="nil"/>
              <w:left w:val="nil"/>
              <w:bottom w:val="nil"/>
              <w:right w:val="nil"/>
            </w:tcBorders>
            <w:shd w:val="clear" w:color="auto" w:fill="FFFFFF"/>
            <w:vAlign w:val="bottom"/>
            <w:hideMark/>
          </w:tcPr>
          <w:p w14:paraId="66354551"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4.1</w:t>
            </w:r>
          </w:p>
        </w:tc>
        <w:tc>
          <w:tcPr>
            <w:tcW w:w="3223" w:type="dxa"/>
            <w:tcBorders>
              <w:top w:val="nil"/>
              <w:left w:val="nil"/>
              <w:bottom w:val="nil"/>
              <w:right w:val="nil"/>
            </w:tcBorders>
            <w:shd w:val="clear" w:color="auto" w:fill="FFFFFF"/>
            <w:vAlign w:val="center"/>
            <w:hideMark/>
          </w:tcPr>
          <w:p w14:paraId="24B12E7C"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-us/-</w:t>
            </w:r>
            <w:proofErr w:type="spellStart"/>
            <w:r w:rsidRPr="005C1C78">
              <w:rPr>
                <w:rFonts w:eastAsia="Times New Roman"/>
                <w:color w:val="000000" w:themeColor="text1"/>
                <w:sz w:val="22"/>
                <w:lang w:val="en-GB" w:eastAsia="en-GB"/>
              </w:rPr>
              <w:t>ūs</w:t>
            </w:r>
            <w:proofErr w:type="spellEnd"/>
          </w:p>
        </w:tc>
        <w:tc>
          <w:tcPr>
            <w:tcW w:w="1236" w:type="dxa"/>
            <w:tcBorders>
              <w:top w:val="nil"/>
              <w:left w:val="nil"/>
              <w:bottom w:val="nil"/>
              <w:right w:val="nil"/>
            </w:tcBorders>
            <w:shd w:val="clear" w:color="auto" w:fill="FFFFFF"/>
            <w:vAlign w:val="bottom"/>
            <w:hideMark/>
          </w:tcPr>
          <w:p w14:paraId="3C5120C4"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523</w:t>
            </w:r>
          </w:p>
        </w:tc>
        <w:tc>
          <w:tcPr>
            <w:tcW w:w="1317" w:type="dxa"/>
            <w:tcBorders>
              <w:top w:val="nil"/>
              <w:left w:val="nil"/>
              <w:bottom w:val="nil"/>
              <w:right w:val="nil"/>
            </w:tcBorders>
            <w:shd w:val="clear" w:color="auto" w:fill="FFFFFF"/>
            <w:vAlign w:val="bottom"/>
            <w:hideMark/>
          </w:tcPr>
          <w:p w14:paraId="0F62D141"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2.00</w:t>
            </w:r>
          </w:p>
        </w:tc>
      </w:tr>
      <w:tr w:rsidR="005C1C78" w:rsidRPr="005C1C78" w14:paraId="031EFA35" w14:textId="77777777" w:rsidTr="0037634C">
        <w:trPr>
          <w:trHeight w:val="300"/>
          <w:jc w:val="center"/>
        </w:trPr>
        <w:tc>
          <w:tcPr>
            <w:tcW w:w="1293" w:type="dxa"/>
            <w:tcBorders>
              <w:top w:val="nil"/>
              <w:left w:val="nil"/>
              <w:bottom w:val="single" w:sz="4" w:space="0" w:color="00000A"/>
              <w:right w:val="nil"/>
            </w:tcBorders>
            <w:shd w:val="clear" w:color="auto" w:fill="FFFFFF"/>
            <w:vAlign w:val="bottom"/>
            <w:hideMark/>
          </w:tcPr>
          <w:p w14:paraId="3E4810E2"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5.1</w:t>
            </w:r>
          </w:p>
        </w:tc>
        <w:tc>
          <w:tcPr>
            <w:tcW w:w="3223" w:type="dxa"/>
            <w:tcBorders>
              <w:top w:val="nil"/>
              <w:left w:val="nil"/>
              <w:bottom w:val="single" w:sz="4" w:space="0" w:color="00000A"/>
              <w:right w:val="nil"/>
            </w:tcBorders>
            <w:shd w:val="clear" w:color="auto" w:fill="FFFFFF"/>
            <w:vAlign w:val="center"/>
            <w:hideMark/>
          </w:tcPr>
          <w:p w14:paraId="6DBC7BBA"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w:t>
            </w:r>
            <w:proofErr w:type="spellStart"/>
            <w:r w:rsidRPr="005C1C78">
              <w:rPr>
                <w:rFonts w:eastAsia="Times New Roman"/>
                <w:color w:val="000000" w:themeColor="text1"/>
                <w:sz w:val="22"/>
                <w:lang w:val="en-GB" w:eastAsia="en-GB"/>
              </w:rPr>
              <w:t>uo</w:t>
            </w:r>
            <w:proofErr w:type="spellEnd"/>
            <w:r w:rsidRPr="005C1C78">
              <w:rPr>
                <w:rFonts w:eastAsia="Times New Roman"/>
                <w:color w:val="000000" w:themeColor="text1"/>
                <w:sz w:val="22"/>
                <w:lang w:val="en-GB" w:eastAsia="en-GB"/>
              </w:rPr>
              <w:t>/-</w:t>
            </w:r>
            <w:proofErr w:type="spellStart"/>
            <w:r w:rsidRPr="005C1C78">
              <w:rPr>
                <w:rFonts w:eastAsia="Times New Roman"/>
                <w:color w:val="000000" w:themeColor="text1"/>
                <w:sz w:val="22"/>
                <w:lang w:val="en-GB" w:eastAsia="en-GB"/>
              </w:rPr>
              <w:t>ens</w:t>
            </w:r>
            <w:proofErr w:type="spellEnd"/>
          </w:p>
        </w:tc>
        <w:tc>
          <w:tcPr>
            <w:tcW w:w="1236" w:type="dxa"/>
            <w:tcBorders>
              <w:top w:val="nil"/>
              <w:left w:val="nil"/>
              <w:bottom w:val="single" w:sz="4" w:space="0" w:color="00000A"/>
              <w:right w:val="nil"/>
            </w:tcBorders>
            <w:shd w:val="clear" w:color="auto" w:fill="FFFFFF"/>
            <w:vAlign w:val="bottom"/>
            <w:hideMark/>
          </w:tcPr>
          <w:p w14:paraId="72E36F4D"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63</w:t>
            </w:r>
          </w:p>
        </w:tc>
        <w:tc>
          <w:tcPr>
            <w:tcW w:w="1317" w:type="dxa"/>
            <w:tcBorders>
              <w:top w:val="nil"/>
              <w:left w:val="nil"/>
              <w:bottom w:val="single" w:sz="4" w:space="0" w:color="00000A"/>
              <w:right w:val="nil"/>
            </w:tcBorders>
            <w:shd w:val="clear" w:color="auto" w:fill="FFFFFF"/>
            <w:vAlign w:val="bottom"/>
            <w:hideMark/>
          </w:tcPr>
          <w:p w14:paraId="1A31C9FF"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0.24</w:t>
            </w:r>
          </w:p>
        </w:tc>
      </w:tr>
    </w:tbl>
    <w:p w14:paraId="56716A11" w14:textId="77777777" w:rsidR="0037634C" w:rsidRPr="005C1C78" w:rsidRDefault="0037634C" w:rsidP="005C1C78">
      <w:pPr>
        <w:snapToGrid w:val="0"/>
        <w:rPr>
          <w:color w:val="000000" w:themeColor="text1"/>
          <w:sz w:val="22"/>
          <w:lang w:val="en-GB"/>
        </w:rPr>
      </w:pPr>
    </w:p>
    <w:p w14:paraId="57FEEB76" w14:textId="77777777" w:rsidR="0037634C" w:rsidRPr="005C1C78" w:rsidRDefault="0037634C" w:rsidP="005C1C78">
      <w:pPr>
        <w:snapToGrid w:val="0"/>
        <w:ind w:firstLine="720"/>
        <w:rPr>
          <w:color w:val="000000" w:themeColor="text1"/>
          <w:sz w:val="22"/>
        </w:rPr>
      </w:pPr>
    </w:p>
    <w:p w14:paraId="699C042D" w14:textId="77777777" w:rsidR="0037634C" w:rsidRPr="005C1C78" w:rsidRDefault="0037634C" w:rsidP="005C1C78">
      <w:pPr>
        <w:snapToGrid w:val="0"/>
        <w:ind w:firstLine="720"/>
        <w:rPr>
          <w:rFonts w:eastAsia="Times New Roman"/>
          <w:b/>
          <w:color w:val="000000" w:themeColor="text1"/>
          <w:sz w:val="22"/>
          <w:lang w:val="en-GB" w:eastAsia="en-GB"/>
        </w:rPr>
      </w:pPr>
    </w:p>
    <w:p w14:paraId="21592B49" w14:textId="77777777" w:rsidR="0037634C" w:rsidRPr="005C1C78" w:rsidRDefault="0037634C" w:rsidP="005C1C78">
      <w:pPr>
        <w:snapToGrid w:val="0"/>
        <w:ind w:firstLine="720"/>
        <w:rPr>
          <w:rFonts w:eastAsia="Times New Roman"/>
          <w:b/>
          <w:color w:val="000000" w:themeColor="text1"/>
          <w:sz w:val="22"/>
          <w:lang w:val="en-GB" w:eastAsia="en-GB"/>
        </w:rPr>
      </w:pPr>
    </w:p>
    <w:p w14:paraId="74DE4970" w14:textId="77777777" w:rsidR="0037634C" w:rsidRPr="005C1C78" w:rsidRDefault="0037634C" w:rsidP="005C1C78">
      <w:pPr>
        <w:snapToGrid w:val="0"/>
        <w:ind w:firstLine="720"/>
        <w:rPr>
          <w:rFonts w:eastAsia="Times New Roman"/>
          <w:b/>
          <w:color w:val="000000" w:themeColor="text1"/>
          <w:sz w:val="22"/>
          <w:lang w:val="en-GB" w:eastAsia="en-GB"/>
        </w:rPr>
      </w:pPr>
    </w:p>
    <w:p w14:paraId="0EB43731" w14:textId="77777777" w:rsidR="0037634C" w:rsidRPr="005C1C78" w:rsidRDefault="0037634C" w:rsidP="005C1C78">
      <w:pPr>
        <w:snapToGrid w:val="0"/>
        <w:ind w:firstLine="720"/>
        <w:rPr>
          <w:rFonts w:eastAsia="Times New Roman"/>
          <w:b/>
          <w:color w:val="000000" w:themeColor="text1"/>
          <w:sz w:val="22"/>
          <w:lang w:val="en-GB" w:eastAsia="en-GB"/>
        </w:rPr>
      </w:pPr>
    </w:p>
    <w:p w14:paraId="32B5FCB0" w14:textId="77777777" w:rsidR="0037634C" w:rsidRPr="005C1C78" w:rsidRDefault="0037634C" w:rsidP="005C1C78">
      <w:pPr>
        <w:snapToGrid w:val="0"/>
        <w:ind w:firstLine="720"/>
        <w:rPr>
          <w:rFonts w:eastAsia="Times New Roman"/>
          <w:b/>
          <w:color w:val="000000" w:themeColor="text1"/>
          <w:sz w:val="22"/>
          <w:lang w:val="en-GB" w:eastAsia="en-GB"/>
        </w:rPr>
      </w:pPr>
    </w:p>
    <w:p w14:paraId="0AABB406" w14:textId="77777777" w:rsidR="0037634C" w:rsidRPr="005C1C78" w:rsidRDefault="0037634C" w:rsidP="005C1C78">
      <w:pPr>
        <w:snapToGrid w:val="0"/>
        <w:ind w:firstLine="720"/>
        <w:rPr>
          <w:rFonts w:eastAsia="Times New Roman"/>
          <w:b/>
          <w:color w:val="000000" w:themeColor="text1"/>
          <w:sz w:val="22"/>
          <w:lang w:val="en-GB" w:eastAsia="en-GB"/>
        </w:rPr>
      </w:pPr>
    </w:p>
    <w:p w14:paraId="7825F39D" w14:textId="77777777" w:rsidR="0037634C" w:rsidRPr="005C1C78" w:rsidRDefault="0037634C" w:rsidP="005C1C78">
      <w:pPr>
        <w:snapToGrid w:val="0"/>
        <w:ind w:firstLine="720"/>
        <w:rPr>
          <w:rFonts w:eastAsia="Times New Roman"/>
          <w:b/>
          <w:color w:val="000000" w:themeColor="text1"/>
          <w:sz w:val="22"/>
          <w:lang w:val="en-GB" w:eastAsia="en-GB"/>
        </w:rPr>
      </w:pPr>
    </w:p>
    <w:p w14:paraId="62FFB908" w14:textId="77777777" w:rsidR="0037634C" w:rsidRPr="005C1C78" w:rsidRDefault="0037634C" w:rsidP="005C1C78">
      <w:pPr>
        <w:snapToGrid w:val="0"/>
        <w:ind w:firstLine="720"/>
        <w:rPr>
          <w:rFonts w:eastAsia="Times New Roman"/>
          <w:b/>
          <w:color w:val="000000" w:themeColor="text1"/>
          <w:sz w:val="22"/>
          <w:lang w:val="en-GB" w:eastAsia="en-GB"/>
        </w:rPr>
      </w:pPr>
    </w:p>
    <w:p w14:paraId="076A506F" w14:textId="77777777" w:rsidR="0037634C" w:rsidRPr="005C1C78" w:rsidRDefault="0037634C" w:rsidP="005C1C78">
      <w:pPr>
        <w:snapToGrid w:val="0"/>
        <w:ind w:firstLine="720"/>
        <w:rPr>
          <w:rFonts w:eastAsia="Times New Roman"/>
          <w:b/>
          <w:color w:val="000000" w:themeColor="text1"/>
          <w:sz w:val="22"/>
          <w:lang w:val="en-GB" w:eastAsia="en-GB"/>
        </w:rPr>
      </w:pPr>
    </w:p>
    <w:p w14:paraId="149C74B7" w14:textId="77777777" w:rsidR="0037634C" w:rsidRPr="005C1C78" w:rsidRDefault="0037634C" w:rsidP="005C1C78">
      <w:pPr>
        <w:snapToGrid w:val="0"/>
        <w:ind w:firstLine="720"/>
        <w:rPr>
          <w:rFonts w:eastAsia="Times New Roman"/>
          <w:b/>
          <w:color w:val="000000" w:themeColor="text1"/>
          <w:sz w:val="22"/>
          <w:lang w:val="en-GB" w:eastAsia="en-GB"/>
        </w:rPr>
      </w:pPr>
    </w:p>
    <w:p w14:paraId="69DCAD63" w14:textId="77777777" w:rsidR="0037634C" w:rsidRPr="005C1C78" w:rsidRDefault="0037634C" w:rsidP="005C1C78">
      <w:pPr>
        <w:snapToGrid w:val="0"/>
        <w:outlineLvl w:val="0"/>
        <w:rPr>
          <w:rFonts w:eastAsia="Times New Roman"/>
          <w:color w:val="000000" w:themeColor="text1"/>
          <w:sz w:val="22"/>
          <w:lang w:val="en-GB" w:eastAsia="en-GB"/>
        </w:rPr>
      </w:pPr>
      <w:r w:rsidRPr="005C1C78">
        <w:rPr>
          <w:rFonts w:eastAsia="Times New Roman"/>
          <w:color w:val="000000" w:themeColor="text1"/>
          <w:sz w:val="22"/>
          <w:lang w:val="en-GB" w:eastAsia="en-GB"/>
        </w:rPr>
        <w:t>TABLE 5. Mean (and standard deviation) proportion of correct responses by number, declension and case</w:t>
      </w:r>
    </w:p>
    <w:tbl>
      <w:tblPr>
        <w:tblW w:w="0" w:type="auto"/>
        <w:jc w:val="center"/>
        <w:tblBorders>
          <w:bottom w:val="single" w:sz="4" w:space="0" w:color="00000A"/>
          <w:insideH w:val="single" w:sz="4" w:space="0" w:color="00000A"/>
          <w:insideV w:val="nil"/>
        </w:tblBorders>
        <w:tblLook w:val="04A0" w:firstRow="1" w:lastRow="0" w:firstColumn="1" w:lastColumn="0" w:noHBand="0" w:noVBand="1"/>
      </w:tblPr>
      <w:tblGrid>
        <w:gridCol w:w="998"/>
        <w:gridCol w:w="1270"/>
        <w:gridCol w:w="654"/>
        <w:gridCol w:w="604"/>
        <w:gridCol w:w="653"/>
        <w:gridCol w:w="602"/>
        <w:gridCol w:w="638"/>
        <w:gridCol w:w="767"/>
        <w:gridCol w:w="680"/>
        <w:gridCol w:w="753"/>
        <w:gridCol w:w="640"/>
        <w:gridCol w:w="767"/>
      </w:tblGrid>
      <w:tr w:rsidR="005C1C78" w:rsidRPr="005C1C78" w14:paraId="34384A35" w14:textId="77777777" w:rsidTr="0037634C">
        <w:trPr>
          <w:trHeight w:val="300"/>
          <w:jc w:val="center"/>
        </w:trPr>
        <w:tc>
          <w:tcPr>
            <w:tcW w:w="998" w:type="dxa"/>
            <w:tcBorders>
              <w:top w:val="nil"/>
              <w:left w:val="nil"/>
              <w:bottom w:val="single" w:sz="4" w:space="0" w:color="00000A"/>
              <w:right w:val="nil"/>
            </w:tcBorders>
            <w:shd w:val="clear" w:color="auto" w:fill="FFFFFF"/>
            <w:vAlign w:val="bottom"/>
            <w:hideMark/>
          </w:tcPr>
          <w:p w14:paraId="51F4A367"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 </w:t>
            </w:r>
          </w:p>
        </w:tc>
        <w:tc>
          <w:tcPr>
            <w:tcW w:w="1270" w:type="dxa"/>
            <w:tcBorders>
              <w:top w:val="nil"/>
              <w:left w:val="nil"/>
              <w:bottom w:val="single" w:sz="4" w:space="0" w:color="00000A"/>
              <w:right w:val="nil"/>
            </w:tcBorders>
            <w:shd w:val="clear" w:color="auto" w:fill="FFFFFF"/>
            <w:vAlign w:val="bottom"/>
            <w:hideMark/>
          </w:tcPr>
          <w:p w14:paraId="312D8A99"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 </w:t>
            </w:r>
          </w:p>
        </w:tc>
        <w:tc>
          <w:tcPr>
            <w:tcW w:w="654" w:type="dxa"/>
            <w:tcBorders>
              <w:top w:val="nil"/>
              <w:left w:val="nil"/>
              <w:bottom w:val="single" w:sz="4" w:space="0" w:color="00000A"/>
              <w:right w:val="nil"/>
            </w:tcBorders>
            <w:shd w:val="clear" w:color="auto" w:fill="FFFFFF"/>
            <w:vAlign w:val="bottom"/>
            <w:hideMark/>
          </w:tcPr>
          <w:p w14:paraId="3B2AE3CD"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 </w:t>
            </w:r>
          </w:p>
        </w:tc>
        <w:tc>
          <w:tcPr>
            <w:tcW w:w="604" w:type="dxa"/>
            <w:tcBorders>
              <w:top w:val="nil"/>
              <w:left w:val="nil"/>
              <w:bottom w:val="single" w:sz="4" w:space="0" w:color="00000A"/>
              <w:right w:val="nil"/>
            </w:tcBorders>
            <w:shd w:val="clear" w:color="auto" w:fill="FFFFFF"/>
            <w:vAlign w:val="bottom"/>
            <w:hideMark/>
          </w:tcPr>
          <w:p w14:paraId="77720F9A"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 </w:t>
            </w:r>
          </w:p>
        </w:tc>
        <w:tc>
          <w:tcPr>
            <w:tcW w:w="653" w:type="dxa"/>
            <w:tcBorders>
              <w:top w:val="nil"/>
              <w:left w:val="nil"/>
              <w:bottom w:val="single" w:sz="4" w:space="0" w:color="00000A"/>
              <w:right w:val="nil"/>
            </w:tcBorders>
            <w:shd w:val="clear" w:color="auto" w:fill="FFFFFF"/>
            <w:vAlign w:val="bottom"/>
            <w:hideMark/>
          </w:tcPr>
          <w:p w14:paraId="6DCD88DE"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 </w:t>
            </w:r>
          </w:p>
        </w:tc>
        <w:tc>
          <w:tcPr>
            <w:tcW w:w="602" w:type="dxa"/>
            <w:tcBorders>
              <w:top w:val="nil"/>
              <w:left w:val="nil"/>
              <w:bottom w:val="single" w:sz="4" w:space="0" w:color="00000A"/>
              <w:right w:val="nil"/>
            </w:tcBorders>
            <w:shd w:val="clear" w:color="auto" w:fill="FFFFFF"/>
            <w:vAlign w:val="bottom"/>
            <w:hideMark/>
          </w:tcPr>
          <w:p w14:paraId="0108ABA8"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 </w:t>
            </w:r>
          </w:p>
        </w:tc>
        <w:tc>
          <w:tcPr>
            <w:tcW w:w="638" w:type="dxa"/>
            <w:tcBorders>
              <w:top w:val="nil"/>
              <w:left w:val="nil"/>
              <w:bottom w:val="single" w:sz="4" w:space="0" w:color="00000A"/>
              <w:right w:val="nil"/>
            </w:tcBorders>
            <w:shd w:val="clear" w:color="auto" w:fill="FFFFFF"/>
            <w:vAlign w:val="bottom"/>
            <w:hideMark/>
          </w:tcPr>
          <w:p w14:paraId="44ADFB03"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 </w:t>
            </w:r>
          </w:p>
        </w:tc>
        <w:tc>
          <w:tcPr>
            <w:tcW w:w="767" w:type="dxa"/>
            <w:tcBorders>
              <w:top w:val="nil"/>
              <w:left w:val="nil"/>
              <w:bottom w:val="single" w:sz="4" w:space="0" w:color="00000A"/>
              <w:right w:val="nil"/>
            </w:tcBorders>
            <w:shd w:val="clear" w:color="auto" w:fill="FFFFFF"/>
            <w:vAlign w:val="bottom"/>
            <w:hideMark/>
          </w:tcPr>
          <w:p w14:paraId="618377A8"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 </w:t>
            </w:r>
          </w:p>
        </w:tc>
        <w:tc>
          <w:tcPr>
            <w:tcW w:w="680" w:type="dxa"/>
            <w:tcBorders>
              <w:top w:val="nil"/>
              <w:left w:val="nil"/>
              <w:bottom w:val="single" w:sz="4" w:space="0" w:color="00000A"/>
              <w:right w:val="nil"/>
            </w:tcBorders>
            <w:shd w:val="clear" w:color="auto" w:fill="FFFFFF"/>
            <w:vAlign w:val="bottom"/>
            <w:hideMark/>
          </w:tcPr>
          <w:p w14:paraId="0B925DF9"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 </w:t>
            </w:r>
          </w:p>
        </w:tc>
        <w:tc>
          <w:tcPr>
            <w:tcW w:w="753" w:type="dxa"/>
            <w:tcBorders>
              <w:top w:val="nil"/>
              <w:left w:val="nil"/>
              <w:bottom w:val="single" w:sz="4" w:space="0" w:color="00000A"/>
              <w:right w:val="nil"/>
            </w:tcBorders>
            <w:shd w:val="clear" w:color="auto" w:fill="FFFFFF"/>
            <w:vAlign w:val="bottom"/>
            <w:hideMark/>
          </w:tcPr>
          <w:p w14:paraId="092BC931"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 </w:t>
            </w:r>
          </w:p>
        </w:tc>
        <w:tc>
          <w:tcPr>
            <w:tcW w:w="640" w:type="dxa"/>
            <w:tcBorders>
              <w:top w:val="nil"/>
              <w:left w:val="nil"/>
              <w:bottom w:val="single" w:sz="4" w:space="0" w:color="00000A"/>
              <w:right w:val="nil"/>
            </w:tcBorders>
            <w:shd w:val="clear" w:color="auto" w:fill="FFFFFF"/>
            <w:vAlign w:val="bottom"/>
            <w:hideMark/>
          </w:tcPr>
          <w:p w14:paraId="6FD204F6"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 </w:t>
            </w:r>
          </w:p>
        </w:tc>
        <w:tc>
          <w:tcPr>
            <w:tcW w:w="767" w:type="dxa"/>
            <w:tcBorders>
              <w:top w:val="nil"/>
              <w:left w:val="nil"/>
              <w:bottom w:val="single" w:sz="4" w:space="0" w:color="00000A"/>
              <w:right w:val="nil"/>
            </w:tcBorders>
            <w:shd w:val="clear" w:color="auto" w:fill="FFFFFF"/>
            <w:vAlign w:val="bottom"/>
            <w:hideMark/>
          </w:tcPr>
          <w:p w14:paraId="671538FE"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 </w:t>
            </w:r>
          </w:p>
        </w:tc>
      </w:tr>
      <w:tr w:rsidR="005C1C78" w:rsidRPr="005C1C78" w14:paraId="60276DF6" w14:textId="77777777" w:rsidTr="0037634C">
        <w:trPr>
          <w:trHeight w:val="300"/>
          <w:jc w:val="center"/>
        </w:trPr>
        <w:tc>
          <w:tcPr>
            <w:tcW w:w="998" w:type="dxa"/>
            <w:vMerge w:val="restart"/>
            <w:tcBorders>
              <w:top w:val="nil"/>
              <w:left w:val="nil"/>
              <w:bottom w:val="single" w:sz="4" w:space="0" w:color="00000A"/>
              <w:right w:val="nil"/>
            </w:tcBorders>
            <w:shd w:val="clear" w:color="auto" w:fill="FFFFFF"/>
            <w:vAlign w:val="bottom"/>
          </w:tcPr>
          <w:p w14:paraId="6E83963D"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Number</w:t>
            </w:r>
          </w:p>
          <w:p w14:paraId="49278AD6"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p>
        </w:tc>
        <w:tc>
          <w:tcPr>
            <w:tcW w:w="1270" w:type="dxa"/>
            <w:vMerge w:val="restart"/>
            <w:tcBorders>
              <w:top w:val="nil"/>
              <w:left w:val="nil"/>
              <w:bottom w:val="single" w:sz="4" w:space="0" w:color="00000A"/>
              <w:right w:val="nil"/>
            </w:tcBorders>
            <w:shd w:val="clear" w:color="auto" w:fill="FFFFFF"/>
            <w:vAlign w:val="bottom"/>
          </w:tcPr>
          <w:p w14:paraId="0D060425"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Declension</w:t>
            </w:r>
          </w:p>
          <w:p w14:paraId="3AD9AF19"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p>
        </w:tc>
        <w:tc>
          <w:tcPr>
            <w:tcW w:w="6758" w:type="dxa"/>
            <w:gridSpan w:val="10"/>
            <w:tcBorders>
              <w:top w:val="nil"/>
              <w:left w:val="nil"/>
              <w:bottom w:val="single" w:sz="4" w:space="0" w:color="auto"/>
              <w:right w:val="nil"/>
            </w:tcBorders>
            <w:shd w:val="clear" w:color="auto" w:fill="FFFFFF"/>
            <w:vAlign w:val="center"/>
            <w:hideMark/>
          </w:tcPr>
          <w:p w14:paraId="4C1F19A3"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Case</w:t>
            </w:r>
          </w:p>
        </w:tc>
      </w:tr>
      <w:tr w:rsidR="005C1C78" w:rsidRPr="005C1C78" w14:paraId="7C567B2F" w14:textId="77777777" w:rsidTr="0037634C">
        <w:trPr>
          <w:trHeight w:val="300"/>
          <w:jc w:val="center"/>
        </w:trPr>
        <w:tc>
          <w:tcPr>
            <w:tcW w:w="0" w:type="auto"/>
            <w:vMerge/>
            <w:tcBorders>
              <w:top w:val="nil"/>
              <w:left w:val="nil"/>
              <w:bottom w:val="single" w:sz="4" w:space="0" w:color="00000A"/>
              <w:right w:val="nil"/>
            </w:tcBorders>
            <w:vAlign w:val="center"/>
            <w:hideMark/>
          </w:tcPr>
          <w:p w14:paraId="63B257D9" w14:textId="77777777" w:rsidR="0037634C" w:rsidRPr="005C1C78" w:rsidRDefault="0037634C" w:rsidP="005C1C78">
            <w:pPr>
              <w:suppressAutoHyphens w:val="0"/>
              <w:spacing w:line="256" w:lineRule="auto"/>
              <w:rPr>
                <w:rFonts w:eastAsia="Times New Roman"/>
                <w:color w:val="000000" w:themeColor="text1"/>
                <w:sz w:val="20"/>
                <w:szCs w:val="20"/>
                <w:lang w:val="en-GB" w:eastAsia="en-GB"/>
              </w:rPr>
            </w:pPr>
          </w:p>
        </w:tc>
        <w:tc>
          <w:tcPr>
            <w:tcW w:w="0" w:type="auto"/>
            <w:vMerge/>
            <w:tcBorders>
              <w:top w:val="nil"/>
              <w:left w:val="nil"/>
              <w:bottom w:val="single" w:sz="4" w:space="0" w:color="00000A"/>
              <w:right w:val="nil"/>
            </w:tcBorders>
            <w:vAlign w:val="center"/>
            <w:hideMark/>
          </w:tcPr>
          <w:p w14:paraId="4BE105BC" w14:textId="77777777" w:rsidR="0037634C" w:rsidRPr="005C1C78" w:rsidRDefault="0037634C" w:rsidP="005C1C78">
            <w:pPr>
              <w:suppressAutoHyphens w:val="0"/>
              <w:spacing w:line="256" w:lineRule="auto"/>
              <w:rPr>
                <w:rFonts w:eastAsia="Times New Roman"/>
                <w:color w:val="000000" w:themeColor="text1"/>
                <w:sz w:val="20"/>
                <w:szCs w:val="20"/>
                <w:lang w:val="en-GB" w:eastAsia="en-GB"/>
              </w:rPr>
            </w:pPr>
          </w:p>
        </w:tc>
        <w:tc>
          <w:tcPr>
            <w:tcW w:w="1258" w:type="dxa"/>
            <w:gridSpan w:val="2"/>
            <w:tcBorders>
              <w:top w:val="single" w:sz="4" w:space="0" w:color="auto"/>
              <w:left w:val="nil"/>
              <w:bottom w:val="single" w:sz="4" w:space="0" w:color="auto"/>
              <w:right w:val="nil"/>
            </w:tcBorders>
            <w:shd w:val="clear" w:color="auto" w:fill="FFFFFF"/>
            <w:vAlign w:val="center"/>
            <w:hideMark/>
          </w:tcPr>
          <w:p w14:paraId="12A5D856"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Accusative</w:t>
            </w:r>
          </w:p>
        </w:tc>
        <w:tc>
          <w:tcPr>
            <w:tcW w:w="1255" w:type="dxa"/>
            <w:gridSpan w:val="2"/>
            <w:tcBorders>
              <w:top w:val="single" w:sz="4" w:space="0" w:color="auto"/>
              <w:left w:val="nil"/>
              <w:bottom w:val="single" w:sz="4" w:space="0" w:color="auto"/>
              <w:right w:val="nil"/>
            </w:tcBorders>
            <w:shd w:val="clear" w:color="auto" w:fill="FFFFFF"/>
            <w:vAlign w:val="center"/>
            <w:hideMark/>
          </w:tcPr>
          <w:p w14:paraId="7F692950"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Dative</w:t>
            </w:r>
          </w:p>
        </w:tc>
        <w:tc>
          <w:tcPr>
            <w:tcW w:w="1405" w:type="dxa"/>
            <w:gridSpan w:val="2"/>
            <w:tcBorders>
              <w:top w:val="single" w:sz="4" w:space="0" w:color="auto"/>
              <w:left w:val="nil"/>
              <w:bottom w:val="single" w:sz="4" w:space="0" w:color="auto"/>
              <w:right w:val="nil"/>
            </w:tcBorders>
            <w:shd w:val="clear" w:color="auto" w:fill="FFFFFF"/>
            <w:vAlign w:val="center"/>
            <w:hideMark/>
          </w:tcPr>
          <w:p w14:paraId="0062EC9C"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Genitive</w:t>
            </w:r>
          </w:p>
        </w:tc>
        <w:tc>
          <w:tcPr>
            <w:tcW w:w="1433" w:type="dxa"/>
            <w:gridSpan w:val="2"/>
            <w:tcBorders>
              <w:top w:val="single" w:sz="4" w:space="0" w:color="auto"/>
              <w:left w:val="nil"/>
              <w:bottom w:val="single" w:sz="4" w:space="0" w:color="auto"/>
              <w:right w:val="nil"/>
            </w:tcBorders>
            <w:shd w:val="clear" w:color="auto" w:fill="FFFFFF"/>
            <w:vAlign w:val="center"/>
            <w:hideMark/>
          </w:tcPr>
          <w:p w14:paraId="6E1BCA9A"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Instrumental</w:t>
            </w:r>
          </w:p>
        </w:tc>
        <w:tc>
          <w:tcPr>
            <w:tcW w:w="1407" w:type="dxa"/>
            <w:gridSpan w:val="2"/>
            <w:tcBorders>
              <w:top w:val="single" w:sz="4" w:space="0" w:color="auto"/>
              <w:left w:val="nil"/>
              <w:bottom w:val="single" w:sz="4" w:space="0" w:color="auto"/>
              <w:right w:val="nil"/>
            </w:tcBorders>
            <w:shd w:val="clear" w:color="auto" w:fill="FFFFFF"/>
            <w:vAlign w:val="center"/>
            <w:hideMark/>
          </w:tcPr>
          <w:p w14:paraId="3B385D0C"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Locative</w:t>
            </w:r>
          </w:p>
        </w:tc>
      </w:tr>
      <w:tr w:rsidR="005C1C78" w:rsidRPr="005C1C78" w14:paraId="142DDB9D" w14:textId="77777777" w:rsidTr="0037634C">
        <w:trPr>
          <w:trHeight w:val="353"/>
          <w:jc w:val="center"/>
        </w:trPr>
        <w:tc>
          <w:tcPr>
            <w:tcW w:w="998" w:type="dxa"/>
            <w:vMerge w:val="restart"/>
            <w:tcBorders>
              <w:top w:val="single" w:sz="4" w:space="0" w:color="00000A"/>
              <w:left w:val="nil"/>
              <w:bottom w:val="single" w:sz="4" w:space="0" w:color="00000A"/>
              <w:right w:val="nil"/>
            </w:tcBorders>
            <w:shd w:val="clear" w:color="auto" w:fill="FFFFFF"/>
            <w:vAlign w:val="center"/>
            <w:hideMark/>
          </w:tcPr>
          <w:p w14:paraId="1CC0B482"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Singular</w:t>
            </w:r>
          </w:p>
        </w:tc>
        <w:tc>
          <w:tcPr>
            <w:tcW w:w="1270" w:type="dxa"/>
            <w:tcBorders>
              <w:top w:val="single" w:sz="4" w:space="0" w:color="00000A"/>
              <w:left w:val="nil"/>
              <w:bottom w:val="nil"/>
              <w:right w:val="nil"/>
            </w:tcBorders>
            <w:shd w:val="clear" w:color="auto" w:fill="FFFFFF"/>
            <w:vAlign w:val="bottom"/>
            <w:hideMark/>
          </w:tcPr>
          <w:p w14:paraId="27D9B193"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1.1 (</w:t>
            </w:r>
            <w:proofErr w:type="spellStart"/>
            <w:r w:rsidRPr="005C1C78">
              <w:rPr>
                <w:rFonts w:eastAsia="Times New Roman"/>
                <w:color w:val="000000" w:themeColor="text1"/>
                <w:sz w:val="20"/>
                <w:szCs w:val="20"/>
                <w:lang w:val="en-GB" w:eastAsia="en-GB"/>
              </w:rPr>
              <w:t>masc</w:t>
            </w:r>
            <w:proofErr w:type="spellEnd"/>
            <w:r w:rsidRPr="005C1C78">
              <w:rPr>
                <w:rFonts w:eastAsia="Times New Roman"/>
                <w:color w:val="000000" w:themeColor="text1"/>
                <w:sz w:val="20"/>
                <w:szCs w:val="20"/>
                <w:lang w:val="en-GB" w:eastAsia="en-GB"/>
              </w:rPr>
              <w:t>)</w:t>
            </w:r>
          </w:p>
        </w:tc>
        <w:tc>
          <w:tcPr>
            <w:tcW w:w="1258" w:type="dxa"/>
            <w:gridSpan w:val="2"/>
            <w:tcBorders>
              <w:top w:val="single" w:sz="4" w:space="0" w:color="00000A"/>
              <w:left w:val="nil"/>
              <w:bottom w:val="nil"/>
              <w:right w:val="nil"/>
            </w:tcBorders>
            <w:shd w:val="clear" w:color="auto" w:fill="FFFFFF"/>
            <w:vAlign w:val="bottom"/>
            <w:hideMark/>
          </w:tcPr>
          <w:p w14:paraId="657E1FC7"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0.88(0.35)</w:t>
            </w:r>
          </w:p>
        </w:tc>
        <w:tc>
          <w:tcPr>
            <w:tcW w:w="1255" w:type="dxa"/>
            <w:gridSpan w:val="2"/>
            <w:tcBorders>
              <w:top w:val="single" w:sz="4" w:space="0" w:color="00000A"/>
              <w:left w:val="nil"/>
              <w:bottom w:val="nil"/>
              <w:right w:val="nil"/>
            </w:tcBorders>
            <w:shd w:val="clear" w:color="auto" w:fill="FFFFFF"/>
            <w:vAlign w:val="bottom"/>
            <w:hideMark/>
          </w:tcPr>
          <w:p w14:paraId="32960B28"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1.00(0.00)</w:t>
            </w:r>
          </w:p>
        </w:tc>
        <w:tc>
          <w:tcPr>
            <w:tcW w:w="1405" w:type="dxa"/>
            <w:gridSpan w:val="2"/>
            <w:tcBorders>
              <w:top w:val="single" w:sz="4" w:space="0" w:color="00000A"/>
              <w:left w:val="nil"/>
              <w:bottom w:val="nil"/>
              <w:right w:val="nil"/>
            </w:tcBorders>
            <w:shd w:val="clear" w:color="auto" w:fill="FFFFFF"/>
            <w:vAlign w:val="bottom"/>
            <w:hideMark/>
          </w:tcPr>
          <w:p w14:paraId="4136CCA8"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0.78(0.44)</w:t>
            </w:r>
          </w:p>
        </w:tc>
        <w:tc>
          <w:tcPr>
            <w:tcW w:w="1433" w:type="dxa"/>
            <w:gridSpan w:val="2"/>
            <w:tcBorders>
              <w:top w:val="single" w:sz="4" w:space="0" w:color="00000A"/>
              <w:left w:val="nil"/>
              <w:bottom w:val="nil"/>
              <w:right w:val="nil"/>
            </w:tcBorders>
            <w:shd w:val="clear" w:color="auto" w:fill="FFFFFF"/>
            <w:vAlign w:val="bottom"/>
            <w:hideMark/>
          </w:tcPr>
          <w:p w14:paraId="6E561BAD"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1.00(0.00)</w:t>
            </w:r>
          </w:p>
        </w:tc>
        <w:tc>
          <w:tcPr>
            <w:tcW w:w="1407" w:type="dxa"/>
            <w:gridSpan w:val="2"/>
            <w:tcBorders>
              <w:top w:val="single" w:sz="4" w:space="0" w:color="00000A"/>
              <w:left w:val="nil"/>
              <w:bottom w:val="nil"/>
              <w:right w:val="nil"/>
            </w:tcBorders>
            <w:shd w:val="clear" w:color="auto" w:fill="FFFFFF"/>
            <w:vAlign w:val="bottom"/>
            <w:hideMark/>
          </w:tcPr>
          <w:p w14:paraId="7870A319"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0.78(0.44)</w:t>
            </w:r>
          </w:p>
        </w:tc>
      </w:tr>
      <w:tr w:rsidR="005C1C78" w:rsidRPr="005C1C78" w14:paraId="4DA23499" w14:textId="77777777" w:rsidTr="0037634C">
        <w:trPr>
          <w:trHeight w:val="300"/>
          <w:jc w:val="center"/>
        </w:trPr>
        <w:tc>
          <w:tcPr>
            <w:tcW w:w="0" w:type="auto"/>
            <w:vMerge/>
            <w:tcBorders>
              <w:top w:val="single" w:sz="4" w:space="0" w:color="00000A"/>
              <w:left w:val="nil"/>
              <w:bottom w:val="single" w:sz="4" w:space="0" w:color="00000A"/>
              <w:right w:val="nil"/>
            </w:tcBorders>
            <w:vAlign w:val="center"/>
            <w:hideMark/>
          </w:tcPr>
          <w:p w14:paraId="3E4ECE4F" w14:textId="77777777" w:rsidR="0037634C" w:rsidRPr="005C1C78" w:rsidRDefault="0037634C" w:rsidP="005C1C78">
            <w:pPr>
              <w:suppressAutoHyphens w:val="0"/>
              <w:spacing w:line="256" w:lineRule="auto"/>
              <w:rPr>
                <w:rFonts w:eastAsia="Times New Roman"/>
                <w:color w:val="000000" w:themeColor="text1"/>
                <w:sz w:val="20"/>
                <w:szCs w:val="20"/>
                <w:lang w:val="en-GB" w:eastAsia="en-GB"/>
              </w:rPr>
            </w:pPr>
          </w:p>
        </w:tc>
        <w:tc>
          <w:tcPr>
            <w:tcW w:w="1270" w:type="dxa"/>
            <w:tcBorders>
              <w:top w:val="nil"/>
              <w:left w:val="nil"/>
              <w:bottom w:val="nil"/>
              <w:right w:val="nil"/>
            </w:tcBorders>
            <w:shd w:val="clear" w:color="auto" w:fill="FFFFFF"/>
            <w:vAlign w:val="bottom"/>
            <w:hideMark/>
          </w:tcPr>
          <w:p w14:paraId="704D6FFB"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1.2 (</w:t>
            </w:r>
            <w:proofErr w:type="spellStart"/>
            <w:r w:rsidRPr="005C1C78">
              <w:rPr>
                <w:rFonts w:eastAsia="Times New Roman"/>
                <w:color w:val="000000" w:themeColor="text1"/>
                <w:sz w:val="20"/>
                <w:szCs w:val="20"/>
                <w:lang w:val="en-GB" w:eastAsia="en-GB"/>
              </w:rPr>
              <w:t>masc</w:t>
            </w:r>
            <w:proofErr w:type="spellEnd"/>
            <w:r w:rsidRPr="005C1C78">
              <w:rPr>
                <w:rFonts w:eastAsia="Times New Roman"/>
                <w:color w:val="000000" w:themeColor="text1"/>
                <w:sz w:val="20"/>
                <w:szCs w:val="20"/>
                <w:lang w:val="en-GB" w:eastAsia="en-GB"/>
              </w:rPr>
              <w:t>)</w:t>
            </w:r>
          </w:p>
        </w:tc>
        <w:tc>
          <w:tcPr>
            <w:tcW w:w="1258" w:type="dxa"/>
            <w:gridSpan w:val="2"/>
            <w:tcBorders>
              <w:top w:val="nil"/>
              <w:left w:val="nil"/>
              <w:bottom w:val="nil"/>
              <w:right w:val="nil"/>
            </w:tcBorders>
            <w:shd w:val="clear" w:color="auto" w:fill="FFFFFF"/>
            <w:vAlign w:val="bottom"/>
            <w:hideMark/>
          </w:tcPr>
          <w:p w14:paraId="65CDF4BB"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0.88(0.35)</w:t>
            </w:r>
          </w:p>
        </w:tc>
        <w:tc>
          <w:tcPr>
            <w:tcW w:w="1255" w:type="dxa"/>
            <w:gridSpan w:val="2"/>
            <w:tcBorders>
              <w:top w:val="nil"/>
              <w:left w:val="nil"/>
              <w:bottom w:val="nil"/>
              <w:right w:val="nil"/>
            </w:tcBorders>
            <w:shd w:val="clear" w:color="auto" w:fill="FFFFFF"/>
            <w:vAlign w:val="bottom"/>
            <w:hideMark/>
          </w:tcPr>
          <w:p w14:paraId="29329036"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0.57(0.53)</w:t>
            </w:r>
          </w:p>
        </w:tc>
        <w:tc>
          <w:tcPr>
            <w:tcW w:w="1405" w:type="dxa"/>
            <w:gridSpan w:val="2"/>
            <w:tcBorders>
              <w:top w:val="nil"/>
              <w:left w:val="nil"/>
              <w:bottom w:val="nil"/>
              <w:right w:val="nil"/>
            </w:tcBorders>
            <w:shd w:val="clear" w:color="auto" w:fill="FFFFFF"/>
            <w:vAlign w:val="bottom"/>
            <w:hideMark/>
          </w:tcPr>
          <w:p w14:paraId="13D33F23"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0.89(0.33)</w:t>
            </w:r>
          </w:p>
        </w:tc>
        <w:tc>
          <w:tcPr>
            <w:tcW w:w="1433" w:type="dxa"/>
            <w:gridSpan w:val="2"/>
            <w:tcBorders>
              <w:top w:val="nil"/>
              <w:left w:val="nil"/>
              <w:bottom w:val="nil"/>
              <w:right w:val="nil"/>
            </w:tcBorders>
            <w:shd w:val="clear" w:color="auto" w:fill="FFFFFF"/>
            <w:vAlign w:val="bottom"/>
            <w:hideMark/>
          </w:tcPr>
          <w:p w14:paraId="2A29DB30"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0.80(0.42)</w:t>
            </w:r>
          </w:p>
        </w:tc>
        <w:tc>
          <w:tcPr>
            <w:tcW w:w="1407" w:type="dxa"/>
            <w:gridSpan w:val="2"/>
            <w:tcBorders>
              <w:top w:val="nil"/>
              <w:left w:val="nil"/>
              <w:bottom w:val="nil"/>
              <w:right w:val="nil"/>
            </w:tcBorders>
            <w:shd w:val="clear" w:color="auto" w:fill="FFFFFF"/>
            <w:vAlign w:val="bottom"/>
            <w:hideMark/>
          </w:tcPr>
          <w:p w14:paraId="22CA8021"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0.14(0.38)</w:t>
            </w:r>
          </w:p>
        </w:tc>
      </w:tr>
      <w:tr w:rsidR="005C1C78" w:rsidRPr="005C1C78" w14:paraId="394D0F6D" w14:textId="77777777" w:rsidTr="0037634C">
        <w:trPr>
          <w:trHeight w:val="300"/>
          <w:jc w:val="center"/>
        </w:trPr>
        <w:tc>
          <w:tcPr>
            <w:tcW w:w="0" w:type="auto"/>
            <w:vMerge/>
            <w:tcBorders>
              <w:top w:val="single" w:sz="4" w:space="0" w:color="00000A"/>
              <w:left w:val="nil"/>
              <w:bottom w:val="single" w:sz="4" w:space="0" w:color="00000A"/>
              <w:right w:val="nil"/>
            </w:tcBorders>
            <w:vAlign w:val="center"/>
            <w:hideMark/>
          </w:tcPr>
          <w:p w14:paraId="62C8BDC7" w14:textId="77777777" w:rsidR="0037634C" w:rsidRPr="005C1C78" w:rsidRDefault="0037634C" w:rsidP="005C1C78">
            <w:pPr>
              <w:suppressAutoHyphens w:val="0"/>
              <w:spacing w:line="256" w:lineRule="auto"/>
              <w:rPr>
                <w:rFonts w:eastAsia="Times New Roman"/>
                <w:color w:val="000000" w:themeColor="text1"/>
                <w:sz w:val="20"/>
                <w:szCs w:val="20"/>
                <w:lang w:val="en-GB" w:eastAsia="en-GB"/>
              </w:rPr>
            </w:pPr>
          </w:p>
        </w:tc>
        <w:tc>
          <w:tcPr>
            <w:tcW w:w="1270" w:type="dxa"/>
            <w:tcBorders>
              <w:top w:val="nil"/>
              <w:left w:val="nil"/>
              <w:bottom w:val="nil"/>
              <w:right w:val="nil"/>
            </w:tcBorders>
            <w:shd w:val="clear" w:color="auto" w:fill="FFFFFF"/>
            <w:vAlign w:val="bottom"/>
            <w:hideMark/>
          </w:tcPr>
          <w:p w14:paraId="4A256039"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1.3 (</w:t>
            </w:r>
            <w:proofErr w:type="spellStart"/>
            <w:r w:rsidRPr="005C1C78">
              <w:rPr>
                <w:rFonts w:eastAsia="Times New Roman"/>
                <w:color w:val="000000" w:themeColor="text1"/>
                <w:sz w:val="20"/>
                <w:szCs w:val="20"/>
                <w:lang w:val="en-GB" w:eastAsia="en-GB"/>
              </w:rPr>
              <w:t>masc</w:t>
            </w:r>
            <w:proofErr w:type="spellEnd"/>
            <w:r w:rsidRPr="005C1C78">
              <w:rPr>
                <w:rFonts w:eastAsia="Times New Roman"/>
                <w:color w:val="000000" w:themeColor="text1"/>
                <w:sz w:val="20"/>
                <w:szCs w:val="20"/>
                <w:lang w:val="en-GB" w:eastAsia="en-GB"/>
              </w:rPr>
              <w:t>)</w:t>
            </w:r>
          </w:p>
        </w:tc>
        <w:tc>
          <w:tcPr>
            <w:tcW w:w="1258" w:type="dxa"/>
            <w:gridSpan w:val="2"/>
            <w:tcBorders>
              <w:top w:val="nil"/>
              <w:left w:val="nil"/>
              <w:bottom w:val="nil"/>
              <w:right w:val="nil"/>
            </w:tcBorders>
            <w:shd w:val="clear" w:color="auto" w:fill="FFFFFF"/>
            <w:vAlign w:val="bottom"/>
            <w:hideMark/>
          </w:tcPr>
          <w:p w14:paraId="16E937E3"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0.86(0.38)</w:t>
            </w:r>
          </w:p>
        </w:tc>
        <w:tc>
          <w:tcPr>
            <w:tcW w:w="1255" w:type="dxa"/>
            <w:gridSpan w:val="2"/>
            <w:tcBorders>
              <w:top w:val="nil"/>
              <w:left w:val="nil"/>
              <w:bottom w:val="nil"/>
              <w:right w:val="nil"/>
            </w:tcBorders>
            <w:shd w:val="clear" w:color="auto" w:fill="FFFFFF"/>
            <w:vAlign w:val="bottom"/>
            <w:hideMark/>
          </w:tcPr>
          <w:p w14:paraId="0C11B664"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0.75(0.46)</w:t>
            </w:r>
          </w:p>
        </w:tc>
        <w:tc>
          <w:tcPr>
            <w:tcW w:w="1405" w:type="dxa"/>
            <w:gridSpan w:val="2"/>
            <w:tcBorders>
              <w:top w:val="nil"/>
              <w:left w:val="nil"/>
              <w:bottom w:val="nil"/>
              <w:right w:val="nil"/>
            </w:tcBorders>
            <w:shd w:val="clear" w:color="auto" w:fill="FFFFFF"/>
            <w:vAlign w:val="bottom"/>
            <w:hideMark/>
          </w:tcPr>
          <w:p w14:paraId="1E8ED347"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0.83(0.41)</w:t>
            </w:r>
          </w:p>
        </w:tc>
        <w:tc>
          <w:tcPr>
            <w:tcW w:w="1433" w:type="dxa"/>
            <w:gridSpan w:val="2"/>
            <w:tcBorders>
              <w:top w:val="nil"/>
              <w:left w:val="nil"/>
              <w:bottom w:val="nil"/>
              <w:right w:val="nil"/>
            </w:tcBorders>
            <w:shd w:val="clear" w:color="auto" w:fill="FFFFFF"/>
            <w:vAlign w:val="bottom"/>
            <w:hideMark/>
          </w:tcPr>
          <w:p w14:paraId="684C0011"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1.00(0.00)</w:t>
            </w:r>
          </w:p>
        </w:tc>
        <w:tc>
          <w:tcPr>
            <w:tcW w:w="1407" w:type="dxa"/>
            <w:gridSpan w:val="2"/>
            <w:tcBorders>
              <w:top w:val="nil"/>
              <w:left w:val="nil"/>
              <w:bottom w:val="nil"/>
              <w:right w:val="nil"/>
            </w:tcBorders>
            <w:shd w:val="clear" w:color="auto" w:fill="FFFFFF"/>
            <w:vAlign w:val="bottom"/>
            <w:hideMark/>
          </w:tcPr>
          <w:p w14:paraId="46AB6BA2"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0.63(0.52)</w:t>
            </w:r>
          </w:p>
        </w:tc>
      </w:tr>
      <w:tr w:rsidR="005C1C78" w:rsidRPr="005C1C78" w14:paraId="3EF26C49" w14:textId="77777777" w:rsidTr="0037634C">
        <w:trPr>
          <w:trHeight w:val="300"/>
          <w:jc w:val="center"/>
        </w:trPr>
        <w:tc>
          <w:tcPr>
            <w:tcW w:w="0" w:type="auto"/>
            <w:vMerge/>
            <w:tcBorders>
              <w:top w:val="single" w:sz="4" w:space="0" w:color="00000A"/>
              <w:left w:val="nil"/>
              <w:bottom w:val="single" w:sz="4" w:space="0" w:color="00000A"/>
              <w:right w:val="nil"/>
            </w:tcBorders>
            <w:vAlign w:val="center"/>
            <w:hideMark/>
          </w:tcPr>
          <w:p w14:paraId="5C559FD0" w14:textId="77777777" w:rsidR="0037634C" w:rsidRPr="005C1C78" w:rsidRDefault="0037634C" w:rsidP="005C1C78">
            <w:pPr>
              <w:suppressAutoHyphens w:val="0"/>
              <w:spacing w:line="256" w:lineRule="auto"/>
              <w:rPr>
                <w:rFonts w:eastAsia="Times New Roman"/>
                <w:color w:val="000000" w:themeColor="text1"/>
                <w:sz w:val="20"/>
                <w:szCs w:val="20"/>
                <w:lang w:val="en-GB" w:eastAsia="en-GB"/>
              </w:rPr>
            </w:pPr>
          </w:p>
        </w:tc>
        <w:tc>
          <w:tcPr>
            <w:tcW w:w="1270" w:type="dxa"/>
            <w:tcBorders>
              <w:top w:val="nil"/>
              <w:left w:val="nil"/>
              <w:bottom w:val="nil"/>
              <w:right w:val="nil"/>
            </w:tcBorders>
            <w:shd w:val="clear" w:color="auto" w:fill="FFFFFF"/>
            <w:vAlign w:val="bottom"/>
            <w:hideMark/>
          </w:tcPr>
          <w:p w14:paraId="5BE0D8E2"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2.1 (fem)</w:t>
            </w:r>
          </w:p>
        </w:tc>
        <w:tc>
          <w:tcPr>
            <w:tcW w:w="1258" w:type="dxa"/>
            <w:gridSpan w:val="2"/>
            <w:tcBorders>
              <w:top w:val="nil"/>
              <w:left w:val="nil"/>
              <w:bottom w:val="nil"/>
              <w:right w:val="nil"/>
            </w:tcBorders>
            <w:shd w:val="clear" w:color="auto" w:fill="FFFFFF"/>
            <w:vAlign w:val="bottom"/>
            <w:hideMark/>
          </w:tcPr>
          <w:p w14:paraId="5BED4CA3"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0.89(0.33)</w:t>
            </w:r>
          </w:p>
        </w:tc>
        <w:tc>
          <w:tcPr>
            <w:tcW w:w="1255" w:type="dxa"/>
            <w:gridSpan w:val="2"/>
            <w:tcBorders>
              <w:top w:val="nil"/>
              <w:left w:val="nil"/>
              <w:bottom w:val="nil"/>
              <w:right w:val="nil"/>
            </w:tcBorders>
            <w:shd w:val="clear" w:color="auto" w:fill="FFFFFF"/>
            <w:vAlign w:val="bottom"/>
            <w:hideMark/>
          </w:tcPr>
          <w:p w14:paraId="39A1F0B1"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1.00(0.00)</w:t>
            </w:r>
          </w:p>
        </w:tc>
        <w:tc>
          <w:tcPr>
            <w:tcW w:w="1405" w:type="dxa"/>
            <w:gridSpan w:val="2"/>
            <w:tcBorders>
              <w:top w:val="nil"/>
              <w:left w:val="nil"/>
              <w:bottom w:val="nil"/>
              <w:right w:val="nil"/>
            </w:tcBorders>
            <w:shd w:val="clear" w:color="auto" w:fill="FFFFFF"/>
            <w:vAlign w:val="bottom"/>
            <w:hideMark/>
          </w:tcPr>
          <w:p w14:paraId="149B8A39"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1.00(0.00)</w:t>
            </w:r>
          </w:p>
        </w:tc>
        <w:tc>
          <w:tcPr>
            <w:tcW w:w="1433" w:type="dxa"/>
            <w:gridSpan w:val="2"/>
            <w:tcBorders>
              <w:top w:val="nil"/>
              <w:left w:val="nil"/>
              <w:bottom w:val="nil"/>
              <w:right w:val="nil"/>
            </w:tcBorders>
            <w:shd w:val="clear" w:color="auto" w:fill="FFFFFF"/>
            <w:vAlign w:val="bottom"/>
            <w:hideMark/>
          </w:tcPr>
          <w:p w14:paraId="2E1270F8"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0.83(0.41)</w:t>
            </w:r>
          </w:p>
        </w:tc>
        <w:tc>
          <w:tcPr>
            <w:tcW w:w="1407" w:type="dxa"/>
            <w:gridSpan w:val="2"/>
            <w:tcBorders>
              <w:top w:val="nil"/>
              <w:left w:val="nil"/>
              <w:bottom w:val="nil"/>
              <w:right w:val="nil"/>
            </w:tcBorders>
            <w:shd w:val="clear" w:color="auto" w:fill="FFFFFF"/>
            <w:vAlign w:val="bottom"/>
            <w:hideMark/>
          </w:tcPr>
          <w:p w14:paraId="14849FC8"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0.78(0.44)</w:t>
            </w:r>
          </w:p>
        </w:tc>
      </w:tr>
      <w:tr w:rsidR="005C1C78" w:rsidRPr="005C1C78" w14:paraId="045656C5" w14:textId="77777777" w:rsidTr="0037634C">
        <w:trPr>
          <w:trHeight w:val="300"/>
          <w:jc w:val="center"/>
        </w:trPr>
        <w:tc>
          <w:tcPr>
            <w:tcW w:w="0" w:type="auto"/>
            <w:vMerge/>
            <w:tcBorders>
              <w:top w:val="single" w:sz="4" w:space="0" w:color="00000A"/>
              <w:left w:val="nil"/>
              <w:bottom w:val="single" w:sz="4" w:space="0" w:color="00000A"/>
              <w:right w:val="nil"/>
            </w:tcBorders>
            <w:vAlign w:val="center"/>
            <w:hideMark/>
          </w:tcPr>
          <w:p w14:paraId="753101EF" w14:textId="77777777" w:rsidR="0037634C" w:rsidRPr="005C1C78" w:rsidRDefault="0037634C" w:rsidP="005C1C78">
            <w:pPr>
              <w:suppressAutoHyphens w:val="0"/>
              <w:spacing w:line="256" w:lineRule="auto"/>
              <w:rPr>
                <w:rFonts w:eastAsia="Times New Roman"/>
                <w:color w:val="000000" w:themeColor="text1"/>
                <w:sz w:val="20"/>
                <w:szCs w:val="20"/>
                <w:lang w:val="en-GB" w:eastAsia="en-GB"/>
              </w:rPr>
            </w:pPr>
          </w:p>
        </w:tc>
        <w:tc>
          <w:tcPr>
            <w:tcW w:w="1270" w:type="dxa"/>
            <w:tcBorders>
              <w:top w:val="nil"/>
              <w:left w:val="nil"/>
              <w:bottom w:val="nil"/>
              <w:right w:val="nil"/>
            </w:tcBorders>
            <w:shd w:val="clear" w:color="auto" w:fill="FFFFFF"/>
            <w:vAlign w:val="bottom"/>
            <w:hideMark/>
          </w:tcPr>
          <w:p w14:paraId="742430B9"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2.2 (fem)</w:t>
            </w:r>
          </w:p>
        </w:tc>
        <w:tc>
          <w:tcPr>
            <w:tcW w:w="1258" w:type="dxa"/>
            <w:gridSpan w:val="2"/>
            <w:tcBorders>
              <w:top w:val="nil"/>
              <w:left w:val="nil"/>
              <w:bottom w:val="nil"/>
              <w:right w:val="nil"/>
            </w:tcBorders>
            <w:shd w:val="clear" w:color="auto" w:fill="FFFFFF"/>
            <w:vAlign w:val="bottom"/>
            <w:hideMark/>
          </w:tcPr>
          <w:p w14:paraId="2B6E0FA3"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0.80(0.42)</w:t>
            </w:r>
          </w:p>
        </w:tc>
        <w:tc>
          <w:tcPr>
            <w:tcW w:w="1255" w:type="dxa"/>
            <w:gridSpan w:val="2"/>
            <w:tcBorders>
              <w:top w:val="nil"/>
              <w:left w:val="nil"/>
              <w:bottom w:val="nil"/>
              <w:right w:val="nil"/>
            </w:tcBorders>
            <w:shd w:val="clear" w:color="auto" w:fill="FFFFFF"/>
            <w:vAlign w:val="bottom"/>
            <w:hideMark/>
          </w:tcPr>
          <w:p w14:paraId="385A9F61"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0.75(0.46)</w:t>
            </w:r>
          </w:p>
        </w:tc>
        <w:tc>
          <w:tcPr>
            <w:tcW w:w="1405" w:type="dxa"/>
            <w:gridSpan w:val="2"/>
            <w:tcBorders>
              <w:top w:val="nil"/>
              <w:left w:val="nil"/>
              <w:bottom w:val="nil"/>
              <w:right w:val="nil"/>
            </w:tcBorders>
            <w:shd w:val="clear" w:color="auto" w:fill="FFFFFF"/>
            <w:vAlign w:val="bottom"/>
            <w:hideMark/>
          </w:tcPr>
          <w:p w14:paraId="07A12ACD"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1.00(0.00)</w:t>
            </w:r>
          </w:p>
        </w:tc>
        <w:tc>
          <w:tcPr>
            <w:tcW w:w="1433" w:type="dxa"/>
            <w:gridSpan w:val="2"/>
            <w:tcBorders>
              <w:top w:val="nil"/>
              <w:left w:val="nil"/>
              <w:bottom w:val="nil"/>
              <w:right w:val="nil"/>
            </w:tcBorders>
            <w:shd w:val="clear" w:color="auto" w:fill="FFFFFF"/>
            <w:vAlign w:val="bottom"/>
            <w:hideMark/>
          </w:tcPr>
          <w:p w14:paraId="4CF3B6CA"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0.75(0.46)</w:t>
            </w:r>
          </w:p>
        </w:tc>
        <w:tc>
          <w:tcPr>
            <w:tcW w:w="1407" w:type="dxa"/>
            <w:gridSpan w:val="2"/>
            <w:tcBorders>
              <w:top w:val="nil"/>
              <w:left w:val="nil"/>
              <w:bottom w:val="nil"/>
              <w:right w:val="nil"/>
            </w:tcBorders>
            <w:shd w:val="clear" w:color="auto" w:fill="FFFFFF"/>
            <w:vAlign w:val="bottom"/>
            <w:hideMark/>
          </w:tcPr>
          <w:p w14:paraId="3CB845B0"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0.86(0.38)</w:t>
            </w:r>
          </w:p>
        </w:tc>
      </w:tr>
      <w:tr w:rsidR="005C1C78" w:rsidRPr="005C1C78" w14:paraId="00530008" w14:textId="77777777" w:rsidTr="0037634C">
        <w:trPr>
          <w:trHeight w:val="300"/>
          <w:jc w:val="center"/>
        </w:trPr>
        <w:tc>
          <w:tcPr>
            <w:tcW w:w="0" w:type="auto"/>
            <w:vMerge/>
            <w:tcBorders>
              <w:top w:val="single" w:sz="4" w:space="0" w:color="00000A"/>
              <w:left w:val="nil"/>
              <w:bottom w:val="single" w:sz="4" w:space="0" w:color="00000A"/>
              <w:right w:val="nil"/>
            </w:tcBorders>
            <w:vAlign w:val="center"/>
            <w:hideMark/>
          </w:tcPr>
          <w:p w14:paraId="7F4B7145" w14:textId="77777777" w:rsidR="0037634C" w:rsidRPr="005C1C78" w:rsidRDefault="0037634C" w:rsidP="005C1C78">
            <w:pPr>
              <w:suppressAutoHyphens w:val="0"/>
              <w:spacing w:line="256" w:lineRule="auto"/>
              <w:rPr>
                <w:rFonts w:eastAsia="Times New Roman"/>
                <w:color w:val="000000" w:themeColor="text1"/>
                <w:sz w:val="20"/>
                <w:szCs w:val="20"/>
                <w:lang w:val="en-GB" w:eastAsia="en-GB"/>
              </w:rPr>
            </w:pPr>
          </w:p>
        </w:tc>
        <w:tc>
          <w:tcPr>
            <w:tcW w:w="1270" w:type="dxa"/>
            <w:tcBorders>
              <w:top w:val="nil"/>
              <w:left w:val="nil"/>
              <w:bottom w:val="nil"/>
              <w:right w:val="nil"/>
            </w:tcBorders>
            <w:shd w:val="clear" w:color="auto" w:fill="FFFFFF"/>
            <w:vAlign w:val="bottom"/>
            <w:hideMark/>
          </w:tcPr>
          <w:p w14:paraId="0C455CA1"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3.1 (fem)</w:t>
            </w:r>
          </w:p>
        </w:tc>
        <w:tc>
          <w:tcPr>
            <w:tcW w:w="1258" w:type="dxa"/>
            <w:gridSpan w:val="2"/>
            <w:tcBorders>
              <w:top w:val="nil"/>
              <w:left w:val="nil"/>
              <w:bottom w:val="nil"/>
              <w:right w:val="nil"/>
            </w:tcBorders>
            <w:shd w:val="clear" w:color="auto" w:fill="FFFFFF"/>
            <w:vAlign w:val="bottom"/>
            <w:hideMark/>
          </w:tcPr>
          <w:p w14:paraId="5BFF4A01"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0.80(0.42)</w:t>
            </w:r>
          </w:p>
        </w:tc>
        <w:tc>
          <w:tcPr>
            <w:tcW w:w="1255" w:type="dxa"/>
            <w:gridSpan w:val="2"/>
            <w:tcBorders>
              <w:top w:val="nil"/>
              <w:left w:val="nil"/>
              <w:bottom w:val="nil"/>
              <w:right w:val="nil"/>
            </w:tcBorders>
            <w:shd w:val="clear" w:color="auto" w:fill="FFFFFF"/>
            <w:vAlign w:val="bottom"/>
            <w:hideMark/>
          </w:tcPr>
          <w:p w14:paraId="6BC6E712"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0.13(0.35)</w:t>
            </w:r>
          </w:p>
        </w:tc>
        <w:tc>
          <w:tcPr>
            <w:tcW w:w="1405" w:type="dxa"/>
            <w:gridSpan w:val="2"/>
            <w:tcBorders>
              <w:top w:val="nil"/>
              <w:left w:val="nil"/>
              <w:bottom w:val="nil"/>
              <w:right w:val="nil"/>
            </w:tcBorders>
            <w:shd w:val="clear" w:color="auto" w:fill="FFFFFF"/>
            <w:vAlign w:val="bottom"/>
            <w:hideMark/>
          </w:tcPr>
          <w:p w14:paraId="489B8E28"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0.43(0.53)</w:t>
            </w:r>
          </w:p>
        </w:tc>
        <w:tc>
          <w:tcPr>
            <w:tcW w:w="1433" w:type="dxa"/>
            <w:gridSpan w:val="2"/>
            <w:tcBorders>
              <w:top w:val="nil"/>
              <w:left w:val="nil"/>
              <w:bottom w:val="nil"/>
              <w:right w:val="nil"/>
            </w:tcBorders>
            <w:shd w:val="clear" w:color="auto" w:fill="FFFFFF"/>
            <w:vAlign w:val="bottom"/>
            <w:hideMark/>
          </w:tcPr>
          <w:p w14:paraId="12A96EAC"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0.22(0.44)</w:t>
            </w:r>
          </w:p>
        </w:tc>
        <w:tc>
          <w:tcPr>
            <w:tcW w:w="1407" w:type="dxa"/>
            <w:gridSpan w:val="2"/>
            <w:tcBorders>
              <w:top w:val="nil"/>
              <w:left w:val="nil"/>
              <w:bottom w:val="nil"/>
              <w:right w:val="nil"/>
            </w:tcBorders>
            <w:shd w:val="clear" w:color="auto" w:fill="FFFFFF"/>
            <w:vAlign w:val="bottom"/>
            <w:hideMark/>
          </w:tcPr>
          <w:p w14:paraId="090783AC"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0.43(0.53)</w:t>
            </w:r>
          </w:p>
        </w:tc>
      </w:tr>
      <w:tr w:rsidR="005C1C78" w:rsidRPr="005C1C78" w14:paraId="5A2A1086" w14:textId="77777777" w:rsidTr="0037634C">
        <w:trPr>
          <w:trHeight w:val="300"/>
          <w:jc w:val="center"/>
        </w:trPr>
        <w:tc>
          <w:tcPr>
            <w:tcW w:w="0" w:type="auto"/>
            <w:vMerge/>
            <w:tcBorders>
              <w:top w:val="single" w:sz="4" w:space="0" w:color="00000A"/>
              <w:left w:val="nil"/>
              <w:bottom w:val="single" w:sz="4" w:space="0" w:color="00000A"/>
              <w:right w:val="nil"/>
            </w:tcBorders>
            <w:vAlign w:val="center"/>
            <w:hideMark/>
          </w:tcPr>
          <w:p w14:paraId="0B34DC45" w14:textId="77777777" w:rsidR="0037634C" w:rsidRPr="005C1C78" w:rsidRDefault="0037634C" w:rsidP="005C1C78">
            <w:pPr>
              <w:suppressAutoHyphens w:val="0"/>
              <w:spacing w:line="256" w:lineRule="auto"/>
              <w:rPr>
                <w:rFonts w:eastAsia="Times New Roman"/>
                <w:color w:val="000000" w:themeColor="text1"/>
                <w:sz w:val="20"/>
                <w:szCs w:val="20"/>
                <w:lang w:val="en-GB" w:eastAsia="en-GB"/>
              </w:rPr>
            </w:pPr>
          </w:p>
        </w:tc>
        <w:tc>
          <w:tcPr>
            <w:tcW w:w="1270" w:type="dxa"/>
            <w:tcBorders>
              <w:top w:val="nil"/>
              <w:left w:val="nil"/>
              <w:bottom w:val="nil"/>
              <w:right w:val="nil"/>
            </w:tcBorders>
            <w:shd w:val="clear" w:color="auto" w:fill="FFFFFF"/>
            <w:vAlign w:val="bottom"/>
            <w:hideMark/>
          </w:tcPr>
          <w:p w14:paraId="05F300BD"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4.1 (</w:t>
            </w:r>
            <w:proofErr w:type="spellStart"/>
            <w:r w:rsidRPr="005C1C78">
              <w:rPr>
                <w:rFonts w:eastAsia="Times New Roman"/>
                <w:color w:val="000000" w:themeColor="text1"/>
                <w:sz w:val="20"/>
                <w:szCs w:val="20"/>
                <w:lang w:val="en-GB" w:eastAsia="en-GB"/>
              </w:rPr>
              <w:t>masc</w:t>
            </w:r>
            <w:proofErr w:type="spellEnd"/>
            <w:r w:rsidRPr="005C1C78">
              <w:rPr>
                <w:rFonts w:eastAsia="Times New Roman"/>
                <w:color w:val="000000" w:themeColor="text1"/>
                <w:sz w:val="20"/>
                <w:szCs w:val="20"/>
                <w:lang w:val="en-GB" w:eastAsia="en-GB"/>
              </w:rPr>
              <w:t>)</w:t>
            </w:r>
          </w:p>
        </w:tc>
        <w:tc>
          <w:tcPr>
            <w:tcW w:w="1258" w:type="dxa"/>
            <w:gridSpan w:val="2"/>
            <w:tcBorders>
              <w:top w:val="nil"/>
              <w:left w:val="nil"/>
              <w:bottom w:val="nil"/>
              <w:right w:val="nil"/>
            </w:tcBorders>
            <w:shd w:val="clear" w:color="auto" w:fill="FFFFFF"/>
            <w:vAlign w:val="bottom"/>
            <w:hideMark/>
          </w:tcPr>
          <w:p w14:paraId="567000F5"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0.86(0.38)</w:t>
            </w:r>
          </w:p>
        </w:tc>
        <w:tc>
          <w:tcPr>
            <w:tcW w:w="1255" w:type="dxa"/>
            <w:gridSpan w:val="2"/>
            <w:tcBorders>
              <w:top w:val="nil"/>
              <w:left w:val="nil"/>
              <w:bottom w:val="nil"/>
              <w:right w:val="nil"/>
            </w:tcBorders>
            <w:shd w:val="clear" w:color="auto" w:fill="FFFFFF"/>
            <w:vAlign w:val="bottom"/>
            <w:hideMark/>
          </w:tcPr>
          <w:p w14:paraId="21E18B54"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0.71(0.49)</w:t>
            </w:r>
          </w:p>
        </w:tc>
        <w:tc>
          <w:tcPr>
            <w:tcW w:w="1405" w:type="dxa"/>
            <w:gridSpan w:val="2"/>
            <w:tcBorders>
              <w:top w:val="nil"/>
              <w:left w:val="nil"/>
              <w:bottom w:val="nil"/>
              <w:right w:val="nil"/>
            </w:tcBorders>
            <w:shd w:val="clear" w:color="auto" w:fill="FFFFFF"/>
            <w:vAlign w:val="bottom"/>
            <w:hideMark/>
          </w:tcPr>
          <w:p w14:paraId="64AADDAB"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0.60(0.52)</w:t>
            </w:r>
          </w:p>
        </w:tc>
        <w:tc>
          <w:tcPr>
            <w:tcW w:w="1433" w:type="dxa"/>
            <w:gridSpan w:val="2"/>
            <w:tcBorders>
              <w:top w:val="nil"/>
              <w:left w:val="nil"/>
              <w:bottom w:val="nil"/>
              <w:right w:val="nil"/>
            </w:tcBorders>
            <w:shd w:val="clear" w:color="auto" w:fill="FFFFFF"/>
            <w:vAlign w:val="bottom"/>
            <w:hideMark/>
          </w:tcPr>
          <w:p w14:paraId="0A06E641"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0.86(0.38)</w:t>
            </w:r>
          </w:p>
        </w:tc>
        <w:tc>
          <w:tcPr>
            <w:tcW w:w="1407" w:type="dxa"/>
            <w:gridSpan w:val="2"/>
            <w:tcBorders>
              <w:top w:val="nil"/>
              <w:left w:val="nil"/>
              <w:bottom w:val="nil"/>
              <w:right w:val="nil"/>
            </w:tcBorders>
            <w:shd w:val="clear" w:color="auto" w:fill="FFFFFF"/>
            <w:vAlign w:val="bottom"/>
            <w:hideMark/>
          </w:tcPr>
          <w:p w14:paraId="45BC0C20"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0.50(0.53)</w:t>
            </w:r>
          </w:p>
        </w:tc>
      </w:tr>
      <w:tr w:rsidR="005C1C78" w:rsidRPr="005C1C78" w14:paraId="200185A1" w14:textId="77777777" w:rsidTr="0037634C">
        <w:trPr>
          <w:trHeight w:val="300"/>
          <w:jc w:val="center"/>
        </w:trPr>
        <w:tc>
          <w:tcPr>
            <w:tcW w:w="0" w:type="auto"/>
            <w:vMerge/>
            <w:tcBorders>
              <w:top w:val="single" w:sz="4" w:space="0" w:color="00000A"/>
              <w:left w:val="nil"/>
              <w:bottom w:val="single" w:sz="4" w:space="0" w:color="00000A"/>
              <w:right w:val="nil"/>
            </w:tcBorders>
            <w:vAlign w:val="center"/>
            <w:hideMark/>
          </w:tcPr>
          <w:p w14:paraId="1AC8C9E9" w14:textId="77777777" w:rsidR="0037634C" w:rsidRPr="005C1C78" w:rsidRDefault="0037634C" w:rsidP="005C1C78">
            <w:pPr>
              <w:suppressAutoHyphens w:val="0"/>
              <w:spacing w:line="256" w:lineRule="auto"/>
              <w:rPr>
                <w:rFonts w:eastAsia="Times New Roman"/>
                <w:color w:val="000000" w:themeColor="text1"/>
                <w:sz w:val="20"/>
                <w:szCs w:val="20"/>
                <w:lang w:val="en-GB" w:eastAsia="en-GB"/>
              </w:rPr>
            </w:pPr>
          </w:p>
        </w:tc>
        <w:tc>
          <w:tcPr>
            <w:tcW w:w="1270" w:type="dxa"/>
            <w:tcBorders>
              <w:top w:val="nil"/>
              <w:left w:val="nil"/>
              <w:bottom w:val="single" w:sz="4" w:space="0" w:color="00000A"/>
              <w:right w:val="nil"/>
            </w:tcBorders>
            <w:shd w:val="clear" w:color="auto" w:fill="FFFFFF"/>
            <w:vAlign w:val="bottom"/>
            <w:hideMark/>
          </w:tcPr>
          <w:p w14:paraId="23F6B255"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5.1 (</w:t>
            </w:r>
            <w:proofErr w:type="spellStart"/>
            <w:r w:rsidRPr="005C1C78">
              <w:rPr>
                <w:rFonts w:eastAsia="Times New Roman"/>
                <w:color w:val="000000" w:themeColor="text1"/>
                <w:sz w:val="20"/>
                <w:szCs w:val="20"/>
                <w:lang w:val="en-GB" w:eastAsia="en-GB"/>
              </w:rPr>
              <w:t>masc</w:t>
            </w:r>
            <w:proofErr w:type="spellEnd"/>
            <w:r w:rsidRPr="005C1C78">
              <w:rPr>
                <w:rFonts w:eastAsia="Times New Roman"/>
                <w:color w:val="000000" w:themeColor="text1"/>
                <w:sz w:val="20"/>
                <w:szCs w:val="20"/>
                <w:lang w:val="en-GB" w:eastAsia="en-GB"/>
              </w:rPr>
              <w:t>)</w:t>
            </w:r>
          </w:p>
        </w:tc>
        <w:tc>
          <w:tcPr>
            <w:tcW w:w="1258" w:type="dxa"/>
            <w:gridSpan w:val="2"/>
            <w:tcBorders>
              <w:top w:val="nil"/>
              <w:left w:val="nil"/>
              <w:bottom w:val="single" w:sz="4" w:space="0" w:color="00000A"/>
              <w:right w:val="nil"/>
            </w:tcBorders>
            <w:shd w:val="clear" w:color="auto" w:fill="FFFFFF"/>
            <w:vAlign w:val="bottom"/>
            <w:hideMark/>
          </w:tcPr>
          <w:p w14:paraId="4A2433AE"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0.40(0.55)</w:t>
            </w:r>
          </w:p>
        </w:tc>
        <w:tc>
          <w:tcPr>
            <w:tcW w:w="1255" w:type="dxa"/>
            <w:gridSpan w:val="2"/>
            <w:tcBorders>
              <w:top w:val="nil"/>
              <w:left w:val="nil"/>
              <w:bottom w:val="single" w:sz="4" w:space="0" w:color="00000A"/>
              <w:right w:val="nil"/>
            </w:tcBorders>
            <w:shd w:val="clear" w:color="auto" w:fill="FFFFFF"/>
            <w:vAlign w:val="bottom"/>
            <w:hideMark/>
          </w:tcPr>
          <w:p w14:paraId="69DF7B04"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0.56(0.53)</w:t>
            </w:r>
          </w:p>
        </w:tc>
        <w:tc>
          <w:tcPr>
            <w:tcW w:w="1405" w:type="dxa"/>
            <w:gridSpan w:val="2"/>
            <w:tcBorders>
              <w:top w:val="nil"/>
              <w:left w:val="nil"/>
              <w:bottom w:val="single" w:sz="4" w:space="0" w:color="00000A"/>
              <w:right w:val="nil"/>
            </w:tcBorders>
            <w:shd w:val="clear" w:color="auto" w:fill="FFFFFF"/>
            <w:vAlign w:val="bottom"/>
            <w:hideMark/>
          </w:tcPr>
          <w:p w14:paraId="3D7F3C5E"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0.50(0.53)</w:t>
            </w:r>
          </w:p>
        </w:tc>
        <w:tc>
          <w:tcPr>
            <w:tcW w:w="1433" w:type="dxa"/>
            <w:gridSpan w:val="2"/>
            <w:tcBorders>
              <w:top w:val="nil"/>
              <w:left w:val="nil"/>
              <w:bottom w:val="single" w:sz="4" w:space="0" w:color="00000A"/>
              <w:right w:val="nil"/>
            </w:tcBorders>
            <w:shd w:val="clear" w:color="auto" w:fill="FFFFFF"/>
            <w:vAlign w:val="bottom"/>
            <w:hideMark/>
          </w:tcPr>
          <w:p w14:paraId="553BBBE9"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0.38(0.52)</w:t>
            </w:r>
          </w:p>
        </w:tc>
        <w:tc>
          <w:tcPr>
            <w:tcW w:w="1407" w:type="dxa"/>
            <w:gridSpan w:val="2"/>
            <w:tcBorders>
              <w:top w:val="nil"/>
              <w:left w:val="nil"/>
              <w:bottom w:val="single" w:sz="4" w:space="0" w:color="00000A"/>
              <w:right w:val="nil"/>
            </w:tcBorders>
            <w:shd w:val="clear" w:color="auto" w:fill="FFFFFF"/>
            <w:vAlign w:val="bottom"/>
            <w:hideMark/>
          </w:tcPr>
          <w:p w14:paraId="6FA4CAB5"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0.50(0.55)</w:t>
            </w:r>
          </w:p>
        </w:tc>
      </w:tr>
      <w:tr w:rsidR="005C1C78" w:rsidRPr="005C1C78" w14:paraId="6F0690C7" w14:textId="77777777" w:rsidTr="0037634C">
        <w:trPr>
          <w:trHeight w:val="300"/>
          <w:jc w:val="center"/>
        </w:trPr>
        <w:tc>
          <w:tcPr>
            <w:tcW w:w="998" w:type="dxa"/>
            <w:vMerge w:val="restart"/>
            <w:tcBorders>
              <w:top w:val="single" w:sz="4" w:space="0" w:color="00000A"/>
              <w:left w:val="nil"/>
              <w:bottom w:val="single" w:sz="4" w:space="0" w:color="000001"/>
              <w:right w:val="nil"/>
            </w:tcBorders>
            <w:shd w:val="clear" w:color="auto" w:fill="FFFFFF"/>
            <w:vAlign w:val="center"/>
            <w:hideMark/>
          </w:tcPr>
          <w:p w14:paraId="75703F56"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Plural</w:t>
            </w:r>
          </w:p>
        </w:tc>
        <w:tc>
          <w:tcPr>
            <w:tcW w:w="1270" w:type="dxa"/>
            <w:tcBorders>
              <w:top w:val="single" w:sz="4" w:space="0" w:color="00000A"/>
              <w:left w:val="nil"/>
              <w:bottom w:val="nil"/>
              <w:right w:val="nil"/>
            </w:tcBorders>
            <w:shd w:val="clear" w:color="auto" w:fill="FFFFFF"/>
            <w:vAlign w:val="bottom"/>
            <w:hideMark/>
          </w:tcPr>
          <w:p w14:paraId="6E3ABBE1"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1.1 (</w:t>
            </w:r>
            <w:proofErr w:type="spellStart"/>
            <w:r w:rsidRPr="005C1C78">
              <w:rPr>
                <w:rFonts w:eastAsia="Times New Roman"/>
                <w:color w:val="000000" w:themeColor="text1"/>
                <w:sz w:val="20"/>
                <w:szCs w:val="20"/>
                <w:lang w:val="en-GB" w:eastAsia="en-GB"/>
              </w:rPr>
              <w:t>masc</w:t>
            </w:r>
            <w:proofErr w:type="spellEnd"/>
            <w:r w:rsidRPr="005C1C78">
              <w:rPr>
                <w:rFonts w:eastAsia="Times New Roman"/>
                <w:color w:val="000000" w:themeColor="text1"/>
                <w:sz w:val="20"/>
                <w:szCs w:val="20"/>
                <w:lang w:val="en-GB" w:eastAsia="en-GB"/>
              </w:rPr>
              <w:t>)</w:t>
            </w:r>
          </w:p>
        </w:tc>
        <w:tc>
          <w:tcPr>
            <w:tcW w:w="1258" w:type="dxa"/>
            <w:gridSpan w:val="2"/>
            <w:tcBorders>
              <w:top w:val="single" w:sz="4" w:space="0" w:color="00000A"/>
              <w:left w:val="nil"/>
              <w:bottom w:val="nil"/>
              <w:right w:val="nil"/>
            </w:tcBorders>
            <w:shd w:val="clear" w:color="auto" w:fill="FFFFFF"/>
            <w:vAlign w:val="bottom"/>
            <w:hideMark/>
          </w:tcPr>
          <w:p w14:paraId="5E468778"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0.88(0.35)</w:t>
            </w:r>
          </w:p>
        </w:tc>
        <w:tc>
          <w:tcPr>
            <w:tcW w:w="1255" w:type="dxa"/>
            <w:gridSpan w:val="2"/>
            <w:tcBorders>
              <w:top w:val="single" w:sz="4" w:space="0" w:color="00000A"/>
              <w:left w:val="nil"/>
              <w:bottom w:val="nil"/>
              <w:right w:val="nil"/>
            </w:tcBorders>
            <w:shd w:val="clear" w:color="auto" w:fill="FFFFFF"/>
            <w:vAlign w:val="bottom"/>
            <w:hideMark/>
          </w:tcPr>
          <w:p w14:paraId="52C7F39D"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0.86(0.38)</w:t>
            </w:r>
          </w:p>
        </w:tc>
        <w:tc>
          <w:tcPr>
            <w:tcW w:w="1405" w:type="dxa"/>
            <w:gridSpan w:val="2"/>
            <w:tcBorders>
              <w:top w:val="single" w:sz="4" w:space="0" w:color="00000A"/>
              <w:left w:val="nil"/>
              <w:bottom w:val="nil"/>
              <w:right w:val="nil"/>
            </w:tcBorders>
            <w:shd w:val="clear" w:color="auto" w:fill="FFFFFF"/>
            <w:vAlign w:val="bottom"/>
            <w:hideMark/>
          </w:tcPr>
          <w:p w14:paraId="5BD9B2E3"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0.75(0.46)</w:t>
            </w:r>
          </w:p>
        </w:tc>
        <w:tc>
          <w:tcPr>
            <w:tcW w:w="1433" w:type="dxa"/>
            <w:gridSpan w:val="2"/>
            <w:tcBorders>
              <w:top w:val="single" w:sz="4" w:space="0" w:color="00000A"/>
              <w:left w:val="nil"/>
              <w:bottom w:val="nil"/>
              <w:right w:val="nil"/>
            </w:tcBorders>
            <w:shd w:val="clear" w:color="auto" w:fill="FFFFFF"/>
            <w:vAlign w:val="bottom"/>
            <w:hideMark/>
          </w:tcPr>
          <w:p w14:paraId="49B09B09"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0.44(0.53)</w:t>
            </w:r>
          </w:p>
        </w:tc>
        <w:tc>
          <w:tcPr>
            <w:tcW w:w="1407" w:type="dxa"/>
            <w:gridSpan w:val="2"/>
            <w:tcBorders>
              <w:top w:val="single" w:sz="4" w:space="0" w:color="00000A"/>
              <w:left w:val="nil"/>
              <w:bottom w:val="nil"/>
              <w:right w:val="nil"/>
            </w:tcBorders>
            <w:shd w:val="clear" w:color="auto" w:fill="FFFFFF"/>
            <w:vAlign w:val="bottom"/>
            <w:hideMark/>
          </w:tcPr>
          <w:p w14:paraId="173889AE"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0.44(0.53)</w:t>
            </w:r>
          </w:p>
        </w:tc>
      </w:tr>
      <w:tr w:rsidR="005C1C78" w:rsidRPr="005C1C78" w14:paraId="160BA8AD" w14:textId="77777777" w:rsidTr="0037634C">
        <w:trPr>
          <w:trHeight w:val="300"/>
          <w:jc w:val="center"/>
        </w:trPr>
        <w:tc>
          <w:tcPr>
            <w:tcW w:w="0" w:type="auto"/>
            <w:vMerge/>
            <w:tcBorders>
              <w:top w:val="single" w:sz="4" w:space="0" w:color="00000A"/>
              <w:left w:val="nil"/>
              <w:bottom w:val="single" w:sz="4" w:space="0" w:color="000001"/>
              <w:right w:val="nil"/>
            </w:tcBorders>
            <w:vAlign w:val="center"/>
            <w:hideMark/>
          </w:tcPr>
          <w:p w14:paraId="69ED27D0" w14:textId="77777777" w:rsidR="0037634C" w:rsidRPr="005C1C78" w:rsidRDefault="0037634C" w:rsidP="005C1C78">
            <w:pPr>
              <w:suppressAutoHyphens w:val="0"/>
              <w:spacing w:line="256" w:lineRule="auto"/>
              <w:rPr>
                <w:rFonts w:eastAsia="Times New Roman"/>
                <w:color w:val="000000" w:themeColor="text1"/>
                <w:sz w:val="20"/>
                <w:szCs w:val="20"/>
                <w:lang w:val="en-GB" w:eastAsia="en-GB"/>
              </w:rPr>
            </w:pPr>
          </w:p>
        </w:tc>
        <w:tc>
          <w:tcPr>
            <w:tcW w:w="1270" w:type="dxa"/>
            <w:tcBorders>
              <w:top w:val="nil"/>
              <w:left w:val="nil"/>
              <w:bottom w:val="nil"/>
              <w:right w:val="nil"/>
            </w:tcBorders>
            <w:shd w:val="clear" w:color="auto" w:fill="FFFFFF"/>
            <w:vAlign w:val="bottom"/>
            <w:hideMark/>
          </w:tcPr>
          <w:p w14:paraId="4A1D4AC7"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1.2 (</w:t>
            </w:r>
            <w:proofErr w:type="spellStart"/>
            <w:r w:rsidRPr="005C1C78">
              <w:rPr>
                <w:rFonts w:eastAsia="Times New Roman"/>
                <w:color w:val="000000" w:themeColor="text1"/>
                <w:sz w:val="20"/>
                <w:szCs w:val="20"/>
                <w:lang w:val="en-GB" w:eastAsia="en-GB"/>
              </w:rPr>
              <w:t>masc</w:t>
            </w:r>
            <w:proofErr w:type="spellEnd"/>
            <w:r w:rsidRPr="005C1C78">
              <w:rPr>
                <w:rFonts w:eastAsia="Times New Roman"/>
                <w:color w:val="000000" w:themeColor="text1"/>
                <w:sz w:val="20"/>
                <w:szCs w:val="20"/>
                <w:lang w:val="en-GB" w:eastAsia="en-GB"/>
              </w:rPr>
              <w:t>)</w:t>
            </w:r>
          </w:p>
        </w:tc>
        <w:tc>
          <w:tcPr>
            <w:tcW w:w="1258" w:type="dxa"/>
            <w:gridSpan w:val="2"/>
            <w:tcBorders>
              <w:top w:val="nil"/>
              <w:left w:val="nil"/>
              <w:bottom w:val="nil"/>
              <w:right w:val="nil"/>
            </w:tcBorders>
            <w:shd w:val="clear" w:color="auto" w:fill="FFFFFF"/>
            <w:vAlign w:val="bottom"/>
            <w:hideMark/>
          </w:tcPr>
          <w:p w14:paraId="60CA8391"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0.67(0.50)</w:t>
            </w:r>
          </w:p>
        </w:tc>
        <w:tc>
          <w:tcPr>
            <w:tcW w:w="1255" w:type="dxa"/>
            <w:gridSpan w:val="2"/>
            <w:tcBorders>
              <w:top w:val="nil"/>
              <w:left w:val="nil"/>
              <w:bottom w:val="nil"/>
              <w:right w:val="nil"/>
            </w:tcBorders>
            <w:shd w:val="clear" w:color="auto" w:fill="FFFFFF"/>
            <w:vAlign w:val="bottom"/>
            <w:hideMark/>
          </w:tcPr>
          <w:p w14:paraId="54263242"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0.80(0.42)</w:t>
            </w:r>
          </w:p>
        </w:tc>
        <w:tc>
          <w:tcPr>
            <w:tcW w:w="1405" w:type="dxa"/>
            <w:gridSpan w:val="2"/>
            <w:tcBorders>
              <w:top w:val="nil"/>
              <w:left w:val="nil"/>
              <w:bottom w:val="nil"/>
              <w:right w:val="nil"/>
            </w:tcBorders>
            <w:shd w:val="clear" w:color="auto" w:fill="FFFFFF"/>
            <w:vAlign w:val="bottom"/>
            <w:hideMark/>
          </w:tcPr>
          <w:p w14:paraId="5862ECFC"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1.00(0.00)</w:t>
            </w:r>
          </w:p>
        </w:tc>
        <w:tc>
          <w:tcPr>
            <w:tcW w:w="1433" w:type="dxa"/>
            <w:gridSpan w:val="2"/>
            <w:tcBorders>
              <w:top w:val="nil"/>
              <w:left w:val="nil"/>
              <w:bottom w:val="nil"/>
              <w:right w:val="nil"/>
            </w:tcBorders>
            <w:shd w:val="clear" w:color="auto" w:fill="FFFFFF"/>
            <w:vAlign w:val="bottom"/>
            <w:hideMark/>
          </w:tcPr>
          <w:p w14:paraId="662A65AC"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0.67(0.50)</w:t>
            </w:r>
          </w:p>
        </w:tc>
        <w:tc>
          <w:tcPr>
            <w:tcW w:w="1407" w:type="dxa"/>
            <w:gridSpan w:val="2"/>
            <w:tcBorders>
              <w:top w:val="nil"/>
              <w:left w:val="nil"/>
              <w:bottom w:val="nil"/>
              <w:right w:val="nil"/>
            </w:tcBorders>
            <w:shd w:val="clear" w:color="auto" w:fill="FFFFFF"/>
            <w:vAlign w:val="bottom"/>
            <w:hideMark/>
          </w:tcPr>
          <w:p w14:paraId="038B676E"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0.22(0.44)</w:t>
            </w:r>
          </w:p>
        </w:tc>
      </w:tr>
      <w:tr w:rsidR="005C1C78" w:rsidRPr="005C1C78" w14:paraId="78CC8121" w14:textId="77777777" w:rsidTr="0037634C">
        <w:trPr>
          <w:trHeight w:val="300"/>
          <w:jc w:val="center"/>
        </w:trPr>
        <w:tc>
          <w:tcPr>
            <w:tcW w:w="0" w:type="auto"/>
            <w:vMerge/>
            <w:tcBorders>
              <w:top w:val="single" w:sz="4" w:space="0" w:color="00000A"/>
              <w:left w:val="nil"/>
              <w:bottom w:val="single" w:sz="4" w:space="0" w:color="000001"/>
              <w:right w:val="nil"/>
            </w:tcBorders>
            <w:vAlign w:val="center"/>
            <w:hideMark/>
          </w:tcPr>
          <w:p w14:paraId="5852B3C9" w14:textId="77777777" w:rsidR="0037634C" w:rsidRPr="005C1C78" w:rsidRDefault="0037634C" w:rsidP="005C1C78">
            <w:pPr>
              <w:suppressAutoHyphens w:val="0"/>
              <w:spacing w:line="256" w:lineRule="auto"/>
              <w:rPr>
                <w:rFonts w:eastAsia="Times New Roman"/>
                <w:color w:val="000000" w:themeColor="text1"/>
                <w:sz w:val="20"/>
                <w:szCs w:val="20"/>
                <w:lang w:val="en-GB" w:eastAsia="en-GB"/>
              </w:rPr>
            </w:pPr>
          </w:p>
        </w:tc>
        <w:tc>
          <w:tcPr>
            <w:tcW w:w="1270" w:type="dxa"/>
            <w:tcBorders>
              <w:top w:val="nil"/>
              <w:left w:val="nil"/>
              <w:bottom w:val="nil"/>
              <w:right w:val="nil"/>
            </w:tcBorders>
            <w:shd w:val="clear" w:color="auto" w:fill="FFFFFF"/>
            <w:vAlign w:val="bottom"/>
            <w:hideMark/>
          </w:tcPr>
          <w:p w14:paraId="77C81609"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1.3 (</w:t>
            </w:r>
            <w:proofErr w:type="spellStart"/>
            <w:r w:rsidRPr="005C1C78">
              <w:rPr>
                <w:rFonts w:eastAsia="Times New Roman"/>
                <w:color w:val="000000" w:themeColor="text1"/>
                <w:sz w:val="20"/>
                <w:szCs w:val="20"/>
                <w:lang w:val="en-GB" w:eastAsia="en-GB"/>
              </w:rPr>
              <w:t>masc</w:t>
            </w:r>
            <w:proofErr w:type="spellEnd"/>
            <w:r w:rsidRPr="005C1C78">
              <w:rPr>
                <w:rFonts w:eastAsia="Times New Roman"/>
                <w:color w:val="000000" w:themeColor="text1"/>
                <w:sz w:val="20"/>
                <w:szCs w:val="20"/>
                <w:lang w:val="en-GB" w:eastAsia="en-GB"/>
              </w:rPr>
              <w:t>)</w:t>
            </w:r>
          </w:p>
        </w:tc>
        <w:tc>
          <w:tcPr>
            <w:tcW w:w="1258" w:type="dxa"/>
            <w:gridSpan w:val="2"/>
            <w:tcBorders>
              <w:top w:val="nil"/>
              <w:left w:val="nil"/>
              <w:bottom w:val="nil"/>
              <w:right w:val="nil"/>
            </w:tcBorders>
            <w:shd w:val="clear" w:color="auto" w:fill="FFFFFF"/>
            <w:vAlign w:val="bottom"/>
            <w:hideMark/>
          </w:tcPr>
          <w:p w14:paraId="52024650"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0.86(0.38)</w:t>
            </w:r>
          </w:p>
        </w:tc>
        <w:tc>
          <w:tcPr>
            <w:tcW w:w="1255" w:type="dxa"/>
            <w:gridSpan w:val="2"/>
            <w:tcBorders>
              <w:top w:val="nil"/>
              <w:left w:val="nil"/>
              <w:bottom w:val="nil"/>
              <w:right w:val="nil"/>
            </w:tcBorders>
            <w:shd w:val="clear" w:color="auto" w:fill="FFFFFF"/>
            <w:vAlign w:val="bottom"/>
            <w:hideMark/>
          </w:tcPr>
          <w:p w14:paraId="3C504C65"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0.50(0.53)</w:t>
            </w:r>
          </w:p>
        </w:tc>
        <w:tc>
          <w:tcPr>
            <w:tcW w:w="1405" w:type="dxa"/>
            <w:gridSpan w:val="2"/>
            <w:tcBorders>
              <w:top w:val="nil"/>
              <w:left w:val="nil"/>
              <w:bottom w:val="nil"/>
              <w:right w:val="nil"/>
            </w:tcBorders>
            <w:shd w:val="clear" w:color="auto" w:fill="FFFFFF"/>
            <w:vAlign w:val="bottom"/>
            <w:hideMark/>
          </w:tcPr>
          <w:p w14:paraId="6F8F96A8"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0.56(0.53)</w:t>
            </w:r>
          </w:p>
        </w:tc>
        <w:tc>
          <w:tcPr>
            <w:tcW w:w="1433" w:type="dxa"/>
            <w:gridSpan w:val="2"/>
            <w:tcBorders>
              <w:top w:val="nil"/>
              <w:left w:val="nil"/>
              <w:bottom w:val="nil"/>
              <w:right w:val="nil"/>
            </w:tcBorders>
            <w:shd w:val="clear" w:color="auto" w:fill="FFFFFF"/>
            <w:vAlign w:val="bottom"/>
            <w:hideMark/>
          </w:tcPr>
          <w:p w14:paraId="72938E4F"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0.67(0.50)</w:t>
            </w:r>
          </w:p>
        </w:tc>
        <w:tc>
          <w:tcPr>
            <w:tcW w:w="1407" w:type="dxa"/>
            <w:gridSpan w:val="2"/>
            <w:tcBorders>
              <w:top w:val="nil"/>
              <w:left w:val="nil"/>
              <w:bottom w:val="nil"/>
              <w:right w:val="nil"/>
            </w:tcBorders>
            <w:shd w:val="clear" w:color="auto" w:fill="FFFFFF"/>
            <w:vAlign w:val="bottom"/>
            <w:hideMark/>
          </w:tcPr>
          <w:p w14:paraId="21C76077"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0.29(0.49)</w:t>
            </w:r>
          </w:p>
        </w:tc>
      </w:tr>
      <w:tr w:rsidR="005C1C78" w:rsidRPr="005C1C78" w14:paraId="372AF880" w14:textId="77777777" w:rsidTr="0037634C">
        <w:trPr>
          <w:trHeight w:val="300"/>
          <w:jc w:val="center"/>
        </w:trPr>
        <w:tc>
          <w:tcPr>
            <w:tcW w:w="0" w:type="auto"/>
            <w:vMerge/>
            <w:tcBorders>
              <w:top w:val="single" w:sz="4" w:space="0" w:color="00000A"/>
              <w:left w:val="nil"/>
              <w:bottom w:val="single" w:sz="4" w:space="0" w:color="000001"/>
              <w:right w:val="nil"/>
            </w:tcBorders>
            <w:vAlign w:val="center"/>
            <w:hideMark/>
          </w:tcPr>
          <w:p w14:paraId="5882CF44" w14:textId="77777777" w:rsidR="0037634C" w:rsidRPr="005C1C78" w:rsidRDefault="0037634C" w:rsidP="005C1C78">
            <w:pPr>
              <w:suppressAutoHyphens w:val="0"/>
              <w:spacing w:line="256" w:lineRule="auto"/>
              <w:rPr>
                <w:rFonts w:eastAsia="Times New Roman"/>
                <w:color w:val="000000" w:themeColor="text1"/>
                <w:sz w:val="20"/>
                <w:szCs w:val="20"/>
                <w:lang w:val="en-GB" w:eastAsia="en-GB"/>
              </w:rPr>
            </w:pPr>
          </w:p>
        </w:tc>
        <w:tc>
          <w:tcPr>
            <w:tcW w:w="1270" w:type="dxa"/>
            <w:tcBorders>
              <w:top w:val="nil"/>
              <w:left w:val="nil"/>
              <w:bottom w:val="nil"/>
              <w:right w:val="nil"/>
            </w:tcBorders>
            <w:shd w:val="clear" w:color="auto" w:fill="FFFFFF"/>
            <w:vAlign w:val="bottom"/>
            <w:hideMark/>
          </w:tcPr>
          <w:p w14:paraId="2D563C58"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2.1 (fem)</w:t>
            </w:r>
          </w:p>
        </w:tc>
        <w:tc>
          <w:tcPr>
            <w:tcW w:w="1258" w:type="dxa"/>
            <w:gridSpan w:val="2"/>
            <w:tcBorders>
              <w:top w:val="nil"/>
              <w:left w:val="nil"/>
              <w:bottom w:val="nil"/>
              <w:right w:val="nil"/>
            </w:tcBorders>
            <w:shd w:val="clear" w:color="auto" w:fill="FFFFFF"/>
            <w:vAlign w:val="bottom"/>
            <w:hideMark/>
          </w:tcPr>
          <w:p w14:paraId="6055D13C"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0.80(0.45)</w:t>
            </w:r>
          </w:p>
        </w:tc>
        <w:tc>
          <w:tcPr>
            <w:tcW w:w="1255" w:type="dxa"/>
            <w:gridSpan w:val="2"/>
            <w:tcBorders>
              <w:top w:val="nil"/>
              <w:left w:val="nil"/>
              <w:bottom w:val="nil"/>
              <w:right w:val="nil"/>
            </w:tcBorders>
            <w:shd w:val="clear" w:color="auto" w:fill="FFFFFF"/>
            <w:vAlign w:val="bottom"/>
            <w:hideMark/>
          </w:tcPr>
          <w:p w14:paraId="5748DFC2"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0.71(0.49)</w:t>
            </w:r>
          </w:p>
        </w:tc>
        <w:tc>
          <w:tcPr>
            <w:tcW w:w="1405" w:type="dxa"/>
            <w:gridSpan w:val="2"/>
            <w:tcBorders>
              <w:top w:val="nil"/>
              <w:left w:val="nil"/>
              <w:bottom w:val="nil"/>
              <w:right w:val="nil"/>
            </w:tcBorders>
            <w:shd w:val="clear" w:color="auto" w:fill="FFFFFF"/>
            <w:vAlign w:val="bottom"/>
            <w:hideMark/>
          </w:tcPr>
          <w:p w14:paraId="21BD0413"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0.86(0.38)</w:t>
            </w:r>
          </w:p>
        </w:tc>
        <w:tc>
          <w:tcPr>
            <w:tcW w:w="1433" w:type="dxa"/>
            <w:gridSpan w:val="2"/>
            <w:tcBorders>
              <w:top w:val="nil"/>
              <w:left w:val="nil"/>
              <w:bottom w:val="nil"/>
              <w:right w:val="nil"/>
            </w:tcBorders>
            <w:shd w:val="clear" w:color="auto" w:fill="FFFFFF"/>
            <w:vAlign w:val="bottom"/>
            <w:hideMark/>
          </w:tcPr>
          <w:p w14:paraId="6B520446"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0.89(0.33)</w:t>
            </w:r>
          </w:p>
        </w:tc>
        <w:tc>
          <w:tcPr>
            <w:tcW w:w="1407" w:type="dxa"/>
            <w:gridSpan w:val="2"/>
            <w:tcBorders>
              <w:top w:val="nil"/>
              <w:left w:val="nil"/>
              <w:bottom w:val="nil"/>
              <w:right w:val="nil"/>
            </w:tcBorders>
            <w:shd w:val="clear" w:color="auto" w:fill="FFFFFF"/>
            <w:vAlign w:val="bottom"/>
            <w:hideMark/>
          </w:tcPr>
          <w:p w14:paraId="447AD42F"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0.29(0.49)</w:t>
            </w:r>
          </w:p>
        </w:tc>
      </w:tr>
      <w:tr w:rsidR="005C1C78" w:rsidRPr="005C1C78" w14:paraId="6F644568" w14:textId="77777777" w:rsidTr="0037634C">
        <w:trPr>
          <w:trHeight w:val="300"/>
          <w:jc w:val="center"/>
        </w:trPr>
        <w:tc>
          <w:tcPr>
            <w:tcW w:w="0" w:type="auto"/>
            <w:vMerge/>
            <w:tcBorders>
              <w:top w:val="single" w:sz="4" w:space="0" w:color="00000A"/>
              <w:left w:val="nil"/>
              <w:bottom w:val="single" w:sz="4" w:space="0" w:color="000001"/>
              <w:right w:val="nil"/>
            </w:tcBorders>
            <w:vAlign w:val="center"/>
            <w:hideMark/>
          </w:tcPr>
          <w:p w14:paraId="068C0FC9" w14:textId="77777777" w:rsidR="0037634C" w:rsidRPr="005C1C78" w:rsidRDefault="0037634C" w:rsidP="005C1C78">
            <w:pPr>
              <w:suppressAutoHyphens w:val="0"/>
              <w:spacing w:line="256" w:lineRule="auto"/>
              <w:rPr>
                <w:rFonts w:eastAsia="Times New Roman"/>
                <w:color w:val="000000" w:themeColor="text1"/>
                <w:sz w:val="20"/>
                <w:szCs w:val="20"/>
                <w:lang w:val="en-GB" w:eastAsia="en-GB"/>
              </w:rPr>
            </w:pPr>
          </w:p>
        </w:tc>
        <w:tc>
          <w:tcPr>
            <w:tcW w:w="1270" w:type="dxa"/>
            <w:tcBorders>
              <w:top w:val="nil"/>
              <w:left w:val="nil"/>
              <w:bottom w:val="nil"/>
              <w:right w:val="nil"/>
            </w:tcBorders>
            <w:shd w:val="clear" w:color="auto" w:fill="FFFFFF"/>
            <w:vAlign w:val="bottom"/>
            <w:hideMark/>
          </w:tcPr>
          <w:p w14:paraId="464637DC"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2.2 (fem)</w:t>
            </w:r>
          </w:p>
        </w:tc>
        <w:tc>
          <w:tcPr>
            <w:tcW w:w="1258" w:type="dxa"/>
            <w:gridSpan w:val="2"/>
            <w:tcBorders>
              <w:top w:val="nil"/>
              <w:left w:val="nil"/>
              <w:bottom w:val="nil"/>
              <w:right w:val="nil"/>
            </w:tcBorders>
            <w:shd w:val="clear" w:color="auto" w:fill="FFFFFF"/>
            <w:vAlign w:val="bottom"/>
            <w:hideMark/>
          </w:tcPr>
          <w:p w14:paraId="0ED9C259"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0.78(0.44)</w:t>
            </w:r>
          </w:p>
        </w:tc>
        <w:tc>
          <w:tcPr>
            <w:tcW w:w="1255" w:type="dxa"/>
            <w:gridSpan w:val="2"/>
            <w:tcBorders>
              <w:top w:val="nil"/>
              <w:left w:val="nil"/>
              <w:bottom w:val="nil"/>
              <w:right w:val="nil"/>
            </w:tcBorders>
            <w:shd w:val="clear" w:color="auto" w:fill="FFFFFF"/>
            <w:vAlign w:val="bottom"/>
            <w:hideMark/>
          </w:tcPr>
          <w:p w14:paraId="5301987D"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0.75(0.46)</w:t>
            </w:r>
          </w:p>
        </w:tc>
        <w:tc>
          <w:tcPr>
            <w:tcW w:w="1405" w:type="dxa"/>
            <w:gridSpan w:val="2"/>
            <w:tcBorders>
              <w:top w:val="nil"/>
              <w:left w:val="nil"/>
              <w:bottom w:val="nil"/>
              <w:right w:val="nil"/>
            </w:tcBorders>
            <w:shd w:val="clear" w:color="auto" w:fill="FFFFFF"/>
            <w:vAlign w:val="bottom"/>
            <w:hideMark/>
          </w:tcPr>
          <w:p w14:paraId="7F43CA2C"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0.75(0.46)</w:t>
            </w:r>
          </w:p>
        </w:tc>
        <w:tc>
          <w:tcPr>
            <w:tcW w:w="1433" w:type="dxa"/>
            <w:gridSpan w:val="2"/>
            <w:tcBorders>
              <w:top w:val="nil"/>
              <w:left w:val="nil"/>
              <w:bottom w:val="nil"/>
              <w:right w:val="nil"/>
            </w:tcBorders>
            <w:shd w:val="clear" w:color="auto" w:fill="FFFFFF"/>
            <w:vAlign w:val="bottom"/>
            <w:hideMark/>
          </w:tcPr>
          <w:p w14:paraId="66B00739"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0.89(0.33)</w:t>
            </w:r>
          </w:p>
        </w:tc>
        <w:tc>
          <w:tcPr>
            <w:tcW w:w="1407" w:type="dxa"/>
            <w:gridSpan w:val="2"/>
            <w:tcBorders>
              <w:top w:val="nil"/>
              <w:left w:val="nil"/>
              <w:bottom w:val="nil"/>
              <w:right w:val="nil"/>
            </w:tcBorders>
            <w:shd w:val="clear" w:color="auto" w:fill="FFFFFF"/>
            <w:vAlign w:val="bottom"/>
            <w:hideMark/>
          </w:tcPr>
          <w:p w14:paraId="0A11FEAF"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0.33(0.50)</w:t>
            </w:r>
          </w:p>
        </w:tc>
      </w:tr>
      <w:tr w:rsidR="005C1C78" w:rsidRPr="005C1C78" w14:paraId="6E09C720" w14:textId="77777777" w:rsidTr="0037634C">
        <w:trPr>
          <w:trHeight w:val="300"/>
          <w:jc w:val="center"/>
        </w:trPr>
        <w:tc>
          <w:tcPr>
            <w:tcW w:w="0" w:type="auto"/>
            <w:vMerge/>
            <w:tcBorders>
              <w:top w:val="single" w:sz="4" w:space="0" w:color="00000A"/>
              <w:left w:val="nil"/>
              <w:bottom w:val="single" w:sz="4" w:space="0" w:color="000001"/>
              <w:right w:val="nil"/>
            </w:tcBorders>
            <w:vAlign w:val="center"/>
            <w:hideMark/>
          </w:tcPr>
          <w:p w14:paraId="74C78BB5" w14:textId="77777777" w:rsidR="0037634C" w:rsidRPr="005C1C78" w:rsidRDefault="0037634C" w:rsidP="005C1C78">
            <w:pPr>
              <w:suppressAutoHyphens w:val="0"/>
              <w:spacing w:line="256" w:lineRule="auto"/>
              <w:rPr>
                <w:rFonts w:eastAsia="Times New Roman"/>
                <w:color w:val="000000" w:themeColor="text1"/>
                <w:sz w:val="20"/>
                <w:szCs w:val="20"/>
                <w:lang w:val="en-GB" w:eastAsia="en-GB"/>
              </w:rPr>
            </w:pPr>
          </w:p>
        </w:tc>
        <w:tc>
          <w:tcPr>
            <w:tcW w:w="1270" w:type="dxa"/>
            <w:tcBorders>
              <w:top w:val="nil"/>
              <w:left w:val="nil"/>
              <w:bottom w:val="nil"/>
              <w:right w:val="nil"/>
            </w:tcBorders>
            <w:shd w:val="clear" w:color="auto" w:fill="FFFFFF"/>
            <w:vAlign w:val="bottom"/>
            <w:hideMark/>
          </w:tcPr>
          <w:p w14:paraId="2647925F"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3.1 (fem)</w:t>
            </w:r>
          </w:p>
        </w:tc>
        <w:tc>
          <w:tcPr>
            <w:tcW w:w="1258" w:type="dxa"/>
            <w:gridSpan w:val="2"/>
            <w:tcBorders>
              <w:top w:val="nil"/>
              <w:left w:val="nil"/>
              <w:bottom w:val="nil"/>
              <w:right w:val="nil"/>
            </w:tcBorders>
            <w:shd w:val="clear" w:color="auto" w:fill="FFFFFF"/>
            <w:vAlign w:val="bottom"/>
            <w:hideMark/>
          </w:tcPr>
          <w:p w14:paraId="22C7047B"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0.13(0.35)</w:t>
            </w:r>
          </w:p>
        </w:tc>
        <w:tc>
          <w:tcPr>
            <w:tcW w:w="1255" w:type="dxa"/>
            <w:gridSpan w:val="2"/>
            <w:tcBorders>
              <w:top w:val="nil"/>
              <w:left w:val="nil"/>
              <w:bottom w:val="nil"/>
              <w:right w:val="nil"/>
            </w:tcBorders>
            <w:shd w:val="clear" w:color="auto" w:fill="FFFFFF"/>
            <w:vAlign w:val="bottom"/>
            <w:hideMark/>
          </w:tcPr>
          <w:p w14:paraId="48039E7A"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0.25(0.46)</w:t>
            </w:r>
          </w:p>
        </w:tc>
        <w:tc>
          <w:tcPr>
            <w:tcW w:w="1405" w:type="dxa"/>
            <w:gridSpan w:val="2"/>
            <w:tcBorders>
              <w:top w:val="nil"/>
              <w:left w:val="nil"/>
              <w:bottom w:val="nil"/>
              <w:right w:val="nil"/>
            </w:tcBorders>
            <w:shd w:val="clear" w:color="auto" w:fill="FFFFFF"/>
            <w:vAlign w:val="bottom"/>
            <w:hideMark/>
          </w:tcPr>
          <w:p w14:paraId="4DE38636"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0.75(0.46)</w:t>
            </w:r>
          </w:p>
        </w:tc>
        <w:tc>
          <w:tcPr>
            <w:tcW w:w="1433" w:type="dxa"/>
            <w:gridSpan w:val="2"/>
            <w:tcBorders>
              <w:top w:val="nil"/>
              <w:left w:val="nil"/>
              <w:bottom w:val="nil"/>
              <w:right w:val="nil"/>
            </w:tcBorders>
            <w:shd w:val="clear" w:color="auto" w:fill="FFFFFF"/>
            <w:vAlign w:val="bottom"/>
            <w:hideMark/>
          </w:tcPr>
          <w:p w14:paraId="2CA0A1EE"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0.44(0.53)</w:t>
            </w:r>
          </w:p>
        </w:tc>
        <w:tc>
          <w:tcPr>
            <w:tcW w:w="1407" w:type="dxa"/>
            <w:gridSpan w:val="2"/>
            <w:tcBorders>
              <w:top w:val="nil"/>
              <w:left w:val="nil"/>
              <w:bottom w:val="nil"/>
              <w:right w:val="nil"/>
            </w:tcBorders>
            <w:shd w:val="clear" w:color="auto" w:fill="FFFFFF"/>
            <w:vAlign w:val="bottom"/>
            <w:hideMark/>
          </w:tcPr>
          <w:p w14:paraId="2970F8E9"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0.13(0.35)</w:t>
            </w:r>
          </w:p>
        </w:tc>
      </w:tr>
      <w:tr w:rsidR="005C1C78" w:rsidRPr="005C1C78" w14:paraId="7B0BFA2E" w14:textId="77777777" w:rsidTr="0037634C">
        <w:trPr>
          <w:trHeight w:val="300"/>
          <w:jc w:val="center"/>
        </w:trPr>
        <w:tc>
          <w:tcPr>
            <w:tcW w:w="0" w:type="auto"/>
            <w:vMerge/>
            <w:tcBorders>
              <w:top w:val="single" w:sz="4" w:space="0" w:color="00000A"/>
              <w:left w:val="nil"/>
              <w:bottom w:val="single" w:sz="4" w:space="0" w:color="000001"/>
              <w:right w:val="nil"/>
            </w:tcBorders>
            <w:vAlign w:val="center"/>
            <w:hideMark/>
          </w:tcPr>
          <w:p w14:paraId="08291795" w14:textId="77777777" w:rsidR="0037634C" w:rsidRPr="005C1C78" w:rsidRDefault="0037634C" w:rsidP="005C1C78">
            <w:pPr>
              <w:suppressAutoHyphens w:val="0"/>
              <w:spacing w:line="256" w:lineRule="auto"/>
              <w:rPr>
                <w:rFonts w:eastAsia="Times New Roman"/>
                <w:color w:val="000000" w:themeColor="text1"/>
                <w:sz w:val="20"/>
                <w:szCs w:val="20"/>
                <w:lang w:val="en-GB" w:eastAsia="en-GB"/>
              </w:rPr>
            </w:pPr>
          </w:p>
        </w:tc>
        <w:tc>
          <w:tcPr>
            <w:tcW w:w="1270" w:type="dxa"/>
            <w:tcBorders>
              <w:top w:val="nil"/>
              <w:left w:val="nil"/>
              <w:bottom w:val="nil"/>
              <w:right w:val="nil"/>
            </w:tcBorders>
            <w:shd w:val="clear" w:color="auto" w:fill="FFFFFF"/>
            <w:vAlign w:val="bottom"/>
            <w:hideMark/>
          </w:tcPr>
          <w:p w14:paraId="2B7A5379"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4.1 (</w:t>
            </w:r>
            <w:proofErr w:type="spellStart"/>
            <w:r w:rsidRPr="005C1C78">
              <w:rPr>
                <w:rFonts w:eastAsia="Times New Roman"/>
                <w:color w:val="000000" w:themeColor="text1"/>
                <w:sz w:val="20"/>
                <w:szCs w:val="20"/>
                <w:lang w:val="en-GB" w:eastAsia="en-GB"/>
              </w:rPr>
              <w:t>masc</w:t>
            </w:r>
            <w:proofErr w:type="spellEnd"/>
            <w:r w:rsidRPr="005C1C78">
              <w:rPr>
                <w:rFonts w:eastAsia="Times New Roman"/>
                <w:color w:val="000000" w:themeColor="text1"/>
                <w:sz w:val="20"/>
                <w:szCs w:val="20"/>
                <w:lang w:val="en-GB" w:eastAsia="en-GB"/>
              </w:rPr>
              <w:t>)</w:t>
            </w:r>
          </w:p>
        </w:tc>
        <w:tc>
          <w:tcPr>
            <w:tcW w:w="1258" w:type="dxa"/>
            <w:gridSpan w:val="2"/>
            <w:tcBorders>
              <w:top w:val="nil"/>
              <w:left w:val="nil"/>
              <w:bottom w:val="nil"/>
              <w:right w:val="nil"/>
            </w:tcBorders>
            <w:shd w:val="clear" w:color="auto" w:fill="FFFFFF"/>
            <w:vAlign w:val="bottom"/>
            <w:hideMark/>
          </w:tcPr>
          <w:p w14:paraId="0EE1001C"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0.50(0.53)</w:t>
            </w:r>
          </w:p>
        </w:tc>
        <w:tc>
          <w:tcPr>
            <w:tcW w:w="1255" w:type="dxa"/>
            <w:gridSpan w:val="2"/>
            <w:tcBorders>
              <w:top w:val="nil"/>
              <w:left w:val="nil"/>
              <w:bottom w:val="nil"/>
              <w:right w:val="nil"/>
            </w:tcBorders>
            <w:shd w:val="clear" w:color="auto" w:fill="FFFFFF"/>
            <w:vAlign w:val="bottom"/>
            <w:hideMark/>
          </w:tcPr>
          <w:p w14:paraId="68CDD9A8"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0.56(0.53)</w:t>
            </w:r>
          </w:p>
        </w:tc>
        <w:tc>
          <w:tcPr>
            <w:tcW w:w="1405" w:type="dxa"/>
            <w:gridSpan w:val="2"/>
            <w:tcBorders>
              <w:top w:val="nil"/>
              <w:left w:val="nil"/>
              <w:bottom w:val="nil"/>
              <w:right w:val="nil"/>
            </w:tcBorders>
            <w:shd w:val="clear" w:color="auto" w:fill="FFFFFF"/>
            <w:vAlign w:val="bottom"/>
            <w:hideMark/>
          </w:tcPr>
          <w:p w14:paraId="3C23F7AB"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0.56(0.53)</w:t>
            </w:r>
          </w:p>
        </w:tc>
        <w:tc>
          <w:tcPr>
            <w:tcW w:w="1433" w:type="dxa"/>
            <w:gridSpan w:val="2"/>
            <w:tcBorders>
              <w:top w:val="nil"/>
              <w:left w:val="nil"/>
              <w:bottom w:val="nil"/>
              <w:right w:val="nil"/>
            </w:tcBorders>
            <w:shd w:val="clear" w:color="auto" w:fill="FFFFFF"/>
            <w:vAlign w:val="bottom"/>
            <w:hideMark/>
          </w:tcPr>
          <w:p w14:paraId="4AE13BB4"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0.67(0.50)</w:t>
            </w:r>
          </w:p>
        </w:tc>
        <w:tc>
          <w:tcPr>
            <w:tcW w:w="1407" w:type="dxa"/>
            <w:gridSpan w:val="2"/>
            <w:tcBorders>
              <w:top w:val="nil"/>
              <w:left w:val="nil"/>
              <w:bottom w:val="nil"/>
              <w:right w:val="nil"/>
            </w:tcBorders>
            <w:shd w:val="clear" w:color="auto" w:fill="FFFFFF"/>
            <w:vAlign w:val="bottom"/>
            <w:hideMark/>
          </w:tcPr>
          <w:p w14:paraId="3DBC4766"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0.13(0.35)</w:t>
            </w:r>
          </w:p>
        </w:tc>
      </w:tr>
      <w:tr w:rsidR="005C1C78" w:rsidRPr="005C1C78" w14:paraId="65DAA0CC" w14:textId="77777777" w:rsidTr="0037634C">
        <w:trPr>
          <w:trHeight w:val="300"/>
          <w:jc w:val="center"/>
        </w:trPr>
        <w:tc>
          <w:tcPr>
            <w:tcW w:w="0" w:type="auto"/>
            <w:vMerge/>
            <w:tcBorders>
              <w:top w:val="single" w:sz="4" w:space="0" w:color="00000A"/>
              <w:left w:val="nil"/>
              <w:bottom w:val="single" w:sz="4" w:space="0" w:color="000001"/>
              <w:right w:val="nil"/>
            </w:tcBorders>
            <w:vAlign w:val="center"/>
            <w:hideMark/>
          </w:tcPr>
          <w:p w14:paraId="1589A6A8" w14:textId="77777777" w:rsidR="0037634C" w:rsidRPr="005C1C78" w:rsidRDefault="0037634C" w:rsidP="005C1C78">
            <w:pPr>
              <w:suppressAutoHyphens w:val="0"/>
              <w:spacing w:line="256" w:lineRule="auto"/>
              <w:rPr>
                <w:rFonts w:eastAsia="Times New Roman"/>
                <w:color w:val="000000" w:themeColor="text1"/>
                <w:sz w:val="20"/>
                <w:szCs w:val="20"/>
                <w:lang w:val="en-GB" w:eastAsia="en-GB"/>
              </w:rPr>
            </w:pPr>
          </w:p>
        </w:tc>
        <w:tc>
          <w:tcPr>
            <w:tcW w:w="1270" w:type="dxa"/>
            <w:tcBorders>
              <w:top w:val="nil"/>
              <w:left w:val="nil"/>
              <w:bottom w:val="single" w:sz="4" w:space="0" w:color="00000A"/>
              <w:right w:val="nil"/>
            </w:tcBorders>
            <w:shd w:val="clear" w:color="auto" w:fill="FFFFFF"/>
            <w:vAlign w:val="bottom"/>
            <w:hideMark/>
          </w:tcPr>
          <w:p w14:paraId="5CCB3CE4"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5.1 (</w:t>
            </w:r>
            <w:proofErr w:type="spellStart"/>
            <w:r w:rsidRPr="005C1C78">
              <w:rPr>
                <w:rFonts w:eastAsia="Times New Roman"/>
                <w:color w:val="000000" w:themeColor="text1"/>
                <w:sz w:val="20"/>
                <w:szCs w:val="20"/>
                <w:lang w:val="en-GB" w:eastAsia="en-GB"/>
              </w:rPr>
              <w:t>masc</w:t>
            </w:r>
            <w:proofErr w:type="spellEnd"/>
            <w:r w:rsidRPr="005C1C78">
              <w:rPr>
                <w:rFonts w:eastAsia="Times New Roman"/>
                <w:color w:val="000000" w:themeColor="text1"/>
                <w:sz w:val="20"/>
                <w:szCs w:val="20"/>
                <w:lang w:val="en-GB" w:eastAsia="en-GB"/>
              </w:rPr>
              <w:t>)</w:t>
            </w:r>
          </w:p>
        </w:tc>
        <w:tc>
          <w:tcPr>
            <w:tcW w:w="1258" w:type="dxa"/>
            <w:gridSpan w:val="2"/>
            <w:tcBorders>
              <w:top w:val="nil"/>
              <w:left w:val="nil"/>
              <w:bottom w:val="single" w:sz="4" w:space="0" w:color="00000A"/>
              <w:right w:val="nil"/>
            </w:tcBorders>
            <w:shd w:val="clear" w:color="auto" w:fill="FFFFFF"/>
            <w:vAlign w:val="bottom"/>
            <w:hideMark/>
          </w:tcPr>
          <w:p w14:paraId="7BEBEA11"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0.30(0.48)</w:t>
            </w:r>
          </w:p>
        </w:tc>
        <w:tc>
          <w:tcPr>
            <w:tcW w:w="1255" w:type="dxa"/>
            <w:gridSpan w:val="2"/>
            <w:tcBorders>
              <w:top w:val="nil"/>
              <w:left w:val="nil"/>
              <w:bottom w:val="single" w:sz="4" w:space="0" w:color="00000A"/>
              <w:right w:val="nil"/>
            </w:tcBorders>
            <w:shd w:val="clear" w:color="auto" w:fill="FFFFFF"/>
            <w:vAlign w:val="bottom"/>
            <w:hideMark/>
          </w:tcPr>
          <w:p w14:paraId="247F75F4"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0.17(0.41)</w:t>
            </w:r>
          </w:p>
        </w:tc>
        <w:tc>
          <w:tcPr>
            <w:tcW w:w="1405" w:type="dxa"/>
            <w:gridSpan w:val="2"/>
            <w:tcBorders>
              <w:top w:val="nil"/>
              <w:left w:val="nil"/>
              <w:bottom w:val="single" w:sz="4" w:space="0" w:color="00000A"/>
              <w:right w:val="nil"/>
            </w:tcBorders>
            <w:shd w:val="clear" w:color="auto" w:fill="FFFFFF"/>
            <w:vAlign w:val="bottom"/>
            <w:hideMark/>
          </w:tcPr>
          <w:p w14:paraId="48DCDB25"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0.14(0.38)</w:t>
            </w:r>
          </w:p>
        </w:tc>
        <w:tc>
          <w:tcPr>
            <w:tcW w:w="1433" w:type="dxa"/>
            <w:gridSpan w:val="2"/>
            <w:tcBorders>
              <w:top w:val="nil"/>
              <w:left w:val="nil"/>
              <w:bottom w:val="single" w:sz="4" w:space="0" w:color="00000A"/>
              <w:right w:val="nil"/>
            </w:tcBorders>
            <w:shd w:val="clear" w:color="auto" w:fill="FFFFFF"/>
            <w:vAlign w:val="bottom"/>
            <w:hideMark/>
          </w:tcPr>
          <w:p w14:paraId="5BCFFB8C"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0.11(0.33)</w:t>
            </w:r>
          </w:p>
        </w:tc>
        <w:tc>
          <w:tcPr>
            <w:tcW w:w="1407" w:type="dxa"/>
            <w:gridSpan w:val="2"/>
            <w:tcBorders>
              <w:top w:val="nil"/>
              <w:left w:val="nil"/>
              <w:bottom w:val="single" w:sz="4" w:space="0" w:color="00000A"/>
              <w:right w:val="nil"/>
            </w:tcBorders>
            <w:shd w:val="clear" w:color="auto" w:fill="FFFFFF"/>
            <w:vAlign w:val="bottom"/>
            <w:hideMark/>
          </w:tcPr>
          <w:p w14:paraId="54F21348" w14:textId="77777777" w:rsidR="0037634C" w:rsidRPr="005C1C78" w:rsidRDefault="0037634C" w:rsidP="005C1C78">
            <w:pPr>
              <w:snapToGrid w:val="0"/>
              <w:spacing w:line="256" w:lineRule="auto"/>
              <w:rPr>
                <w:rFonts w:eastAsia="Times New Roman"/>
                <w:color w:val="000000" w:themeColor="text1"/>
                <w:sz w:val="20"/>
                <w:szCs w:val="20"/>
                <w:lang w:val="en-GB" w:eastAsia="en-GB"/>
              </w:rPr>
            </w:pPr>
            <w:r w:rsidRPr="005C1C78">
              <w:rPr>
                <w:rFonts w:eastAsia="Times New Roman"/>
                <w:color w:val="000000" w:themeColor="text1"/>
                <w:sz w:val="20"/>
                <w:szCs w:val="20"/>
                <w:lang w:val="en-GB" w:eastAsia="en-GB"/>
              </w:rPr>
              <w:t>0.00(0.00)</w:t>
            </w:r>
          </w:p>
        </w:tc>
      </w:tr>
    </w:tbl>
    <w:p w14:paraId="0F57A4AE" w14:textId="77777777" w:rsidR="0037634C" w:rsidRPr="005C1C78" w:rsidRDefault="0037634C" w:rsidP="005C1C78">
      <w:pPr>
        <w:suppressAutoHyphens w:val="0"/>
        <w:rPr>
          <w:color w:val="000000" w:themeColor="text1"/>
          <w:sz w:val="22"/>
          <w:lang w:val="en-GB"/>
        </w:rPr>
      </w:pPr>
    </w:p>
    <w:p w14:paraId="30555046" w14:textId="324C08C5" w:rsidR="0037634C" w:rsidRPr="005C1C78" w:rsidRDefault="0037634C" w:rsidP="005C1C78">
      <w:pPr>
        <w:suppressAutoHyphens w:val="0"/>
        <w:rPr>
          <w:color w:val="000000" w:themeColor="text1"/>
          <w:sz w:val="22"/>
          <w:lang w:val="en-GB"/>
        </w:rPr>
      </w:pPr>
      <w:r w:rsidRPr="005C1C78">
        <w:rPr>
          <w:color w:val="000000" w:themeColor="text1"/>
          <w:sz w:val="22"/>
          <w:lang w:val="en-GB"/>
        </w:rPr>
        <w:t>TABLE 6.</w:t>
      </w:r>
      <w:r w:rsidRPr="005C1C78">
        <w:rPr>
          <w:color w:val="000000" w:themeColor="text1"/>
          <w:sz w:val="22"/>
        </w:rPr>
        <w:t xml:space="preserve"> </w:t>
      </w:r>
      <w:r w:rsidRPr="005C1C78">
        <w:rPr>
          <w:color w:val="000000" w:themeColor="text1"/>
          <w:sz w:val="22"/>
          <w:lang w:val="en-GB"/>
        </w:rPr>
        <w:t>The influence of age, lexical frequency and phonological neighbourhood on correct response rates for familiar nouns (Study 1).</w:t>
      </w:r>
    </w:p>
    <w:tbl>
      <w:tblPr>
        <w:tblW w:w="0" w:type="auto"/>
        <w:jc w:val="center"/>
        <w:tblBorders>
          <w:insideH w:val="nil"/>
          <w:insideV w:val="nil"/>
        </w:tblBorders>
        <w:tblLook w:val="04A0" w:firstRow="1" w:lastRow="0" w:firstColumn="1" w:lastColumn="0" w:noHBand="0" w:noVBand="1"/>
      </w:tblPr>
      <w:tblGrid>
        <w:gridCol w:w="2101"/>
        <w:gridCol w:w="836"/>
        <w:gridCol w:w="756"/>
        <w:gridCol w:w="836"/>
        <w:gridCol w:w="823"/>
        <w:gridCol w:w="875"/>
        <w:gridCol w:w="935"/>
      </w:tblGrid>
      <w:tr w:rsidR="005C1C78" w:rsidRPr="005C1C78" w14:paraId="786EFF82" w14:textId="77777777" w:rsidTr="0037634C">
        <w:trPr>
          <w:trHeight w:val="315"/>
          <w:jc w:val="center"/>
        </w:trPr>
        <w:tc>
          <w:tcPr>
            <w:tcW w:w="2101" w:type="dxa"/>
            <w:tcBorders>
              <w:top w:val="nil"/>
              <w:left w:val="nil"/>
              <w:bottom w:val="nil"/>
              <w:right w:val="nil"/>
            </w:tcBorders>
            <w:shd w:val="clear" w:color="auto" w:fill="FFFFFF"/>
            <w:vAlign w:val="bottom"/>
          </w:tcPr>
          <w:p w14:paraId="53F55596"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836" w:type="dxa"/>
            <w:tcBorders>
              <w:top w:val="nil"/>
              <w:left w:val="nil"/>
              <w:bottom w:val="nil"/>
              <w:right w:val="nil"/>
            </w:tcBorders>
            <w:shd w:val="clear" w:color="auto" w:fill="FFFFFF"/>
            <w:vAlign w:val="bottom"/>
          </w:tcPr>
          <w:p w14:paraId="05E13243"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756" w:type="dxa"/>
            <w:tcBorders>
              <w:top w:val="nil"/>
              <w:left w:val="nil"/>
              <w:bottom w:val="nil"/>
              <w:right w:val="nil"/>
            </w:tcBorders>
            <w:shd w:val="clear" w:color="auto" w:fill="FFFFFF"/>
            <w:vAlign w:val="bottom"/>
          </w:tcPr>
          <w:p w14:paraId="2B51F4DB"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836" w:type="dxa"/>
            <w:tcBorders>
              <w:top w:val="nil"/>
              <w:left w:val="nil"/>
              <w:bottom w:val="nil"/>
              <w:right w:val="nil"/>
            </w:tcBorders>
            <w:shd w:val="clear" w:color="auto" w:fill="FFFFFF"/>
            <w:vAlign w:val="bottom"/>
          </w:tcPr>
          <w:p w14:paraId="022B3819"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823" w:type="dxa"/>
            <w:tcBorders>
              <w:top w:val="nil"/>
              <w:left w:val="nil"/>
              <w:bottom w:val="nil"/>
              <w:right w:val="nil"/>
            </w:tcBorders>
            <w:shd w:val="clear" w:color="auto" w:fill="FFFFFF"/>
            <w:vAlign w:val="bottom"/>
          </w:tcPr>
          <w:p w14:paraId="4F13D5F2"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875" w:type="dxa"/>
            <w:tcBorders>
              <w:top w:val="nil"/>
              <w:left w:val="nil"/>
              <w:bottom w:val="nil"/>
              <w:right w:val="nil"/>
            </w:tcBorders>
            <w:shd w:val="clear" w:color="auto" w:fill="FFFFFF"/>
            <w:vAlign w:val="bottom"/>
          </w:tcPr>
          <w:p w14:paraId="47038DF7"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935" w:type="dxa"/>
            <w:tcBorders>
              <w:top w:val="nil"/>
              <w:left w:val="nil"/>
              <w:bottom w:val="nil"/>
              <w:right w:val="nil"/>
            </w:tcBorders>
            <w:shd w:val="clear" w:color="auto" w:fill="FFFFFF"/>
            <w:vAlign w:val="bottom"/>
          </w:tcPr>
          <w:p w14:paraId="6E6A2088" w14:textId="77777777" w:rsidR="0037634C" w:rsidRPr="005C1C78" w:rsidRDefault="0037634C" w:rsidP="005C1C78">
            <w:pPr>
              <w:snapToGrid w:val="0"/>
              <w:spacing w:line="256" w:lineRule="auto"/>
              <w:rPr>
                <w:rFonts w:eastAsia="Times New Roman"/>
                <w:color w:val="000000" w:themeColor="text1"/>
                <w:sz w:val="22"/>
                <w:lang w:val="en-GB" w:eastAsia="en-GB"/>
              </w:rPr>
            </w:pPr>
          </w:p>
        </w:tc>
      </w:tr>
      <w:tr w:rsidR="005C1C78" w:rsidRPr="005C1C78" w14:paraId="646DB245" w14:textId="77777777" w:rsidTr="0037634C">
        <w:trPr>
          <w:trHeight w:val="315"/>
          <w:jc w:val="center"/>
        </w:trPr>
        <w:tc>
          <w:tcPr>
            <w:tcW w:w="2101" w:type="dxa"/>
            <w:tcBorders>
              <w:top w:val="single" w:sz="4" w:space="0" w:color="00000A"/>
              <w:left w:val="nil"/>
              <w:bottom w:val="single" w:sz="4" w:space="0" w:color="00000A"/>
              <w:right w:val="nil"/>
            </w:tcBorders>
            <w:shd w:val="clear" w:color="auto" w:fill="FFFFFF"/>
            <w:vAlign w:val="bottom"/>
          </w:tcPr>
          <w:p w14:paraId="554D130A" w14:textId="77777777" w:rsidR="0037634C" w:rsidRPr="005C1C78" w:rsidRDefault="0037634C" w:rsidP="005C1C78">
            <w:pPr>
              <w:snapToGrid w:val="0"/>
              <w:spacing w:line="256" w:lineRule="auto"/>
              <w:rPr>
                <w:rFonts w:eastAsia="Times New Roman"/>
                <w:b/>
                <w:bCs/>
                <w:color w:val="000000" w:themeColor="text1"/>
                <w:sz w:val="22"/>
                <w:lang w:val="en-GB" w:eastAsia="en-GB"/>
              </w:rPr>
            </w:pPr>
          </w:p>
        </w:tc>
        <w:tc>
          <w:tcPr>
            <w:tcW w:w="836" w:type="dxa"/>
            <w:tcBorders>
              <w:top w:val="single" w:sz="4" w:space="0" w:color="00000A"/>
              <w:left w:val="nil"/>
              <w:bottom w:val="single" w:sz="4" w:space="0" w:color="00000A"/>
              <w:right w:val="nil"/>
            </w:tcBorders>
            <w:shd w:val="clear" w:color="auto" w:fill="FFFFFF"/>
            <w:vAlign w:val="bottom"/>
            <w:hideMark/>
          </w:tcPr>
          <w:p w14:paraId="08E0475E" w14:textId="77777777" w:rsidR="0037634C" w:rsidRPr="005C1C78" w:rsidRDefault="0037634C" w:rsidP="005C1C78">
            <w:pPr>
              <w:snapToGrid w:val="0"/>
              <w:spacing w:line="256" w:lineRule="auto"/>
              <w:rPr>
                <w:rFonts w:eastAsia="Times New Roman"/>
                <w:b/>
                <w:bCs/>
                <w:i/>
                <w:iCs/>
                <w:color w:val="000000" w:themeColor="text1"/>
                <w:sz w:val="22"/>
                <w:lang w:val="en-GB" w:eastAsia="en-GB"/>
              </w:rPr>
            </w:pPr>
            <w:r w:rsidRPr="005C1C78">
              <w:rPr>
                <w:rFonts w:eastAsia="Times New Roman"/>
                <w:b/>
                <w:bCs/>
                <w:i/>
                <w:iCs/>
                <w:color w:val="000000" w:themeColor="text1"/>
                <w:sz w:val="22"/>
                <w:lang w:val="en-GB" w:eastAsia="en-GB"/>
              </w:rPr>
              <w:t>M (</w:t>
            </w:r>
            <w:r w:rsidRPr="005C1C78">
              <w:rPr>
                <w:b/>
                <w:i/>
                <w:color w:val="000000" w:themeColor="text1"/>
                <w:sz w:val="22"/>
              </w:rPr>
              <w:t>β)</w:t>
            </w:r>
          </w:p>
        </w:tc>
        <w:tc>
          <w:tcPr>
            <w:tcW w:w="756" w:type="dxa"/>
            <w:tcBorders>
              <w:top w:val="single" w:sz="4" w:space="0" w:color="00000A"/>
              <w:left w:val="nil"/>
              <w:bottom w:val="single" w:sz="4" w:space="0" w:color="00000A"/>
              <w:right w:val="nil"/>
            </w:tcBorders>
            <w:shd w:val="clear" w:color="auto" w:fill="FFFFFF"/>
            <w:vAlign w:val="bottom"/>
            <w:hideMark/>
          </w:tcPr>
          <w:p w14:paraId="1F1EA7BC" w14:textId="77777777" w:rsidR="0037634C" w:rsidRPr="005C1C78" w:rsidRDefault="0037634C" w:rsidP="005C1C78">
            <w:pPr>
              <w:snapToGrid w:val="0"/>
              <w:spacing w:line="256" w:lineRule="auto"/>
              <w:rPr>
                <w:rFonts w:eastAsia="Times New Roman"/>
                <w:b/>
                <w:bCs/>
                <w:i/>
                <w:iCs/>
                <w:color w:val="000000" w:themeColor="text1"/>
                <w:sz w:val="22"/>
                <w:lang w:val="en-GB" w:eastAsia="en-GB"/>
              </w:rPr>
            </w:pPr>
            <w:r w:rsidRPr="005C1C78">
              <w:rPr>
                <w:rFonts w:eastAsia="Times New Roman"/>
                <w:b/>
                <w:bCs/>
                <w:i/>
                <w:iCs/>
                <w:color w:val="000000" w:themeColor="text1"/>
                <w:sz w:val="22"/>
                <w:lang w:val="en-GB" w:eastAsia="en-GB"/>
              </w:rPr>
              <w:t>SE</w:t>
            </w:r>
          </w:p>
        </w:tc>
        <w:tc>
          <w:tcPr>
            <w:tcW w:w="836" w:type="dxa"/>
            <w:tcBorders>
              <w:top w:val="single" w:sz="4" w:space="0" w:color="00000A"/>
              <w:left w:val="nil"/>
              <w:bottom w:val="single" w:sz="4" w:space="0" w:color="00000A"/>
              <w:right w:val="nil"/>
            </w:tcBorders>
            <w:shd w:val="clear" w:color="auto" w:fill="FFFFFF"/>
            <w:vAlign w:val="bottom"/>
            <w:hideMark/>
          </w:tcPr>
          <w:p w14:paraId="76158ED1" w14:textId="77777777" w:rsidR="0037634C" w:rsidRPr="005C1C78" w:rsidRDefault="0037634C" w:rsidP="005C1C78">
            <w:pPr>
              <w:snapToGrid w:val="0"/>
              <w:spacing w:line="256" w:lineRule="auto"/>
              <w:rPr>
                <w:rFonts w:eastAsia="Times New Roman"/>
                <w:b/>
                <w:bCs/>
                <w:i/>
                <w:iCs/>
                <w:color w:val="000000" w:themeColor="text1"/>
                <w:sz w:val="22"/>
                <w:lang w:val="en-GB" w:eastAsia="en-GB"/>
              </w:rPr>
            </w:pPr>
            <w:r w:rsidRPr="005C1C78">
              <w:rPr>
                <w:rFonts w:eastAsia="Times New Roman"/>
                <w:b/>
                <w:bCs/>
                <w:i/>
                <w:iCs/>
                <w:color w:val="000000" w:themeColor="text1"/>
                <w:sz w:val="22"/>
                <w:lang w:val="en-GB" w:eastAsia="en-GB"/>
              </w:rPr>
              <w:t>Z</w:t>
            </w:r>
          </w:p>
        </w:tc>
        <w:tc>
          <w:tcPr>
            <w:tcW w:w="823" w:type="dxa"/>
            <w:tcBorders>
              <w:top w:val="single" w:sz="4" w:space="0" w:color="00000A"/>
              <w:left w:val="nil"/>
              <w:bottom w:val="single" w:sz="4" w:space="0" w:color="00000A"/>
              <w:right w:val="nil"/>
            </w:tcBorders>
            <w:shd w:val="clear" w:color="auto" w:fill="FFFFFF"/>
            <w:vAlign w:val="bottom"/>
            <w:hideMark/>
          </w:tcPr>
          <w:p w14:paraId="3414D89E" w14:textId="77777777" w:rsidR="0037634C" w:rsidRPr="005C1C78" w:rsidRDefault="0037634C" w:rsidP="005C1C78">
            <w:pPr>
              <w:snapToGrid w:val="0"/>
              <w:spacing w:line="256" w:lineRule="auto"/>
              <w:rPr>
                <w:rFonts w:eastAsia="Times New Roman"/>
                <w:b/>
                <w:bCs/>
                <w:i/>
                <w:iCs/>
                <w:color w:val="000000" w:themeColor="text1"/>
                <w:sz w:val="22"/>
                <w:lang w:val="en-GB" w:eastAsia="en-GB"/>
              </w:rPr>
            </w:pPr>
            <w:r w:rsidRPr="005C1C78">
              <w:rPr>
                <w:rFonts w:eastAsia="Times New Roman"/>
                <w:b/>
                <w:bCs/>
                <w:i/>
                <w:iCs/>
                <w:color w:val="000000" w:themeColor="text1"/>
                <w:sz w:val="22"/>
                <w:lang w:val="en-GB" w:eastAsia="en-GB"/>
              </w:rPr>
              <w:t>p (Z)</w:t>
            </w:r>
          </w:p>
        </w:tc>
        <w:tc>
          <w:tcPr>
            <w:tcW w:w="875" w:type="dxa"/>
            <w:tcBorders>
              <w:top w:val="single" w:sz="4" w:space="0" w:color="00000A"/>
              <w:left w:val="nil"/>
              <w:bottom w:val="single" w:sz="4" w:space="0" w:color="00000A"/>
              <w:right w:val="nil"/>
            </w:tcBorders>
            <w:shd w:val="clear" w:color="auto" w:fill="FFFFFF"/>
            <w:vAlign w:val="bottom"/>
            <w:hideMark/>
          </w:tcPr>
          <w:p w14:paraId="1EC7066F" w14:textId="77777777" w:rsidR="0037634C" w:rsidRPr="005C1C78" w:rsidRDefault="0037634C" w:rsidP="005C1C78">
            <w:pPr>
              <w:snapToGrid w:val="0"/>
              <w:spacing w:line="256" w:lineRule="auto"/>
              <w:rPr>
                <w:rFonts w:eastAsia="Times New Roman"/>
                <w:b/>
                <w:bCs/>
                <w:i/>
                <w:iCs/>
                <w:color w:val="000000" w:themeColor="text1"/>
                <w:sz w:val="22"/>
                <w:vertAlign w:val="superscript"/>
                <w:lang w:val="en-GB" w:eastAsia="en-GB"/>
              </w:rPr>
            </w:pPr>
            <w:r w:rsidRPr="005C1C78">
              <w:rPr>
                <w:rFonts w:eastAsia="Times New Roman"/>
                <w:b/>
                <w:bCs/>
                <w:i/>
                <w:iCs/>
                <w:color w:val="000000" w:themeColor="text1"/>
                <w:sz w:val="22"/>
                <w:lang w:val="en-GB" w:eastAsia="en-GB"/>
              </w:rPr>
              <w:t>χ</w:t>
            </w:r>
            <w:r w:rsidRPr="005C1C78">
              <w:rPr>
                <w:rFonts w:eastAsia="Times New Roman"/>
                <w:b/>
                <w:bCs/>
                <w:i/>
                <w:iCs/>
                <w:color w:val="000000" w:themeColor="text1"/>
                <w:sz w:val="22"/>
                <w:vertAlign w:val="superscript"/>
                <w:lang w:val="en-GB" w:eastAsia="en-GB"/>
              </w:rPr>
              <w:t>2</w:t>
            </w:r>
          </w:p>
        </w:tc>
        <w:tc>
          <w:tcPr>
            <w:tcW w:w="935" w:type="dxa"/>
            <w:tcBorders>
              <w:top w:val="single" w:sz="4" w:space="0" w:color="00000A"/>
              <w:left w:val="nil"/>
              <w:bottom w:val="single" w:sz="4" w:space="0" w:color="00000A"/>
              <w:right w:val="nil"/>
            </w:tcBorders>
            <w:shd w:val="clear" w:color="auto" w:fill="FFFFFF"/>
            <w:vAlign w:val="bottom"/>
            <w:hideMark/>
          </w:tcPr>
          <w:p w14:paraId="544E8C6A" w14:textId="77777777" w:rsidR="0037634C" w:rsidRPr="005C1C78" w:rsidRDefault="0037634C" w:rsidP="005C1C78">
            <w:pPr>
              <w:snapToGrid w:val="0"/>
              <w:spacing w:line="256" w:lineRule="auto"/>
              <w:rPr>
                <w:rFonts w:eastAsia="Times New Roman"/>
                <w:b/>
                <w:bCs/>
                <w:i/>
                <w:iCs/>
                <w:color w:val="000000" w:themeColor="text1"/>
                <w:sz w:val="22"/>
                <w:lang w:val="en-GB" w:eastAsia="en-GB"/>
              </w:rPr>
            </w:pPr>
            <w:r w:rsidRPr="005C1C78">
              <w:rPr>
                <w:rFonts w:eastAsia="Times New Roman"/>
                <w:b/>
                <w:bCs/>
                <w:i/>
                <w:iCs/>
                <w:color w:val="000000" w:themeColor="text1"/>
                <w:sz w:val="22"/>
                <w:lang w:val="en-GB" w:eastAsia="en-GB"/>
              </w:rPr>
              <w:t>p (χ</w:t>
            </w:r>
            <w:r w:rsidRPr="005C1C78">
              <w:rPr>
                <w:rFonts w:eastAsia="Times New Roman"/>
                <w:b/>
                <w:bCs/>
                <w:i/>
                <w:iCs/>
                <w:color w:val="000000" w:themeColor="text1"/>
                <w:sz w:val="22"/>
                <w:vertAlign w:val="superscript"/>
                <w:lang w:val="en-GB" w:eastAsia="en-GB"/>
              </w:rPr>
              <w:t>2</w:t>
            </w:r>
            <w:r w:rsidRPr="005C1C78">
              <w:rPr>
                <w:rFonts w:eastAsia="Times New Roman"/>
                <w:b/>
                <w:bCs/>
                <w:i/>
                <w:iCs/>
                <w:color w:val="000000" w:themeColor="text1"/>
                <w:sz w:val="22"/>
                <w:lang w:val="en-GB" w:eastAsia="en-GB"/>
              </w:rPr>
              <w:t>)</w:t>
            </w:r>
          </w:p>
        </w:tc>
      </w:tr>
      <w:tr w:rsidR="005C1C78" w:rsidRPr="005C1C78" w14:paraId="3B024299" w14:textId="77777777" w:rsidTr="0037634C">
        <w:trPr>
          <w:trHeight w:val="315"/>
          <w:jc w:val="center"/>
        </w:trPr>
        <w:tc>
          <w:tcPr>
            <w:tcW w:w="2101" w:type="dxa"/>
            <w:tcBorders>
              <w:top w:val="nil"/>
              <w:left w:val="nil"/>
              <w:bottom w:val="nil"/>
              <w:right w:val="nil"/>
            </w:tcBorders>
            <w:shd w:val="clear" w:color="auto" w:fill="FFFFFF"/>
            <w:vAlign w:val="bottom"/>
            <w:hideMark/>
          </w:tcPr>
          <w:p w14:paraId="5F5CF341"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(Intercept)</w:t>
            </w:r>
          </w:p>
        </w:tc>
        <w:tc>
          <w:tcPr>
            <w:tcW w:w="836" w:type="dxa"/>
            <w:tcBorders>
              <w:top w:val="nil"/>
              <w:left w:val="nil"/>
              <w:bottom w:val="nil"/>
              <w:right w:val="nil"/>
            </w:tcBorders>
            <w:shd w:val="clear" w:color="auto" w:fill="FFFFFF"/>
            <w:vAlign w:val="bottom"/>
            <w:hideMark/>
          </w:tcPr>
          <w:p w14:paraId="0BECFDED"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-5.56</w:t>
            </w:r>
          </w:p>
        </w:tc>
        <w:tc>
          <w:tcPr>
            <w:tcW w:w="756" w:type="dxa"/>
            <w:tcBorders>
              <w:top w:val="nil"/>
              <w:left w:val="nil"/>
              <w:bottom w:val="nil"/>
              <w:right w:val="nil"/>
            </w:tcBorders>
            <w:shd w:val="clear" w:color="auto" w:fill="FFFFFF"/>
            <w:vAlign w:val="bottom"/>
            <w:hideMark/>
          </w:tcPr>
          <w:p w14:paraId="1DD6237F"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1.61</w:t>
            </w:r>
          </w:p>
        </w:tc>
        <w:tc>
          <w:tcPr>
            <w:tcW w:w="836" w:type="dxa"/>
            <w:tcBorders>
              <w:top w:val="nil"/>
              <w:left w:val="nil"/>
              <w:bottom w:val="nil"/>
              <w:right w:val="nil"/>
            </w:tcBorders>
            <w:shd w:val="clear" w:color="auto" w:fill="FFFFFF"/>
            <w:vAlign w:val="bottom"/>
            <w:hideMark/>
          </w:tcPr>
          <w:p w14:paraId="3B1C9408"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-3.46</w:t>
            </w:r>
          </w:p>
        </w:tc>
        <w:tc>
          <w:tcPr>
            <w:tcW w:w="823" w:type="dxa"/>
            <w:tcBorders>
              <w:top w:val="nil"/>
              <w:left w:val="nil"/>
              <w:bottom w:val="nil"/>
              <w:right w:val="nil"/>
            </w:tcBorders>
            <w:shd w:val="clear" w:color="auto" w:fill="FFFFFF"/>
            <w:vAlign w:val="bottom"/>
            <w:hideMark/>
          </w:tcPr>
          <w:p w14:paraId="5267C907"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.001</w:t>
            </w:r>
          </w:p>
        </w:tc>
        <w:tc>
          <w:tcPr>
            <w:tcW w:w="875" w:type="dxa"/>
            <w:tcBorders>
              <w:top w:val="nil"/>
              <w:left w:val="nil"/>
              <w:bottom w:val="nil"/>
              <w:right w:val="nil"/>
            </w:tcBorders>
            <w:shd w:val="clear" w:color="auto" w:fill="FFFFFF"/>
            <w:vAlign w:val="bottom"/>
          </w:tcPr>
          <w:p w14:paraId="7297EE60"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935" w:type="dxa"/>
            <w:tcBorders>
              <w:top w:val="nil"/>
              <w:left w:val="nil"/>
              <w:bottom w:val="nil"/>
              <w:right w:val="nil"/>
            </w:tcBorders>
            <w:shd w:val="clear" w:color="auto" w:fill="FFFFFF"/>
            <w:vAlign w:val="bottom"/>
          </w:tcPr>
          <w:p w14:paraId="49A0DB1A" w14:textId="77777777" w:rsidR="0037634C" w:rsidRPr="005C1C78" w:rsidRDefault="0037634C" w:rsidP="005C1C78">
            <w:pPr>
              <w:snapToGrid w:val="0"/>
              <w:spacing w:line="256" w:lineRule="auto"/>
              <w:rPr>
                <w:rFonts w:eastAsia="Times New Roman"/>
                <w:color w:val="000000" w:themeColor="text1"/>
                <w:sz w:val="22"/>
                <w:lang w:val="en-GB" w:eastAsia="en-GB"/>
              </w:rPr>
            </w:pPr>
          </w:p>
        </w:tc>
      </w:tr>
      <w:tr w:rsidR="005C1C78" w:rsidRPr="005C1C78" w14:paraId="1932E8CA" w14:textId="77777777" w:rsidTr="0037634C">
        <w:trPr>
          <w:trHeight w:val="315"/>
          <w:jc w:val="center"/>
        </w:trPr>
        <w:tc>
          <w:tcPr>
            <w:tcW w:w="2101" w:type="dxa"/>
            <w:tcBorders>
              <w:top w:val="nil"/>
              <w:left w:val="nil"/>
              <w:bottom w:val="nil"/>
              <w:right w:val="nil"/>
            </w:tcBorders>
            <w:shd w:val="clear" w:color="auto" w:fill="FFFFFF"/>
            <w:vAlign w:val="bottom"/>
            <w:hideMark/>
          </w:tcPr>
          <w:p w14:paraId="60C1AC5D"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Age</w:t>
            </w:r>
          </w:p>
        </w:tc>
        <w:tc>
          <w:tcPr>
            <w:tcW w:w="836" w:type="dxa"/>
            <w:tcBorders>
              <w:top w:val="nil"/>
              <w:left w:val="nil"/>
              <w:bottom w:val="nil"/>
              <w:right w:val="nil"/>
            </w:tcBorders>
            <w:shd w:val="clear" w:color="auto" w:fill="FFFFFF"/>
            <w:vAlign w:val="bottom"/>
            <w:hideMark/>
          </w:tcPr>
          <w:p w14:paraId="00FE6240"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0.17</w:t>
            </w:r>
          </w:p>
        </w:tc>
        <w:tc>
          <w:tcPr>
            <w:tcW w:w="756" w:type="dxa"/>
            <w:tcBorders>
              <w:top w:val="nil"/>
              <w:left w:val="nil"/>
              <w:bottom w:val="nil"/>
              <w:right w:val="nil"/>
            </w:tcBorders>
            <w:shd w:val="clear" w:color="auto" w:fill="FFFFFF"/>
            <w:vAlign w:val="bottom"/>
            <w:hideMark/>
          </w:tcPr>
          <w:p w14:paraId="3A0BEB65"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0.09</w:t>
            </w:r>
          </w:p>
        </w:tc>
        <w:tc>
          <w:tcPr>
            <w:tcW w:w="836" w:type="dxa"/>
            <w:tcBorders>
              <w:top w:val="nil"/>
              <w:left w:val="nil"/>
              <w:bottom w:val="nil"/>
              <w:right w:val="nil"/>
            </w:tcBorders>
            <w:shd w:val="clear" w:color="auto" w:fill="FFFFFF"/>
            <w:vAlign w:val="bottom"/>
            <w:hideMark/>
          </w:tcPr>
          <w:p w14:paraId="765259BB"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1.92</w:t>
            </w:r>
          </w:p>
        </w:tc>
        <w:tc>
          <w:tcPr>
            <w:tcW w:w="823" w:type="dxa"/>
            <w:tcBorders>
              <w:top w:val="nil"/>
              <w:left w:val="nil"/>
              <w:bottom w:val="nil"/>
              <w:right w:val="nil"/>
            </w:tcBorders>
            <w:shd w:val="clear" w:color="auto" w:fill="FFFFFF"/>
            <w:vAlign w:val="bottom"/>
            <w:hideMark/>
          </w:tcPr>
          <w:p w14:paraId="504950A5"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.055</w:t>
            </w:r>
          </w:p>
        </w:tc>
        <w:tc>
          <w:tcPr>
            <w:tcW w:w="875" w:type="dxa"/>
            <w:tcBorders>
              <w:top w:val="nil"/>
              <w:left w:val="nil"/>
              <w:bottom w:val="nil"/>
              <w:right w:val="nil"/>
            </w:tcBorders>
            <w:shd w:val="clear" w:color="auto" w:fill="FFFFFF"/>
            <w:vAlign w:val="bottom"/>
            <w:hideMark/>
          </w:tcPr>
          <w:p w14:paraId="27A7B192"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3.29</w:t>
            </w:r>
          </w:p>
        </w:tc>
        <w:tc>
          <w:tcPr>
            <w:tcW w:w="935" w:type="dxa"/>
            <w:tcBorders>
              <w:top w:val="nil"/>
              <w:left w:val="nil"/>
              <w:bottom w:val="nil"/>
              <w:right w:val="nil"/>
            </w:tcBorders>
            <w:shd w:val="clear" w:color="auto" w:fill="FFFFFF"/>
            <w:vAlign w:val="bottom"/>
            <w:hideMark/>
          </w:tcPr>
          <w:p w14:paraId="6753E988"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.070</w:t>
            </w:r>
          </w:p>
        </w:tc>
      </w:tr>
      <w:tr w:rsidR="005C1C78" w:rsidRPr="005C1C78" w14:paraId="24844926" w14:textId="77777777" w:rsidTr="0037634C">
        <w:trPr>
          <w:trHeight w:val="315"/>
          <w:jc w:val="center"/>
        </w:trPr>
        <w:tc>
          <w:tcPr>
            <w:tcW w:w="2101" w:type="dxa"/>
            <w:tcBorders>
              <w:top w:val="nil"/>
              <w:left w:val="nil"/>
              <w:bottom w:val="nil"/>
              <w:right w:val="nil"/>
            </w:tcBorders>
            <w:shd w:val="clear" w:color="auto" w:fill="FFFFFF"/>
            <w:vAlign w:val="bottom"/>
            <w:hideMark/>
          </w:tcPr>
          <w:p w14:paraId="511953D1"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 xml:space="preserve">Word </w:t>
            </w:r>
            <w:proofErr w:type="spellStart"/>
            <w:r w:rsidRPr="005C1C78">
              <w:rPr>
                <w:rFonts w:eastAsia="Times New Roman"/>
                <w:b/>
                <w:bCs/>
                <w:color w:val="000000" w:themeColor="text1"/>
                <w:sz w:val="22"/>
                <w:lang w:val="en-GB" w:eastAsia="en-GB"/>
              </w:rPr>
              <w:t>Freq</w:t>
            </w:r>
            <w:proofErr w:type="spellEnd"/>
          </w:p>
        </w:tc>
        <w:tc>
          <w:tcPr>
            <w:tcW w:w="836" w:type="dxa"/>
            <w:tcBorders>
              <w:top w:val="nil"/>
              <w:left w:val="nil"/>
              <w:bottom w:val="nil"/>
              <w:right w:val="nil"/>
            </w:tcBorders>
            <w:shd w:val="clear" w:color="auto" w:fill="FFFFFF"/>
            <w:vAlign w:val="bottom"/>
            <w:hideMark/>
          </w:tcPr>
          <w:p w14:paraId="53B148E0"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0.40</w:t>
            </w:r>
          </w:p>
        </w:tc>
        <w:tc>
          <w:tcPr>
            <w:tcW w:w="756" w:type="dxa"/>
            <w:tcBorders>
              <w:top w:val="nil"/>
              <w:left w:val="nil"/>
              <w:bottom w:val="nil"/>
              <w:right w:val="nil"/>
            </w:tcBorders>
            <w:shd w:val="clear" w:color="auto" w:fill="FFFFFF"/>
            <w:vAlign w:val="bottom"/>
            <w:hideMark/>
          </w:tcPr>
          <w:p w14:paraId="53458BF2"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0.23</w:t>
            </w:r>
          </w:p>
        </w:tc>
        <w:tc>
          <w:tcPr>
            <w:tcW w:w="836" w:type="dxa"/>
            <w:tcBorders>
              <w:top w:val="nil"/>
              <w:left w:val="nil"/>
              <w:bottom w:val="nil"/>
              <w:right w:val="nil"/>
            </w:tcBorders>
            <w:shd w:val="clear" w:color="auto" w:fill="FFFFFF"/>
            <w:vAlign w:val="bottom"/>
            <w:hideMark/>
          </w:tcPr>
          <w:p w14:paraId="2E16A333"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1.78</w:t>
            </w:r>
          </w:p>
        </w:tc>
        <w:tc>
          <w:tcPr>
            <w:tcW w:w="823" w:type="dxa"/>
            <w:tcBorders>
              <w:top w:val="nil"/>
              <w:left w:val="nil"/>
              <w:bottom w:val="nil"/>
              <w:right w:val="nil"/>
            </w:tcBorders>
            <w:shd w:val="clear" w:color="auto" w:fill="FFFFFF"/>
            <w:vAlign w:val="bottom"/>
            <w:hideMark/>
          </w:tcPr>
          <w:p w14:paraId="357F9EAA"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.076</w:t>
            </w:r>
          </w:p>
        </w:tc>
        <w:tc>
          <w:tcPr>
            <w:tcW w:w="875" w:type="dxa"/>
            <w:tcBorders>
              <w:top w:val="nil"/>
              <w:left w:val="nil"/>
              <w:bottom w:val="nil"/>
              <w:right w:val="nil"/>
            </w:tcBorders>
            <w:shd w:val="clear" w:color="auto" w:fill="FFFFFF"/>
            <w:vAlign w:val="bottom"/>
            <w:hideMark/>
          </w:tcPr>
          <w:p w14:paraId="7BF6B001"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31.81</w:t>
            </w:r>
          </w:p>
        </w:tc>
        <w:tc>
          <w:tcPr>
            <w:tcW w:w="935" w:type="dxa"/>
            <w:tcBorders>
              <w:top w:val="nil"/>
              <w:left w:val="nil"/>
              <w:bottom w:val="nil"/>
              <w:right w:val="nil"/>
            </w:tcBorders>
            <w:shd w:val="clear" w:color="auto" w:fill="FFFFFF"/>
            <w:vAlign w:val="bottom"/>
            <w:hideMark/>
          </w:tcPr>
          <w:p w14:paraId="41CB04CF"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.000</w:t>
            </w:r>
          </w:p>
        </w:tc>
      </w:tr>
      <w:tr w:rsidR="005C1C78" w:rsidRPr="005C1C78" w14:paraId="096A250F" w14:textId="77777777" w:rsidTr="0037634C">
        <w:trPr>
          <w:trHeight w:val="315"/>
          <w:jc w:val="center"/>
        </w:trPr>
        <w:tc>
          <w:tcPr>
            <w:tcW w:w="2101" w:type="dxa"/>
            <w:tcBorders>
              <w:top w:val="nil"/>
              <w:left w:val="nil"/>
              <w:bottom w:val="nil"/>
              <w:right w:val="nil"/>
            </w:tcBorders>
            <w:shd w:val="clear" w:color="auto" w:fill="FFFFFF"/>
            <w:vAlign w:val="bottom"/>
            <w:hideMark/>
          </w:tcPr>
          <w:p w14:paraId="01F70961"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PND</w:t>
            </w:r>
          </w:p>
        </w:tc>
        <w:tc>
          <w:tcPr>
            <w:tcW w:w="836" w:type="dxa"/>
            <w:tcBorders>
              <w:top w:val="nil"/>
              <w:left w:val="nil"/>
              <w:bottom w:val="nil"/>
              <w:right w:val="nil"/>
            </w:tcBorders>
            <w:shd w:val="clear" w:color="auto" w:fill="FFFFFF"/>
            <w:vAlign w:val="bottom"/>
            <w:hideMark/>
          </w:tcPr>
          <w:p w14:paraId="7D2F8828"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0.67</w:t>
            </w:r>
          </w:p>
        </w:tc>
        <w:tc>
          <w:tcPr>
            <w:tcW w:w="756" w:type="dxa"/>
            <w:tcBorders>
              <w:top w:val="nil"/>
              <w:left w:val="nil"/>
              <w:bottom w:val="nil"/>
              <w:right w:val="nil"/>
            </w:tcBorders>
            <w:shd w:val="clear" w:color="auto" w:fill="FFFFFF"/>
            <w:vAlign w:val="bottom"/>
            <w:hideMark/>
          </w:tcPr>
          <w:p w14:paraId="23875009"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0.21</w:t>
            </w:r>
          </w:p>
        </w:tc>
        <w:tc>
          <w:tcPr>
            <w:tcW w:w="836" w:type="dxa"/>
            <w:tcBorders>
              <w:top w:val="nil"/>
              <w:left w:val="nil"/>
              <w:bottom w:val="nil"/>
              <w:right w:val="nil"/>
            </w:tcBorders>
            <w:shd w:val="clear" w:color="auto" w:fill="FFFFFF"/>
            <w:vAlign w:val="bottom"/>
            <w:hideMark/>
          </w:tcPr>
          <w:p w14:paraId="19162A3C"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3.21</w:t>
            </w:r>
          </w:p>
        </w:tc>
        <w:tc>
          <w:tcPr>
            <w:tcW w:w="823" w:type="dxa"/>
            <w:tcBorders>
              <w:top w:val="nil"/>
              <w:left w:val="nil"/>
              <w:bottom w:val="nil"/>
              <w:right w:val="nil"/>
            </w:tcBorders>
            <w:shd w:val="clear" w:color="auto" w:fill="FFFFFF"/>
            <w:vAlign w:val="bottom"/>
            <w:hideMark/>
          </w:tcPr>
          <w:p w14:paraId="025F05C9"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.001</w:t>
            </w:r>
          </w:p>
        </w:tc>
        <w:tc>
          <w:tcPr>
            <w:tcW w:w="875" w:type="dxa"/>
            <w:tcBorders>
              <w:top w:val="nil"/>
              <w:left w:val="nil"/>
              <w:bottom w:val="nil"/>
              <w:right w:val="nil"/>
            </w:tcBorders>
            <w:shd w:val="clear" w:color="auto" w:fill="FFFFFF"/>
            <w:vAlign w:val="bottom"/>
            <w:hideMark/>
          </w:tcPr>
          <w:p w14:paraId="126D9629"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19.40</w:t>
            </w:r>
          </w:p>
        </w:tc>
        <w:tc>
          <w:tcPr>
            <w:tcW w:w="935" w:type="dxa"/>
            <w:tcBorders>
              <w:top w:val="nil"/>
              <w:left w:val="nil"/>
              <w:bottom w:val="nil"/>
              <w:right w:val="nil"/>
            </w:tcBorders>
            <w:shd w:val="clear" w:color="auto" w:fill="FFFFFF"/>
            <w:vAlign w:val="bottom"/>
            <w:hideMark/>
          </w:tcPr>
          <w:p w14:paraId="112667D6"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.000</w:t>
            </w:r>
          </w:p>
        </w:tc>
      </w:tr>
      <w:tr w:rsidR="005C1C78" w:rsidRPr="005C1C78" w14:paraId="47B9164B" w14:textId="77777777" w:rsidTr="0037634C">
        <w:trPr>
          <w:trHeight w:val="315"/>
          <w:jc w:val="center"/>
        </w:trPr>
        <w:tc>
          <w:tcPr>
            <w:tcW w:w="2101" w:type="dxa"/>
            <w:tcBorders>
              <w:top w:val="nil"/>
              <w:left w:val="nil"/>
              <w:bottom w:val="single" w:sz="4" w:space="0" w:color="00000A"/>
              <w:right w:val="nil"/>
            </w:tcBorders>
            <w:shd w:val="clear" w:color="auto" w:fill="FFFFFF"/>
            <w:vAlign w:val="bottom"/>
            <w:hideMark/>
          </w:tcPr>
          <w:p w14:paraId="481C5949"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 xml:space="preserve">Word </w:t>
            </w:r>
            <w:proofErr w:type="spellStart"/>
            <w:r w:rsidRPr="005C1C78">
              <w:rPr>
                <w:rFonts w:eastAsia="Times New Roman"/>
                <w:color w:val="000000" w:themeColor="text1"/>
                <w:sz w:val="22"/>
                <w:lang w:val="en-GB" w:eastAsia="en-GB"/>
              </w:rPr>
              <w:t>Freq</w:t>
            </w:r>
            <w:proofErr w:type="spellEnd"/>
            <w:r w:rsidRPr="005C1C78">
              <w:rPr>
                <w:rFonts w:eastAsia="Times New Roman"/>
                <w:color w:val="000000" w:themeColor="text1"/>
                <w:sz w:val="22"/>
                <w:lang w:val="en-GB" w:eastAsia="en-GB"/>
              </w:rPr>
              <w:t>*PND</w:t>
            </w:r>
          </w:p>
        </w:tc>
        <w:tc>
          <w:tcPr>
            <w:tcW w:w="836" w:type="dxa"/>
            <w:tcBorders>
              <w:top w:val="nil"/>
              <w:left w:val="nil"/>
              <w:bottom w:val="single" w:sz="4" w:space="0" w:color="00000A"/>
              <w:right w:val="nil"/>
            </w:tcBorders>
            <w:shd w:val="clear" w:color="auto" w:fill="FFFFFF"/>
            <w:vAlign w:val="bottom"/>
            <w:hideMark/>
          </w:tcPr>
          <w:p w14:paraId="029A1F23"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-0.02</w:t>
            </w:r>
          </w:p>
        </w:tc>
        <w:tc>
          <w:tcPr>
            <w:tcW w:w="756" w:type="dxa"/>
            <w:tcBorders>
              <w:top w:val="nil"/>
              <w:left w:val="nil"/>
              <w:bottom w:val="single" w:sz="4" w:space="0" w:color="00000A"/>
              <w:right w:val="nil"/>
            </w:tcBorders>
            <w:shd w:val="clear" w:color="auto" w:fill="FFFFFF"/>
            <w:vAlign w:val="bottom"/>
            <w:hideMark/>
          </w:tcPr>
          <w:p w14:paraId="6DA93E7B"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0.03</w:t>
            </w:r>
          </w:p>
        </w:tc>
        <w:tc>
          <w:tcPr>
            <w:tcW w:w="836" w:type="dxa"/>
            <w:tcBorders>
              <w:top w:val="nil"/>
              <w:left w:val="nil"/>
              <w:bottom w:val="single" w:sz="4" w:space="0" w:color="00000A"/>
              <w:right w:val="nil"/>
            </w:tcBorders>
            <w:shd w:val="clear" w:color="auto" w:fill="FFFFFF"/>
            <w:vAlign w:val="bottom"/>
            <w:hideMark/>
          </w:tcPr>
          <w:p w14:paraId="10CEDA71"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-0.76</w:t>
            </w:r>
          </w:p>
        </w:tc>
        <w:tc>
          <w:tcPr>
            <w:tcW w:w="823" w:type="dxa"/>
            <w:tcBorders>
              <w:top w:val="nil"/>
              <w:left w:val="nil"/>
              <w:bottom w:val="single" w:sz="4" w:space="0" w:color="00000A"/>
              <w:right w:val="nil"/>
            </w:tcBorders>
            <w:shd w:val="clear" w:color="auto" w:fill="FFFFFF"/>
            <w:vAlign w:val="bottom"/>
            <w:hideMark/>
          </w:tcPr>
          <w:p w14:paraId="6A9EDEDD"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.446</w:t>
            </w:r>
          </w:p>
        </w:tc>
        <w:tc>
          <w:tcPr>
            <w:tcW w:w="875" w:type="dxa"/>
            <w:tcBorders>
              <w:top w:val="nil"/>
              <w:left w:val="nil"/>
              <w:bottom w:val="single" w:sz="4" w:space="0" w:color="00000A"/>
              <w:right w:val="nil"/>
            </w:tcBorders>
            <w:shd w:val="clear" w:color="auto" w:fill="FFFFFF"/>
            <w:vAlign w:val="bottom"/>
            <w:hideMark/>
          </w:tcPr>
          <w:p w14:paraId="6BD8BEDE"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0.59</w:t>
            </w:r>
          </w:p>
        </w:tc>
        <w:tc>
          <w:tcPr>
            <w:tcW w:w="935" w:type="dxa"/>
            <w:tcBorders>
              <w:top w:val="nil"/>
              <w:left w:val="nil"/>
              <w:bottom w:val="single" w:sz="4" w:space="0" w:color="00000A"/>
              <w:right w:val="nil"/>
            </w:tcBorders>
            <w:shd w:val="clear" w:color="auto" w:fill="FFFFFF"/>
            <w:vAlign w:val="bottom"/>
            <w:hideMark/>
          </w:tcPr>
          <w:p w14:paraId="751F2AC7"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.443</w:t>
            </w:r>
          </w:p>
        </w:tc>
      </w:tr>
    </w:tbl>
    <w:p w14:paraId="22991AC8" w14:textId="77777777" w:rsidR="0037634C" w:rsidRPr="005C1C78" w:rsidRDefault="0037634C" w:rsidP="005C1C78">
      <w:pPr>
        <w:snapToGrid w:val="0"/>
        <w:rPr>
          <w:color w:val="000000" w:themeColor="text1"/>
          <w:sz w:val="22"/>
          <w:lang w:val="en-GB"/>
        </w:rPr>
      </w:pPr>
    </w:p>
    <w:p w14:paraId="66A534D5" w14:textId="77777777" w:rsidR="0037634C" w:rsidRPr="005C1C78" w:rsidRDefault="0037634C" w:rsidP="005C1C78">
      <w:pPr>
        <w:snapToGrid w:val="0"/>
        <w:ind w:firstLine="720"/>
        <w:rPr>
          <w:color w:val="000000" w:themeColor="text1"/>
          <w:sz w:val="22"/>
          <w:lang w:val="en-GB"/>
        </w:rPr>
      </w:pPr>
    </w:p>
    <w:p w14:paraId="6AE8C8D6" w14:textId="77777777" w:rsidR="0037634C" w:rsidRPr="005C1C78" w:rsidRDefault="0037634C" w:rsidP="005C1C78">
      <w:pPr>
        <w:snapToGrid w:val="0"/>
        <w:outlineLvl w:val="0"/>
        <w:rPr>
          <w:b/>
          <w:color w:val="000000" w:themeColor="text1"/>
          <w:sz w:val="22"/>
          <w:lang w:val="en-GB"/>
        </w:rPr>
      </w:pPr>
    </w:p>
    <w:p w14:paraId="7F6DA470" w14:textId="77777777" w:rsidR="0037634C" w:rsidRPr="005C1C78" w:rsidRDefault="0037634C" w:rsidP="005C1C78">
      <w:pPr>
        <w:snapToGrid w:val="0"/>
        <w:outlineLvl w:val="0"/>
        <w:rPr>
          <w:b/>
          <w:color w:val="000000" w:themeColor="text1"/>
          <w:sz w:val="22"/>
          <w:lang w:val="en-GB"/>
        </w:rPr>
      </w:pPr>
    </w:p>
    <w:p w14:paraId="2C4A4FB4" w14:textId="77777777" w:rsidR="0037634C" w:rsidRPr="005C1C78" w:rsidRDefault="0037634C" w:rsidP="005C1C78">
      <w:pPr>
        <w:snapToGrid w:val="0"/>
        <w:outlineLvl w:val="0"/>
        <w:rPr>
          <w:b/>
          <w:color w:val="000000" w:themeColor="text1"/>
          <w:sz w:val="22"/>
          <w:lang w:val="en-GB"/>
        </w:rPr>
      </w:pPr>
    </w:p>
    <w:p w14:paraId="39E07F56" w14:textId="77777777" w:rsidR="0037634C" w:rsidRPr="005C1C78" w:rsidRDefault="0037634C" w:rsidP="005C1C78">
      <w:pPr>
        <w:snapToGrid w:val="0"/>
        <w:outlineLvl w:val="0"/>
        <w:rPr>
          <w:b/>
          <w:color w:val="000000" w:themeColor="text1"/>
          <w:sz w:val="22"/>
          <w:lang w:val="en-GB"/>
        </w:rPr>
      </w:pPr>
    </w:p>
    <w:p w14:paraId="7481E300" w14:textId="77777777" w:rsidR="0037634C" w:rsidRPr="005C1C78" w:rsidRDefault="0037634C" w:rsidP="005C1C78">
      <w:pPr>
        <w:snapToGrid w:val="0"/>
        <w:outlineLvl w:val="0"/>
        <w:rPr>
          <w:b/>
          <w:color w:val="000000" w:themeColor="text1"/>
          <w:sz w:val="22"/>
          <w:lang w:val="en-GB"/>
        </w:rPr>
      </w:pPr>
    </w:p>
    <w:p w14:paraId="35EE7242" w14:textId="77777777" w:rsidR="0037634C" w:rsidRPr="005C1C78" w:rsidRDefault="0037634C" w:rsidP="005C1C78">
      <w:pPr>
        <w:snapToGrid w:val="0"/>
        <w:outlineLvl w:val="0"/>
        <w:rPr>
          <w:b/>
          <w:color w:val="000000" w:themeColor="text1"/>
          <w:sz w:val="22"/>
          <w:lang w:val="en-GB"/>
        </w:rPr>
      </w:pPr>
    </w:p>
    <w:p w14:paraId="17A2202D" w14:textId="77777777" w:rsidR="0037634C" w:rsidRPr="005C1C78" w:rsidRDefault="0037634C" w:rsidP="005C1C78">
      <w:pPr>
        <w:snapToGrid w:val="0"/>
        <w:outlineLvl w:val="0"/>
        <w:rPr>
          <w:b/>
          <w:color w:val="000000" w:themeColor="text1"/>
          <w:sz w:val="22"/>
          <w:lang w:val="en-GB"/>
        </w:rPr>
      </w:pPr>
    </w:p>
    <w:p w14:paraId="41B91BCA" w14:textId="77777777" w:rsidR="0037634C" w:rsidRPr="005C1C78" w:rsidRDefault="0037634C" w:rsidP="005C1C78">
      <w:pPr>
        <w:snapToGrid w:val="0"/>
        <w:outlineLvl w:val="0"/>
        <w:rPr>
          <w:b/>
          <w:color w:val="000000" w:themeColor="text1"/>
          <w:sz w:val="22"/>
          <w:lang w:val="en-GB"/>
        </w:rPr>
      </w:pPr>
    </w:p>
    <w:p w14:paraId="756BEC1F" w14:textId="77777777" w:rsidR="0037634C" w:rsidRPr="005C1C78" w:rsidRDefault="0037634C" w:rsidP="005C1C78">
      <w:pPr>
        <w:snapToGrid w:val="0"/>
        <w:outlineLvl w:val="0"/>
        <w:rPr>
          <w:color w:val="000000" w:themeColor="text1"/>
          <w:sz w:val="22"/>
          <w:lang w:val="en-GB"/>
        </w:rPr>
      </w:pPr>
      <w:r w:rsidRPr="005C1C78">
        <w:rPr>
          <w:color w:val="000000" w:themeColor="text1"/>
          <w:sz w:val="22"/>
          <w:lang w:val="en-GB"/>
        </w:rPr>
        <w:lastRenderedPageBreak/>
        <w:t>TABLE 7. Types of errors for familiar nouns (Study 1)</w:t>
      </w:r>
    </w:p>
    <w:tbl>
      <w:tblPr>
        <w:tblW w:w="6318" w:type="dxa"/>
        <w:jc w:val="center"/>
        <w:tblBorders>
          <w:bottom w:val="single" w:sz="8" w:space="0" w:color="00000A"/>
          <w:insideH w:val="single" w:sz="8" w:space="0" w:color="00000A"/>
          <w:insideV w:val="nil"/>
        </w:tblBorders>
        <w:tblLook w:val="04A0" w:firstRow="1" w:lastRow="0" w:firstColumn="1" w:lastColumn="0" w:noHBand="0" w:noVBand="1"/>
      </w:tblPr>
      <w:tblGrid>
        <w:gridCol w:w="3408"/>
        <w:gridCol w:w="790"/>
        <w:gridCol w:w="2120"/>
      </w:tblGrid>
      <w:tr w:rsidR="005C1C78" w:rsidRPr="005C1C78" w14:paraId="48DFFFAF" w14:textId="77777777" w:rsidTr="0037634C">
        <w:trPr>
          <w:trHeight w:val="315"/>
          <w:jc w:val="center"/>
        </w:trPr>
        <w:tc>
          <w:tcPr>
            <w:tcW w:w="3408" w:type="dxa"/>
            <w:tcBorders>
              <w:top w:val="nil"/>
              <w:left w:val="nil"/>
              <w:bottom w:val="single" w:sz="8" w:space="0" w:color="00000A"/>
              <w:right w:val="nil"/>
            </w:tcBorders>
            <w:shd w:val="clear" w:color="auto" w:fill="FFFFFF"/>
            <w:vAlign w:val="bottom"/>
            <w:hideMark/>
          </w:tcPr>
          <w:p w14:paraId="484E5600"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 </w:t>
            </w:r>
          </w:p>
        </w:tc>
        <w:tc>
          <w:tcPr>
            <w:tcW w:w="790" w:type="dxa"/>
            <w:tcBorders>
              <w:top w:val="nil"/>
              <w:left w:val="nil"/>
              <w:bottom w:val="single" w:sz="8" w:space="0" w:color="00000A"/>
              <w:right w:val="nil"/>
            </w:tcBorders>
            <w:shd w:val="clear" w:color="auto" w:fill="FFFFFF"/>
            <w:vAlign w:val="bottom"/>
            <w:hideMark/>
          </w:tcPr>
          <w:p w14:paraId="004617D8"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 </w:t>
            </w:r>
          </w:p>
        </w:tc>
        <w:tc>
          <w:tcPr>
            <w:tcW w:w="2120" w:type="dxa"/>
            <w:tcBorders>
              <w:top w:val="nil"/>
              <w:left w:val="nil"/>
              <w:bottom w:val="single" w:sz="8" w:space="0" w:color="00000A"/>
              <w:right w:val="nil"/>
            </w:tcBorders>
            <w:shd w:val="clear" w:color="auto" w:fill="FFFFFF"/>
            <w:vAlign w:val="bottom"/>
            <w:hideMark/>
          </w:tcPr>
          <w:p w14:paraId="1C0D64C8"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 </w:t>
            </w:r>
          </w:p>
        </w:tc>
      </w:tr>
      <w:tr w:rsidR="005C1C78" w:rsidRPr="005C1C78" w14:paraId="55F9332C" w14:textId="77777777" w:rsidTr="0037634C">
        <w:trPr>
          <w:trHeight w:val="330"/>
          <w:jc w:val="center"/>
        </w:trPr>
        <w:tc>
          <w:tcPr>
            <w:tcW w:w="3408" w:type="dxa"/>
            <w:tcBorders>
              <w:top w:val="nil"/>
              <w:left w:val="nil"/>
              <w:bottom w:val="single" w:sz="8" w:space="0" w:color="00000A"/>
              <w:right w:val="nil"/>
            </w:tcBorders>
            <w:shd w:val="clear" w:color="auto" w:fill="FFFFFF"/>
            <w:vAlign w:val="center"/>
            <w:hideMark/>
          </w:tcPr>
          <w:p w14:paraId="5460B92F"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Type of error</w:t>
            </w:r>
          </w:p>
        </w:tc>
        <w:tc>
          <w:tcPr>
            <w:tcW w:w="790" w:type="dxa"/>
            <w:tcBorders>
              <w:top w:val="nil"/>
              <w:left w:val="nil"/>
              <w:bottom w:val="single" w:sz="8" w:space="0" w:color="00000A"/>
              <w:right w:val="nil"/>
            </w:tcBorders>
            <w:shd w:val="clear" w:color="auto" w:fill="FFFFFF"/>
            <w:vAlign w:val="center"/>
            <w:hideMark/>
          </w:tcPr>
          <w:p w14:paraId="1DAD2D66"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Total</w:t>
            </w:r>
          </w:p>
        </w:tc>
        <w:tc>
          <w:tcPr>
            <w:tcW w:w="2120" w:type="dxa"/>
            <w:tcBorders>
              <w:top w:val="nil"/>
              <w:left w:val="nil"/>
              <w:bottom w:val="single" w:sz="8" w:space="0" w:color="00000A"/>
              <w:right w:val="nil"/>
            </w:tcBorders>
            <w:shd w:val="clear" w:color="auto" w:fill="FFFFFF"/>
            <w:vAlign w:val="center"/>
            <w:hideMark/>
          </w:tcPr>
          <w:p w14:paraId="17B3560F"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Percentage of errors</w:t>
            </w:r>
          </w:p>
        </w:tc>
      </w:tr>
      <w:tr w:rsidR="005C1C78" w:rsidRPr="005C1C78" w14:paraId="266DD842" w14:textId="77777777" w:rsidTr="0037634C">
        <w:trPr>
          <w:trHeight w:val="315"/>
          <w:jc w:val="center"/>
        </w:trPr>
        <w:tc>
          <w:tcPr>
            <w:tcW w:w="3408" w:type="dxa"/>
            <w:tcBorders>
              <w:top w:val="nil"/>
              <w:left w:val="nil"/>
              <w:bottom w:val="nil"/>
              <w:right w:val="nil"/>
            </w:tcBorders>
            <w:shd w:val="clear" w:color="auto" w:fill="FFFFFF"/>
            <w:vAlign w:val="center"/>
            <w:hideMark/>
          </w:tcPr>
          <w:p w14:paraId="542D01E4"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Singular instead of plural</w:t>
            </w:r>
          </w:p>
        </w:tc>
        <w:tc>
          <w:tcPr>
            <w:tcW w:w="790" w:type="dxa"/>
            <w:tcBorders>
              <w:top w:val="nil"/>
              <w:left w:val="nil"/>
              <w:bottom w:val="nil"/>
              <w:right w:val="nil"/>
            </w:tcBorders>
            <w:shd w:val="clear" w:color="auto" w:fill="FFFFFF"/>
            <w:vAlign w:val="center"/>
            <w:hideMark/>
          </w:tcPr>
          <w:p w14:paraId="5DAE58AD"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53</w:t>
            </w:r>
          </w:p>
        </w:tc>
        <w:tc>
          <w:tcPr>
            <w:tcW w:w="2120" w:type="dxa"/>
            <w:tcBorders>
              <w:top w:val="nil"/>
              <w:left w:val="nil"/>
              <w:bottom w:val="nil"/>
              <w:right w:val="nil"/>
            </w:tcBorders>
            <w:shd w:val="clear" w:color="auto" w:fill="FFFFFF"/>
            <w:vAlign w:val="center"/>
            <w:hideMark/>
          </w:tcPr>
          <w:p w14:paraId="048CBE51"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21.81</w:t>
            </w:r>
          </w:p>
        </w:tc>
      </w:tr>
      <w:tr w:rsidR="005C1C78" w:rsidRPr="005C1C78" w14:paraId="51526F69" w14:textId="77777777" w:rsidTr="0037634C">
        <w:trPr>
          <w:trHeight w:val="330"/>
          <w:jc w:val="center"/>
        </w:trPr>
        <w:tc>
          <w:tcPr>
            <w:tcW w:w="3408" w:type="dxa"/>
            <w:tcBorders>
              <w:top w:val="nil"/>
              <w:left w:val="nil"/>
              <w:bottom w:val="nil"/>
              <w:right w:val="nil"/>
            </w:tcBorders>
            <w:shd w:val="clear" w:color="auto" w:fill="FFFFFF"/>
            <w:vAlign w:val="center"/>
            <w:hideMark/>
          </w:tcPr>
          <w:p w14:paraId="5F0E239B"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Nominative case</w:t>
            </w:r>
          </w:p>
        </w:tc>
        <w:tc>
          <w:tcPr>
            <w:tcW w:w="790" w:type="dxa"/>
            <w:tcBorders>
              <w:top w:val="nil"/>
              <w:left w:val="nil"/>
              <w:bottom w:val="nil"/>
              <w:right w:val="nil"/>
            </w:tcBorders>
            <w:shd w:val="clear" w:color="auto" w:fill="FFFFFF"/>
            <w:vAlign w:val="center"/>
            <w:hideMark/>
          </w:tcPr>
          <w:p w14:paraId="3C78E406"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39</w:t>
            </w:r>
          </w:p>
        </w:tc>
        <w:tc>
          <w:tcPr>
            <w:tcW w:w="2120" w:type="dxa"/>
            <w:tcBorders>
              <w:top w:val="nil"/>
              <w:left w:val="nil"/>
              <w:bottom w:val="nil"/>
              <w:right w:val="nil"/>
            </w:tcBorders>
            <w:shd w:val="clear" w:color="auto" w:fill="FFFFFF"/>
            <w:vAlign w:val="center"/>
            <w:hideMark/>
          </w:tcPr>
          <w:p w14:paraId="04D0978B"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16.05</w:t>
            </w:r>
          </w:p>
        </w:tc>
      </w:tr>
      <w:tr w:rsidR="005C1C78" w:rsidRPr="005C1C78" w14:paraId="2A54F23D" w14:textId="77777777" w:rsidTr="0037634C">
        <w:trPr>
          <w:trHeight w:val="330"/>
          <w:jc w:val="center"/>
        </w:trPr>
        <w:tc>
          <w:tcPr>
            <w:tcW w:w="3408" w:type="dxa"/>
            <w:tcBorders>
              <w:top w:val="nil"/>
              <w:left w:val="nil"/>
              <w:bottom w:val="nil"/>
              <w:right w:val="nil"/>
            </w:tcBorders>
            <w:shd w:val="clear" w:color="auto" w:fill="FFFFFF"/>
            <w:vAlign w:val="center"/>
            <w:hideMark/>
          </w:tcPr>
          <w:p w14:paraId="6288E6A9" w14:textId="77777777" w:rsidR="0037634C" w:rsidRPr="005C1C78" w:rsidRDefault="0037634C" w:rsidP="005C1C78">
            <w:pPr>
              <w:pStyle w:val="ListParagraph"/>
              <w:numPr>
                <w:ilvl w:val="0"/>
                <w:numId w:val="7"/>
              </w:numPr>
              <w:snapToGrid w:val="0"/>
              <w:spacing w:line="256" w:lineRule="auto"/>
              <w:rPr>
                <w:rFonts w:ascii="Times New Roman" w:eastAsia="Times New Roman" w:hAnsi="Times New Roman"/>
                <w:color w:val="000000" w:themeColor="text1"/>
                <w:szCs w:val="24"/>
                <w:lang w:eastAsia="en-GB"/>
              </w:rPr>
            </w:pPr>
            <w:r w:rsidRPr="005C1C78">
              <w:rPr>
                <w:rFonts w:ascii="Times New Roman" w:eastAsia="Times New Roman" w:hAnsi="Times New Roman"/>
                <w:color w:val="000000" w:themeColor="text1"/>
                <w:szCs w:val="24"/>
                <w:lang w:eastAsia="en-GB"/>
              </w:rPr>
              <w:t>Instead of locative</w:t>
            </w:r>
          </w:p>
        </w:tc>
        <w:tc>
          <w:tcPr>
            <w:tcW w:w="790" w:type="dxa"/>
            <w:tcBorders>
              <w:top w:val="nil"/>
              <w:left w:val="nil"/>
              <w:bottom w:val="nil"/>
              <w:right w:val="nil"/>
            </w:tcBorders>
            <w:shd w:val="clear" w:color="auto" w:fill="FFFFFF"/>
            <w:vAlign w:val="center"/>
            <w:hideMark/>
          </w:tcPr>
          <w:p w14:paraId="3905C13B"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11</w:t>
            </w:r>
          </w:p>
        </w:tc>
        <w:tc>
          <w:tcPr>
            <w:tcW w:w="2120" w:type="dxa"/>
            <w:tcBorders>
              <w:top w:val="nil"/>
              <w:left w:val="nil"/>
              <w:bottom w:val="nil"/>
              <w:right w:val="nil"/>
            </w:tcBorders>
            <w:shd w:val="clear" w:color="auto" w:fill="FFFFFF"/>
            <w:vAlign w:val="center"/>
            <w:hideMark/>
          </w:tcPr>
          <w:p w14:paraId="2CD2B420"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4.53</w:t>
            </w:r>
          </w:p>
        </w:tc>
      </w:tr>
      <w:tr w:rsidR="005C1C78" w:rsidRPr="005C1C78" w14:paraId="722B1D75" w14:textId="77777777" w:rsidTr="0037634C">
        <w:trPr>
          <w:trHeight w:val="330"/>
          <w:jc w:val="center"/>
        </w:trPr>
        <w:tc>
          <w:tcPr>
            <w:tcW w:w="3408" w:type="dxa"/>
            <w:tcBorders>
              <w:top w:val="nil"/>
              <w:left w:val="nil"/>
              <w:bottom w:val="nil"/>
              <w:right w:val="nil"/>
            </w:tcBorders>
            <w:shd w:val="clear" w:color="auto" w:fill="FFFFFF"/>
            <w:vAlign w:val="center"/>
            <w:hideMark/>
          </w:tcPr>
          <w:p w14:paraId="17DDD3FF" w14:textId="77777777" w:rsidR="0037634C" w:rsidRPr="005C1C78" w:rsidRDefault="0037634C" w:rsidP="005C1C78">
            <w:pPr>
              <w:pStyle w:val="ListParagraph"/>
              <w:numPr>
                <w:ilvl w:val="0"/>
                <w:numId w:val="7"/>
              </w:numPr>
              <w:snapToGrid w:val="0"/>
              <w:spacing w:line="256" w:lineRule="auto"/>
              <w:rPr>
                <w:rFonts w:ascii="Times New Roman" w:eastAsia="Times New Roman" w:hAnsi="Times New Roman"/>
                <w:color w:val="000000" w:themeColor="text1"/>
                <w:szCs w:val="24"/>
                <w:lang w:eastAsia="en-GB"/>
              </w:rPr>
            </w:pPr>
            <w:r w:rsidRPr="005C1C78">
              <w:rPr>
                <w:rFonts w:ascii="Times New Roman" w:eastAsia="Times New Roman" w:hAnsi="Times New Roman"/>
                <w:color w:val="000000" w:themeColor="text1"/>
                <w:szCs w:val="24"/>
                <w:lang w:eastAsia="en-GB"/>
              </w:rPr>
              <w:t>Instead of dative</w:t>
            </w:r>
          </w:p>
        </w:tc>
        <w:tc>
          <w:tcPr>
            <w:tcW w:w="790" w:type="dxa"/>
            <w:tcBorders>
              <w:top w:val="nil"/>
              <w:left w:val="nil"/>
              <w:bottom w:val="nil"/>
              <w:right w:val="nil"/>
            </w:tcBorders>
            <w:shd w:val="clear" w:color="auto" w:fill="FFFFFF"/>
            <w:vAlign w:val="center"/>
            <w:hideMark/>
          </w:tcPr>
          <w:p w14:paraId="341A9C34"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9</w:t>
            </w:r>
          </w:p>
        </w:tc>
        <w:tc>
          <w:tcPr>
            <w:tcW w:w="2120" w:type="dxa"/>
            <w:tcBorders>
              <w:top w:val="nil"/>
              <w:left w:val="nil"/>
              <w:bottom w:val="nil"/>
              <w:right w:val="nil"/>
            </w:tcBorders>
            <w:shd w:val="clear" w:color="auto" w:fill="FFFFFF"/>
            <w:vAlign w:val="center"/>
            <w:hideMark/>
          </w:tcPr>
          <w:p w14:paraId="7BE74410"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3.70</w:t>
            </w:r>
          </w:p>
        </w:tc>
      </w:tr>
      <w:tr w:rsidR="005C1C78" w:rsidRPr="005C1C78" w14:paraId="71F874E6" w14:textId="77777777" w:rsidTr="0037634C">
        <w:trPr>
          <w:trHeight w:val="330"/>
          <w:jc w:val="center"/>
        </w:trPr>
        <w:tc>
          <w:tcPr>
            <w:tcW w:w="3408" w:type="dxa"/>
            <w:tcBorders>
              <w:top w:val="nil"/>
              <w:left w:val="nil"/>
              <w:bottom w:val="nil"/>
              <w:right w:val="nil"/>
            </w:tcBorders>
            <w:shd w:val="clear" w:color="auto" w:fill="FFFFFF"/>
            <w:vAlign w:val="center"/>
            <w:hideMark/>
          </w:tcPr>
          <w:p w14:paraId="7B16173F" w14:textId="77777777" w:rsidR="0037634C" w:rsidRPr="005C1C78" w:rsidRDefault="0037634C" w:rsidP="005C1C78">
            <w:pPr>
              <w:pStyle w:val="ListParagraph"/>
              <w:numPr>
                <w:ilvl w:val="0"/>
                <w:numId w:val="7"/>
              </w:numPr>
              <w:snapToGrid w:val="0"/>
              <w:spacing w:line="256" w:lineRule="auto"/>
              <w:rPr>
                <w:rFonts w:ascii="Times New Roman" w:eastAsia="Times New Roman" w:hAnsi="Times New Roman"/>
                <w:color w:val="000000" w:themeColor="text1"/>
                <w:szCs w:val="24"/>
                <w:lang w:eastAsia="en-GB"/>
              </w:rPr>
            </w:pPr>
            <w:r w:rsidRPr="005C1C78">
              <w:rPr>
                <w:rFonts w:ascii="Times New Roman" w:eastAsia="Times New Roman" w:hAnsi="Times New Roman"/>
                <w:color w:val="000000" w:themeColor="text1"/>
                <w:szCs w:val="24"/>
                <w:lang w:eastAsia="en-GB"/>
              </w:rPr>
              <w:t>Instead of genitive</w:t>
            </w:r>
          </w:p>
        </w:tc>
        <w:tc>
          <w:tcPr>
            <w:tcW w:w="790" w:type="dxa"/>
            <w:tcBorders>
              <w:top w:val="nil"/>
              <w:left w:val="nil"/>
              <w:bottom w:val="nil"/>
              <w:right w:val="nil"/>
            </w:tcBorders>
            <w:shd w:val="clear" w:color="auto" w:fill="FFFFFF"/>
            <w:vAlign w:val="center"/>
            <w:hideMark/>
          </w:tcPr>
          <w:p w14:paraId="1986D4EF"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8</w:t>
            </w:r>
          </w:p>
        </w:tc>
        <w:tc>
          <w:tcPr>
            <w:tcW w:w="2120" w:type="dxa"/>
            <w:tcBorders>
              <w:top w:val="nil"/>
              <w:left w:val="nil"/>
              <w:bottom w:val="nil"/>
              <w:right w:val="nil"/>
            </w:tcBorders>
            <w:shd w:val="clear" w:color="auto" w:fill="FFFFFF"/>
            <w:vAlign w:val="center"/>
            <w:hideMark/>
          </w:tcPr>
          <w:p w14:paraId="64A390D7"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3.29</w:t>
            </w:r>
          </w:p>
        </w:tc>
      </w:tr>
      <w:tr w:rsidR="005C1C78" w:rsidRPr="005C1C78" w14:paraId="7DFFE5A9" w14:textId="77777777" w:rsidTr="0037634C">
        <w:trPr>
          <w:trHeight w:val="330"/>
          <w:jc w:val="center"/>
        </w:trPr>
        <w:tc>
          <w:tcPr>
            <w:tcW w:w="3408" w:type="dxa"/>
            <w:tcBorders>
              <w:top w:val="nil"/>
              <w:left w:val="nil"/>
              <w:bottom w:val="nil"/>
              <w:right w:val="nil"/>
            </w:tcBorders>
            <w:shd w:val="clear" w:color="auto" w:fill="FFFFFF"/>
            <w:vAlign w:val="center"/>
            <w:hideMark/>
          </w:tcPr>
          <w:p w14:paraId="63A991DD" w14:textId="77777777" w:rsidR="0037634C" w:rsidRPr="005C1C78" w:rsidRDefault="0037634C" w:rsidP="005C1C78">
            <w:pPr>
              <w:pStyle w:val="ListParagraph"/>
              <w:numPr>
                <w:ilvl w:val="0"/>
                <w:numId w:val="7"/>
              </w:numPr>
              <w:snapToGrid w:val="0"/>
              <w:spacing w:line="256" w:lineRule="auto"/>
              <w:rPr>
                <w:rFonts w:ascii="Times New Roman" w:eastAsia="Times New Roman" w:hAnsi="Times New Roman"/>
                <w:color w:val="000000" w:themeColor="text1"/>
                <w:szCs w:val="24"/>
                <w:lang w:eastAsia="en-GB"/>
              </w:rPr>
            </w:pPr>
            <w:r w:rsidRPr="005C1C78">
              <w:rPr>
                <w:rFonts w:ascii="Times New Roman" w:eastAsia="Times New Roman" w:hAnsi="Times New Roman"/>
                <w:color w:val="000000" w:themeColor="text1"/>
                <w:szCs w:val="24"/>
                <w:lang w:eastAsia="en-GB"/>
              </w:rPr>
              <w:t>Instead of accusative</w:t>
            </w:r>
          </w:p>
        </w:tc>
        <w:tc>
          <w:tcPr>
            <w:tcW w:w="790" w:type="dxa"/>
            <w:tcBorders>
              <w:top w:val="nil"/>
              <w:left w:val="nil"/>
              <w:bottom w:val="nil"/>
              <w:right w:val="nil"/>
            </w:tcBorders>
            <w:shd w:val="clear" w:color="auto" w:fill="FFFFFF"/>
            <w:vAlign w:val="center"/>
            <w:hideMark/>
          </w:tcPr>
          <w:p w14:paraId="7B4DC44B"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7</w:t>
            </w:r>
          </w:p>
        </w:tc>
        <w:tc>
          <w:tcPr>
            <w:tcW w:w="2120" w:type="dxa"/>
            <w:tcBorders>
              <w:top w:val="nil"/>
              <w:left w:val="nil"/>
              <w:bottom w:val="nil"/>
              <w:right w:val="nil"/>
            </w:tcBorders>
            <w:shd w:val="clear" w:color="auto" w:fill="FFFFFF"/>
            <w:vAlign w:val="center"/>
            <w:hideMark/>
          </w:tcPr>
          <w:p w14:paraId="7170587F"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2.88</w:t>
            </w:r>
          </w:p>
        </w:tc>
      </w:tr>
      <w:tr w:rsidR="005C1C78" w:rsidRPr="005C1C78" w14:paraId="16BED175" w14:textId="77777777" w:rsidTr="0037634C">
        <w:trPr>
          <w:trHeight w:val="330"/>
          <w:jc w:val="center"/>
        </w:trPr>
        <w:tc>
          <w:tcPr>
            <w:tcW w:w="3408" w:type="dxa"/>
            <w:tcBorders>
              <w:top w:val="nil"/>
              <w:left w:val="nil"/>
              <w:bottom w:val="nil"/>
              <w:right w:val="nil"/>
            </w:tcBorders>
            <w:shd w:val="clear" w:color="auto" w:fill="FFFFFF"/>
            <w:vAlign w:val="center"/>
            <w:hideMark/>
          </w:tcPr>
          <w:p w14:paraId="5D1A8964" w14:textId="77777777" w:rsidR="0037634C" w:rsidRPr="005C1C78" w:rsidRDefault="0037634C" w:rsidP="005C1C78">
            <w:pPr>
              <w:pStyle w:val="ListParagraph"/>
              <w:numPr>
                <w:ilvl w:val="0"/>
                <w:numId w:val="7"/>
              </w:numPr>
              <w:snapToGrid w:val="0"/>
              <w:spacing w:line="256" w:lineRule="auto"/>
              <w:rPr>
                <w:rFonts w:ascii="Times New Roman" w:eastAsia="Times New Roman" w:hAnsi="Times New Roman"/>
                <w:color w:val="000000" w:themeColor="text1"/>
                <w:szCs w:val="24"/>
                <w:lang w:eastAsia="en-GB"/>
              </w:rPr>
            </w:pPr>
            <w:r w:rsidRPr="005C1C78">
              <w:rPr>
                <w:rFonts w:ascii="Times New Roman" w:eastAsia="Times New Roman" w:hAnsi="Times New Roman"/>
                <w:color w:val="000000" w:themeColor="text1"/>
                <w:szCs w:val="24"/>
                <w:lang w:eastAsia="en-GB"/>
              </w:rPr>
              <w:t>Instead of instrumental</w:t>
            </w:r>
          </w:p>
        </w:tc>
        <w:tc>
          <w:tcPr>
            <w:tcW w:w="790" w:type="dxa"/>
            <w:tcBorders>
              <w:top w:val="nil"/>
              <w:left w:val="nil"/>
              <w:bottom w:val="nil"/>
              <w:right w:val="nil"/>
            </w:tcBorders>
            <w:shd w:val="clear" w:color="auto" w:fill="FFFFFF"/>
            <w:vAlign w:val="center"/>
            <w:hideMark/>
          </w:tcPr>
          <w:p w14:paraId="5E15AB0D"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4</w:t>
            </w:r>
          </w:p>
        </w:tc>
        <w:tc>
          <w:tcPr>
            <w:tcW w:w="2120" w:type="dxa"/>
            <w:tcBorders>
              <w:top w:val="nil"/>
              <w:left w:val="nil"/>
              <w:bottom w:val="nil"/>
              <w:right w:val="nil"/>
            </w:tcBorders>
            <w:shd w:val="clear" w:color="auto" w:fill="FFFFFF"/>
            <w:vAlign w:val="center"/>
            <w:hideMark/>
          </w:tcPr>
          <w:p w14:paraId="004FF6E1"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1.65</w:t>
            </w:r>
          </w:p>
        </w:tc>
      </w:tr>
      <w:tr w:rsidR="005C1C78" w:rsidRPr="005C1C78" w14:paraId="51C6C8B1" w14:textId="77777777" w:rsidTr="0037634C">
        <w:trPr>
          <w:trHeight w:val="315"/>
          <w:jc w:val="center"/>
        </w:trPr>
        <w:tc>
          <w:tcPr>
            <w:tcW w:w="3408" w:type="dxa"/>
            <w:tcBorders>
              <w:top w:val="nil"/>
              <w:left w:val="nil"/>
              <w:bottom w:val="nil"/>
              <w:right w:val="nil"/>
            </w:tcBorders>
            <w:shd w:val="clear" w:color="auto" w:fill="FFFFFF"/>
            <w:vAlign w:val="center"/>
            <w:hideMark/>
          </w:tcPr>
          <w:p w14:paraId="3176466E"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Masculine instead of feminine</w:t>
            </w:r>
          </w:p>
        </w:tc>
        <w:tc>
          <w:tcPr>
            <w:tcW w:w="790" w:type="dxa"/>
            <w:tcBorders>
              <w:top w:val="nil"/>
              <w:left w:val="nil"/>
              <w:bottom w:val="nil"/>
              <w:right w:val="nil"/>
            </w:tcBorders>
            <w:shd w:val="clear" w:color="auto" w:fill="FFFFFF"/>
            <w:vAlign w:val="center"/>
            <w:hideMark/>
          </w:tcPr>
          <w:p w14:paraId="2178B266"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27</w:t>
            </w:r>
          </w:p>
        </w:tc>
        <w:tc>
          <w:tcPr>
            <w:tcW w:w="2120" w:type="dxa"/>
            <w:tcBorders>
              <w:top w:val="nil"/>
              <w:left w:val="nil"/>
              <w:bottom w:val="nil"/>
              <w:right w:val="nil"/>
            </w:tcBorders>
            <w:shd w:val="clear" w:color="auto" w:fill="FFFFFF"/>
            <w:vAlign w:val="center"/>
            <w:hideMark/>
          </w:tcPr>
          <w:p w14:paraId="2E60C733"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11.11</w:t>
            </w:r>
          </w:p>
        </w:tc>
      </w:tr>
      <w:tr w:rsidR="005C1C78" w:rsidRPr="005C1C78" w14:paraId="4DBBF41F" w14:textId="77777777" w:rsidTr="0037634C">
        <w:trPr>
          <w:trHeight w:val="315"/>
          <w:jc w:val="center"/>
        </w:trPr>
        <w:tc>
          <w:tcPr>
            <w:tcW w:w="3408" w:type="dxa"/>
            <w:tcBorders>
              <w:top w:val="nil"/>
              <w:left w:val="nil"/>
              <w:bottom w:val="nil"/>
              <w:right w:val="nil"/>
            </w:tcBorders>
            <w:shd w:val="clear" w:color="auto" w:fill="FFFFFF"/>
            <w:vAlign w:val="center"/>
            <w:hideMark/>
          </w:tcPr>
          <w:p w14:paraId="520E0DFC"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1 declension</w:t>
            </w:r>
          </w:p>
        </w:tc>
        <w:tc>
          <w:tcPr>
            <w:tcW w:w="790" w:type="dxa"/>
            <w:tcBorders>
              <w:top w:val="nil"/>
              <w:left w:val="nil"/>
              <w:bottom w:val="nil"/>
              <w:right w:val="nil"/>
            </w:tcBorders>
            <w:shd w:val="clear" w:color="auto" w:fill="FFFFFF"/>
            <w:vAlign w:val="center"/>
            <w:hideMark/>
          </w:tcPr>
          <w:p w14:paraId="003B54AB"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23</w:t>
            </w:r>
          </w:p>
        </w:tc>
        <w:tc>
          <w:tcPr>
            <w:tcW w:w="2120" w:type="dxa"/>
            <w:tcBorders>
              <w:top w:val="nil"/>
              <w:left w:val="nil"/>
              <w:bottom w:val="nil"/>
              <w:right w:val="nil"/>
            </w:tcBorders>
            <w:shd w:val="clear" w:color="auto" w:fill="FFFFFF"/>
            <w:vAlign w:val="center"/>
            <w:hideMark/>
          </w:tcPr>
          <w:p w14:paraId="7F2BC89C"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9.47</w:t>
            </w:r>
          </w:p>
        </w:tc>
      </w:tr>
      <w:tr w:rsidR="005C1C78" w:rsidRPr="005C1C78" w14:paraId="179CCB4C" w14:textId="77777777" w:rsidTr="0037634C">
        <w:trPr>
          <w:trHeight w:val="315"/>
          <w:jc w:val="center"/>
        </w:trPr>
        <w:tc>
          <w:tcPr>
            <w:tcW w:w="3408" w:type="dxa"/>
            <w:tcBorders>
              <w:top w:val="nil"/>
              <w:left w:val="nil"/>
              <w:bottom w:val="nil"/>
              <w:right w:val="nil"/>
            </w:tcBorders>
            <w:shd w:val="clear" w:color="auto" w:fill="FFFFFF"/>
            <w:vAlign w:val="center"/>
            <w:hideMark/>
          </w:tcPr>
          <w:p w14:paraId="3E911D42" w14:textId="77777777" w:rsidR="0037634C" w:rsidRPr="005C1C78" w:rsidRDefault="0037634C" w:rsidP="005C1C78">
            <w:pPr>
              <w:pStyle w:val="ListParagraph"/>
              <w:numPr>
                <w:ilvl w:val="0"/>
                <w:numId w:val="7"/>
              </w:numPr>
              <w:snapToGrid w:val="0"/>
              <w:spacing w:line="256" w:lineRule="auto"/>
              <w:rPr>
                <w:rFonts w:ascii="Times New Roman" w:eastAsia="Times New Roman" w:hAnsi="Times New Roman"/>
                <w:color w:val="000000" w:themeColor="text1"/>
                <w:szCs w:val="24"/>
                <w:lang w:eastAsia="en-GB"/>
              </w:rPr>
            </w:pPr>
            <w:r w:rsidRPr="005C1C78">
              <w:rPr>
                <w:rFonts w:ascii="Times New Roman" w:eastAsia="Times New Roman" w:hAnsi="Times New Roman"/>
                <w:color w:val="000000" w:themeColor="text1"/>
                <w:szCs w:val="24"/>
                <w:lang w:eastAsia="en-GB"/>
              </w:rPr>
              <w:t>Instead of 5.1</w:t>
            </w:r>
          </w:p>
        </w:tc>
        <w:tc>
          <w:tcPr>
            <w:tcW w:w="790" w:type="dxa"/>
            <w:tcBorders>
              <w:top w:val="nil"/>
              <w:left w:val="nil"/>
              <w:bottom w:val="nil"/>
              <w:right w:val="nil"/>
            </w:tcBorders>
            <w:shd w:val="clear" w:color="auto" w:fill="FFFFFF"/>
            <w:vAlign w:val="center"/>
            <w:hideMark/>
          </w:tcPr>
          <w:p w14:paraId="601C3834"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15</w:t>
            </w:r>
          </w:p>
        </w:tc>
        <w:tc>
          <w:tcPr>
            <w:tcW w:w="2120" w:type="dxa"/>
            <w:tcBorders>
              <w:top w:val="nil"/>
              <w:left w:val="nil"/>
              <w:bottom w:val="nil"/>
              <w:right w:val="nil"/>
            </w:tcBorders>
            <w:shd w:val="clear" w:color="auto" w:fill="FFFFFF"/>
            <w:vAlign w:val="center"/>
            <w:hideMark/>
          </w:tcPr>
          <w:p w14:paraId="35A50AD1"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6.17</w:t>
            </w:r>
          </w:p>
        </w:tc>
      </w:tr>
      <w:tr w:rsidR="005C1C78" w:rsidRPr="005C1C78" w14:paraId="1DE6648A" w14:textId="77777777" w:rsidTr="0037634C">
        <w:trPr>
          <w:trHeight w:val="315"/>
          <w:jc w:val="center"/>
        </w:trPr>
        <w:tc>
          <w:tcPr>
            <w:tcW w:w="3408" w:type="dxa"/>
            <w:tcBorders>
              <w:top w:val="nil"/>
              <w:left w:val="nil"/>
              <w:bottom w:val="nil"/>
              <w:right w:val="nil"/>
            </w:tcBorders>
            <w:shd w:val="clear" w:color="auto" w:fill="FFFFFF"/>
            <w:vAlign w:val="center"/>
            <w:hideMark/>
          </w:tcPr>
          <w:p w14:paraId="752FCE24" w14:textId="77777777" w:rsidR="0037634C" w:rsidRPr="005C1C78" w:rsidRDefault="0037634C" w:rsidP="005C1C78">
            <w:pPr>
              <w:pStyle w:val="ListParagraph"/>
              <w:numPr>
                <w:ilvl w:val="0"/>
                <w:numId w:val="7"/>
              </w:numPr>
              <w:snapToGrid w:val="0"/>
              <w:spacing w:line="256" w:lineRule="auto"/>
              <w:rPr>
                <w:rFonts w:ascii="Times New Roman" w:eastAsia="Times New Roman" w:hAnsi="Times New Roman"/>
                <w:color w:val="000000" w:themeColor="text1"/>
                <w:szCs w:val="24"/>
                <w:lang w:eastAsia="en-GB"/>
              </w:rPr>
            </w:pPr>
            <w:r w:rsidRPr="005C1C78">
              <w:rPr>
                <w:rFonts w:ascii="Times New Roman" w:eastAsia="Times New Roman" w:hAnsi="Times New Roman"/>
                <w:color w:val="000000" w:themeColor="text1"/>
                <w:szCs w:val="24"/>
                <w:lang w:eastAsia="en-GB"/>
              </w:rPr>
              <w:t>Instead of 4.1</w:t>
            </w:r>
          </w:p>
        </w:tc>
        <w:tc>
          <w:tcPr>
            <w:tcW w:w="790" w:type="dxa"/>
            <w:tcBorders>
              <w:top w:val="nil"/>
              <w:left w:val="nil"/>
              <w:bottom w:val="nil"/>
              <w:right w:val="nil"/>
            </w:tcBorders>
            <w:shd w:val="clear" w:color="auto" w:fill="FFFFFF"/>
            <w:vAlign w:val="center"/>
            <w:hideMark/>
          </w:tcPr>
          <w:p w14:paraId="4604295F"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8</w:t>
            </w:r>
          </w:p>
        </w:tc>
        <w:tc>
          <w:tcPr>
            <w:tcW w:w="2120" w:type="dxa"/>
            <w:tcBorders>
              <w:top w:val="nil"/>
              <w:left w:val="nil"/>
              <w:bottom w:val="nil"/>
              <w:right w:val="nil"/>
            </w:tcBorders>
            <w:shd w:val="clear" w:color="auto" w:fill="FFFFFF"/>
            <w:vAlign w:val="center"/>
            <w:hideMark/>
          </w:tcPr>
          <w:p w14:paraId="28B409BD"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3.29</w:t>
            </w:r>
          </w:p>
        </w:tc>
      </w:tr>
      <w:tr w:rsidR="005C1C78" w:rsidRPr="005C1C78" w14:paraId="366FED5D" w14:textId="77777777" w:rsidTr="0037634C">
        <w:trPr>
          <w:trHeight w:val="315"/>
          <w:jc w:val="center"/>
        </w:trPr>
        <w:tc>
          <w:tcPr>
            <w:tcW w:w="3408" w:type="dxa"/>
            <w:tcBorders>
              <w:top w:val="nil"/>
              <w:left w:val="nil"/>
              <w:bottom w:val="nil"/>
              <w:right w:val="nil"/>
            </w:tcBorders>
            <w:shd w:val="clear" w:color="auto" w:fill="FFFFFF"/>
            <w:vAlign w:val="center"/>
            <w:hideMark/>
          </w:tcPr>
          <w:p w14:paraId="2AABC38C"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Accusative case</w:t>
            </w:r>
          </w:p>
        </w:tc>
        <w:tc>
          <w:tcPr>
            <w:tcW w:w="790" w:type="dxa"/>
            <w:tcBorders>
              <w:top w:val="nil"/>
              <w:left w:val="nil"/>
              <w:bottom w:val="nil"/>
              <w:right w:val="nil"/>
            </w:tcBorders>
            <w:shd w:val="clear" w:color="auto" w:fill="FFFFFF"/>
            <w:vAlign w:val="center"/>
            <w:hideMark/>
          </w:tcPr>
          <w:p w14:paraId="1A799B4B"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17</w:t>
            </w:r>
          </w:p>
        </w:tc>
        <w:tc>
          <w:tcPr>
            <w:tcW w:w="2120" w:type="dxa"/>
            <w:tcBorders>
              <w:top w:val="nil"/>
              <w:left w:val="nil"/>
              <w:bottom w:val="nil"/>
              <w:right w:val="nil"/>
            </w:tcBorders>
            <w:shd w:val="clear" w:color="auto" w:fill="FFFFFF"/>
            <w:vAlign w:val="center"/>
            <w:hideMark/>
          </w:tcPr>
          <w:p w14:paraId="46474006"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7.00</w:t>
            </w:r>
          </w:p>
        </w:tc>
      </w:tr>
      <w:tr w:rsidR="005C1C78" w:rsidRPr="005C1C78" w14:paraId="2A74DAE7" w14:textId="77777777" w:rsidTr="0037634C">
        <w:trPr>
          <w:trHeight w:val="315"/>
          <w:jc w:val="center"/>
        </w:trPr>
        <w:tc>
          <w:tcPr>
            <w:tcW w:w="3408" w:type="dxa"/>
            <w:tcBorders>
              <w:top w:val="nil"/>
              <w:left w:val="nil"/>
              <w:bottom w:val="nil"/>
              <w:right w:val="nil"/>
            </w:tcBorders>
            <w:shd w:val="clear" w:color="auto" w:fill="FFFFFF"/>
            <w:vAlign w:val="center"/>
            <w:hideMark/>
          </w:tcPr>
          <w:p w14:paraId="7EF1D1B0" w14:textId="77777777" w:rsidR="0037634C" w:rsidRPr="005C1C78" w:rsidRDefault="0037634C" w:rsidP="005C1C78">
            <w:pPr>
              <w:pStyle w:val="ListParagraph"/>
              <w:numPr>
                <w:ilvl w:val="0"/>
                <w:numId w:val="7"/>
              </w:numPr>
              <w:snapToGrid w:val="0"/>
              <w:spacing w:line="256" w:lineRule="auto"/>
              <w:rPr>
                <w:rFonts w:ascii="Times New Roman" w:eastAsia="Times New Roman" w:hAnsi="Times New Roman"/>
                <w:color w:val="000000" w:themeColor="text1"/>
                <w:szCs w:val="24"/>
                <w:lang w:eastAsia="en-GB"/>
              </w:rPr>
            </w:pPr>
            <w:r w:rsidRPr="005C1C78">
              <w:rPr>
                <w:rFonts w:ascii="Times New Roman" w:eastAsia="Times New Roman" w:hAnsi="Times New Roman"/>
                <w:color w:val="000000" w:themeColor="text1"/>
                <w:szCs w:val="24"/>
                <w:lang w:eastAsia="en-GB"/>
              </w:rPr>
              <w:t>Instead of dative</w:t>
            </w:r>
          </w:p>
        </w:tc>
        <w:tc>
          <w:tcPr>
            <w:tcW w:w="790" w:type="dxa"/>
            <w:tcBorders>
              <w:top w:val="nil"/>
              <w:left w:val="nil"/>
              <w:bottom w:val="nil"/>
              <w:right w:val="nil"/>
            </w:tcBorders>
            <w:shd w:val="clear" w:color="auto" w:fill="FFFFFF"/>
            <w:vAlign w:val="center"/>
            <w:hideMark/>
          </w:tcPr>
          <w:p w14:paraId="1E064307"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7</w:t>
            </w:r>
          </w:p>
        </w:tc>
        <w:tc>
          <w:tcPr>
            <w:tcW w:w="2120" w:type="dxa"/>
            <w:tcBorders>
              <w:top w:val="nil"/>
              <w:left w:val="nil"/>
              <w:bottom w:val="nil"/>
              <w:right w:val="nil"/>
            </w:tcBorders>
            <w:shd w:val="clear" w:color="auto" w:fill="FFFFFF"/>
            <w:vAlign w:val="center"/>
            <w:hideMark/>
          </w:tcPr>
          <w:p w14:paraId="71462135"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2.88</w:t>
            </w:r>
          </w:p>
        </w:tc>
      </w:tr>
      <w:tr w:rsidR="005C1C78" w:rsidRPr="005C1C78" w14:paraId="1B791C51" w14:textId="77777777" w:rsidTr="0037634C">
        <w:trPr>
          <w:trHeight w:val="315"/>
          <w:jc w:val="center"/>
        </w:trPr>
        <w:tc>
          <w:tcPr>
            <w:tcW w:w="3408" w:type="dxa"/>
            <w:tcBorders>
              <w:top w:val="nil"/>
              <w:left w:val="nil"/>
              <w:bottom w:val="nil"/>
              <w:right w:val="nil"/>
            </w:tcBorders>
            <w:shd w:val="clear" w:color="auto" w:fill="FFFFFF"/>
            <w:vAlign w:val="center"/>
            <w:hideMark/>
          </w:tcPr>
          <w:p w14:paraId="5FFE9214" w14:textId="77777777" w:rsidR="0037634C" w:rsidRPr="005C1C78" w:rsidRDefault="0037634C" w:rsidP="005C1C78">
            <w:pPr>
              <w:pStyle w:val="ListParagraph"/>
              <w:numPr>
                <w:ilvl w:val="0"/>
                <w:numId w:val="7"/>
              </w:numPr>
              <w:snapToGrid w:val="0"/>
              <w:spacing w:line="256" w:lineRule="auto"/>
              <w:rPr>
                <w:rFonts w:ascii="Times New Roman" w:eastAsia="Times New Roman" w:hAnsi="Times New Roman"/>
                <w:color w:val="000000" w:themeColor="text1"/>
                <w:szCs w:val="24"/>
                <w:lang w:eastAsia="en-GB"/>
              </w:rPr>
            </w:pPr>
            <w:r w:rsidRPr="005C1C78">
              <w:rPr>
                <w:rFonts w:ascii="Times New Roman" w:eastAsia="Times New Roman" w:hAnsi="Times New Roman"/>
                <w:color w:val="000000" w:themeColor="text1"/>
                <w:szCs w:val="24"/>
                <w:lang w:eastAsia="en-GB"/>
              </w:rPr>
              <w:t>Instead of instrumental</w:t>
            </w:r>
          </w:p>
        </w:tc>
        <w:tc>
          <w:tcPr>
            <w:tcW w:w="790" w:type="dxa"/>
            <w:tcBorders>
              <w:top w:val="nil"/>
              <w:left w:val="nil"/>
              <w:bottom w:val="nil"/>
              <w:right w:val="nil"/>
            </w:tcBorders>
            <w:shd w:val="clear" w:color="auto" w:fill="FFFFFF"/>
            <w:vAlign w:val="center"/>
            <w:hideMark/>
          </w:tcPr>
          <w:p w14:paraId="4436F204"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5</w:t>
            </w:r>
          </w:p>
        </w:tc>
        <w:tc>
          <w:tcPr>
            <w:tcW w:w="2120" w:type="dxa"/>
            <w:tcBorders>
              <w:top w:val="nil"/>
              <w:left w:val="nil"/>
              <w:bottom w:val="nil"/>
              <w:right w:val="nil"/>
            </w:tcBorders>
            <w:shd w:val="clear" w:color="auto" w:fill="FFFFFF"/>
            <w:vAlign w:val="center"/>
            <w:hideMark/>
          </w:tcPr>
          <w:p w14:paraId="0AEF5AC0"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2.06</w:t>
            </w:r>
          </w:p>
        </w:tc>
      </w:tr>
      <w:tr w:rsidR="005C1C78" w:rsidRPr="005C1C78" w14:paraId="1BDD849F" w14:textId="77777777" w:rsidTr="0037634C">
        <w:trPr>
          <w:trHeight w:val="315"/>
          <w:jc w:val="center"/>
        </w:trPr>
        <w:tc>
          <w:tcPr>
            <w:tcW w:w="3408" w:type="dxa"/>
            <w:tcBorders>
              <w:top w:val="nil"/>
              <w:left w:val="nil"/>
              <w:bottom w:val="nil"/>
              <w:right w:val="nil"/>
            </w:tcBorders>
            <w:shd w:val="clear" w:color="auto" w:fill="FFFFFF"/>
            <w:vAlign w:val="center"/>
            <w:hideMark/>
          </w:tcPr>
          <w:p w14:paraId="10401B7B" w14:textId="77777777" w:rsidR="0037634C" w:rsidRPr="005C1C78" w:rsidRDefault="0037634C" w:rsidP="005C1C78">
            <w:pPr>
              <w:pStyle w:val="ListParagraph"/>
              <w:numPr>
                <w:ilvl w:val="0"/>
                <w:numId w:val="7"/>
              </w:numPr>
              <w:snapToGrid w:val="0"/>
              <w:spacing w:line="256" w:lineRule="auto"/>
              <w:rPr>
                <w:rFonts w:ascii="Times New Roman" w:eastAsia="Times New Roman" w:hAnsi="Times New Roman"/>
                <w:color w:val="000000" w:themeColor="text1"/>
                <w:szCs w:val="24"/>
                <w:lang w:eastAsia="en-GB"/>
              </w:rPr>
            </w:pPr>
            <w:r w:rsidRPr="005C1C78">
              <w:rPr>
                <w:rFonts w:ascii="Times New Roman" w:eastAsia="Times New Roman" w:hAnsi="Times New Roman"/>
                <w:color w:val="000000" w:themeColor="text1"/>
                <w:szCs w:val="24"/>
                <w:lang w:eastAsia="en-GB"/>
              </w:rPr>
              <w:t>Instead of genitive</w:t>
            </w:r>
          </w:p>
        </w:tc>
        <w:tc>
          <w:tcPr>
            <w:tcW w:w="790" w:type="dxa"/>
            <w:tcBorders>
              <w:top w:val="nil"/>
              <w:left w:val="nil"/>
              <w:bottom w:val="nil"/>
              <w:right w:val="nil"/>
            </w:tcBorders>
            <w:shd w:val="clear" w:color="auto" w:fill="FFFFFF"/>
            <w:vAlign w:val="center"/>
            <w:hideMark/>
          </w:tcPr>
          <w:p w14:paraId="066AFF2D"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3</w:t>
            </w:r>
          </w:p>
        </w:tc>
        <w:tc>
          <w:tcPr>
            <w:tcW w:w="2120" w:type="dxa"/>
            <w:tcBorders>
              <w:top w:val="nil"/>
              <w:left w:val="nil"/>
              <w:bottom w:val="nil"/>
              <w:right w:val="nil"/>
            </w:tcBorders>
            <w:shd w:val="clear" w:color="auto" w:fill="FFFFFF"/>
            <w:vAlign w:val="center"/>
            <w:hideMark/>
          </w:tcPr>
          <w:p w14:paraId="51CC0B62"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1.23</w:t>
            </w:r>
          </w:p>
        </w:tc>
      </w:tr>
      <w:tr w:rsidR="005C1C78" w:rsidRPr="005C1C78" w14:paraId="0EAB4223" w14:textId="77777777" w:rsidTr="0037634C">
        <w:trPr>
          <w:trHeight w:val="315"/>
          <w:jc w:val="center"/>
        </w:trPr>
        <w:tc>
          <w:tcPr>
            <w:tcW w:w="3408" w:type="dxa"/>
            <w:tcBorders>
              <w:top w:val="nil"/>
              <w:left w:val="nil"/>
              <w:bottom w:val="nil"/>
              <w:right w:val="nil"/>
            </w:tcBorders>
            <w:shd w:val="clear" w:color="auto" w:fill="FFFFFF"/>
            <w:vAlign w:val="center"/>
            <w:hideMark/>
          </w:tcPr>
          <w:p w14:paraId="1C358F52" w14:textId="77777777" w:rsidR="0037634C" w:rsidRPr="005C1C78" w:rsidRDefault="0037634C" w:rsidP="005C1C78">
            <w:pPr>
              <w:pStyle w:val="ListParagraph"/>
              <w:numPr>
                <w:ilvl w:val="0"/>
                <w:numId w:val="7"/>
              </w:numPr>
              <w:snapToGrid w:val="0"/>
              <w:spacing w:line="256" w:lineRule="auto"/>
              <w:rPr>
                <w:rFonts w:ascii="Times New Roman" w:eastAsia="Times New Roman" w:hAnsi="Times New Roman"/>
                <w:color w:val="000000" w:themeColor="text1"/>
                <w:szCs w:val="24"/>
                <w:lang w:eastAsia="en-GB"/>
              </w:rPr>
            </w:pPr>
            <w:r w:rsidRPr="005C1C78">
              <w:rPr>
                <w:rFonts w:ascii="Times New Roman" w:eastAsia="Times New Roman" w:hAnsi="Times New Roman"/>
                <w:color w:val="000000" w:themeColor="text1"/>
                <w:szCs w:val="24"/>
                <w:lang w:eastAsia="en-GB"/>
              </w:rPr>
              <w:t>Instead of locative</w:t>
            </w:r>
          </w:p>
        </w:tc>
        <w:tc>
          <w:tcPr>
            <w:tcW w:w="790" w:type="dxa"/>
            <w:tcBorders>
              <w:top w:val="nil"/>
              <w:left w:val="nil"/>
              <w:bottom w:val="nil"/>
              <w:right w:val="nil"/>
            </w:tcBorders>
            <w:shd w:val="clear" w:color="auto" w:fill="FFFFFF"/>
            <w:vAlign w:val="center"/>
            <w:hideMark/>
          </w:tcPr>
          <w:p w14:paraId="4DC8022C"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2</w:t>
            </w:r>
          </w:p>
        </w:tc>
        <w:tc>
          <w:tcPr>
            <w:tcW w:w="2120" w:type="dxa"/>
            <w:tcBorders>
              <w:top w:val="nil"/>
              <w:left w:val="nil"/>
              <w:bottom w:val="nil"/>
              <w:right w:val="nil"/>
            </w:tcBorders>
            <w:shd w:val="clear" w:color="auto" w:fill="FFFFFF"/>
            <w:vAlign w:val="center"/>
            <w:hideMark/>
          </w:tcPr>
          <w:p w14:paraId="0D083378"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0.82</w:t>
            </w:r>
          </w:p>
        </w:tc>
      </w:tr>
      <w:tr w:rsidR="005C1C78" w:rsidRPr="005C1C78" w14:paraId="234423CE" w14:textId="77777777" w:rsidTr="0037634C">
        <w:trPr>
          <w:trHeight w:val="315"/>
          <w:jc w:val="center"/>
        </w:trPr>
        <w:tc>
          <w:tcPr>
            <w:tcW w:w="3408" w:type="dxa"/>
            <w:tcBorders>
              <w:top w:val="nil"/>
              <w:left w:val="nil"/>
              <w:bottom w:val="nil"/>
              <w:right w:val="nil"/>
            </w:tcBorders>
            <w:shd w:val="clear" w:color="auto" w:fill="FFFFFF"/>
            <w:vAlign w:val="center"/>
            <w:hideMark/>
          </w:tcPr>
          <w:p w14:paraId="5B14ED63"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Plural instead of singular</w:t>
            </w:r>
          </w:p>
        </w:tc>
        <w:tc>
          <w:tcPr>
            <w:tcW w:w="790" w:type="dxa"/>
            <w:tcBorders>
              <w:top w:val="nil"/>
              <w:left w:val="nil"/>
              <w:bottom w:val="nil"/>
              <w:right w:val="nil"/>
            </w:tcBorders>
            <w:shd w:val="clear" w:color="auto" w:fill="FFFFFF"/>
            <w:vAlign w:val="center"/>
            <w:hideMark/>
          </w:tcPr>
          <w:p w14:paraId="4CE3E367"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14</w:t>
            </w:r>
          </w:p>
        </w:tc>
        <w:tc>
          <w:tcPr>
            <w:tcW w:w="2120" w:type="dxa"/>
            <w:tcBorders>
              <w:top w:val="nil"/>
              <w:left w:val="nil"/>
              <w:bottom w:val="nil"/>
              <w:right w:val="nil"/>
            </w:tcBorders>
            <w:shd w:val="clear" w:color="auto" w:fill="FFFFFF"/>
            <w:vAlign w:val="center"/>
            <w:hideMark/>
          </w:tcPr>
          <w:p w14:paraId="5D97CA98"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5.76</w:t>
            </w:r>
          </w:p>
        </w:tc>
      </w:tr>
      <w:tr w:rsidR="005C1C78" w:rsidRPr="005C1C78" w14:paraId="6A057B31" w14:textId="77777777" w:rsidTr="0037634C">
        <w:trPr>
          <w:trHeight w:val="330"/>
          <w:jc w:val="center"/>
        </w:trPr>
        <w:tc>
          <w:tcPr>
            <w:tcW w:w="3408" w:type="dxa"/>
            <w:tcBorders>
              <w:top w:val="nil"/>
              <w:left w:val="nil"/>
              <w:bottom w:val="single" w:sz="8" w:space="0" w:color="00000A"/>
              <w:right w:val="nil"/>
            </w:tcBorders>
            <w:shd w:val="clear" w:color="auto" w:fill="FFFFFF"/>
            <w:vAlign w:val="center"/>
            <w:hideMark/>
          </w:tcPr>
          <w:p w14:paraId="081E4F9C"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Other</w:t>
            </w:r>
          </w:p>
        </w:tc>
        <w:tc>
          <w:tcPr>
            <w:tcW w:w="790" w:type="dxa"/>
            <w:tcBorders>
              <w:top w:val="nil"/>
              <w:left w:val="nil"/>
              <w:bottom w:val="single" w:sz="8" w:space="0" w:color="00000A"/>
              <w:right w:val="nil"/>
            </w:tcBorders>
            <w:shd w:val="clear" w:color="auto" w:fill="FFFFFF"/>
            <w:vAlign w:val="center"/>
            <w:hideMark/>
          </w:tcPr>
          <w:p w14:paraId="0DE0C8E0"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70</w:t>
            </w:r>
          </w:p>
        </w:tc>
        <w:tc>
          <w:tcPr>
            <w:tcW w:w="2120" w:type="dxa"/>
            <w:tcBorders>
              <w:top w:val="nil"/>
              <w:left w:val="nil"/>
              <w:bottom w:val="single" w:sz="8" w:space="0" w:color="00000A"/>
              <w:right w:val="nil"/>
            </w:tcBorders>
            <w:shd w:val="clear" w:color="auto" w:fill="FFFFFF"/>
            <w:vAlign w:val="center"/>
            <w:hideMark/>
          </w:tcPr>
          <w:p w14:paraId="0386EB82"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28.81</w:t>
            </w:r>
          </w:p>
        </w:tc>
      </w:tr>
    </w:tbl>
    <w:p w14:paraId="6F540401" w14:textId="77777777" w:rsidR="0037634C" w:rsidRPr="005C1C78" w:rsidRDefault="0037634C" w:rsidP="005C1C78">
      <w:pPr>
        <w:snapToGrid w:val="0"/>
        <w:rPr>
          <w:color w:val="000000" w:themeColor="text1"/>
          <w:sz w:val="22"/>
          <w:lang w:val="en-GB"/>
        </w:rPr>
      </w:pPr>
    </w:p>
    <w:p w14:paraId="052A8836" w14:textId="77777777" w:rsidR="0037634C" w:rsidRPr="005C1C78" w:rsidRDefault="0037634C" w:rsidP="005C1C78">
      <w:pPr>
        <w:snapToGrid w:val="0"/>
        <w:outlineLvl w:val="0"/>
        <w:rPr>
          <w:rFonts w:eastAsia="Times New Roman"/>
          <w:color w:val="000000" w:themeColor="text1"/>
          <w:sz w:val="22"/>
          <w:szCs w:val="20"/>
          <w:lang w:val="en-GB" w:eastAsia="en-GB"/>
        </w:rPr>
      </w:pPr>
      <w:r w:rsidRPr="005C1C78">
        <w:rPr>
          <w:rFonts w:eastAsia="Times New Roman"/>
          <w:color w:val="000000" w:themeColor="text1"/>
          <w:sz w:val="22"/>
          <w:szCs w:val="20"/>
          <w:lang w:val="en-GB" w:eastAsia="en-GB"/>
        </w:rPr>
        <w:t>TABLE 8. Correct responses by number, declension and case (novel nouns)</w:t>
      </w:r>
    </w:p>
    <w:p w14:paraId="4BB83E2F" w14:textId="77777777" w:rsidR="0037634C" w:rsidRPr="005C1C78" w:rsidRDefault="0037634C" w:rsidP="005C1C78">
      <w:pPr>
        <w:snapToGrid w:val="0"/>
        <w:outlineLvl w:val="0"/>
        <w:rPr>
          <w:rFonts w:eastAsia="Times New Roman"/>
          <w:color w:val="000000" w:themeColor="text1"/>
          <w:sz w:val="22"/>
          <w:szCs w:val="20"/>
          <w:lang w:val="en-GB" w:eastAsia="en-GB"/>
        </w:rPr>
      </w:pPr>
    </w:p>
    <w:p w14:paraId="76365E3F" w14:textId="77777777" w:rsidR="0037634C" w:rsidRPr="005C1C78" w:rsidRDefault="0037634C" w:rsidP="005C1C78">
      <w:pPr>
        <w:snapToGrid w:val="0"/>
        <w:outlineLvl w:val="0"/>
        <w:rPr>
          <w:rFonts w:eastAsia="Times New Roman"/>
          <w:color w:val="000000" w:themeColor="text1"/>
          <w:sz w:val="22"/>
          <w:szCs w:val="20"/>
          <w:lang w:val="en-GB" w:eastAsia="en-GB"/>
        </w:rPr>
      </w:pPr>
    </w:p>
    <w:p w14:paraId="1ECA9A8A" w14:textId="77777777" w:rsidR="0037634C" w:rsidRPr="005C1C78" w:rsidRDefault="0037634C" w:rsidP="005C1C78">
      <w:pPr>
        <w:snapToGrid w:val="0"/>
        <w:outlineLvl w:val="0"/>
        <w:rPr>
          <w:rFonts w:eastAsia="Times New Roman"/>
          <w:color w:val="000000" w:themeColor="text1"/>
          <w:sz w:val="22"/>
          <w:szCs w:val="20"/>
          <w:lang w:val="en-GB" w:eastAsia="en-GB"/>
        </w:rPr>
      </w:pPr>
    </w:p>
    <w:tbl>
      <w:tblPr>
        <w:tblW w:w="5170" w:type="pct"/>
        <w:tblLook w:val="04A0" w:firstRow="1" w:lastRow="0" w:firstColumn="1" w:lastColumn="0" w:noHBand="0" w:noVBand="1"/>
      </w:tblPr>
      <w:tblGrid>
        <w:gridCol w:w="953"/>
        <w:gridCol w:w="1245"/>
        <w:gridCol w:w="1163"/>
        <w:gridCol w:w="1163"/>
        <w:gridCol w:w="1163"/>
        <w:gridCol w:w="1320"/>
        <w:gridCol w:w="1163"/>
        <w:gridCol w:w="1163"/>
      </w:tblGrid>
      <w:tr w:rsidR="005C1C78" w:rsidRPr="005C1C78" w14:paraId="01724382" w14:textId="77777777" w:rsidTr="0037634C">
        <w:trPr>
          <w:trHeight w:val="330"/>
        </w:trPr>
        <w:tc>
          <w:tcPr>
            <w:tcW w:w="511" w:type="pct"/>
            <w:tcBorders>
              <w:top w:val="single" w:sz="4" w:space="0" w:color="auto"/>
              <w:left w:val="nil"/>
              <w:bottom w:val="nil"/>
              <w:right w:val="nil"/>
            </w:tcBorders>
            <w:noWrap/>
            <w:vAlign w:val="bottom"/>
            <w:hideMark/>
          </w:tcPr>
          <w:p w14:paraId="5D975927"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 </w:t>
            </w:r>
          </w:p>
        </w:tc>
        <w:tc>
          <w:tcPr>
            <w:tcW w:w="667" w:type="pct"/>
            <w:vMerge w:val="restart"/>
            <w:tcBorders>
              <w:top w:val="single" w:sz="4" w:space="0" w:color="auto"/>
              <w:left w:val="nil"/>
              <w:bottom w:val="single" w:sz="4" w:space="0" w:color="auto"/>
              <w:right w:val="nil"/>
            </w:tcBorders>
            <w:noWrap/>
            <w:vAlign w:val="center"/>
          </w:tcPr>
          <w:p w14:paraId="12440FC7"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p>
          <w:p w14:paraId="581DFA44" w14:textId="77777777" w:rsidR="0037634C" w:rsidRPr="005C1C78" w:rsidRDefault="0037634C" w:rsidP="005C1C78">
            <w:pPr>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Declension</w:t>
            </w:r>
          </w:p>
          <w:p w14:paraId="1116ECA8" w14:textId="77777777" w:rsidR="0037634C" w:rsidRPr="005C1C78" w:rsidRDefault="0037634C" w:rsidP="005C1C78">
            <w:pPr>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 xml:space="preserve"> (gender)</w:t>
            </w:r>
          </w:p>
        </w:tc>
        <w:tc>
          <w:tcPr>
            <w:tcW w:w="3822" w:type="pct"/>
            <w:gridSpan w:val="6"/>
            <w:tcBorders>
              <w:top w:val="single" w:sz="4" w:space="0" w:color="auto"/>
              <w:left w:val="nil"/>
              <w:bottom w:val="single" w:sz="4" w:space="0" w:color="auto"/>
              <w:right w:val="nil"/>
            </w:tcBorders>
            <w:noWrap/>
            <w:vAlign w:val="bottom"/>
            <w:hideMark/>
          </w:tcPr>
          <w:p w14:paraId="3781965D"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Case</w:t>
            </w:r>
          </w:p>
        </w:tc>
      </w:tr>
      <w:tr w:rsidR="005C1C78" w:rsidRPr="005C1C78" w14:paraId="67F58507" w14:textId="77777777" w:rsidTr="0037634C">
        <w:trPr>
          <w:trHeight w:val="330"/>
        </w:trPr>
        <w:tc>
          <w:tcPr>
            <w:tcW w:w="511" w:type="pct"/>
            <w:tcBorders>
              <w:top w:val="nil"/>
              <w:left w:val="nil"/>
              <w:bottom w:val="single" w:sz="4" w:space="0" w:color="auto"/>
              <w:right w:val="nil"/>
            </w:tcBorders>
            <w:noWrap/>
            <w:vAlign w:val="bottom"/>
            <w:hideMark/>
          </w:tcPr>
          <w:p w14:paraId="17947DEA"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 Number</w:t>
            </w:r>
          </w:p>
        </w:tc>
        <w:tc>
          <w:tcPr>
            <w:tcW w:w="0" w:type="auto"/>
            <w:vMerge/>
            <w:tcBorders>
              <w:top w:val="single" w:sz="4" w:space="0" w:color="auto"/>
              <w:left w:val="nil"/>
              <w:bottom w:val="single" w:sz="4" w:space="0" w:color="auto"/>
              <w:right w:val="nil"/>
            </w:tcBorders>
            <w:vAlign w:val="center"/>
            <w:hideMark/>
          </w:tcPr>
          <w:p w14:paraId="36AF2984"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p>
        </w:tc>
        <w:tc>
          <w:tcPr>
            <w:tcW w:w="623" w:type="pct"/>
            <w:tcBorders>
              <w:top w:val="nil"/>
              <w:left w:val="nil"/>
              <w:bottom w:val="single" w:sz="4" w:space="0" w:color="auto"/>
              <w:right w:val="nil"/>
            </w:tcBorders>
            <w:noWrap/>
            <w:vAlign w:val="bottom"/>
            <w:hideMark/>
          </w:tcPr>
          <w:p w14:paraId="78D87212"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Accusative</w:t>
            </w:r>
          </w:p>
        </w:tc>
        <w:tc>
          <w:tcPr>
            <w:tcW w:w="623" w:type="pct"/>
            <w:tcBorders>
              <w:top w:val="nil"/>
              <w:left w:val="nil"/>
              <w:bottom w:val="single" w:sz="4" w:space="0" w:color="auto"/>
              <w:right w:val="nil"/>
            </w:tcBorders>
            <w:noWrap/>
            <w:vAlign w:val="bottom"/>
            <w:hideMark/>
          </w:tcPr>
          <w:p w14:paraId="229D1F37"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Dative</w:t>
            </w:r>
          </w:p>
        </w:tc>
        <w:tc>
          <w:tcPr>
            <w:tcW w:w="623" w:type="pct"/>
            <w:tcBorders>
              <w:top w:val="nil"/>
              <w:left w:val="nil"/>
              <w:bottom w:val="single" w:sz="4" w:space="0" w:color="auto"/>
              <w:right w:val="nil"/>
            </w:tcBorders>
            <w:noWrap/>
            <w:vAlign w:val="bottom"/>
            <w:hideMark/>
          </w:tcPr>
          <w:p w14:paraId="00C3526F"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Genitive</w:t>
            </w:r>
          </w:p>
        </w:tc>
        <w:tc>
          <w:tcPr>
            <w:tcW w:w="707" w:type="pct"/>
            <w:tcBorders>
              <w:top w:val="nil"/>
              <w:left w:val="nil"/>
              <w:bottom w:val="single" w:sz="4" w:space="0" w:color="auto"/>
              <w:right w:val="nil"/>
            </w:tcBorders>
            <w:noWrap/>
            <w:vAlign w:val="bottom"/>
            <w:hideMark/>
          </w:tcPr>
          <w:p w14:paraId="603E0A72"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Instrumental</w:t>
            </w:r>
          </w:p>
        </w:tc>
        <w:tc>
          <w:tcPr>
            <w:tcW w:w="623" w:type="pct"/>
            <w:tcBorders>
              <w:top w:val="nil"/>
              <w:left w:val="nil"/>
              <w:bottom w:val="single" w:sz="4" w:space="0" w:color="auto"/>
              <w:right w:val="nil"/>
            </w:tcBorders>
            <w:noWrap/>
            <w:vAlign w:val="bottom"/>
            <w:hideMark/>
          </w:tcPr>
          <w:p w14:paraId="47239201"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Locative</w:t>
            </w:r>
          </w:p>
        </w:tc>
        <w:tc>
          <w:tcPr>
            <w:tcW w:w="623" w:type="pct"/>
            <w:tcBorders>
              <w:top w:val="nil"/>
              <w:left w:val="nil"/>
              <w:bottom w:val="single" w:sz="4" w:space="0" w:color="auto"/>
              <w:right w:val="nil"/>
            </w:tcBorders>
            <w:noWrap/>
            <w:vAlign w:val="bottom"/>
            <w:hideMark/>
          </w:tcPr>
          <w:p w14:paraId="3AA50675"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Vocative</w:t>
            </w:r>
          </w:p>
        </w:tc>
      </w:tr>
      <w:tr w:rsidR="005C1C78" w:rsidRPr="005C1C78" w14:paraId="25DC73DC" w14:textId="77777777" w:rsidTr="0037634C">
        <w:trPr>
          <w:trHeight w:val="330"/>
        </w:trPr>
        <w:tc>
          <w:tcPr>
            <w:tcW w:w="511" w:type="pct"/>
            <w:noWrap/>
            <w:vAlign w:val="center"/>
          </w:tcPr>
          <w:p w14:paraId="50FD452B"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p>
        </w:tc>
        <w:tc>
          <w:tcPr>
            <w:tcW w:w="667" w:type="pct"/>
            <w:noWrap/>
            <w:vAlign w:val="bottom"/>
            <w:hideMark/>
          </w:tcPr>
          <w:p w14:paraId="1F53647B"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1.1 (</w:t>
            </w:r>
            <w:proofErr w:type="spellStart"/>
            <w:r w:rsidRPr="005C1C78">
              <w:rPr>
                <w:rFonts w:eastAsia="Times New Roman"/>
                <w:color w:val="000000" w:themeColor="text1"/>
                <w:sz w:val="18"/>
                <w:szCs w:val="18"/>
                <w:lang w:val="en-GB" w:eastAsia="en-GB"/>
              </w:rPr>
              <w:t>masc</w:t>
            </w:r>
            <w:proofErr w:type="spellEnd"/>
            <w:r w:rsidRPr="005C1C78">
              <w:rPr>
                <w:rFonts w:eastAsia="Times New Roman"/>
                <w:color w:val="000000" w:themeColor="text1"/>
                <w:sz w:val="18"/>
                <w:szCs w:val="18"/>
                <w:lang w:val="en-GB" w:eastAsia="en-GB"/>
              </w:rPr>
              <w:t>)</w:t>
            </w:r>
          </w:p>
        </w:tc>
        <w:tc>
          <w:tcPr>
            <w:tcW w:w="623" w:type="pct"/>
            <w:noWrap/>
            <w:vAlign w:val="bottom"/>
            <w:hideMark/>
          </w:tcPr>
          <w:p w14:paraId="5D427EB3"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0.67(0.52)</w:t>
            </w:r>
          </w:p>
        </w:tc>
        <w:tc>
          <w:tcPr>
            <w:tcW w:w="623" w:type="pct"/>
            <w:noWrap/>
            <w:vAlign w:val="bottom"/>
            <w:hideMark/>
          </w:tcPr>
          <w:p w14:paraId="5B0385D2"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1.00(0.00)</w:t>
            </w:r>
          </w:p>
        </w:tc>
        <w:tc>
          <w:tcPr>
            <w:tcW w:w="623" w:type="pct"/>
            <w:noWrap/>
            <w:vAlign w:val="bottom"/>
            <w:hideMark/>
          </w:tcPr>
          <w:p w14:paraId="3131BF9A"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1.00(0.00)</w:t>
            </w:r>
          </w:p>
        </w:tc>
        <w:tc>
          <w:tcPr>
            <w:tcW w:w="707" w:type="pct"/>
            <w:noWrap/>
            <w:vAlign w:val="bottom"/>
            <w:hideMark/>
          </w:tcPr>
          <w:p w14:paraId="5C904984"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0.83(0.41)</w:t>
            </w:r>
          </w:p>
        </w:tc>
        <w:tc>
          <w:tcPr>
            <w:tcW w:w="623" w:type="pct"/>
            <w:noWrap/>
            <w:vAlign w:val="bottom"/>
            <w:hideMark/>
          </w:tcPr>
          <w:p w14:paraId="26612D3D"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0.83(0.00)</w:t>
            </w:r>
          </w:p>
        </w:tc>
        <w:tc>
          <w:tcPr>
            <w:tcW w:w="623" w:type="pct"/>
            <w:noWrap/>
            <w:vAlign w:val="bottom"/>
            <w:hideMark/>
          </w:tcPr>
          <w:p w14:paraId="7911404B"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0.80(0.45)</w:t>
            </w:r>
          </w:p>
        </w:tc>
      </w:tr>
      <w:tr w:rsidR="005C1C78" w:rsidRPr="005C1C78" w14:paraId="54EB86C6" w14:textId="77777777" w:rsidTr="0037634C">
        <w:trPr>
          <w:trHeight w:val="330"/>
        </w:trPr>
        <w:tc>
          <w:tcPr>
            <w:tcW w:w="511" w:type="pct"/>
            <w:noWrap/>
            <w:vAlign w:val="center"/>
          </w:tcPr>
          <w:p w14:paraId="15558715"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p>
        </w:tc>
        <w:tc>
          <w:tcPr>
            <w:tcW w:w="667" w:type="pct"/>
            <w:noWrap/>
            <w:vAlign w:val="bottom"/>
            <w:hideMark/>
          </w:tcPr>
          <w:p w14:paraId="0D2BE109"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1.2 (</w:t>
            </w:r>
            <w:proofErr w:type="spellStart"/>
            <w:r w:rsidRPr="005C1C78">
              <w:rPr>
                <w:rFonts w:eastAsia="Times New Roman"/>
                <w:color w:val="000000" w:themeColor="text1"/>
                <w:sz w:val="18"/>
                <w:szCs w:val="18"/>
                <w:lang w:val="en-GB" w:eastAsia="en-GB"/>
              </w:rPr>
              <w:t>masc</w:t>
            </w:r>
            <w:proofErr w:type="spellEnd"/>
            <w:r w:rsidRPr="005C1C78">
              <w:rPr>
                <w:rFonts w:eastAsia="Times New Roman"/>
                <w:color w:val="000000" w:themeColor="text1"/>
                <w:sz w:val="18"/>
                <w:szCs w:val="18"/>
                <w:lang w:val="en-GB" w:eastAsia="en-GB"/>
              </w:rPr>
              <w:t>)</w:t>
            </w:r>
          </w:p>
        </w:tc>
        <w:tc>
          <w:tcPr>
            <w:tcW w:w="623" w:type="pct"/>
            <w:noWrap/>
            <w:vAlign w:val="bottom"/>
            <w:hideMark/>
          </w:tcPr>
          <w:p w14:paraId="6764D6C8"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0.57(0.53)</w:t>
            </w:r>
          </w:p>
        </w:tc>
        <w:tc>
          <w:tcPr>
            <w:tcW w:w="623" w:type="pct"/>
            <w:noWrap/>
            <w:vAlign w:val="bottom"/>
            <w:hideMark/>
          </w:tcPr>
          <w:p w14:paraId="22909F8F"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0.75(0.50)</w:t>
            </w:r>
          </w:p>
        </w:tc>
        <w:tc>
          <w:tcPr>
            <w:tcW w:w="623" w:type="pct"/>
            <w:noWrap/>
            <w:vAlign w:val="bottom"/>
            <w:hideMark/>
          </w:tcPr>
          <w:p w14:paraId="2145EFD1"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0.83(0.41)</w:t>
            </w:r>
          </w:p>
        </w:tc>
        <w:tc>
          <w:tcPr>
            <w:tcW w:w="707" w:type="pct"/>
            <w:noWrap/>
            <w:vAlign w:val="bottom"/>
            <w:hideMark/>
          </w:tcPr>
          <w:p w14:paraId="130DE79D"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0.60(0.55)</w:t>
            </w:r>
          </w:p>
        </w:tc>
        <w:tc>
          <w:tcPr>
            <w:tcW w:w="623" w:type="pct"/>
            <w:noWrap/>
            <w:vAlign w:val="bottom"/>
            <w:hideMark/>
          </w:tcPr>
          <w:p w14:paraId="177B3ED7"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0.60(0.00)</w:t>
            </w:r>
          </w:p>
        </w:tc>
        <w:tc>
          <w:tcPr>
            <w:tcW w:w="623" w:type="pct"/>
            <w:noWrap/>
            <w:vAlign w:val="bottom"/>
            <w:hideMark/>
          </w:tcPr>
          <w:p w14:paraId="6E26788C"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r>
      <w:tr w:rsidR="005C1C78" w:rsidRPr="005C1C78" w14:paraId="55069B43" w14:textId="77777777" w:rsidTr="0037634C">
        <w:trPr>
          <w:trHeight w:val="330"/>
        </w:trPr>
        <w:tc>
          <w:tcPr>
            <w:tcW w:w="511" w:type="pct"/>
            <w:noWrap/>
            <w:vAlign w:val="center"/>
          </w:tcPr>
          <w:p w14:paraId="6A9E33C4"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p>
        </w:tc>
        <w:tc>
          <w:tcPr>
            <w:tcW w:w="667" w:type="pct"/>
            <w:noWrap/>
            <w:vAlign w:val="bottom"/>
            <w:hideMark/>
          </w:tcPr>
          <w:p w14:paraId="5234DE3D"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1.3 (</w:t>
            </w:r>
            <w:proofErr w:type="spellStart"/>
            <w:r w:rsidRPr="005C1C78">
              <w:rPr>
                <w:rFonts w:eastAsia="Times New Roman"/>
                <w:color w:val="000000" w:themeColor="text1"/>
                <w:sz w:val="18"/>
                <w:szCs w:val="18"/>
                <w:lang w:val="en-GB" w:eastAsia="en-GB"/>
              </w:rPr>
              <w:t>masc</w:t>
            </w:r>
            <w:proofErr w:type="spellEnd"/>
            <w:r w:rsidRPr="005C1C78">
              <w:rPr>
                <w:rFonts w:eastAsia="Times New Roman"/>
                <w:color w:val="000000" w:themeColor="text1"/>
                <w:sz w:val="18"/>
                <w:szCs w:val="18"/>
                <w:lang w:val="en-GB" w:eastAsia="en-GB"/>
              </w:rPr>
              <w:t>)</w:t>
            </w:r>
          </w:p>
        </w:tc>
        <w:tc>
          <w:tcPr>
            <w:tcW w:w="623" w:type="pct"/>
            <w:noWrap/>
            <w:vAlign w:val="bottom"/>
            <w:hideMark/>
          </w:tcPr>
          <w:p w14:paraId="513EA38D"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0.5(0.55)</w:t>
            </w:r>
          </w:p>
        </w:tc>
        <w:tc>
          <w:tcPr>
            <w:tcW w:w="623" w:type="pct"/>
            <w:noWrap/>
            <w:vAlign w:val="bottom"/>
            <w:hideMark/>
          </w:tcPr>
          <w:p w14:paraId="6B152672"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0.25(0.50)</w:t>
            </w:r>
          </w:p>
        </w:tc>
        <w:tc>
          <w:tcPr>
            <w:tcW w:w="623" w:type="pct"/>
            <w:noWrap/>
            <w:vAlign w:val="bottom"/>
            <w:hideMark/>
          </w:tcPr>
          <w:p w14:paraId="2570D588"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0.80(0.45)</w:t>
            </w:r>
          </w:p>
        </w:tc>
        <w:tc>
          <w:tcPr>
            <w:tcW w:w="707" w:type="pct"/>
            <w:noWrap/>
            <w:vAlign w:val="bottom"/>
            <w:hideMark/>
          </w:tcPr>
          <w:p w14:paraId="74BC8E75"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0.67(0.52)</w:t>
            </w:r>
          </w:p>
        </w:tc>
        <w:tc>
          <w:tcPr>
            <w:tcW w:w="623" w:type="pct"/>
            <w:noWrap/>
            <w:vAlign w:val="bottom"/>
            <w:hideMark/>
          </w:tcPr>
          <w:p w14:paraId="00B2065C"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0.67(0.55)</w:t>
            </w:r>
          </w:p>
        </w:tc>
        <w:tc>
          <w:tcPr>
            <w:tcW w:w="623" w:type="pct"/>
            <w:noWrap/>
            <w:hideMark/>
          </w:tcPr>
          <w:p w14:paraId="48AAA19B" w14:textId="77777777" w:rsidR="0037634C" w:rsidRPr="005C1C78" w:rsidRDefault="0037634C" w:rsidP="005C1C78">
            <w:pPr>
              <w:spacing w:line="256" w:lineRule="auto"/>
              <w:rPr>
                <w:color w:val="000000" w:themeColor="text1"/>
              </w:rPr>
            </w:pPr>
            <w:r w:rsidRPr="005C1C78">
              <w:rPr>
                <w:rFonts w:eastAsia="Times New Roman"/>
                <w:color w:val="000000" w:themeColor="text1"/>
                <w:sz w:val="18"/>
                <w:szCs w:val="18"/>
                <w:lang w:val="en-GB" w:eastAsia="en-GB"/>
              </w:rPr>
              <w:t>1.00(0.00)</w:t>
            </w:r>
          </w:p>
        </w:tc>
      </w:tr>
      <w:tr w:rsidR="005C1C78" w:rsidRPr="005C1C78" w14:paraId="1E72FFD7" w14:textId="77777777" w:rsidTr="0037634C">
        <w:trPr>
          <w:trHeight w:val="330"/>
        </w:trPr>
        <w:tc>
          <w:tcPr>
            <w:tcW w:w="511" w:type="pct"/>
            <w:noWrap/>
            <w:vAlign w:val="center"/>
            <w:hideMark/>
          </w:tcPr>
          <w:p w14:paraId="797F4A7A"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Singular</w:t>
            </w:r>
          </w:p>
        </w:tc>
        <w:tc>
          <w:tcPr>
            <w:tcW w:w="667" w:type="pct"/>
            <w:noWrap/>
            <w:vAlign w:val="bottom"/>
            <w:hideMark/>
          </w:tcPr>
          <w:p w14:paraId="2359352A"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2.1 (fem)</w:t>
            </w:r>
          </w:p>
        </w:tc>
        <w:tc>
          <w:tcPr>
            <w:tcW w:w="623" w:type="pct"/>
            <w:noWrap/>
            <w:vAlign w:val="bottom"/>
            <w:hideMark/>
          </w:tcPr>
          <w:p w14:paraId="30595610"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0.67(0.58)</w:t>
            </w:r>
          </w:p>
        </w:tc>
        <w:tc>
          <w:tcPr>
            <w:tcW w:w="623" w:type="pct"/>
            <w:noWrap/>
            <w:vAlign w:val="bottom"/>
            <w:hideMark/>
          </w:tcPr>
          <w:p w14:paraId="6E477A6D"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0.33(0.52)</w:t>
            </w:r>
          </w:p>
        </w:tc>
        <w:tc>
          <w:tcPr>
            <w:tcW w:w="623" w:type="pct"/>
            <w:noWrap/>
            <w:vAlign w:val="bottom"/>
            <w:hideMark/>
          </w:tcPr>
          <w:p w14:paraId="4730A6E7"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0.75(0.50)</w:t>
            </w:r>
          </w:p>
        </w:tc>
        <w:tc>
          <w:tcPr>
            <w:tcW w:w="707" w:type="pct"/>
            <w:noWrap/>
            <w:vAlign w:val="bottom"/>
            <w:hideMark/>
          </w:tcPr>
          <w:p w14:paraId="307FB6C6"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0.67(0.58)</w:t>
            </w:r>
          </w:p>
        </w:tc>
        <w:tc>
          <w:tcPr>
            <w:tcW w:w="623" w:type="pct"/>
            <w:noWrap/>
            <w:vAlign w:val="bottom"/>
            <w:hideMark/>
          </w:tcPr>
          <w:p w14:paraId="2E938F04"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0.67(0.55)</w:t>
            </w:r>
          </w:p>
        </w:tc>
        <w:tc>
          <w:tcPr>
            <w:tcW w:w="623" w:type="pct"/>
            <w:noWrap/>
            <w:hideMark/>
          </w:tcPr>
          <w:p w14:paraId="6DE2520F" w14:textId="77777777" w:rsidR="0037634C" w:rsidRPr="005C1C78" w:rsidRDefault="0037634C" w:rsidP="005C1C78">
            <w:pPr>
              <w:spacing w:line="256" w:lineRule="auto"/>
              <w:rPr>
                <w:color w:val="000000" w:themeColor="text1"/>
              </w:rPr>
            </w:pPr>
            <w:r w:rsidRPr="005C1C78">
              <w:rPr>
                <w:rFonts w:eastAsia="Times New Roman"/>
                <w:color w:val="000000" w:themeColor="text1"/>
                <w:sz w:val="18"/>
                <w:szCs w:val="18"/>
                <w:lang w:val="en-GB" w:eastAsia="en-GB"/>
              </w:rPr>
              <w:t>1.00(0.00)</w:t>
            </w:r>
          </w:p>
        </w:tc>
      </w:tr>
      <w:tr w:rsidR="005C1C78" w:rsidRPr="005C1C78" w14:paraId="338564BA" w14:textId="77777777" w:rsidTr="0037634C">
        <w:trPr>
          <w:trHeight w:val="330"/>
        </w:trPr>
        <w:tc>
          <w:tcPr>
            <w:tcW w:w="511" w:type="pct"/>
            <w:noWrap/>
            <w:vAlign w:val="center"/>
          </w:tcPr>
          <w:p w14:paraId="3CCD8E48"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p>
        </w:tc>
        <w:tc>
          <w:tcPr>
            <w:tcW w:w="667" w:type="pct"/>
            <w:noWrap/>
            <w:vAlign w:val="bottom"/>
            <w:hideMark/>
          </w:tcPr>
          <w:p w14:paraId="34D83C52"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2.2 (fem)</w:t>
            </w:r>
          </w:p>
        </w:tc>
        <w:tc>
          <w:tcPr>
            <w:tcW w:w="623" w:type="pct"/>
            <w:noWrap/>
            <w:vAlign w:val="bottom"/>
            <w:hideMark/>
          </w:tcPr>
          <w:p w14:paraId="668ED94C"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0.86(0.38)</w:t>
            </w:r>
          </w:p>
        </w:tc>
        <w:tc>
          <w:tcPr>
            <w:tcW w:w="623" w:type="pct"/>
            <w:noWrap/>
            <w:vAlign w:val="bottom"/>
            <w:hideMark/>
          </w:tcPr>
          <w:p w14:paraId="11332BB4"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0.50(0.55)</w:t>
            </w:r>
          </w:p>
        </w:tc>
        <w:tc>
          <w:tcPr>
            <w:tcW w:w="623" w:type="pct"/>
            <w:noWrap/>
            <w:vAlign w:val="bottom"/>
            <w:hideMark/>
          </w:tcPr>
          <w:p w14:paraId="73204BDD"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0.75(0.46)</w:t>
            </w:r>
          </w:p>
        </w:tc>
        <w:tc>
          <w:tcPr>
            <w:tcW w:w="707" w:type="pct"/>
            <w:noWrap/>
            <w:vAlign w:val="bottom"/>
            <w:hideMark/>
          </w:tcPr>
          <w:p w14:paraId="390B5552"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0.80(0.45)</w:t>
            </w:r>
          </w:p>
        </w:tc>
        <w:tc>
          <w:tcPr>
            <w:tcW w:w="623" w:type="pct"/>
            <w:noWrap/>
            <w:vAlign w:val="bottom"/>
            <w:hideMark/>
          </w:tcPr>
          <w:p w14:paraId="02D50455"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0.80(0.58)</w:t>
            </w:r>
          </w:p>
        </w:tc>
        <w:tc>
          <w:tcPr>
            <w:tcW w:w="623" w:type="pct"/>
            <w:noWrap/>
            <w:hideMark/>
          </w:tcPr>
          <w:p w14:paraId="4113E6AD" w14:textId="77777777" w:rsidR="0037634C" w:rsidRPr="005C1C78" w:rsidRDefault="0037634C" w:rsidP="005C1C78">
            <w:pPr>
              <w:spacing w:line="256" w:lineRule="auto"/>
              <w:rPr>
                <w:color w:val="000000" w:themeColor="text1"/>
              </w:rPr>
            </w:pPr>
            <w:r w:rsidRPr="005C1C78">
              <w:rPr>
                <w:rFonts w:eastAsia="Times New Roman"/>
                <w:color w:val="000000" w:themeColor="text1"/>
                <w:sz w:val="18"/>
                <w:szCs w:val="18"/>
                <w:lang w:val="en-GB" w:eastAsia="en-GB"/>
              </w:rPr>
              <w:t>1.00(0.00)</w:t>
            </w:r>
          </w:p>
        </w:tc>
      </w:tr>
      <w:tr w:rsidR="005C1C78" w:rsidRPr="005C1C78" w14:paraId="09389029" w14:textId="77777777" w:rsidTr="0037634C">
        <w:trPr>
          <w:trHeight w:val="330"/>
        </w:trPr>
        <w:tc>
          <w:tcPr>
            <w:tcW w:w="511" w:type="pct"/>
            <w:noWrap/>
            <w:vAlign w:val="center"/>
          </w:tcPr>
          <w:p w14:paraId="1F75F0F0"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p>
        </w:tc>
        <w:tc>
          <w:tcPr>
            <w:tcW w:w="667" w:type="pct"/>
            <w:noWrap/>
            <w:vAlign w:val="bottom"/>
            <w:hideMark/>
          </w:tcPr>
          <w:p w14:paraId="0AA8F7F7"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3.1 (fem)</w:t>
            </w:r>
          </w:p>
        </w:tc>
        <w:tc>
          <w:tcPr>
            <w:tcW w:w="623" w:type="pct"/>
            <w:noWrap/>
            <w:vAlign w:val="bottom"/>
            <w:hideMark/>
          </w:tcPr>
          <w:p w14:paraId="0F3D6ADE"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0.50(0.71)</w:t>
            </w:r>
          </w:p>
        </w:tc>
        <w:tc>
          <w:tcPr>
            <w:tcW w:w="623" w:type="pct"/>
            <w:noWrap/>
            <w:vAlign w:val="bottom"/>
            <w:hideMark/>
          </w:tcPr>
          <w:p w14:paraId="4239799A"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0.25(0.50)</w:t>
            </w:r>
          </w:p>
        </w:tc>
        <w:tc>
          <w:tcPr>
            <w:tcW w:w="623" w:type="pct"/>
            <w:noWrap/>
            <w:vAlign w:val="bottom"/>
            <w:hideMark/>
          </w:tcPr>
          <w:p w14:paraId="31FAD034"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c>
          <w:tcPr>
            <w:tcW w:w="707" w:type="pct"/>
            <w:noWrap/>
            <w:vAlign w:val="bottom"/>
            <w:hideMark/>
          </w:tcPr>
          <w:p w14:paraId="7E122AC3"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c>
          <w:tcPr>
            <w:tcW w:w="623" w:type="pct"/>
            <w:noWrap/>
            <w:vAlign w:val="bottom"/>
            <w:hideMark/>
          </w:tcPr>
          <w:p w14:paraId="19FF6CCF"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c>
          <w:tcPr>
            <w:tcW w:w="623" w:type="pct"/>
            <w:noWrap/>
            <w:hideMark/>
          </w:tcPr>
          <w:p w14:paraId="76FDFF50" w14:textId="77777777" w:rsidR="0037634C" w:rsidRPr="005C1C78" w:rsidRDefault="0037634C" w:rsidP="005C1C78">
            <w:pPr>
              <w:spacing w:line="256" w:lineRule="auto"/>
              <w:rPr>
                <w:color w:val="000000" w:themeColor="text1"/>
              </w:rPr>
            </w:pPr>
            <w:r w:rsidRPr="005C1C78">
              <w:rPr>
                <w:rFonts w:eastAsia="Times New Roman"/>
                <w:color w:val="000000" w:themeColor="text1"/>
                <w:sz w:val="18"/>
                <w:szCs w:val="18"/>
                <w:lang w:val="en-GB" w:eastAsia="en-GB"/>
              </w:rPr>
              <w:t>0.00(0.00)</w:t>
            </w:r>
          </w:p>
        </w:tc>
      </w:tr>
      <w:tr w:rsidR="005C1C78" w:rsidRPr="005C1C78" w14:paraId="6A403BAA" w14:textId="77777777" w:rsidTr="0037634C">
        <w:trPr>
          <w:trHeight w:val="330"/>
        </w:trPr>
        <w:tc>
          <w:tcPr>
            <w:tcW w:w="511" w:type="pct"/>
            <w:noWrap/>
            <w:vAlign w:val="center"/>
          </w:tcPr>
          <w:p w14:paraId="59FF1E2E"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p>
        </w:tc>
        <w:tc>
          <w:tcPr>
            <w:tcW w:w="667" w:type="pct"/>
            <w:noWrap/>
            <w:vAlign w:val="bottom"/>
            <w:hideMark/>
          </w:tcPr>
          <w:p w14:paraId="2B35A7C6"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4.1 (</w:t>
            </w:r>
            <w:proofErr w:type="spellStart"/>
            <w:r w:rsidRPr="005C1C78">
              <w:rPr>
                <w:rFonts w:eastAsia="Times New Roman"/>
                <w:color w:val="000000" w:themeColor="text1"/>
                <w:sz w:val="18"/>
                <w:szCs w:val="18"/>
                <w:lang w:val="en-GB" w:eastAsia="en-GB"/>
              </w:rPr>
              <w:t>masc</w:t>
            </w:r>
            <w:proofErr w:type="spellEnd"/>
            <w:r w:rsidRPr="005C1C78">
              <w:rPr>
                <w:rFonts w:eastAsia="Times New Roman"/>
                <w:color w:val="000000" w:themeColor="text1"/>
                <w:sz w:val="18"/>
                <w:szCs w:val="18"/>
                <w:lang w:val="en-GB" w:eastAsia="en-GB"/>
              </w:rPr>
              <w:t>)</w:t>
            </w:r>
          </w:p>
        </w:tc>
        <w:tc>
          <w:tcPr>
            <w:tcW w:w="623" w:type="pct"/>
            <w:noWrap/>
            <w:vAlign w:val="bottom"/>
            <w:hideMark/>
          </w:tcPr>
          <w:p w14:paraId="44722155"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0.50(0.58)</w:t>
            </w:r>
          </w:p>
        </w:tc>
        <w:tc>
          <w:tcPr>
            <w:tcW w:w="623" w:type="pct"/>
            <w:noWrap/>
            <w:vAlign w:val="bottom"/>
            <w:hideMark/>
          </w:tcPr>
          <w:p w14:paraId="6975A1E1"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0.50(0.55)</w:t>
            </w:r>
          </w:p>
        </w:tc>
        <w:tc>
          <w:tcPr>
            <w:tcW w:w="623" w:type="pct"/>
            <w:noWrap/>
            <w:vAlign w:val="bottom"/>
            <w:hideMark/>
          </w:tcPr>
          <w:p w14:paraId="60D01312"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0.67(0.58)</w:t>
            </w:r>
          </w:p>
        </w:tc>
        <w:tc>
          <w:tcPr>
            <w:tcW w:w="707" w:type="pct"/>
            <w:noWrap/>
            <w:vAlign w:val="bottom"/>
            <w:hideMark/>
          </w:tcPr>
          <w:p w14:paraId="29788DAE"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0.43(0.53)</w:t>
            </w:r>
          </w:p>
        </w:tc>
        <w:tc>
          <w:tcPr>
            <w:tcW w:w="623" w:type="pct"/>
            <w:noWrap/>
            <w:vAlign w:val="bottom"/>
            <w:hideMark/>
          </w:tcPr>
          <w:p w14:paraId="10E01485"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0.43(0.58)</w:t>
            </w:r>
          </w:p>
        </w:tc>
        <w:tc>
          <w:tcPr>
            <w:tcW w:w="623" w:type="pct"/>
            <w:noWrap/>
            <w:hideMark/>
          </w:tcPr>
          <w:p w14:paraId="7F7FF0A7" w14:textId="77777777" w:rsidR="0037634C" w:rsidRPr="005C1C78" w:rsidRDefault="0037634C" w:rsidP="005C1C78">
            <w:pPr>
              <w:spacing w:line="256" w:lineRule="auto"/>
              <w:rPr>
                <w:color w:val="000000" w:themeColor="text1"/>
              </w:rPr>
            </w:pPr>
            <w:r w:rsidRPr="005C1C78">
              <w:rPr>
                <w:rFonts w:eastAsia="Times New Roman"/>
                <w:color w:val="000000" w:themeColor="text1"/>
                <w:sz w:val="18"/>
                <w:szCs w:val="18"/>
                <w:lang w:val="en-GB" w:eastAsia="en-GB"/>
              </w:rPr>
              <w:t>0.00(0.00)</w:t>
            </w:r>
          </w:p>
        </w:tc>
      </w:tr>
      <w:tr w:rsidR="005C1C78" w:rsidRPr="005C1C78" w14:paraId="45C23F70" w14:textId="77777777" w:rsidTr="0037634C">
        <w:trPr>
          <w:trHeight w:val="330"/>
        </w:trPr>
        <w:tc>
          <w:tcPr>
            <w:tcW w:w="511" w:type="pct"/>
            <w:tcBorders>
              <w:top w:val="nil"/>
              <w:left w:val="nil"/>
              <w:bottom w:val="single" w:sz="4" w:space="0" w:color="auto"/>
              <w:right w:val="nil"/>
            </w:tcBorders>
            <w:noWrap/>
            <w:vAlign w:val="center"/>
            <w:hideMark/>
          </w:tcPr>
          <w:p w14:paraId="3D3DD27B" w14:textId="77777777" w:rsidR="0037634C" w:rsidRPr="005C1C78" w:rsidRDefault="0037634C" w:rsidP="005C1C78">
            <w:pPr>
              <w:rPr>
                <w:color w:val="000000" w:themeColor="text1"/>
              </w:rPr>
            </w:pPr>
          </w:p>
        </w:tc>
        <w:tc>
          <w:tcPr>
            <w:tcW w:w="667" w:type="pct"/>
            <w:tcBorders>
              <w:top w:val="nil"/>
              <w:left w:val="nil"/>
              <w:bottom w:val="single" w:sz="4" w:space="0" w:color="auto"/>
              <w:right w:val="nil"/>
            </w:tcBorders>
            <w:noWrap/>
            <w:vAlign w:val="bottom"/>
            <w:hideMark/>
          </w:tcPr>
          <w:p w14:paraId="07C09DD7"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5.1 (</w:t>
            </w:r>
            <w:proofErr w:type="spellStart"/>
            <w:r w:rsidRPr="005C1C78">
              <w:rPr>
                <w:rFonts w:eastAsia="Times New Roman"/>
                <w:color w:val="000000" w:themeColor="text1"/>
                <w:sz w:val="18"/>
                <w:szCs w:val="18"/>
                <w:lang w:val="en-GB" w:eastAsia="en-GB"/>
              </w:rPr>
              <w:t>masc</w:t>
            </w:r>
            <w:proofErr w:type="spellEnd"/>
            <w:r w:rsidRPr="005C1C78">
              <w:rPr>
                <w:rFonts w:eastAsia="Times New Roman"/>
                <w:color w:val="000000" w:themeColor="text1"/>
                <w:sz w:val="18"/>
                <w:szCs w:val="18"/>
                <w:lang w:val="en-GB" w:eastAsia="en-GB"/>
              </w:rPr>
              <w:t>)</w:t>
            </w:r>
          </w:p>
        </w:tc>
        <w:tc>
          <w:tcPr>
            <w:tcW w:w="623" w:type="pct"/>
            <w:tcBorders>
              <w:top w:val="nil"/>
              <w:left w:val="nil"/>
              <w:bottom w:val="single" w:sz="4" w:space="0" w:color="auto"/>
              <w:right w:val="nil"/>
            </w:tcBorders>
            <w:noWrap/>
            <w:vAlign w:val="bottom"/>
            <w:hideMark/>
          </w:tcPr>
          <w:p w14:paraId="0373FCD4"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c>
          <w:tcPr>
            <w:tcW w:w="623" w:type="pct"/>
            <w:tcBorders>
              <w:top w:val="nil"/>
              <w:left w:val="nil"/>
              <w:bottom w:val="single" w:sz="4" w:space="0" w:color="auto"/>
              <w:right w:val="nil"/>
            </w:tcBorders>
            <w:noWrap/>
            <w:vAlign w:val="bottom"/>
            <w:hideMark/>
          </w:tcPr>
          <w:p w14:paraId="13B6FB94"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c>
          <w:tcPr>
            <w:tcW w:w="623" w:type="pct"/>
            <w:tcBorders>
              <w:top w:val="nil"/>
              <w:left w:val="nil"/>
              <w:bottom w:val="single" w:sz="4" w:space="0" w:color="auto"/>
              <w:right w:val="nil"/>
            </w:tcBorders>
            <w:noWrap/>
            <w:vAlign w:val="bottom"/>
            <w:hideMark/>
          </w:tcPr>
          <w:p w14:paraId="6DDE16D5"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c>
          <w:tcPr>
            <w:tcW w:w="707" w:type="pct"/>
            <w:tcBorders>
              <w:top w:val="nil"/>
              <w:left w:val="nil"/>
              <w:bottom w:val="single" w:sz="4" w:space="0" w:color="auto"/>
              <w:right w:val="nil"/>
            </w:tcBorders>
            <w:noWrap/>
            <w:vAlign w:val="bottom"/>
            <w:hideMark/>
          </w:tcPr>
          <w:p w14:paraId="7C1EE0D0"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c>
          <w:tcPr>
            <w:tcW w:w="623" w:type="pct"/>
            <w:tcBorders>
              <w:top w:val="nil"/>
              <w:left w:val="nil"/>
              <w:bottom w:val="single" w:sz="4" w:space="0" w:color="auto"/>
              <w:right w:val="nil"/>
            </w:tcBorders>
            <w:noWrap/>
            <w:vAlign w:val="bottom"/>
            <w:hideMark/>
          </w:tcPr>
          <w:p w14:paraId="47A37A15"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c>
          <w:tcPr>
            <w:tcW w:w="623" w:type="pct"/>
            <w:tcBorders>
              <w:top w:val="nil"/>
              <w:left w:val="nil"/>
              <w:bottom w:val="single" w:sz="4" w:space="0" w:color="auto"/>
              <w:right w:val="nil"/>
            </w:tcBorders>
            <w:noWrap/>
            <w:hideMark/>
          </w:tcPr>
          <w:p w14:paraId="658F4E78" w14:textId="77777777" w:rsidR="0037634C" w:rsidRPr="005C1C78" w:rsidRDefault="0037634C" w:rsidP="005C1C78">
            <w:pPr>
              <w:spacing w:line="256" w:lineRule="auto"/>
              <w:rPr>
                <w:color w:val="000000" w:themeColor="text1"/>
              </w:rPr>
            </w:pPr>
            <w:r w:rsidRPr="005C1C78">
              <w:rPr>
                <w:rFonts w:eastAsia="Times New Roman"/>
                <w:color w:val="000000" w:themeColor="text1"/>
                <w:sz w:val="18"/>
                <w:szCs w:val="18"/>
                <w:lang w:val="en-GB" w:eastAsia="en-GB"/>
              </w:rPr>
              <w:t>0.00(0.00)</w:t>
            </w:r>
          </w:p>
        </w:tc>
      </w:tr>
      <w:tr w:rsidR="005C1C78" w:rsidRPr="005C1C78" w14:paraId="15FAB4D0" w14:textId="77777777" w:rsidTr="0037634C">
        <w:trPr>
          <w:trHeight w:val="330"/>
        </w:trPr>
        <w:tc>
          <w:tcPr>
            <w:tcW w:w="511" w:type="pct"/>
            <w:noWrap/>
            <w:vAlign w:val="center"/>
            <w:hideMark/>
          </w:tcPr>
          <w:p w14:paraId="48089077" w14:textId="77777777" w:rsidR="0037634C" w:rsidRPr="005C1C78" w:rsidRDefault="0037634C" w:rsidP="005C1C78">
            <w:pPr>
              <w:rPr>
                <w:color w:val="000000" w:themeColor="text1"/>
              </w:rPr>
            </w:pPr>
          </w:p>
        </w:tc>
        <w:tc>
          <w:tcPr>
            <w:tcW w:w="667" w:type="pct"/>
            <w:noWrap/>
            <w:vAlign w:val="bottom"/>
            <w:hideMark/>
          </w:tcPr>
          <w:p w14:paraId="0B9B0AD6"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1.1 (</w:t>
            </w:r>
            <w:proofErr w:type="spellStart"/>
            <w:r w:rsidRPr="005C1C78">
              <w:rPr>
                <w:rFonts w:eastAsia="Times New Roman"/>
                <w:color w:val="000000" w:themeColor="text1"/>
                <w:sz w:val="18"/>
                <w:szCs w:val="18"/>
                <w:lang w:val="en-GB" w:eastAsia="en-GB"/>
              </w:rPr>
              <w:t>masc</w:t>
            </w:r>
            <w:proofErr w:type="spellEnd"/>
            <w:r w:rsidRPr="005C1C78">
              <w:rPr>
                <w:rFonts w:eastAsia="Times New Roman"/>
                <w:color w:val="000000" w:themeColor="text1"/>
                <w:sz w:val="18"/>
                <w:szCs w:val="18"/>
                <w:lang w:val="en-GB" w:eastAsia="en-GB"/>
              </w:rPr>
              <w:t>)</w:t>
            </w:r>
          </w:p>
        </w:tc>
        <w:tc>
          <w:tcPr>
            <w:tcW w:w="623" w:type="pct"/>
            <w:noWrap/>
            <w:vAlign w:val="bottom"/>
            <w:hideMark/>
          </w:tcPr>
          <w:p w14:paraId="55FB72E8"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0.86(0.38)</w:t>
            </w:r>
          </w:p>
        </w:tc>
        <w:tc>
          <w:tcPr>
            <w:tcW w:w="623" w:type="pct"/>
            <w:noWrap/>
            <w:vAlign w:val="bottom"/>
            <w:hideMark/>
          </w:tcPr>
          <w:p w14:paraId="2A740CD8"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0.25(0.50)</w:t>
            </w:r>
          </w:p>
        </w:tc>
        <w:tc>
          <w:tcPr>
            <w:tcW w:w="623" w:type="pct"/>
            <w:noWrap/>
            <w:vAlign w:val="bottom"/>
            <w:hideMark/>
          </w:tcPr>
          <w:p w14:paraId="411D76C9"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1.00(0.00)</w:t>
            </w:r>
          </w:p>
        </w:tc>
        <w:tc>
          <w:tcPr>
            <w:tcW w:w="707" w:type="pct"/>
            <w:noWrap/>
            <w:vAlign w:val="bottom"/>
            <w:hideMark/>
          </w:tcPr>
          <w:p w14:paraId="2262DF54"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0.60(0.55)</w:t>
            </w:r>
          </w:p>
        </w:tc>
        <w:tc>
          <w:tcPr>
            <w:tcW w:w="623" w:type="pct"/>
            <w:noWrap/>
            <w:vAlign w:val="bottom"/>
            <w:hideMark/>
          </w:tcPr>
          <w:p w14:paraId="461E58FB"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0.60(0.00)</w:t>
            </w:r>
          </w:p>
        </w:tc>
        <w:tc>
          <w:tcPr>
            <w:tcW w:w="623" w:type="pct"/>
            <w:noWrap/>
            <w:vAlign w:val="bottom"/>
            <w:hideMark/>
          </w:tcPr>
          <w:p w14:paraId="15486942"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1.00(0.00)</w:t>
            </w:r>
          </w:p>
        </w:tc>
      </w:tr>
      <w:tr w:rsidR="005C1C78" w:rsidRPr="005C1C78" w14:paraId="43D9C0E6" w14:textId="77777777" w:rsidTr="0037634C">
        <w:trPr>
          <w:trHeight w:val="330"/>
        </w:trPr>
        <w:tc>
          <w:tcPr>
            <w:tcW w:w="511" w:type="pct"/>
            <w:noWrap/>
            <w:vAlign w:val="center"/>
            <w:hideMark/>
          </w:tcPr>
          <w:p w14:paraId="4DF74D01" w14:textId="77777777" w:rsidR="0037634C" w:rsidRPr="005C1C78" w:rsidRDefault="0037634C" w:rsidP="005C1C78">
            <w:pPr>
              <w:rPr>
                <w:rFonts w:eastAsia="Times New Roman"/>
                <w:color w:val="000000" w:themeColor="text1"/>
                <w:sz w:val="18"/>
                <w:szCs w:val="18"/>
                <w:lang w:val="en-GB" w:eastAsia="en-GB"/>
              </w:rPr>
            </w:pPr>
          </w:p>
        </w:tc>
        <w:tc>
          <w:tcPr>
            <w:tcW w:w="667" w:type="pct"/>
            <w:noWrap/>
            <w:vAlign w:val="bottom"/>
            <w:hideMark/>
          </w:tcPr>
          <w:p w14:paraId="2351F71B"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1.2 (</w:t>
            </w:r>
            <w:proofErr w:type="spellStart"/>
            <w:r w:rsidRPr="005C1C78">
              <w:rPr>
                <w:rFonts w:eastAsia="Times New Roman"/>
                <w:color w:val="000000" w:themeColor="text1"/>
                <w:sz w:val="18"/>
                <w:szCs w:val="18"/>
                <w:lang w:val="en-GB" w:eastAsia="en-GB"/>
              </w:rPr>
              <w:t>masc</w:t>
            </w:r>
            <w:proofErr w:type="spellEnd"/>
            <w:r w:rsidRPr="005C1C78">
              <w:rPr>
                <w:rFonts w:eastAsia="Times New Roman"/>
                <w:color w:val="000000" w:themeColor="text1"/>
                <w:sz w:val="18"/>
                <w:szCs w:val="18"/>
                <w:lang w:val="en-GB" w:eastAsia="en-GB"/>
              </w:rPr>
              <w:t>)</w:t>
            </w:r>
          </w:p>
        </w:tc>
        <w:tc>
          <w:tcPr>
            <w:tcW w:w="623" w:type="pct"/>
            <w:noWrap/>
            <w:vAlign w:val="bottom"/>
            <w:hideMark/>
          </w:tcPr>
          <w:p w14:paraId="1A819530"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0.33(0.52)</w:t>
            </w:r>
          </w:p>
        </w:tc>
        <w:tc>
          <w:tcPr>
            <w:tcW w:w="623" w:type="pct"/>
            <w:noWrap/>
            <w:vAlign w:val="bottom"/>
            <w:hideMark/>
          </w:tcPr>
          <w:p w14:paraId="784505C3"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0.33(0.58)</w:t>
            </w:r>
          </w:p>
        </w:tc>
        <w:tc>
          <w:tcPr>
            <w:tcW w:w="623" w:type="pct"/>
            <w:noWrap/>
            <w:vAlign w:val="bottom"/>
            <w:hideMark/>
          </w:tcPr>
          <w:p w14:paraId="0AFAF3F1"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0.86(0.38)</w:t>
            </w:r>
          </w:p>
        </w:tc>
        <w:tc>
          <w:tcPr>
            <w:tcW w:w="707" w:type="pct"/>
            <w:noWrap/>
            <w:vAlign w:val="bottom"/>
            <w:hideMark/>
          </w:tcPr>
          <w:p w14:paraId="586D1FD1"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0.67(0.52)</w:t>
            </w:r>
          </w:p>
        </w:tc>
        <w:tc>
          <w:tcPr>
            <w:tcW w:w="623" w:type="pct"/>
            <w:noWrap/>
            <w:vAlign w:val="bottom"/>
            <w:hideMark/>
          </w:tcPr>
          <w:p w14:paraId="6D6A88C3"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0.67(0.00)</w:t>
            </w:r>
          </w:p>
        </w:tc>
        <w:tc>
          <w:tcPr>
            <w:tcW w:w="623" w:type="pct"/>
            <w:noWrap/>
            <w:vAlign w:val="bottom"/>
            <w:hideMark/>
          </w:tcPr>
          <w:p w14:paraId="2B0D9A00"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0.33(0.58)</w:t>
            </w:r>
          </w:p>
        </w:tc>
      </w:tr>
      <w:tr w:rsidR="005C1C78" w:rsidRPr="005C1C78" w14:paraId="1DE75124" w14:textId="77777777" w:rsidTr="0037634C">
        <w:trPr>
          <w:trHeight w:val="330"/>
        </w:trPr>
        <w:tc>
          <w:tcPr>
            <w:tcW w:w="511" w:type="pct"/>
            <w:noWrap/>
            <w:vAlign w:val="center"/>
            <w:hideMark/>
          </w:tcPr>
          <w:p w14:paraId="13CA1BA9" w14:textId="77777777" w:rsidR="0037634C" w:rsidRPr="005C1C78" w:rsidRDefault="0037634C" w:rsidP="005C1C78">
            <w:pPr>
              <w:rPr>
                <w:rFonts w:eastAsia="Times New Roman"/>
                <w:color w:val="000000" w:themeColor="text1"/>
                <w:sz w:val="18"/>
                <w:szCs w:val="18"/>
                <w:lang w:val="en-GB" w:eastAsia="en-GB"/>
              </w:rPr>
            </w:pPr>
          </w:p>
        </w:tc>
        <w:tc>
          <w:tcPr>
            <w:tcW w:w="667" w:type="pct"/>
            <w:noWrap/>
            <w:vAlign w:val="bottom"/>
            <w:hideMark/>
          </w:tcPr>
          <w:p w14:paraId="4B93EFA5"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1.3 (</w:t>
            </w:r>
            <w:proofErr w:type="spellStart"/>
            <w:r w:rsidRPr="005C1C78">
              <w:rPr>
                <w:rFonts w:eastAsia="Times New Roman"/>
                <w:color w:val="000000" w:themeColor="text1"/>
                <w:sz w:val="18"/>
                <w:szCs w:val="18"/>
                <w:lang w:val="en-GB" w:eastAsia="en-GB"/>
              </w:rPr>
              <w:t>masc</w:t>
            </w:r>
            <w:proofErr w:type="spellEnd"/>
            <w:r w:rsidRPr="005C1C78">
              <w:rPr>
                <w:rFonts w:eastAsia="Times New Roman"/>
                <w:color w:val="000000" w:themeColor="text1"/>
                <w:sz w:val="18"/>
                <w:szCs w:val="18"/>
                <w:lang w:val="en-GB" w:eastAsia="en-GB"/>
              </w:rPr>
              <w:t>)</w:t>
            </w:r>
          </w:p>
        </w:tc>
        <w:tc>
          <w:tcPr>
            <w:tcW w:w="623" w:type="pct"/>
            <w:noWrap/>
            <w:vAlign w:val="bottom"/>
            <w:hideMark/>
          </w:tcPr>
          <w:p w14:paraId="055D7133"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0.50(0.55)</w:t>
            </w:r>
          </w:p>
        </w:tc>
        <w:tc>
          <w:tcPr>
            <w:tcW w:w="623" w:type="pct"/>
            <w:noWrap/>
            <w:vAlign w:val="bottom"/>
            <w:hideMark/>
          </w:tcPr>
          <w:p w14:paraId="6CCC6659"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0.67(0.58)</w:t>
            </w:r>
          </w:p>
        </w:tc>
        <w:tc>
          <w:tcPr>
            <w:tcW w:w="623" w:type="pct"/>
            <w:noWrap/>
            <w:vAlign w:val="bottom"/>
            <w:hideMark/>
          </w:tcPr>
          <w:p w14:paraId="787F66B4"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1.00(0.00)</w:t>
            </w:r>
          </w:p>
        </w:tc>
        <w:tc>
          <w:tcPr>
            <w:tcW w:w="707" w:type="pct"/>
            <w:noWrap/>
            <w:vAlign w:val="bottom"/>
            <w:hideMark/>
          </w:tcPr>
          <w:p w14:paraId="4A9409B1"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1.00(0.00)</w:t>
            </w:r>
          </w:p>
        </w:tc>
        <w:tc>
          <w:tcPr>
            <w:tcW w:w="623" w:type="pct"/>
            <w:noWrap/>
            <w:vAlign w:val="bottom"/>
            <w:hideMark/>
          </w:tcPr>
          <w:p w14:paraId="2C44A059"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1.00(0.00)</w:t>
            </w:r>
          </w:p>
        </w:tc>
        <w:tc>
          <w:tcPr>
            <w:tcW w:w="623" w:type="pct"/>
            <w:noWrap/>
            <w:vAlign w:val="bottom"/>
            <w:hideMark/>
          </w:tcPr>
          <w:p w14:paraId="5FC83006"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1.00(0.00)</w:t>
            </w:r>
          </w:p>
        </w:tc>
      </w:tr>
      <w:tr w:rsidR="005C1C78" w:rsidRPr="005C1C78" w14:paraId="26F9C940" w14:textId="77777777" w:rsidTr="0037634C">
        <w:trPr>
          <w:trHeight w:val="330"/>
        </w:trPr>
        <w:tc>
          <w:tcPr>
            <w:tcW w:w="511" w:type="pct"/>
            <w:noWrap/>
            <w:vAlign w:val="center"/>
            <w:hideMark/>
          </w:tcPr>
          <w:p w14:paraId="4E208853"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Plural</w:t>
            </w:r>
          </w:p>
        </w:tc>
        <w:tc>
          <w:tcPr>
            <w:tcW w:w="667" w:type="pct"/>
            <w:noWrap/>
            <w:vAlign w:val="bottom"/>
            <w:hideMark/>
          </w:tcPr>
          <w:p w14:paraId="511AC579"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2.1 (fem)</w:t>
            </w:r>
          </w:p>
        </w:tc>
        <w:tc>
          <w:tcPr>
            <w:tcW w:w="623" w:type="pct"/>
            <w:noWrap/>
            <w:vAlign w:val="bottom"/>
            <w:hideMark/>
          </w:tcPr>
          <w:p w14:paraId="0B168D53"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0.80(0.45)</w:t>
            </w:r>
          </w:p>
        </w:tc>
        <w:tc>
          <w:tcPr>
            <w:tcW w:w="623" w:type="pct"/>
            <w:noWrap/>
            <w:vAlign w:val="bottom"/>
            <w:hideMark/>
          </w:tcPr>
          <w:p w14:paraId="7B385EDF"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0.17(0.41)</w:t>
            </w:r>
          </w:p>
        </w:tc>
        <w:tc>
          <w:tcPr>
            <w:tcW w:w="623" w:type="pct"/>
            <w:noWrap/>
            <w:vAlign w:val="bottom"/>
            <w:hideMark/>
          </w:tcPr>
          <w:p w14:paraId="3C9C9A48"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0.80(0.45)</w:t>
            </w:r>
          </w:p>
        </w:tc>
        <w:tc>
          <w:tcPr>
            <w:tcW w:w="707" w:type="pct"/>
            <w:noWrap/>
            <w:vAlign w:val="bottom"/>
            <w:hideMark/>
          </w:tcPr>
          <w:p w14:paraId="5ED78D01"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c>
          <w:tcPr>
            <w:tcW w:w="623" w:type="pct"/>
            <w:noWrap/>
            <w:vAlign w:val="bottom"/>
            <w:hideMark/>
          </w:tcPr>
          <w:p w14:paraId="0E4938D5"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0.00(0.50)</w:t>
            </w:r>
          </w:p>
        </w:tc>
        <w:tc>
          <w:tcPr>
            <w:tcW w:w="623" w:type="pct"/>
            <w:noWrap/>
            <w:vAlign w:val="bottom"/>
            <w:hideMark/>
          </w:tcPr>
          <w:p w14:paraId="2A15F236"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r>
      <w:tr w:rsidR="005C1C78" w:rsidRPr="005C1C78" w14:paraId="198FDD48" w14:textId="77777777" w:rsidTr="0037634C">
        <w:trPr>
          <w:trHeight w:val="330"/>
        </w:trPr>
        <w:tc>
          <w:tcPr>
            <w:tcW w:w="511" w:type="pct"/>
            <w:noWrap/>
            <w:vAlign w:val="center"/>
            <w:hideMark/>
          </w:tcPr>
          <w:p w14:paraId="57AA689A" w14:textId="77777777" w:rsidR="0037634C" w:rsidRPr="005C1C78" w:rsidRDefault="0037634C" w:rsidP="005C1C78">
            <w:pPr>
              <w:rPr>
                <w:rFonts w:eastAsia="Times New Roman"/>
                <w:color w:val="000000" w:themeColor="text1"/>
                <w:sz w:val="18"/>
                <w:szCs w:val="18"/>
                <w:lang w:val="en-GB" w:eastAsia="en-GB"/>
              </w:rPr>
            </w:pPr>
          </w:p>
        </w:tc>
        <w:tc>
          <w:tcPr>
            <w:tcW w:w="667" w:type="pct"/>
            <w:noWrap/>
            <w:vAlign w:val="bottom"/>
            <w:hideMark/>
          </w:tcPr>
          <w:p w14:paraId="3F7BB94E"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2.2 (fem)</w:t>
            </w:r>
          </w:p>
        </w:tc>
        <w:tc>
          <w:tcPr>
            <w:tcW w:w="623" w:type="pct"/>
            <w:noWrap/>
            <w:vAlign w:val="bottom"/>
            <w:hideMark/>
          </w:tcPr>
          <w:p w14:paraId="0880CB9E"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0.29(0.49)</w:t>
            </w:r>
          </w:p>
        </w:tc>
        <w:tc>
          <w:tcPr>
            <w:tcW w:w="623" w:type="pct"/>
            <w:noWrap/>
            <w:vAlign w:val="bottom"/>
            <w:hideMark/>
          </w:tcPr>
          <w:p w14:paraId="50101D8D"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0.20(0.45)</w:t>
            </w:r>
          </w:p>
        </w:tc>
        <w:tc>
          <w:tcPr>
            <w:tcW w:w="623" w:type="pct"/>
            <w:noWrap/>
            <w:vAlign w:val="bottom"/>
            <w:hideMark/>
          </w:tcPr>
          <w:p w14:paraId="154A8A0F"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c>
          <w:tcPr>
            <w:tcW w:w="707" w:type="pct"/>
            <w:noWrap/>
            <w:vAlign w:val="bottom"/>
            <w:hideMark/>
          </w:tcPr>
          <w:p w14:paraId="679F2123"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c>
          <w:tcPr>
            <w:tcW w:w="623" w:type="pct"/>
            <w:noWrap/>
            <w:vAlign w:val="bottom"/>
            <w:hideMark/>
          </w:tcPr>
          <w:p w14:paraId="5EC724B0"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c>
          <w:tcPr>
            <w:tcW w:w="623" w:type="pct"/>
            <w:noWrap/>
            <w:vAlign w:val="bottom"/>
            <w:hideMark/>
          </w:tcPr>
          <w:p w14:paraId="18D76023"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0.50(0.71)</w:t>
            </w:r>
          </w:p>
        </w:tc>
      </w:tr>
      <w:tr w:rsidR="005C1C78" w:rsidRPr="005C1C78" w14:paraId="5F1244F6" w14:textId="77777777" w:rsidTr="0037634C">
        <w:trPr>
          <w:trHeight w:val="330"/>
        </w:trPr>
        <w:tc>
          <w:tcPr>
            <w:tcW w:w="511" w:type="pct"/>
            <w:noWrap/>
            <w:vAlign w:val="center"/>
            <w:hideMark/>
          </w:tcPr>
          <w:p w14:paraId="3F28E055" w14:textId="77777777" w:rsidR="0037634C" w:rsidRPr="005C1C78" w:rsidRDefault="0037634C" w:rsidP="005C1C78">
            <w:pPr>
              <w:rPr>
                <w:rFonts w:eastAsia="Times New Roman"/>
                <w:color w:val="000000" w:themeColor="text1"/>
                <w:sz w:val="18"/>
                <w:szCs w:val="18"/>
                <w:lang w:val="en-GB" w:eastAsia="en-GB"/>
              </w:rPr>
            </w:pPr>
          </w:p>
        </w:tc>
        <w:tc>
          <w:tcPr>
            <w:tcW w:w="667" w:type="pct"/>
            <w:noWrap/>
            <w:vAlign w:val="bottom"/>
            <w:hideMark/>
          </w:tcPr>
          <w:p w14:paraId="1E32FA2B"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3.1 (fem)</w:t>
            </w:r>
          </w:p>
        </w:tc>
        <w:tc>
          <w:tcPr>
            <w:tcW w:w="623" w:type="pct"/>
            <w:noWrap/>
            <w:vAlign w:val="bottom"/>
            <w:hideMark/>
          </w:tcPr>
          <w:p w14:paraId="24B3FC92"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0.20(0.45)</w:t>
            </w:r>
          </w:p>
        </w:tc>
        <w:tc>
          <w:tcPr>
            <w:tcW w:w="623" w:type="pct"/>
            <w:noWrap/>
            <w:vAlign w:val="bottom"/>
            <w:hideMark/>
          </w:tcPr>
          <w:p w14:paraId="27ED2251"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c>
          <w:tcPr>
            <w:tcW w:w="623" w:type="pct"/>
            <w:noWrap/>
            <w:vAlign w:val="bottom"/>
            <w:hideMark/>
          </w:tcPr>
          <w:p w14:paraId="4F4A3685"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0.40(0.55)</w:t>
            </w:r>
          </w:p>
        </w:tc>
        <w:tc>
          <w:tcPr>
            <w:tcW w:w="707" w:type="pct"/>
            <w:noWrap/>
            <w:vAlign w:val="bottom"/>
            <w:hideMark/>
          </w:tcPr>
          <w:p w14:paraId="6D1A75E3"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c>
          <w:tcPr>
            <w:tcW w:w="623" w:type="pct"/>
            <w:noWrap/>
            <w:vAlign w:val="bottom"/>
            <w:hideMark/>
          </w:tcPr>
          <w:p w14:paraId="2B29830C"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0.00(0.71)</w:t>
            </w:r>
          </w:p>
        </w:tc>
        <w:tc>
          <w:tcPr>
            <w:tcW w:w="623" w:type="pct"/>
            <w:noWrap/>
            <w:vAlign w:val="bottom"/>
            <w:hideMark/>
          </w:tcPr>
          <w:p w14:paraId="72952751"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r>
      <w:tr w:rsidR="005C1C78" w:rsidRPr="005C1C78" w14:paraId="4A61138E" w14:textId="77777777" w:rsidTr="0037634C">
        <w:trPr>
          <w:trHeight w:val="330"/>
        </w:trPr>
        <w:tc>
          <w:tcPr>
            <w:tcW w:w="511" w:type="pct"/>
            <w:noWrap/>
            <w:vAlign w:val="center"/>
            <w:hideMark/>
          </w:tcPr>
          <w:p w14:paraId="5AEC78FE" w14:textId="77777777" w:rsidR="0037634C" w:rsidRPr="005C1C78" w:rsidRDefault="0037634C" w:rsidP="005C1C78">
            <w:pPr>
              <w:rPr>
                <w:rFonts w:eastAsia="Times New Roman"/>
                <w:color w:val="000000" w:themeColor="text1"/>
                <w:sz w:val="18"/>
                <w:szCs w:val="18"/>
                <w:lang w:val="en-GB" w:eastAsia="en-GB"/>
              </w:rPr>
            </w:pPr>
          </w:p>
        </w:tc>
        <w:tc>
          <w:tcPr>
            <w:tcW w:w="667" w:type="pct"/>
            <w:noWrap/>
            <w:vAlign w:val="bottom"/>
            <w:hideMark/>
          </w:tcPr>
          <w:p w14:paraId="3CEA8A21"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4.1 (</w:t>
            </w:r>
            <w:proofErr w:type="spellStart"/>
            <w:r w:rsidRPr="005C1C78">
              <w:rPr>
                <w:rFonts w:eastAsia="Times New Roman"/>
                <w:color w:val="000000" w:themeColor="text1"/>
                <w:sz w:val="18"/>
                <w:szCs w:val="18"/>
                <w:lang w:val="en-GB" w:eastAsia="en-GB"/>
              </w:rPr>
              <w:t>masc</w:t>
            </w:r>
            <w:proofErr w:type="spellEnd"/>
            <w:r w:rsidRPr="005C1C78">
              <w:rPr>
                <w:rFonts w:eastAsia="Times New Roman"/>
                <w:color w:val="000000" w:themeColor="text1"/>
                <w:sz w:val="18"/>
                <w:szCs w:val="18"/>
                <w:lang w:val="en-GB" w:eastAsia="en-GB"/>
              </w:rPr>
              <w:t>)</w:t>
            </w:r>
          </w:p>
        </w:tc>
        <w:tc>
          <w:tcPr>
            <w:tcW w:w="623" w:type="pct"/>
            <w:noWrap/>
            <w:vAlign w:val="bottom"/>
            <w:hideMark/>
          </w:tcPr>
          <w:p w14:paraId="0CC1F65F"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0.60(0.55)</w:t>
            </w:r>
          </w:p>
        </w:tc>
        <w:tc>
          <w:tcPr>
            <w:tcW w:w="623" w:type="pct"/>
            <w:noWrap/>
            <w:vAlign w:val="bottom"/>
            <w:hideMark/>
          </w:tcPr>
          <w:p w14:paraId="081560F3"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c>
          <w:tcPr>
            <w:tcW w:w="623" w:type="pct"/>
            <w:noWrap/>
            <w:vAlign w:val="bottom"/>
            <w:hideMark/>
          </w:tcPr>
          <w:p w14:paraId="3734F3DD"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0.75(0.50)</w:t>
            </w:r>
          </w:p>
        </w:tc>
        <w:tc>
          <w:tcPr>
            <w:tcW w:w="707" w:type="pct"/>
            <w:noWrap/>
            <w:vAlign w:val="bottom"/>
            <w:hideMark/>
          </w:tcPr>
          <w:p w14:paraId="057C37DC"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0.20(0.45)</w:t>
            </w:r>
          </w:p>
        </w:tc>
        <w:tc>
          <w:tcPr>
            <w:tcW w:w="623" w:type="pct"/>
            <w:noWrap/>
            <w:vAlign w:val="bottom"/>
            <w:hideMark/>
          </w:tcPr>
          <w:p w14:paraId="0977ACD8"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0.20(0.00)</w:t>
            </w:r>
          </w:p>
        </w:tc>
        <w:tc>
          <w:tcPr>
            <w:tcW w:w="623" w:type="pct"/>
            <w:noWrap/>
            <w:vAlign w:val="bottom"/>
            <w:hideMark/>
          </w:tcPr>
          <w:p w14:paraId="4F2E9D9B"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0.50(0.71)</w:t>
            </w:r>
          </w:p>
        </w:tc>
      </w:tr>
      <w:tr w:rsidR="005C1C78" w:rsidRPr="005C1C78" w14:paraId="4E13E361" w14:textId="77777777" w:rsidTr="0037634C">
        <w:trPr>
          <w:trHeight w:val="330"/>
        </w:trPr>
        <w:tc>
          <w:tcPr>
            <w:tcW w:w="511" w:type="pct"/>
            <w:tcBorders>
              <w:top w:val="nil"/>
              <w:left w:val="nil"/>
              <w:bottom w:val="single" w:sz="4" w:space="0" w:color="auto"/>
              <w:right w:val="nil"/>
            </w:tcBorders>
            <w:noWrap/>
            <w:vAlign w:val="bottom"/>
            <w:hideMark/>
          </w:tcPr>
          <w:p w14:paraId="09381D09"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lastRenderedPageBreak/>
              <w:t> </w:t>
            </w:r>
          </w:p>
        </w:tc>
        <w:tc>
          <w:tcPr>
            <w:tcW w:w="667" w:type="pct"/>
            <w:tcBorders>
              <w:top w:val="nil"/>
              <w:left w:val="nil"/>
              <w:bottom w:val="single" w:sz="4" w:space="0" w:color="auto"/>
              <w:right w:val="nil"/>
            </w:tcBorders>
            <w:noWrap/>
            <w:vAlign w:val="bottom"/>
            <w:hideMark/>
          </w:tcPr>
          <w:p w14:paraId="48BE8BB4"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5.1 (</w:t>
            </w:r>
            <w:proofErr w:type="spellStart"/>
            <w:r w:rsidRPr="005C1C78">
              <w:rPr>
                <w:rFonts w:eastAsia="Times New Roman"/>
                <w:color w:val="000000" w:themeColor="text1"/>
                <w:sz w:val="18"/>
                <w:szCs w:val="18"/>
                <w:lang w:val="en-GB" w:eastAsia="en-GB"/>
              </w:rPr>
              <w:t>masc</w:t>
            </w:r>
            <w:proofErr w:type="spellEnd"/>
            <w:r w:rsidRPr="005C1C78">
              <w:rPr>
                <w:rFonts w:eastAsia="Times New Roman"/>
                <w:color w:val="000000" w:themeColor="text1"/>
                <w:sz w:val="18"/>
                <w:szCs w:val="18"/>
                <w:lang w:val="en-GB" w:eastAsia="en-GB"/>
              </w:rPr>
              <w:t>)</w:t>
            </w:r>
          </w:p>
        </w:tc>
        <w:tc>
          <w:tcPr>
            <w:tcW w:w="623" w:type="pct"/>
            <w:tcBorders>
              <w:top w:val="nil"/>
              <w:left w:val="nil"/>
              <w:bottom w:val="single" w:sz="4" w:space="0" w:color="auto"/>
              <w:right w:val="nil"/>
            </w:tcBorders>
            <w:noWrap/>
            <w:vAlign w:val="bottom"/>
            <w:hideMark/>
          </w:tcPr>
          <w:p w14:paraId="51026363"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0.50(0.58)</w:t>
            </w:r>
          </w:p>
        </w:tc>
        <w:tc>
          <w:tcPr>
            <w:tcW w:w="623" w:type="pct"/>
            <w:tcBorders>
              <w:top w:val="nil"/>
              <w:left w:val="nil"/>
              <w:bottom w:val="single" w:sz="4" w:space="0" w:color="auto"/>
              <w:right w:val="nil"/>
            </w:tcBorders>
            <w:noWrap/>
            <w:vAlign w:val="bottom"/>
            <w:hideMark/>
          </w:tcPr>
          <w:p w14:paraId="63ABB57D"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0.33(0.58)</w:t>
            </w:r>
          </w:p>
        </w:tc>
        <w:tc>
          <w:tcPr>
            <w:tcW w:w="623" w:type="pct"/>
            <w:tcBorders>
              <w:top w:val="nil"/>
              <w:left w:val="nil"/>
              <w:bottom w:val="single" w:sz="4" w:space="0" w:color="auto"/>
              <w:right w:val="nil"/>
            </w:tcBorders>
            <w:noWrap/>
            <w:vAlign w:val="bottom"/>
            <w:hideMark/>
          </w:tcPr>
          <w:p w14:paraId="4D5E6529"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0.20(0.45)</w:t>
            </w:r>
          </w:p>
        </w:tc>
        <w:tc>
          <w:tcPr>
            <w:tcW w:w="707" w:type="pct"/>
            <w:tcBorders>
              <w:top w:val="nil"/>
              <w:left w:val="nil"/>
              <w:bottom w:val="single" w:sz="4" w:space="0" w:color="auto"/>
              <w:right w:val="nil"/>
            </w:tcBorders>
            <w:noWrap/>
            <w:vAlign w:val="bottom"/>
            <w:hideMark/>
          </w:tcPr>
          <w:p w14:paraId="395BAD30"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c>
          <w:tcPr>
            <w:tcW w:w="623" w:type="pct"/>
            <w:tcBorders>
              <w:top w:val="nil"/>
              <w:left w:val="nil"/>
              <w:bottom w:val="single" w:sz="4" w:space="0" w:color="auto"/>
              <w:right w:val="nil"/>
            </w:tcBorders>
            <w:noWrap/>
            <w:vAlign w:val="bottom"/>
            <w:hideMark/>
          </w:tcPr>
          <w:p w14:paraId="0D0FD55F"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0.00(0.00)</w:t>
            </w:r>
          </w:p>
        </w:tc>
        <w:tc>
          <w:tcPr>
            <w:tcW w:w="623" w:type="pct"/>
            <w:tcBorders>
              <w:top w:val="nil"/>
              <w:left w:val="nil"/>
              <w:bottom w:val="single" w:sz="4" w:space="0" w:color="auto"/>
              <w:right w:val="nil"/>
            </w:tcBorders>
            <w:noWrap/>
            <w:vAlign w:val="bottom"/>
            <w:hideMark/>
          </w:tcPr>
          <w:p w14:paraId="33794334" w14:textId="77777777" w:rsidR="0037634C" w:rsidRPr="005C1C78" w:rsidRDefault="0037634C" w:rsidP="005C1C78">
            <w:pPr>
              <w:suppressAutoHyphens w:val="0"/>
              <w:spacing w:line="256" w:lineRule="auto"/>
              <w:rPr>
                <w:rFonts w:eastAsia="Times New Roman"/>
                <w:color w:val="000000" w:themeColor="text1"/>
                <w:sz w:val="18"/>
                <w:szCs w:val="18"/>
                <w:lang w:val="en-GB" w:eastAsia="en-GB"/>
              </w:rPr>
            </w:pPr>
            <w:r w:rsidRPr="005C1C78">
              <w:rPr>
                <w:rFonts w:eastAsia="Times New Roman"/>
                <w:color w:val="000000" w:themeColor="text1"/>
                <w:sz w:val="18"/>
                <w:szCs w:val="18"/>
                <w:lang w:val="en-GB" w:eastAsia="en-GB"/>
              </w:rPr>
              <w:t>1.00(0.00)</w:t>
            </w:r>
          </w:p>
        </w:tc>
      </w:tr>
    </w:tbl>
    <w:p w14:paraId="71DC00BC" w14:textId="29F92BD5" w:rsidR="0037634C" w:rsidRPr="005C1C78" w:rsidRDefault="0037634C" w:rsidP="005C1C78">
      <w:pPr>
        <w:snapToGrid w:val="0"/>
        <w:rPr>
          <w:color w:val="000000" w:themeColor="text1"/>
          <w:sz w:val="22"/>
          <w:shd w:val="clear" w:color="auto" w:fill="FFFFFF"/>
          <w:lang w:val="en-GB"/>
        </w:rPr>
      </w:pPr>
      <w:r w:rsidRPr="005C1C78">
        <w:rPr>
          <w:color w:val="000000" w:themeColor="text1"/>
          <w:sz w:val="22"/>
          <w:shd w:val="clear" w:color="auto" w:fill="FFFFFF"/>
          <w:lang w:val="en-GB"/>
        </w:rPr>
        <w:t>TABLE 9. The influence of age and phonological neighbourhood density on correct response rates for novel nouns (Study 2)</w:t>
      </w:r>
    </w:p>
    <w:tbl>
      <w:tblPr>
        <w:tblW w:w="0" w:type="auto"/>
        <w:jc w:val="center"/>
        <w:tblBorders>
          <w:bottom w:val="single" w:sz="4" w:space="0" w:color="00000A"/>
          <w:insideH w:val="single" w:sz="4" w:space="0" w:color="00000A"/>
          <w:insideV w:val="nil"/>
        </w:tblBorders>
        <w:tblLook w:val="04A0" w:firstRow="1" w:lastRow="0" w:firstColumn="1" w:lastColumn="0" w:noHBand="0" w:noVBand="1"/>
      </w:tblPr>
      <w:tblGrid>
        <w:gridCol w:w="1348"/>
        <w:gridCol w:w="956"/>
        <w:gridCol w:w="875"/>
        <w:gridCol w:w="956"/>
        <w:gridCol w:w="876"/>
        <w:gridCol w:w="875"/>
        <w:gridCol w:w="876"/>
      </w:tblGrid>
      <w:tr w:rsidR="005C1C78" w:rsidRPr="005C1C78" w14:paraId="31F4C74B" w14:textId="77777777" w:rsidTr="0037634C">
        <w:trPr>
          <w:trHeight w:val="315"/>
          <w:jc w:val="center"/>
        </w:trPr>
        <w:tc>
          <w:tcPr>
            <w:tcW w:w="1348" w:type="dxa"/>
            <w:tcBorders>
              <w:top w:val="nil"/>
              <w:left w:val="nil"/>
              <w:bottom w:val="single" w:sz="4" w:space="0" w:color="00000A"/>
              <w:right w:val="nil"/>
            </w:tcBorders>
            <w:shd w:val="clear" w:color="auto" w:fill="FFFFFF"/>
            <w:vAlign w:val="bottom"/>
            <w:hideMark/>
          </w:tcPr>
          <w:p w14:paraId="201520BD"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 </w:t>
            </w:r>
          </w:p>
        </w:tc>
        <w:tc>
          <w:tcPr>
            <w:tcW w:w="956" w:type="dxa"/>
            <w:tcBorders>
              <w:top w:val="nil"/>
              <w:left w:val="nil"/>
              <w:bottom w:val="single" w:sz="4" w:space="0" w:color="00000A"/>
              <w:right w:val="nil"/>
            </w:tcBorders>
            <w:shd w:val="clear" w:color="auto" w:fill="FFFFFF"/>
            <w:vAlign w:val="bottom"/>
            <w:hideMark/>
          </w:tcPr>
          <w:p w14:paraId="6595B0A0"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 </w:t>
            </w:r>
          </w:p>
        </w:tc>
        <w:tc>
          <w:tcPr>
            <w:tcW w:w="875" w:type="dxa"/>
            <w:tcBorders>
              <w:top w:val="nil"/>
              <w:left w:val="nil"/>
              <w:bottom w:val="single" w:sz="4" w:space="0" w:color="00000A"/>
              <w:right w:val="nil"/>
            </w:tcBorders>
            <w:shd w:val="clear" w:color="auto" w:fill="FFFFFF"/>
            <w:vAlign w:val="bottom"/>
            <w:hideMark/>
          </w:tcPr>
          <w:p w14:paraId="3AA5CC48"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 </w:t>
            </w:r>
          </w:p>
        </w:tc>
        <w:tc>
          <w:tcPr>
            <w:tcW w:w="956" w:type="dxa"/>
            <w:tcBorders>
              <w:top w:val="nil"/>
              <w:left w:val="nil"/>
              <w:bottom w:val="single" w:sz="4" w:space="0" w:color="00000A"/>
              <w:right w:val="nil"/>
            </w:tcBorders>
            <w:shd w:val="clear" w:color="auto" w:fill="FFFFFF"/>
            <w:vAlign w:val="bottom"/>
            <w:hideMark/>
          </w:tcPr>
          <w:p w14:paraId="059ABE0D"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 </w:t>
            </w:r>
          </w:p>
        </w:tc>
        <w:tc>
          <w:tcPr>
            <w:tcW w:w="876" w:type="dxa"/>
            <w:tcBorders>
              <w:top w:val="nil"/>
              <w:left w:val="nil"/>
              <w:bottom w:val="single" w:sz="4" w:space="0" w:color="00000A"/>
              <w:right w:val="nil"/>
            </w:tcBorders>
            <w:shd w:val="clear" w:color="auto" w:fill="FFFFFF"/>
            <w:vAlign w:val="bottom"/>
            <w:hideMark/>
          </w:tcPr>
          <w:p w14:paraId="1C79AEAC"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 </w:t>
            </w:r>
          </w:p>
        </w:tc>
        <w:tc>
          <w:tcPr>
            <w:tcW w:w="875" w:type="dxa"/>
            <w:tcBorders>
              <w:top w:val="nil"/>
              <w:left w:val="nil"/>
              <w:bottom w:val="single" w:sz="4" w:space="0" w:color="00000A"/>
              <w:right w:val="nil"/>
            </w:tcBorders>
            <w:shd w:val="clear" w:color="auto" w:fill="FFFFFF"/>
            <w:vAlign w:val="bottom"/>
            <w:hideMark/>
          </w:tcPr>
          <w:p w14:paraId="032ECDEF"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 </w:t>
            </w:r>
          </w:p>
        </w:tc>
        <w:tc>
          <w:tcPr>
            <w:tcW w:w="876" w:type="dxa"/>
            <w:tcBorders>
              <w:top w:val="nil"/>
              <w:left w:val="nil"/>
              <w:bottom w:val="single" w:sz="4" w:space="0" w:color="00000A"/>
              <w:right w:val="nil"/>
            </w:tcBorders>
            <w:shd w:val="clear" w:color="auto" w:fill="FFFFFF"/>
            <w:vAlign w:val="bottom"/>
            <w:hideMark/>
          </w:tcPr>
          <w:p w14:paraId="359F0E4F"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 </w:t>
            </w:r>
          </w:p>
        </w:tc>
      </w:tr>
      <w:tr w:rsidR="005C1C78" w:rsidRPr="005C1C78" w14:paraId="13E76A96" w14:textId="77777777" w:rsidTr="0037634C">
        <w:trPr>
          <w:trHeight w:val="315"/>
          <w:jc w:val="center"/>
        </w:trPr>
        <w:tc>
          <w:tcPr>
            <w:tcW w:w="1348" w:type="dxa"/>
            <w:tcBorders>
              <w:top w:val="nil"/>
              <w:left w:val="nil"/>
              <w:bottom w:val="single" w:sz="4" w:space="0" w:color="00000A"/>
              <w:right w:val="nil"/>
            </w:tcBorders>
            <w:shd w:val="clear" w:color="auto" w:fill="FFFFFF"/>
            <w:vAlign w:val="bottom"/>
          </w:tcPr>
          <w:p w14:paraId="168E4384" w14:textId="77777777" w:rsidR="0037634C" w:rsidRPr="005C1C78" w:rsidRDefault="0037634C" w:rsidP="005C1C78">
            <w:pPr>
              <w:snapToGrid w:val="0"/>
              <w:spacing w:line="256" w:lineRule="auto"/>
              <w:rPr>
                <w:rFonts w:eastAsia="Times New Roman"/>
                <w:b/>
                <w:bCs/>
                <w:color w:val="000000" w:themeColor="text1"/>
                <w:sz w:val="22"/>
                <w:lang w:val="en-GB" w:eastAsia="en-GB"/>
              </w:rPr>
            </w:pPr>
          </w:p>
        </w:tc>
        <w:tc>
          <w:tcPr>
            <w:tcW w:w="956" w:type="dxa"/>
            <w:tcBorders>
              <w:top w:val="nil"/>
              <w:left w:val="nil"/>
              <w:bottom w:val="single" w:sz="4" w:space="0" w:color="00000A"/>
              <w:right w:val="nil"/>
            </w:tcBorders>
            <w:shd w:val="clear" w:color="auto" w:fill="FFFFFF"/>
            <w:vAlign w:val="bottom"/>
            <w:hideMark/>
          </w:tcPr>
          <w:p w14:paraId="6AC0EC6D" w14:textId="77777777" w:rsidR="0037634C" w:rsidRPr="005C1C78" w:rsidRDefault="0037634C" w:rsidP="005C1C78">
            <w:pPr>
              <w:snapToGrid w:val="0"/>
              <w:spacing w:line="256" w:lineRule="auto"/>
              <w:rPr>
                <w:rFonts w:eastAsia="Times New Roman"/>
                <w:b/>
                <w:bCs/>
                <w:i/>
                <w:iCs/>
                <w:color w:val="000000" w:themeColor="text1"/>
                <w:sz w:val="22"/>
                <w:lang w:val="en-GB" w:eastAsia="en-GB"/>
              </w:rPr>
            </w:pPr>
            <w:r w:rsidRPr="005C1C78">
              <w:rPr>
                <w:rFonts w:eastAsia="Times New Roman"/>
                <w:b/>
                <w:bCs/>
                <w:i/>
                <w:iCs/>
                <w:color w:val="000000" w:themeColor="text1"/>
                <w:sz w:val="22"/>
                <w:lang w:val="en-GB" w:eastAsia="en-GB"/>
              </w:rPr>
              <w:t>M (</w:t>
            </w:r>
            <w:r w:rsidRPr="005C1C78">
              <w:rPr>
                <w:b/>
                <w:i/>
                <w:color w:val="000000" w:themeColor="text1"/>
                <w:sz w:val="22"/>
              </w:rPr>
              <w:t>β)</w:t>
            </w:r>
          </w:p>
        </w:tc>
        <w:tc>
          <w:tcPr>
            <w:tcW w:w="875" w:type="dxa"/>
            <w:tcBorders>
              <w:top w:val="nil"/>
              <w:left w:val="nil"/>
              <w:bottom w:val="single" w:sz="4" w:space="0" w:color="00000A"/>
              <w:right w:val="nil"/>
            </w:tcBorders>
            <w:shd w:val="clear" w:color="auto" w:fill="FFFFFF"/>
            <w:vAlign w:val="bottom"/>
            <w:hideMark/>
          </w:tcPr>
          <w:p w14:paraId="063B0AC3" w14:textId="77777777" w:rsidR="0037634C" w:rsidRPr="005C1C78" w:rsidRDefault="0037634C" w:rsidP="005C1C78">
            <w:pPr>
              <w:snapToGrid w:val="0"/>
              <w:spacing w:line="256" w:lineRule="auto"/>
              <w:rPr>
                <w:rFonts w:eastAsia="Times New Roman"/>
                <w:b/>
                <w:bCs/>
                <w:i/>
                <w:iCs/>
                <w:color w:val="000000" w:themeColor="text1"/>
                <w:sz w:val="22"/>
                <w:lang w:val="en-GB" w:eastAsia="en-GB"/>
              </w:rPr>
            </w:pPr>
            <w:r w:rsidRPr="005C1C78">
              <w:rPr>
                <w:rFonts w:eastAsia="Times New Roman"/>
                <w:b/>
                <w:bCs/>
                <w:i/>
                <w:iCs/>
                <w:color w:val="000000" w:themeColor="text1"/>
                <w:sz w:val="22"/>
                <w:lang w:val="en-GB" w:eastAsia="en-GB"/>
              </w:rPr>
              <w:t>SE</w:t>
            </w:r>
          </w:p>
        </w:tc>
        <w:tc>
          <w:tcPr>
            <w:tcW w:w="956" w:type="dxa"/>
            <w:tcBorders>
              <w:top w:val="nil"/>
              <w:left w:val="nil"/>
              <w:bottom w:val="single" w:sz="4" w:space="0" w:color="00000A"/>
              <w:right w:val="nil"/>
            </w:tcBorders>
            <w:shd w:val="clear" w:color="auto" w:fill="FFFFFF"/>
            <w:vAlign w:val="bottom"/>
            <w:hideMark/>
          </w:tcPr>
          <w:p w14:paraId="2218834E" w14:textId="77777777" w:rsidR="0037634C" w:rsidRPr="005C1C78" w:rsidRDefault="0037634C" w:rsidP="005C1C78">
            <w:pPr>
              <w:snapToGrid w:val="0"/>
              <w:spacing w:line="256" w:lineRule="auto"/>
              <w:rPr>
                <w:rFonts w:eastAsia="Times New Roman"/>
                <w:b/>
                <w:bCs/>
                <w:i/>
                <w:iCs/>
                <w:color w:val="000000" w:themeColor="text1"/>
                <w:sz w:val="22"/>
                <w:lang w:val="en-GB" w:eastAsia="en-GB"/>
              </w:rPr>
            </w:pPr>
            <w:r w:rsidRPr="005C1C78">
              <w:rPr>
                <w:rFonts w:eastAsia="Times New Roman"/>
                <w:b/>
                <w:bCs/>
                <w:i/>
                <w:iCs/>
                <w:color w:val="000000" w:themeColor="text1"/>
                <w:sz w:val="22"/>
                <w:lang w:val="en-GB" w:eastAsia="en-GB"/>
              </w:rPr>
              <w:t>Z</w:t>
            </w:r>
          </w:p>
        </w:tc>
        <w:tc>
          <w:tcPr>
            <w:tcW w:w="876" w:type="dxa"/>
            <w:tcBorders>
              <w:top w:val="nil"/>
              <w:left w:val="nil"/>
              <w:bottom w:val="single" w:sz="4" w:space="0" w:color="00000A"/>
              <w:right w:val="nil"/>
            </w:tcBorders>
            <w:shd w:val="clear" w:color="auto" w:fill="FFFFFF"/>
            <w:vAlign w:val="bottom"/>
            <w:hideMark/>
          </w:tcPr>
          <w:p w14:paraId="2171FE1C" w14:textId="77777777" w:rsidR="0037634C" w:rsidRPr="005C1C78" w:rsidRDefault="0037634C" w:rsidP="005C1C78">
            <w:pPr>
              <w:snapToGrid w:val="0"/>
              <w:spacing w:line="256" w:lineRule="auto"/>
              <w:rPr>
                <w:rFonts w:eastAsia="Times New Roman"/>
                <w:b/>
                <w:bCs/>
                <w:i/>
                <w:iCs/>
                <w:color w:val="000000" w:themeColor="text1"/>
                <w:sz w:val="22"/>
                <w:lang w:val="en-GB" w:eastAsia="en-GB"/>
              </w:rPr>
            </w:pPr>
            <w:r w:rsidRPr="005C1C78">
              <w:rPr>
                <w:rFonts w:eastAsia="Times New Roman"/>
                <w:b/>
                <w:bCs/>
                <w:i/>
                <w:iCs/>
                <w:color w:val="000000" w:themeColor="text1"/>
                <w:sz w:val="22"/>
                <w:lang w:val="en-GB" w:eastAsia="en-GB"/>
              </w:rPr>
              <w:t>p (Z)</w:t>
            </w:r>
          </w:p>
        </w:tc>
        <w:tc>
          <w:tcPr>
            <w:tcW w:w="875" w:type="dxa"/>
            <w:tcBorders>
              <w:top w:val="nil"/>
              <w:left w:val="nil"/>
              <w:bottom w:val="single" w:sz="4" w:space="0" w:color="00000A"/>
              <w:right w:val="nil"/>
            </w:tcBorders>
            <w:shd w:val="clear" w:color="auto" w:fill="FFFFFF"/>
            <w:vAlign w:val="bottom"/>
            <w:hideMark/>
          </w:tcPr>
          <w:p w14:paraId="2D2E498C" w14:textId="77777777" w:rsidR="0037634C" w:rsidRPr="005C1C78" w:rsidRDefault="0037634C" w:rsidP="005C1C78">
            <w:pPr>
              <w:snapToGrid w:val="0"/>
              <w:spacing w:line="256" w:lineRule="auto"/>
              <w:rPr>
                <w:rFonts w:eastAsia="Times New Roman"/>
                <w:b/>
                <w:bCs/>
                <w:i/>
                <w:iCs/>
                <w:color w:val="000000" w:themeColor="text1"/>
                <w:sz w:val="22"/>
                <w:vertAlign w:val="superscript"/>
                <w:lang w:val="en-GB" w:eastAsia="en-GB"/>
              </w:rPr>
            </w:pPr>
            <w:r w:rsidRPr="005C1C78">
              <w:rPr>
                <w:rFonts w:eastAsia="Times New Roman"/>
                <w:b/>
                <w:bCs/>
                <w:i/>
                <w:iCs/>
                <w:color w:val="000000" w:themeColor="text1"/>
                <w:sz w:val="22"/>
                <w:lang w:val="en-GB" w:eastAsia="en-GB"/>
              </w:rPr>
              <w:t>χ</w:t>
            </w:r>
            <w:r w:rsidRPr="005C1C78">
              <w:rPr>
                <w:rFonts w:eastAsia="Times New Roman"/>
                <w:b/>
                <w:bCs/>
                <w:i/>
                <w:iCs/>
                <w:color w:val="000000" w:themeColor="text1"/>
                <w:sz w:val="22"/>
                <w:vertAlign w:val="superscript"/>
                <w:lang w:val="en-GB" w:eastAsia="en-GB"/>
              </w:rPr>
              <w:t>2</w:t>
            </w:r>
          </w:p>
        </w:tc>
        <w:tc>
          <w:tcPr>
            <w:tcW w:w="876" w:type="dxa"/>
            <w:tcBorders>
              <w:top w:val="nil"/>
              <w:left w:val="nil"/>
              <w:bottom w:val="single" w:sz="4" w:space="0" w:color="00000A"/>
              <w:right w:val="nil"/>
            </w:tcBorders>
            <w:shd w:val="clear" w:color="auto" w:fill="FFFFFF"/>
            <w:vAlign w:val="bottom"/>
            <w:hideMark/>
          </w:tcPr>
          <w:p w14:paraId="63C83D60" w14:textId="77777777" w:rsidR="0037634C" w:rsidRPr="005C1C78" w:rsidRDefault="0037634C" w:rsidP="005C1C78">
            <w:pPr>
              <w:snapToGrid w:val="0"/>
              <w:spacing w:line="256" w:lineRule="auto"/>
              <w:rPr>
                <w:rFonts w:eastAsia="Times New Roman"/>
                <w:b/>
                <w:bCs/>
                <w:i/>
                <w:iCs/>
                <w:color w:val="000000" w:themeColor="text1"/>
                <w:sz w:val="22"/>
                <w:lang w:val="en-GB" w:eastAsia="en-GB"/>
              </w:rPr>
            </w:pPr>
            <w:r w:rsidRPr="005C1C78">
              <w:rPr>
                <w:rFonts w:eastAsia="Times New Roman"/>
                <w:b/>
                <w:bCs/>
                <w:i/>
                <w:iCs/>
                <w:color w:val="000000" w:themeColor="text1"/>
                <w:sz w:val="22"/>
                <w:lang w:val="en-GB" w:eastAsia="en-GB"/>
              </w:rPr>
              <w:t>p (χ</w:t>
            </w:r>
            <w:r w:rsidRPr="005C1C78">
              <w:rPr>
                <w:rFonts w:eastAsia="Times New Roman"/>
                <w:b/>
                <w:bCs/>
                <w:i/>
                <w:iCs/>
                <w:color w:val="000000" w:themeColor="text1"/>
                <w:sz w:val="22"/>
                <w:vertAlign w:val="superscript"/>
                <w:lang w:val="en-GB" w:eastAsia="en-GB"/>
              </w:rPr>
              <w:t>2</w:t>
            </w:r>
            <w:r w:rsidRPr="005C1C78">
              <w:rPr>
                <w:rFonts w:eastAsia="Times New Roman"/>
                <w:b/>
                <w:bCs/>
                <w:i/>
                <w:iCs/>
                <w:color w:val="000000" w:themeColor="text1"/>
                <w:sz w:val="22"/>
                <w:lang w:val="en-GB" w:eastAsia="en-GB"/>
              </w:rPr>
              <w:t>)</w:t>
            </w:r>
          </w:p>
        </w:tc>
      </w:tr>
      <w:tr w:rsidR="005C1C78" w:rsidRPr="005C1C78" w14:paraId="65997D5F" w14:textId="77777777" w:rsidTr="0037634C">
        <w:trPr>
          <w:trHeight w:val="315"/>
          <w:jc w:val="center"/>
        </w:trPr>
        <w:tc>
          <w:tcPr>
            <w:tcW w:w="1348" w:type="dxa"/>
            <w:tcBorders>
              <w:top w:val="nil"/>
              <w:left w:val="nil"/>
              <w:bottom w:val="nil"/>
              <w:right w:val="nil"/>
            </w:tcBorders>
            <w:shd w:val="clear" w:color="auto" w:fill="FFFFFF"/>
            <w:vAlign w:val="bottom"/>
            <w:hideMark/>
          </w:tcPr>
          <w:p w14:paraId="2FF0C6BF"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(Intercept)</w:t>
            </w:r>
          </w:p>
        </w:tc>
        <w:tc>
          <w:tcPr>
            <w:tcW w:w="956" w:type="dxa"/>
            <w:tcBorders>
              <w:top w:val="nil"/>
              <w:left w:val="nil"/>
              <w:bottom w:val="nil"/>
              <w:right w:val="nil"/>
            </w:tcBorders>
            <w:shd w:val="clear" w:color="auto" w:fill="FFFFFF"/>
            <w:vAlign w:val="bottom"/>
            <w:hideMark/>
          </w:tcPr>
          <w:p w14:paraId="43056773"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-3.621</w:t>
            </w:r>
          </w:p>
        </w:tc>
        <w:tc>
          <w:tcPr>
            <w:tcW w:w="875" w:type="dxa"/>
            <w:tcBorders>
              <w:top w:val="nil"/>
              <w:left w:val="nil"/>
              <w:bottom w:val="nil"/>
              <w:right w:val="nil"/>
            </w:tcBorders>
            <w:shd w:val="clear" w:color="auto" w:fill="FFFFFF"/>
            <w:vAlign w:val="bottom"/>
            <w:hideMark/>
          </w:tcPr>
          <w:p w14:paraId="415E8D5B"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1.033</w:t>
            </w:r>
          </w:p>
        </w:tc>
        <w:tc>
          <w:tcPr>
            <w:tcW w:w="956" w:type="dxa"/>
            <w:tcBorders>
              <w:top w:val="nil"/>
              <w:left w:val="nil"/>
              <w:bottom w:val="nil"/>
              <w:right w:val="nil"/>
            </w:tcBorders>
            <w:shd w:val="clear" w:color="auto" w:fill="FFFFFF"/>
            <w:vAlign w:val="bottom"/>
            <w:hideMark/>
          </w:tcPr>
          <w:p w14:paraId="6361A915"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-3.507</w:t>
            </w:r>
          </w:p>
        </w:tc>
        <w:tc>
          <w:tcPr>
            <w:tcW w:w="876" w:type="dxa"/>
            <w:tcBorders>
              <w:top w:val="nil"/>
              <w:left w:val="nil"/>
              <w:bottom w:val="nil"/>
              <w:right w:val="nil"/>
            </w:tcBorders>
            <w:shd w:val="clear" w:color="auto" w:fill="FFFFFF"/>
            <w:vAlign w:val="bottom"/>
            <w:hideMark/>
          </w:tcPr>
          <w:p w14:paraId="34A08058"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0.000</w:t>
            </w:r>
          </w:p>
        </w:tc>
        <w:tc>
          <w:tcPr>
            <w:tcW w:w="875" w:type="dxa"/>
            <w:tcBorders>
              <w:top w:val="nil"/>
              <w:left w:val="nil"/>
              <w:bottom w:val="nil"/>
              <w:right w:val="nil"/>
            </w:tcBorders>
            <w:shd w:val="clear" w:color="auto" w:fill="FFFFFF"/>
            <w:vAlign w:val="bottom"/>
          </w:tcPr>
          <w:p w14:paraId="0C687129"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876" w:type="dxa"/>
            <w:tcBorders>
              <w:top w:val="nil"/>
              <w:left w:val="nil"/>
              <w:bottom w:val="nil"/>
              <w:right w:val="nil"/>
            </w:tcBorders>
            <w:shd w:val="clear" w:color="auto" w:fill="FFFFFF"/>
            <w:vAlign w:val="bottom"/>
          </w:tcPr>
          <w:p w14:paraId="1DC9E66C" w14:textId="77777777" w:rsidR="0037634C" w:rsidRPr="005C1C78" w:rsidRDefault="0037634C" w:rsidP="005C1C78">
            <w:pPr>
              <w:snapToGrid w:val="0"/>
              <w:spacing w:line="256" w:lineRule="auto"/>
              <w:rPr>
                <w:rFonts w:eastAsia="Times New Roman"/>
                <w:color w:val="000000" w:themeColor="text1"/>
                <w:sz w:val="22"/>
                <w:lang w:val="en-GB" w:eastAsia="en-GB"/>
              </w:rPr>
            </w:pPr>
          </w:p>
        </w:tc>
      </w:tr>
      <w:tr w:rsidR="005C1C78" w:rsidRPr="005C1C78" w14:paraId="193DEAB9" w14:textId="77777777" w:rsidTr="0037634C">
        <w:trPr>
          <w:trHeight w:val="315"/>
          <w:jc w:val="center"/>
        </w:trPr>
        <w:tc>
          <w:tcPr>
            <w:tcW w:w="1348" w:type="dxa"/>
            <w:tcBorders>
              <w:top w:val="nil"/>
              <w:left w:val="nil"/>
              <w:bottom w:val="nil"/>
              <w:right w:val="nil"/>
            </w:tcBorders>
            <w:shd w:val="clear" w:color="auto" w:fill="FFFFFF"/>
            <w:vAlign w:val="bottom"/>
            <w:hideMark/>
          </w:tcPr>
          <w:p w14:paraId="4C6B91EF"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Age</w:t>
            </w:r>
          </w:p>
        </w:tc>
        <w:tc>
          <w:tcPr>
            <w:tcW w:w="956" w:type="dxa"/>
            <w:tcBorders>
              <w:top w:val="nil"/>
              <w:left w:val="nil"/>
              <w:bottom w:val="nil"/>
              <w:right w:val="nil"/>
            </w:tcBorders>
            <w:shd w:val="clear" w:color="auto" w:fill="FFFFFF"/>
            <w:vAlign w:val="bottom"/>
            <w:hideMark/>
          </w:tcPr>
          <w:p w14:paraId="55CA514B"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0.818</w:t>
            </w:r>
          </w:p>
        </w:tc>
        <w:tc>
          <w:tcPr>
            <w:tcW w:w="875" w:type="dxa"/>
            <w:tcBorders>
              <w:top w:val="nil"/>
              <w:left w:val="nil"/>
              <w:bottom w:val="nil"/>
              <w:right w:val="nil"/>
            </w:tcBorders>
            <w:shd w:val="clear" w:color="auto" w:fill="FFFFFF"/>
            <w:vAlign w:val="bottom"/>
            <w:hideMark/>
          </w:tcPr>
          <w:p w14:paraId="4D9D916C"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0.640</w:t>
            </w:r>
          </w:p>
        </w:tc>
        <w:tc>
          <w:tcPr>
            <w:tcW w:w="956" w:type="dxa"/>
            <w:tcBorders>
              <w:top w:val="nil"/>
              <w:left w:val="nil"/>
              <w:bottom w:val="nil"/>
              <w:right w:val="nil"/>
            </w:tcBorders>
            <w:shd w:val="clear" w:color="auto" w:fill="FFFFFF"/>
            <w:vAlign w:val="bottom"/>
            <w:hideMark/>
          </w:tcPr>
          <w:p w14:paraId="30E0BAA5"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1.278</w:t>
            </w:r>
          </w:p>
        </w:tc>
        <w:tc>
          <w:tcPr>
            <w:tcW w:w="876" w:type="dxa"/>
            <w:tcBorders>
              <w:top w:val="nil"/>
              <w:left w:val="nil"/>
              <w:bottom w:val="nil"/>
              <w:right w:val="nil"/>
            </w:tcBorders>
            <w:shd w:val="clear" w:color="auto" w:fill="FFFFFF"/>
            <w:vAlign w:val="bottom"/>
            <w:hideMark/>
          </w:tcPr>
          <w:p w14:paraId="386520B0"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0.201</w:t>
            </w:r>
          </w:p>
        </w:tc>
        <w:tc>
          <w:tcPr>
            <w:tcW w:w="875" w:type="dxa"/>
            <w:tcBorders>
              <w:top w:val="nil"/>
              <w:left w:val="nil"/>
              <w:bottom w:val="nil"/>
              <w:right w:val="nil"/>
            </w:tcBorders>
            <w:shd w:val="clear" w:color="auto" w:fill="FFFFFF"/>
            <w:vAlign w:val="bottom"/>
            <w:hideMark/>
          </w:tcPr>
          <w:p w14:paraId="1AA3C420"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6.304</w:t>
            </w:r>
          </w:p>
        </w:tc>
        <w:tc>
          <w:tcPr>
            <w:tcW w:w="876" w:type="dxa"/>
            <w:tcBorders>
              <w:top w:val="nil"/>
              <w:left w:val="nil"/>
              <w:bottom w:val="nil"/>
              <w:right w:val="nil"/>
            </w:tcBorders>
            <w:shd w:val="clear" w:color="auto" w:fill="FFFFFF"/>
            <w:vAlign w:val="bottom"/>
            <w:hideMark/>
          </w:tcPr>
          <w:p w14:paraId="17A7BE58"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0.012</w:t>
            </w:r>
          </w:p>
        </w:tc>
      </w:tr>
      <w:tr w:rsidR="005C1C78" w:rsidRPr="005C1C78" w14:paraId="308C8D7F" w14:textId="77777777" w:rsidTr="0037634C">
        <w:trPr>
          <w:trHeight w:val="315"/>
          <w:jc w:val="center"/>
        </w:trPr>
        <w:tc>
          <w:tcPr>
            <w:tcW w:w="1348" w:type="dxa"/>
            <w:tcBorders>
              <w:top w:val="nil"/>
              <w:left w:val="nil"/>
              <w:bottom w:val="nil"/>
              <w:right w:val="nil"/>
            </w:tcBorders>
            <w:shd w:val="clear" w:color="auto" w:fill="FFFFFF"/>
            <w:vAlign w:val="bottom"/>
            <w:hideMark/>
          </w:tcPr>
          <w:p w14:paraId="776269E2"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PND</w:t>
            </w:r>
          </w:p>
        </w:tc>
        <w:tc>
          <w:tcPr>
            <w:tcW w:w="956" w:type="dxa"/>
            <w:tcBorders>
              <w:top w:val="nil"/>
              <w:left w:val="nil"/>
              <w:bottom w:val="nil"/>
              <w:right w:val="nil"/>
            </w:tcBorders>
            <w:shd w:val="clear" w:color="auto" w:fill="FFFFFF"/>
            <w:vAlign w:val="bottom"/>
            <w:hideMark/>
          </w:tcPr>
          <w:p w14:paraId="15850987"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0.459</w:t>
            </w:r>
          </w:p>
        </w:tc>
        <w:tc>
          <w:tcPr>
            <w:tcW w:w="875" w:type="dxa"/>
            <w:tcBorders>
              <w:top w:val="nil"/>
              <w:left w:val="nil"/>
              <w:bottom w:val="nil"/>
              <w:right w:val="nil"/>
            </w:tcBorders>
            <w:shd w:val="clear" w:color="auto" w:fill="FFFFFF"/>
            <w:vAlign w:val="bottom"/>
            <w:hideMark/>
          </w:tcPr>
          <w:p w14:paraId="2BCB2E6D"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0.136</w:t>
            </w:r>
          </w:p>
        </w:tc>
        <w:tc>
          <w:tcPr>
            <w:tcW w:w="956" w:type="dxa"/>
            <w:tcBorders>
              <w:top w:val="nil"/>
              <w:left w:val="nil"/>
              <w:bottom w:val="nil"/>
              <w:right w:val="nil"/>
            </w:tcBorders>
            <w:shd w:val="clear" w:color="auto" w:fill="FFFFFF"/>
            <w:vAlign w:val="bottom"/>
            <w:hideMark/>
          </w:tcPr>
          <w:p w14:paraId="2CC0CFC9"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3.376</w:t>
            </w:r>
          </w:p>
        </w:tc>
        <w:tc>
          <w:tcPr>
            <w:tcW w:w="876" w:type="dxa"/>
            <w:tcBorders>
              <w:top w:val="nil"/>
              <w:left w:val="nil"/>
              <w:bottom w:val="nil"/>
              <w:right w:val="nil"/>
            </w:tcBorders>
            <w:shd w:val="clear" w:color="auto" w:fill="FFFFFF"/>
            <w:vAlign w:val="bottom"/>
            <w:hideMark/>
          </w:tcPr>
          <w:p w14:paraId="7BF010BB"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0.001</w:t>
            </w:r>
          </w:p>
        </w:tc>
        <w:tc>
          <w:tcPr>
            <w:tcW w:w="875" w:type="dxa"/>
            <w:tcBorders>
              <w:top w:val="nil"/>
              <w:left w:val="nil"/>
              <w:bottom w:val="nil"/>
              <w:right w:val="nil"/>
            </w:tcBorders>
            <w:shd w:val="clear" w:color="auto" w:fill="FFFFFF"/>
            <w:vAlign w:val="bottom"/>
            <w:hideMark/>
          </w:tcPr>
          <w:p w14:paraId="43BED769"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7.895</w:t>
            </w:r>
          </w:p>
        </w:tc>
        <w:tc>
          <w:tcPr>
            <w:tcW w:w="876" w:type="dxa"/>
            <w:tcBorders>
              <w:top w:val="nil"/>
              <w:left w:val="nil"/>
              <w:bottom w:val="nil"/>
              <w:right w:val="nil"/>
            </w:tcBorders>
            <w:shd w:val="clear" w:color="auto" w:fill="FFFFFF"/>
            <w:vAlign w:val="bottom"/>
            <w:hideMark/>
          </w:tcPr>
          <w:p w14:paraId="0B5AAC31" w14:textId="77777777" w:rsidR="0037634C" w:rsidRPr="005C1C78" w:rsidRDefault="0037634C" w:rsidP="005C1C78">
            <w:pPr>
              <w:snapToGrid w:val="0"/>
              <w:spacing w:line="256" w:lineRule="auto"/>
              <w:rPr>
                <w:rFonts w:eastAsia="Times New Roman"/>
                <w:b/>
                <w:bCs/>
                <w:color w:val="000000" w:themeColor="text1"/>
                <w:sz w:val="22"/>
                <w:lang w:val="en-GB" w:eastAsia="en-GB"/>
              </w:rPr>
            </w:pPr>
            <w:r w:rsidRPr="005C1C78">
              <w:rPr>
                <w:rFonts w:eastAsia="Times New Roman"/>
                <w:b/>
                <w:bCs/>
                <w:color w:val="000000" w:themeColor="text1"/>
                <w:sz w:val="22"/>
                <w:lang w:val="en-GB" w:eastAsia="en-GB"/>
              </w:rPr>
              <w:t>0.005</w:t>
            </w:r>
          </w:p>
        </w:tc>
      </w:tr>
      <w:tr w:rsidR="005C1C78" w:rsidRPr="005C1C78" w14:paraId="15FBA172" w14:textId="77777777" w:rsidTr="0037634C">
        <w:trPr>
          <w:trHeight w:val="315"/>
          <w:jc w:val="center"/>
        </w:trPr>
        <w:tc>
          <w:tcPr>
            <w:tcW w:w="1348" w:type="dxa"/>
            <w:tcBorders>
              <w:top w:val="nil"/>
              <w:left w:val="nil"/>
              <w:bottom w:val="single" w:sz="4" w:space="0" w:color="00000A"/>
              <w:right w:val="nil"/>
            </w:tcBorders>
            <w:shd w:val="clear" w:color="auto" w:fill="FFFFFF"/>
            <w:vAlign w:val="bottom"/>
            <w:hideMark/>
          </w:tcPr>
          <w:p w14:paraId="1B1D15BC"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Age*PND</w:t>
            </w:r>
          </w:p>
        </w:tc>
        <w:tc>
          <w:tcPr>
            <w:tcW w:w="956" w:type="dxa"/>
            <w:tcBorders>
              <w:top w:val="nil"/>
              <w:left w:val="nil"/>
              <w:bottom w:val="single" w:sz="4" w:space="0" w:color="00000A"/>
              <w:right w:val="nil"/>
            </w:tcBorders>
            <w:shd w:val="clear" w:color="auto" w:fill="FFFFFF"/>
            <w:vAlign w:val="bottom"/>
            <w:hideMark/>
          </w:tcPr>
          <w:p w14:paraId="45D7838C"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-0.065</w:t>
            </w:r>
          </w:p>
        </w:tc>
        <w:tc>
          <w:tcPr>
            <w:tcW w:w="875" w:type="dxa"/>
            <w:tcBorders>
              <w:top w:val="nil"/>
              <w:left w:val="nil"/>
              <w:bottom w:val="single" w:sz="4" w:space="0" w:color="00000A"/>
              <w:right w:val="nil"/>
            </w:tcBorders>
            <w:shd w:val="clear" w:color="auto" w:fill="FFFFFF"/>
            <w:vAlign w:val="bottom"/>
            <w:hideMark/>
          </w:tcPr>
          <w:p w14:paraId="77DE58D0"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0.083</w:t>
            </w:r>
          </w:p>
        </w:tc>
        <w:tc>
          <w:tcPr>
            <w:tcW w:w="956" w:type="dxa"/>
            <w:tcBorders>
              <w:top w:val="nil"/>
              <w:left w:val="nil"/>
              <w:bottom w:val="single" w:sz="4" w:space="0" w:color="00000A"/>
              <w:right w:val="nil"/>
            </w:tcBorders>
            <w:shd w:val="clear" w:color="auto" w:fill="FFFFFF"/>
            <w:vAlign w:val="bottom"/>
            <w:hideMark/>
          </w:tcPr>
          <w:p w14:paraId="2802244B"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-0.792</w:t>
            </w:r>
          </w:p>
        </w:tc>
        <w:tc>
          <w:tcPr>
            <w:tcW w:w="876" w:type="dxa"/>
            <w:tcBorders>
              <w:top w:val="nil"/>
              <w:left w:val="nil"/>
              <w:bottom w:val="single" w:sz="4" w:space="0" w:color="00000A"/>
              <w:right w:val="nil"/>
            </w:tcBorders>
            <w:shd w:val="clear" w:color="auto" w:fill="FFFFFF"/>
            <w:vAlign w:val="bottom"/>
            <w:hideMark/>
          </w:tcPr>
          <w:p w14:paraId="7537071E"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0.428</w:t>
            </w:r>
          </w:p>
        </w:tc>
        <w:tc>
          <w:tcPr>
            <w:tcW w:w="875" w:type="dxa"/>
            <w:tcBorders>
              <w:top w:val="nil"/>
              <w:left w:val="nil"/>
              <w:bottom w:val="single" w:sz="4" w:space="0" w:color="00000A"/>
              <w:right w:val="nil"/>
            </w:tcBorders>
            <w:shd w:val="clear" w:color="auto" w:fill="FFFFFF"/>
            <w:vAlign w:val="bottom"/>
            <w:hideMark/>
          </w:tcPr>
          <w:p w14:paraId="5B18FABD"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0.633</w:t>
            </w:r>
          </w:p>
        </w:tc>
        <w:tc>
          <w:tcPr>
            <w:tcW w:w="876" w:type="dxa"/>
            <w:tcBorders>
              <w:top w:val="nil"/>
              <w:left w:val="nil"/>
              <w:bottom w:val="single" w:sz="4" w:space="0" w:color="00000A"/>
              <w:right w:val="nil"/>
            </w:tcBorders>
            <w:shd w:val="clear" w:color="auto" w:fill="FFFFFF"/>
            <w:vAlign w:val="bottom"/>
            <w:hideMark/>
          </w:tcPr>
          <w:p w14:paraId="685813C7" w14:textId="77777777" w:rsidR="0037634C" w:rsidRPr="005C1C78" w:rsidRDefault="0037634C" w:rsidP="005C1C78">
            <w:pPr>
              <w:snapToGrid w:val="0"/>
              <w:spacing w:line="256" w:lineRule="auto"/>
              <w:rPr>
                <w:rFonts w:eastAsia="Times New Roman"/>
                <w:color w:val="000000" w:themeColor="text1"/>
                <w:sz w:val="22"/>
                <w:lang w:val="en-GB" w:eastAsia="en-GB"/>
              </w:rPr>
            </w:pPr>
            <w:r w:rsidRPr="005C1C78">
              <w:rPr>
                <w:rFonts w:eastAsia="Times New Roman"/>
                <w:color w:val="000000" w:themeColor="text1"/>
                <w:sz w:val="22"/>
                <w:lang w:val="en-GB" w:eastAsia="en-GB"/>
              </w:rPr>
              <w:t>0.426</w:t>
            </w:r>
          </w:p>
        </w:tc>
      </w:tr>
      <w:tr w:rsidR="005C1C78" w:rsidRPr="005C1C78" w14:paraId="77887030" w14:textId="77777777" w:rsidTr="0037634C">
        <w:trPr>
          <w:trHeight w:val="315"/>
          <w:jc w:val="center"/>
        </w:trPr>
        <w:tc>
          <w:tcPr>
            <w:tcW w:w="1348" w:type="dxa"/>
            <w:tcBorders>
              <w:top w:val="nil"/>
              <w:left w:val="nil"/>
              <w:bottom w:val="nil"/>
              <w:right w:val="nil"/>
            </w:tcBorders>
            <w:shd w:val="clear" w:color="auto" w:fill="FFFFFF"/>
            <w:vAlign w:val="bottom"/>
          </w:tcPr>
          <w:p w14:paraId="716D5852"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956" w:type="dxa"/>
            <w:tcBorders>
              <w:top w:val="nil"/>
              <w:left w:val="nil"/>
              <w:bottom w:val="nil"/>
              <w:right w:val="nil"/>
            </w:tcBorders>
            <w:shd w:val="clear" w:color="auto" w:fill="FFFFFF"/>
            <w:vAlign w:val="bottom"/>
          </w:tcPr>
          <w:p w14:paraId="0AE22DB0"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875" w:type="dxa"/>
            <w:tcBorders>
              <w:top w:val="nil"/>
              <w:left w:val="nil"/>
              <w:bottom w:val="nil"/>
              <w:right w:val="nil"/>
            </w:tcBorders>
            <w:shd w:val="clear" w:color="auto" w:fill="FFFFFF"/>
            <w:vAlign w:val="bottom"/>
          </w:tcPr>
          <w:p w14:paraId="21FF81FF"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956" w:type="dxa"/>
            <w:tcBorders>
              <w:top w:val="nil"/>
              <w:left w:val="nil"/>
              <w:bottom w:val="nil"/>
              <w:right w:val="nil"/>
            </w:tcBorders>
            <w:shd w:val="clear" w:color="auto" w:fill="FFFFFF"/>
            <w:vAlign w:val="bottom"/>
          </w:tcPr>
          <w:p w14:paraId="622ACAEF"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876" w:type="dxa"/>
            <w:tcBorders>
              <w:top w:val="nil"/>
              <w:left w:val="nil"/>
              <w:bottom w:val="nil"/>
              <w:right w:val="nil"/>
            </w:tcBorders>
            <w:shd w:val="clear" w:color="auto" w:fill="FFFFFF"/>
            <w:vAlign w:val="bottom"/>
          </w:tcPr>
          <w:p w14:paraId="1EB80E9D"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875" w:type="dxa"/>
            <w:tcBorders>
              <w:top w:val="nil"/>
              <w:left w:val="nil"/>
              <w:bottom w:val="nil"/>
              <w:right w:val="nil"/>
            </w:tcBorders>
            <w:shd w:val="clear" w:color="auto" w:fill="FFFFFF"/>
            <w:vAlign w:val="bottom"/>
          </w:tcPr>
          <w:p w14:paraId="16156412" w14:textId="77777777" w:rsidR="0037634C" w:rsidRPr="005C1C78" w:rsidRDefault="0037634C" w:rsidP="005C1C78">
            <w:pPr>
              <w:snapToGrid w:val="0"/>
              <w:spacing w:line="256" w:lineRule="auto"/>
              <w:rPr>
                <w:rFonts w:eastAsia="Times New Roman"/>
                <w:color w:val="000000" w:themeColor="text1"/>
                <w:sz w:val="22"/>
                <w:lang w:val="en-GB" w:eastAsia="en-GB"/>
              </w:rPr>
            </w:pPr>
          </w:p>
        </w:tc>
        <w:tc>
          <w:tcPr>
            <w:tcW w:w="876" w:type="dxa"/>
            <w:tcBorders>
              <w:top w:val="nil"/>
              <w:left w:val="nil"/>
              <w:bottom w:val="nil"/>
              <w:right w:val="nil"/>
            </w:tcBorders>
            <w:shd w:val="clear" w:color="auto" w:fill="FFFFFF"/>
            <w:vAlign w:val="bottom"/>
          </w:tcPr>
          <w:p w14:paraId="4DACC182" w14:textId="77777777" w:rsidR="0037634C" w:rsidRPr="005C1C78" w:rsidRDefault="0037634C" w:rsidP="005C1C78">
            <w:pPr>
              <w:snapToGrid w:val="0"/>
              <w:spacing w:line="256" w:lineRule="auto"/>
              <w:rPr>
                <w:rFonts w:eastAsia="Times New Roman"/>
                <w:color w:val="000000" w:themeColor="text1"/>
                <w:sz w:val="22"/>
                <w:lang w:val="en-GB" w:eastAsia="en-GB"/>
              </w:rPr>
            </w:pPr>
          </w:p>
        </w:tc>
      </w:tr>
    </w:tbl>
    <w:p w14:paraId="4844EB15" w14:textId="77777777" w:rsidR="0037634C" w:rsidRPr="005C1C78" w:rsidRDefault="0037634C" w:rsidP="005C1C78">
      <w:pPr>
        <w:snapToGrid w:val="0"/>
        <w:rPr>
          <w:color w:val="000000" w:themeColor="text1"/>
          <w:sz w:val="22"/>
          <w:shd w:val="clear" w:color="auto" w:fill="FFFFFF"/>
          <w:lang w:val="en-GB"/>
        </w:rPr>
      </w:pPr>
    </w:p>
    <w:p w14:paraId="16FB5208" w14:textId="77777777" w:rsidR="0037634C" w:rsidRPr="005C1C78" w:rsidRDefault="0037634C" w:rsidP="005C1C78">
      <w:pPr>
        <w:pageBreakBefore/>
        <w:snapToGrid w:val="0"/>
        <w:outlineLvl w:val="0"/>
        <w:rPr>
          <w:b/>
          <w:color w:val="000000" w:themeColor="text1"/>
          <w:sz w:val="22"/>
          <w:lang w:val="en-GB"/>
        </w:rPr>
      </w:pPr>
    </w:p>
    <w:p w14:paraId="4286C8BC" w14:textId="77777777" w:rsidR="0037634C" w:rsidRPr="005C1C78" w:rsidRDefault="0037634C" w:rsidP="005C1C78">
      <w:pPr>
        <w:snapToGrid w:val="0"/>
        <w:outlineLvl w:val="0"/>
        <w:rPr>
          <w:color w:val="000000" w:themeColor="text1"/>
          <w:sz w:val="22"/>
          <w:lang w:val="en-GB"/>
        </w:rPr>
      </w:pPr>
    </w:p>
    <w:p w14:paraId="47CFA73E" w14:textId="77777777" w:rsidR="0037634C" w:rsidRPr="005C1C78" w:rsidRDefault="0037634C" w:rsidP="005C1C78">
      <w:pPr>
        <w:snapToGrid w:val="0"/>
        <w:outlineLvl w:val="0"/>
        <w:rPr>
          <w:color w:val="000000" w:themeColor="text1"/>
          <w:sz w:val="22"/>
          <w:lang w:val="en-GB"/>
        </w:rPr>
      </w:pPr>
      <w:r w:rsidRPr="005C1C78">
        <w:rPr>
          <w:color w:val="000000" w:themeColor="text1"/>
          <w:sz w:val="22"/>
          <w:lang w:val="en-GB"/>
        </w:rPr>
        <w:t>TABLE A1. Word form frequencies</w:t>
      </w:r>
    </w:p>
    <w:tbl>
      <w:tblPr>
        <w:tblW w:w="9896" w:type="dxa"/>
        <w:jc w:val="center"/>
        <w:tblBorders>
          <w:bottom w:val="single" w:sz="4" w:space="0" w:color="00000A"/>
          <w:insideH w:val="single" w:sz="4" w:space="0" w:color="00000A"/>
          <w:insideV w:val="nil"/>
        </w:tblBorders>
        <w:tblLook w:val="04A0" w:firstRow="1" w:lastRow="0" w:firstColumn="1" w:lastColumn="0" w:noHBand="0" w:noVBand="1"/>
      </w:tblPr>
      <w:tblGrid>
        <w:gridCol w:w="1206"/>
        <w:gridCol w:w="1121"/>
        <w:gridCol w:w="962"/>
        <w:gridCol w:w="1255"/>
        <w:gridCol w:w="1041"/>
        <w:gridCol w:w="803"/>
        <w:gridCol w:w="1194"/>
        <w:gridCol w:w="1328"/>
        <w:gridCol w:w="986"/>
      </w:tblGrid>
      <w:tr w:rsidR="005C1C78" w:rsidRPr="005C1C78" w14:paraId="0ED73689" w14:textId="77777777" w:rsidTr="0037634C">
        <w:trPr>
          <w:trHeight w:val="300"/>
          <w:jc w:val="center"/>
        </w:trPr>
        <w:tc>
          <w:tcPr>
            <w:tcW w:w="1206" w:type="dxa"/>
            <w:tcBorders>
              <w:top w:val="nil"/>
              <w:left w:val="nil"/>
              <w:bottom w:val="single" w:sz="4" w:space="0" w:color="auto"/>
              <w:right w:val="nil"/>
            </w:tcBorders>
            <w:shd w:val="clear" w:color="auto" w:fill="FFFFFF"/>
            <w:vAlign w:val="bottom"/>
            <w:hideMark/>
          </w:tcPr>
          <w:p w14:paraId="044FD24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 </w:t>
            </w:r>
          </w:p>
        </w:tc>
        <w:tc>
          <w:tcPr>
            <w:tcW w:w="1121" w:type="dxa"/>
            <w:tcBorders>
              <w:top w:val="nil"/>
              <w:left w:val="nil"/>
              <w:bottom w:val="single" w:sz="4" w:space="0" w:color="auto"/>
              <w:right w:val="nil"/>
            </w:tcBorders>
            <w:shd w:val="clear" w:color="auto" w:fill="FFFFFF"/>
            <w:vAlign w:val="bottom"/>
            <w:hideMark/>
          </w:tcPr>
          <w:p w14:paraId="05430F6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 </w:t>
            </w:r>
          </w:p>
        </w:tc>
        <w:tc>
          <w:tcPr>
            <w:tcW w:w="962" w:type="dxa"/>
            <w:tcBorders>
              <w:top w:val="nil"/>
              <w:left w:val="nil"/>
              <w:bottom w:val="single" w:sz="4" w:space="0" w:color="auto"/>
              <w:right w:val="nil"/>
            </w:tcBorders>
            <w:shd w:val="clear" w:color="auto" w:fill="FFFFFF"/>
            <w:vAlign w:val="bottom"/>
            <w:hideMark/>
          </w:tcPr>
          <w:p w14:paraId="78B327A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 </w:t>
            </w:r>
          </w:p>
        </w:tc>
        <w:tc>
          <w:tcPr>
            <w:tcW w:w="1255" w:type="dxa"/>
            <w:tcBorders>
              <w:top w:val="nil"/>
              <w:left w:val="nil"/>
              <w:bottom w:val="single" w:sz="4" w:space="0" w:color="00000A"/>
              <w:right w:val="nil"/>
            </w:tcBorders>
            <w:shd w:val="clear" w:color="auto" w:fill="FFFFFF"/>
            <w:vAlign w:val="bottom"/>
            <w:hideMark/>
          </w:tcPr>
          <w:p w14:paraId="0C042854"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 </w:t>
            </w:r>
          </w:p>
        </w:tc>
        <w:tc>
          <w:tcPr>
            <w:tcW w:w="1041" w:type="dxa"/>
            <w:tcBorders>
              <w:top w:val="nil"/>
              <w:left w:val="nil"/>
              <w:bottom w:val="single" w:sz="4" w:space="0" w:color="00000A"/>
              <w:right w:val="nil"/>
            </w:tcBorders>
            <w:shd w:val="clear" w:color="auto" w:fill="FFFFFF"/>
            <w:vAlign w:val="bottom"/>
            <w:hideMark/>
          </w:tcPr>
          <w:p w14:paraId="168BD418"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 </w:t>
            </w:r>
          </w:p>
        </w:tc>
        <w:tc>
          <w:tcPr>
            <w:tcW w:w="803" w:type="dxa"/>
            <w:tcBorders>
              <w:top w:val="nil"/>
              <w:left w:val="nil"/>
              <w:bottom w:val="single" w:sz="4" w:space="0" w:color="00000A"/>
              <w:right w:val="nil"/>
            </w:tcBorders>
            <w:shd w:val="clear" w:color="auto" w:fill="FFFFFF"/>
            <w:vAlign w:val="bottom"/>
            <w:hideMark/>
          </w:tcPr>
          <w:p w14:paraId="0D544B54"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 </w:t>
            </w:r>
          </w:p>
        </w:tc>
        <w:tc>
          <w:tcPr>
            <w:tcW w:w="1194" w:type="dxa"/>
            <w:tcBorders>
              <w:top w:val="nil"/>
              <w:left w:val="nil"/>
              <w:bottom w:val="single" w:sz="4" w:space="0" w:color="00000A"/>
              <w:right w:val="nil"/>
            </w:tcBorders>
            <w:shd w:val="clear" w:color="auto" w:fill="FFFFFF"/>
            <w:vAlign w:val="bottom"/>
            <w:hideMark/>
          </w:tcPr>
          <w:p w14:paraId="75DA883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 </w:t>
            </w:r>
          </w:p>
        </w:tc>
        <w:tc>
          <w:tcPr>
            <w:tcW w:w="1328" w:type="dxa"/>
            <w:tcBorders>
              <w:top w:val="nil"/>
              <w:left w:val="nil"/>
              <w:bottom w:val="single" w:sz="4" w:space="0" w:color="00000A"/>
              <w:right w:val="nil"/>
            </w:tcBorders>
            <w:shd w:val="clear" w:color="auto" w:fill="FFFFFF"/>
            <w:vAlign w:val="bottom"/>
            <w:hideMark/>
          </w:tcPr>
          <w:p w14:paraId="5BA98B3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 </w:t>
            </w:r>
          </w:p>
        </w:tc>
        <w:tc>
          <w:tcPr>
            <w:tcW w:w="986" w:type="dxa"/>
            <w:tcBorders>
              <w:top w:val="nil"/>
              <w:left w:val="nil"/>
              <w:bottom w:val="single" w:sz="4" w:space="0" w:color="00000A"/>
              <w:right w:val="nil"/>
            </w:tcBorders>
            <w:shd w:val="clear" w:color="auto" w:fill="FFFFFF"/>
            <w:vAlign w:val="bottom"/>
            <w:hideMark/>
          </w:tcPr>
          <w:p w14:paraId="124F7F66"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 </w:t>
            </w:r>
          </w:p>
        </w:tc>
      </w:tr>
      <w:tr w:rsidR="005C1C78" w:rsidRPr="005C1C78" w14:paraId="0C0354CA" w14:textId="77777777" w:rsidTr="0037634C">
        <w:trPr>
          <w:trHeight w:val="315"/>
          <w:jc w:val="center"/>
        </w:trPr>
        <w:tc>
          <w:tcPr>
            <w:tcW w:w="1206" w:type="dxa"/>
            <w:tcBorders>
              <w:top w:val="single" w:sz="4" w:space="0" w:color="auto"/>
              <w:left w:val="nil"/>
              <w:bottom w:val="nil"/>
              <w:right w:val="nil"/>
            </w:tcBorders>
            <w:shd w:val="clear" w:color="auto" w:fill="FFFFFF"/>
            <w:vAlign w:val="center"/>
            <w:hideMark/>
          </w:tcPr>
          <w:p w14:paraId="7153EE5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Declension</w:t>
            </w:r>
          </w:p>
        </w:tc>
        <w:tc>
          <w:tcPr>
            <w:tcW w:w="1121" w:type="dxa"/>
            <w:tcBorders>
              <w:top w:val="single" w:sz="4" w:space="0" w:color="auto"/>
              <w:left w:val="nil"/>
              <w:bottom w:val="nil"/>
              <w:right w:val="nil"/>
            </w:tcBorders>
            <w:shd w:val="clear" w:color="auto" w:fill="FFFFFF"/>
            <w:vAlign w:val="center"/>
          </w:tcPr>
          <w:p w14:paraId="3BECB317"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962" w:type="dxa"/>
            <w:tcBorders>
              <w:top w:val="single" w:sz="4" w:space="0" w:color="auto"/>
              <w:left w:val="nil"/>
              <w:bottom w:val="nil"/>
              <w:right w:val="nil"/>
            </w:tcBorders>
            <w:shd w:val="clear" w:color="auto" w:fill="FFFFFF"/>
            <w:vAlign w:val="center"/>
          </w:tcPr>
          <w:p w14:paraId="029F4782"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1255" w:type="dxa"/>
            <w:tcBorders>
              <w:top w:val="nil"/>
              <w:left w:val="nil"/>
              <w:bottom w:val="single" w:sz="4" w:space="0" w:color="00000A"/>
              <w:right w:val="nil"/>
            </w:tcBorders>
            <w:shd w:val="clear" w:color="auto" w:fill="FFFFFF"/>
            <w:vAlign w:val="center"/>
          </w:tcPr>
          <w:p w14:paraId="33870B03"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1041" w:type="dxa"/>
            <w:tcBorders>
              <w:top w:val="nil"/>
              <w:left w:val="nil"/>
              <w:bottom w:val="single" w:sz="4" w:space="0" w:color="00000A"/>
              <w:right w:val="nil"/>
            </w:tcBorders>
            <w:shd w:val="clear" w:color="auto" w:fill="FFFFFF"/>
            <w:vAlign w:val="bottom"/>
          </w:tcPr>
          <w:p w14:paraId="5EBE4230"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803" w:type="dxa"/>
            <w:tcBorders>
              <w:top w:val="nil"/>
              <w:left w:val="nil"/>
              <w:bottom w:val="single" w:sz="4" w:space="0" w:color="00000A"/>
              <w:right w:val="nil"/>
            </w:tcBorders>
            <w:shd w:val="clear" w:color="auto" w:fill="FFFFFF"/>
            <w:vAlign w:val="bottom"/>
          </w:tcPr>
          <w:p w14:paraId="43FE22F3"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1194" w:type="dxa"/>
            <w:tcBorders>
              <w:top w:val="nil"/>
              <w:left w:val="nil"/>
              <w:bottom w:val="single" w:sz="4" w:space="0" w:color="00000A"/>
              <w:right w:val="nil"/>
            </w:tcBorders>
            <w:shd w:val="clear" w:color="auto" w:fill="FFFFFF"/>
            <w:vAlign w:val="bottom"/>
            <w:hideMark/>
          </w:tcPr>
          <w:p w14:paraId="078F9341"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Case</w:t>
            </w:r>
          </w:p>
        </w:tc>
        <w:tc>
          <w:tcPr>
            <w:tcW w:w="1328" w:type="dxa"/>
            <w:tcBorders>
              <w:top w:val="nil"/>
              <w:left w:val="nil"/>
              <w:bottom w:val="single" w:sz="4" w:space="0" w:color="00000A"/>
              <w:right w:val="nil"/>
            </w:tcBorders>
            <w:shd w:val="clear" w:color="auto" w:fill="FFFFFF"/>
            <w:vAlign w:val="bottom"/>
          </w:tcPr>
          <w:p w14:paraId="2A10E953"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986" w:type="dxa"/>
            <w:tcBorders>
              <w:top w:val="nil"/>
              <w:left w:val="nil"/>
              <w:bottom w:val="single" w:sz="4" w:space="0" w:color="00000A"/>
              <w:right w:val="nil"/>
            </w:tcBorders>
            <w:shd w:val="clear" w:color="auto" w:fill="FFFFFF"/>
            <w:vAlign w:val="bottom"/>
          </w:tcPr>
          <w:p w14:paraId="65D3DE48" w14:textId="77777777" w:rsidR="0037634C" w:rsidRPr="005C1C78" w:rsidRDefault="0037634C" w:rsidP="005C1C78">
            <w:pPr>
              <w:snapToGrid w:val="0"/>
              <w:spacing w:line="256" w:lineRule="auto"/>
              <w:rPr>
                <w:rFonts w:eastAsia="Times New Roman"/>
                <w:color w:val="000000" w:themeColor="text1"/>
                <w:sz w:val="20"/>
                <w:lang w:val="en-GB" w:eastAsia="en-GB"/>
              </w:rPr>
            </w:pPr>
          </w:p>
        </w:tc>
      </w:tr>
      <w:tr w:rsidR="005C1C78" w:rsidRPr="005C1C78" w14:paraId="79936F3B" w14:textId="77777777" w:rsidTr="0037634C">
        <w:trPr>
          <w:trHeight w:val="339"/>
          <w:jc w:val="center"/>
        </w:trPr>
        <w:tc>
          <w:tcPr>
            <w:tcW w:w="1206" w:type="dxa"/>
            <w:tcBorders>
              <w:top w:val="nil"/>
              <w:left w:val="nil"/>
              <w:bottom w:val="single" w:sz="4" w:space="0" w:color="auto"/>
              <w:right w:val="nil"/>
            </w:tcBorders>
            <w:shd w:val="clear" w:color="auto" w:fill="FFFFFF"/>
            <w:vAlign w:val="bottom"/>
            <w:hideMark/>
          </w:tcPr>
          <w:p w14:paraId="76D87AA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 (gender)</w:t>
            </w:r>
          </w:p>
        </w:tc>
        <w:tc>
          <w:tcPr>
            <w:tcW w:w="1121" w:type="dxa"/>
            <w:tcBorders>
              <w:top w:val="nil"/>
              <w:left w:val="nil"/>
              <w:bottom w:val="single" w:sz="4" w:space="0" w:color="auto"/>
              <w:right w:val="nil"/>
            </w:tcBorders>
            <w:shd w:val="clear" w:color="auto" w:fill="FFFFFF"/>
            <w:vAlign w:val="center"/>
            <w:hideMark/>
          </w:tcPr>
          <w:p w14:paraId="69E77958"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Word</w:t>
            </w:r>
          </w:p>
        </w:tc>
        <w:tc>
          <w:tcPr>
            <w:tcW w:w="962" w:type="dxa"/>
            <w:tcBorders>
              <w:top w:val="nil"/>
              <w:left w:val="nil"/>
              <w:bottom w:val="single" w:sz="4" w:space="0" w:color="auto"/>
              <w:right w:val="nil"/>
            </w:tcBorders>
            <w:shd w:val="clear" w:color="auto" w:fill="FFFFFF"/>
            <w:vAlign w:val="center"/>
            <w:hideMark/>
          </w:tcPr>
          <w:p w14:paraId="702702D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Number</w:t>
            </w:r>
          </w:p>
        </w:tc>
        <w:tc>
          <w:tcPr>
            <w:tcW w:w="1255" w:type="dxa"/>
            <w:tcBorders>
              <w:top w:val="nil"/>
              <w:left w:val="nil"/>
              <w:bottom w:val="single" w:sz="4" w:space="0" w:color="00000A"/>
              <w:right w:val="nil"/>
            </w:tcBorders>
            <w:shd w:val="clear" w:color="auto" w:fill="FFFFFF"/>
            <w:vAlign w:val="center"/>
            <w:hideMark/>
          </w:tcPr>
          <w:p w14:paraId="23A555E4"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Nominative</w:t>
            </w:r>
          </w:p>
        </w:tc>
        <w:tc>
          <w:tcPr>
            <w:tcW w:w="1041" w:type="dxa"/>
            <w:tcBorders>
              <w:top w:val="nil"/>
              <w:left w:val="nil"/>
              <w:bottom w:val="single" w:sz="4" w:space="0" w:color="00000A"/>
              <w:right w:val="nil"/>
            </w:tcBorders>
            <w:shd w:val="clear" w:color="auto" w:fill="FFFFFF"/>
            <w:vAlign w:val="center"/>
            <w:hideMark/>
          </w:tcPr>
          <w:p w14:paraId="18DCC68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Genitive</w:t>
            </w:r>
          </w:p>
        </w:tc>
        <w:tc>
          <w:tcPr>
            <w:tcW w:w="803" w:type="dxa"/>
            <w:tcBorders>
              <w:top w:val="nil"/>
              <w:left w:val="nil"/>
              <w:bottom w:val="single" w:sz="4" w:space="0" w:color="00000A"/>
              <w:right w:val="nil"/>
            </w:tcBorders>
            <w:shd w:val="clear" w:color="auto" w:fill="FFFFFF"/>
            <w:vAlign w:val="center"/>
            <w:hideMark/>
          </w:tcPr>
          <w:p w14:paraId="68B7D89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Dative</w:t>
            </w:r>
          </w:p>
        </w:tc>
        <w:tc>
          <w:tcPr>
            <w:tcW w:w="1194" w:type="dxa"/>
            <w:tcBorders>
              <w:top w:val="nil"/>
              <w:left w:val="nil"/>
              <w:bottom w:val="single" w:sz="4" w:space="0" w:color="00000A"/>
              <w:right w:val="nil"/>
            </w:tcBorders>
            <w:shd w:val="clear" w:color="auto" w:fill="FFFFFF"/>
            <w:vAlign w:val="center"/>
            <w:hideMark/>
          </w:tcPr>
          <w:p w14:paraId="6FFD0C9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Accusative</w:t>
            </w:r>
          </w:p>
        </w:tc>
        <w:tc>
          <w:tcPr>
            <w:tcW w:w="1328" w:type="dxa"/>
            <w:tcBorders>
              <w:top w:val="nil"/>
              <w:left w:val="nil"/>
              <w:bottom w:val="single" w:sz="4" w:space="0" w:color="00000A"/>
              <w:right w:val="nil"/>
            </w:tcBorders>
            <w:shd w:val="clear" w:color="auto" w:fill="FFFFFF"/>
            <w:vAlign w:val="center"/>
            <w:hideMark/>
          </w:tcPr>
          <w:p w14:paraId="59D9FB9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Instrumental</w:t>
            </w:r>
          </w:p>
        </w:tc>
        <w:tc>
          <w:tcPr>
            <w:tcW w:w="986" w:type="dxa"/>
            <w:tcBorders>
              <w:top w:val="nil"/>
              <w:left w:val="nil"/>
              <w:bottom w:val="single" w:sz="4" w:space="0" w:color="00000A"/>
              <w:right w:val="nil"/>
            </w:tcBorders>
            <w:shd w:val="clear" w:color="auto" w:fill="FFFFFF"/>
            <w:vAlign w:val="center"/>
            <w:hideMark/>
          </w:tcPr>
          <w:p w14:paraId="1A95A2C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Locative</w:t>
            </w:r>
          </w:p>
        </w:tc>
      </w:tr>
      <w:tr w:rsidR="005C1C78" w:rsidRPr="005C1C78" w14:paraId="3A9A2827" w14:textId="77777777" w:rsidTr="0037634C">
        <w:trPr>
          <w:trHeight w:val="300"/>
          <w:jc w:val="center"/>
        </w:trPr>
        <w:tc>
          <w:tcPr>
            <w:tcW w:w="1206" w:type="dxa"/>
            <w:vMerge w:val="restart"/>
            <w:tcBorders>
              <w:top w:val="single" w:sz="4" w:space="0" w:color="auto"/>
              <w:left w:val="nil"/>
              <w:bottom w:val="nil"/>
              <w:right w:val="nil"/>
            </w:tcBorders>
            <w:shd w:val="clear" w:color="auto" w:fill="FFFFFF"/>
            <w:hideMark/>
          </w:tcPr>
          <w:p w14:paraId="281F25B1"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1.1 (</w:t>
            </w:r>
            <w:proofErr w:type="spellStart"/>
            <w:r w:rsidRPr="005C1C78">
              <w:rPr>
                <w:rFonts w:eastAsia="Times New Roman"/>
                <w:color w:val="000000" w:themeColor="text1"/>
                <w:sz w:val="20"/>
                <w:lang w:val="en-GB" w:eastAsia="en-GB"/>
              </w:rPr>
              <w:t>masc</w:t>
            </w:r>
            <w:proofErr w:type="spellEnd"/>
            <w:r w:rsidRPr="005C1C78">
              <w:rPr>
                <w:rFonts w:eastAsia="Times New Roman"/>
                <w:color w:val="000000" w:themeColor="text1"/>
                <w:sz w:val="20"/>
                <w:lang w:val="en-GB" w:eastAsia="en-GB"/>
              </w:rPr>
              <w:t>)</w:t>
            </w:r>
          </w:p>
        </w:tc>
        <w:tc>
          <w:tcPr>
            <w:tcW w:w="1121" w:type="dxa"/>
            <w:vMerge w:val="restart"/>
            <w:tcBorders>
              <w:top w:val="single" w:sz="4" w:space="0" w:color="auto"/>
              <w:left w:val="nil"/>
              <w:bottom w:val="nil"/>
              <w:right w:val="nil"/>
            </w:tcBorders>
            <w:shd w:val="clear" w:color="auto" w:fill="FFFFFF"/>
            <w:hideMark/>
          </w:tcPr>
          <w:p w14:paraId="4DF5C97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shoe</w:t>
            </w:r>
          </w:p>
        </w:tc>
        <w:tc>
          <w:tcPr>
            <w:tcW w:w="962" w:type="dxa"/>
            <w:tcBorders>
              <w:top w:val="single" w:sz="4" w:space="0" w:color="auto"/>
              <w:left w:val="nil"/>
              <w:bottom w:val="nil"/>
              <w:right w:val="nil"/>
            </w:tcBorders>
            <w:shd w:val="clear" w:color="auto" w:fill="FFFFFF"/>
            <w:vAlign w:val="center"/>
            <w:hideMark/>
          </w:tcPr>
          <w:p w14:paraId="693FF0F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Singular</w:t>
            </w:r>
          </w:p>
        </w:tc>
        <w:tc>
          <w:tcPr>
            <w:tcW w:w="1255" w:type="dxa"/>
            <w:tcBorders>
              <w:top w:val="nil"/>
              <w:left w:val="nil"/>
              <w:bottom w:val="nil"/>
              <w:right w:val="nil"/>
            </w:tcBorders>
            <w:shd w:val="clear" w:color="auto" w:fill="FFFFFF"/>
            <w:vAlign w:val="center"/>
            <w:hideMark/>
          </w:tcPr>
          <w:p w14:paraId="550B254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224</w:t>
            </w:r>
          </w:p>
        </w:tc>
        <w:tc>
          <w:tcPr>
            <w:tcW w:w="1041" w:type="dxa"/>
            <w:tcBorders>
              <w:top w:val="nil"/>
              <w:left w:val="nil"/>
              <w:bottom w:val="nil"/>
              <w:right w:val="nil"/>
            </w:tcBorders>
            <w:shd w:val="clear" w:color="auto" w:fill="FFFFFF"/>
            <w:vAlign w:val="center"/>
            <w:hideMark/>
          </w:tcPr>
          <w:p w14:paraId="27A27C9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359</w:t>
            </w:r>
          </w:p>
        </w:tc>
        <w:tc>
          <w:tcPr>
            <w:tcW w:w="803" w:type="dxa"/>
            <w:tcBorders>
              <w:top w:val="nil"/>
              <w:left w:val="nil"/>
              <w:bottom w:val="nil"/>
              <w:right w:val="nil"/>
            </w:tcBorders>
            <w:shd w:val="clear" w:color="auto" w:fill="FFFFFF"/>
            <w:vAlign w:val="center"/>
            <w:hideMark/>
          </w:tcPr>
          <w:p w14:paraId="1F93B974"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16</w:t>
            </w:r>
          </w:p>
        </w:tc>
        <w:tc>
          <w:tcPr>
            <w:tcW w:w="1194" w:type="dxa"/>
            <w:tcBorders>
              <w:top w:val="nil"/>
              <w:left w:val="nil"/>
              <w:bottom w:val="nil"/>
              <w:right w:val="nil"/>
            </w:tcBorders>
            <w:shd w:val="clear" w:color="auto" w:fill="FFFFFF"/>
            <w:vAlign w:val="center"/>
            <w:hideMark/>
          </w:tcPr>
          <w:p w14:paraId="013E5AE1"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280</w:t>
            </w:r>
          </w:p>
        </w:tc>
        <w:tc>
          <w:tcPr>
            <w:tcW w:w="1328" w:type="dxa"/>
            <w:tcBorders>
              <w:top w:val="nil"/>
              <w:left w:val="nil"/>
              <w:bottom w:val="nil"/>
              <w:right w:val="nil"/>
            </w:tcBorders>
            <w:shd w:val="clear" w:color="auto" w:fill="FFFFFF"/>
            <w:vAlign w:val="center"/>
            <w:hideMark/>
          </w:tcPr>
          <w:p w14:paraId="50312502"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174</w:t>
            </w:r>
          </w:p>
        </w:tc>
        <w:tc>
          <w:tcPr>
            <w:tcW w:w="986" w:type="dxa"/>
            <w:tcBorders>
              <w:top w:val="nil"/>
              <w:left w:val="nil"/>
              <w:bottom w:val="nil"/>
              <w:right w:val="nil"/>
            </w:tcBorders>
            <w:shd w:val="clear" w:color="auto" w:fill="FFFFFF"/>
            <w:vAlign w:val="center"/>
            <w:hideMark/>
          </w:tcPr>
          <w:p w14:paraId="08658B35"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56</w:t>
            </w:r>
          </w:p>
        </w:tc>
      </w:tr>
      <w:tr w:rsidR="005C1C78" w:rsidRPr="005C1C78" w14:paraId="22A3F6E6" w14:textId="77777777" w:rsidTr="0037634C">
        <w:trPr>
          <w:trHeight w:val="300"/>
          <w:jc w:val="center"/>
        </w:trPr>
        <w:tc>
          <w:tcPr>
            <w:tcW w:w="0" w:type="auto"/>
            <w:vMerge/>
            <w:tcBorders>
              <w:top w:val="single" w:sz="4" w:space="0" w:color="auto"/>
              <w:left w:val="nil"/>
              <w:bottom w:val="nil"/>
              <w:right w:val="nil"/>
            </w:tcBorders>
            <w:vAlign w:val="center"/>
            <w:hideMark/>
          </w:tcPr>
          <w:p w14:paraId="470326FA"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0" w:type="auto"/>
            <w:vMerge/>
            <w:tcBorders>
              <w:top w:val="single" w:sz="4" w:space="0" w:color="auto"/>
              <w:left w:val="nil"/>
              <w:bottom w:val="nil"/>
              <w:right w:val="nil"/>
            </w:tcBorders>
            <w:vAlign w:val="center"/>
            <w:hideMark/>
          </w:tcPr>
          <w:p w14:paraId="5EFB113F"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962" w:type="dxa"/>
            <w:tcBorders>
              <w:top w:val="nil"/>
              <w:left w:val="nil"/>
              <w:bottom w:val="nil"/>
              <w:right w:val="nil"/>
            </w:tcBorders>
            <w:shd w:val="clear" w:color="auto" w:fill="FFFFFF"/>
            <w:vAlign w:val="center"/>
            <w:hideMark/>
          </w:tcPr>
          <w:p w14:paraId="60D1823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Plural</w:t>
            </w:r>
          </w:p>
        </w:tc>
        <w:tc>
          <w:tcPr>
            <w:tcW w:w="1255" w:type="dxa"/>
            <w:tcBorders>
              <w:top w:val="nil"/>
              <w:left w:val="nil"/>
              <w:bottom w:val="nil"/>
              <w:right w:val="nil"/>
            </w:tcBorders>
            <w:shd w:val="clear" w:color="auto" w:fill="FFFFFF"/>
            <w:vAlign w:val="center"/>
            <w:hideMark/>
          </w:tcPr>
          <w:p w14:paraId="607D5A2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1384</w:t>
            </w:r>
          </w:p>
        </w:tc>
        <w:tc>
          <w:tcPr>
            <w:tcW w:w="1041" w:type="dxa"/>
            <w:tcBorders>
              <w:top w:val="nil"/>
              <w:left w:val="nil"/>
              <w:bottom w:val="nil"/>
              <w:right w:val="nil"/>
            </w:tcBorders>
            <w:shd w:val="clear" w:color="auto" w:fill="FFFFFF"/>
            <w:vAlign w:val="center"/>
            <w:hideMark/>
          </w:tcPr>
          <w:p w14:paraId="43F7C89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2179</w:t>
            </w:r>
          </w:p>
        </w:tc>
        <w:tc>
          <w:tcPr>
            <w:tcW w:w="803" w:type="dxa"/>
            <w:tcBorders>
              <w:top w:val="nil"/>
              <w:left w:val="nil"/>
              <w:bottom w:val="nil"/>
              <w:right w:val="nil"/>
            </w:tcBorders>
            <w:shd w:val="clear" w:color="auto" w:fill="FFFFFF"/>
            <w:vAlign w:val="center"/>
            <w:hideMark/>
          </w:tcPr>
          <w:p w14:paraId="13D7BEA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119</w:t>
            </w:r>
          </w:p>
        </w:tc>
        <w:tc>
          <w:tcPr>
            <w:tcW w:w="1194" w:type="dxa"/>
            <w:tcBorders>
              <w:top w:val="nil"/>
              <w:left w:val="nil"/>
              <w:bottom w:val="nil"/>
              <w:right w:val="nil"/>
            </w:tcBorders>
            <w:shd w:val="clear" w:color="auto" w:fill="FFFFFF"/>
            <w:vAlign w:val="center"/>
            <w:hideMark/>
          </w:tcPr>
          <w:p w14:paraId="56B8AB35"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2370</w:t>
            </w:r>
          </w:p>
        </w:tc>
        <w:tc>
          <w:tcPr>
            <w:tcW w:w="1328" w:type="dxa"/>
            <w:tcBorders>
              <w:top w:val="nil"/>
              <w:left w:val="nil"/>
              <w:bottom w:val="nil"/>
              <w:right w:val="nil"/>
            </w:tcBorders>
            <w:shd w:val="clear" w:color="auto" w:fill="FFFFFF"/>
            <w:vAlign w:val="center"/>
            <w:hideMark/>
          </w:tcPr>
          <w:p w14:paraId="058CFB1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1058</w:t>
            </w:r>
          </w:p>
        </w:tc>
        <w:tc>
          <w:tcPr>
            <w:tcW w:w="986" w:type="dxa"/>
            <w:tcBorders>
              <w:top w:val="nil"/>
              <w:left w:val="nil"/>
              <w:bottom w:val="nil"/>
              <w:right w:val="nil"/>
            </w:tcBorders>
            <w:shd w:val="clear" w:color="auto" w:fill="FFFFFF"/>
            <w:vAlign w:val="center"/>
            <w:hideMark/>
          </w:tcPr>
          <w:p w14:paraId="0C89EF09"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70</w:t>
            </w:r>
          </w:p>
        </w:tc>
      </w:tr>
      <w:tr w:rsidR="005C1C78" w:rsidRPr="005C1C78" w14:paraId="529ECC13" w14:textId="77777777" w:rsidTr="0037634C">
        <w:trPr>
          <w:trHeight w:val="300"/>
          <w:jc w:val="center"/>
        </w:trPr>
        <w:tc>
          <w:tcPr>
            <w:tcW w:w="1206" w:type="dxa"/>
            <w:vMerge w:val="restart"/>
            <w:tcBorders>
              <w:top w:val="nil"/>
              <w:left w:val="nil"/>
              <w:bottom w:val="nil"/>
              <w:right w:val="nil"/>
            </w:tcBorders>
            <w:shd w:val="clear" w:color="auto" w:fill="FFFFFF"/>
            <w:hideMark/>
          </w:tcPr>
          <w:p w14:paraId="0743AC1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1.2 (</w:t>
            </w:r>
            <w:proofErr w:type="spellStart"/>
            <w:r w:rsidRPr="005C1C78">
              <w:rPr>
                <w:rFonts w:eastAsia="Times New Roman"/>
                <w:color w:val="000000" w:themeColor="text1"/>
                <w:sz w:val="20"/>
                <w:lang w:val="en-GB" w:eastAsia="en-GB"/>
              </w:rPr>
              <w:t>masc</w:t>
            </w:r>
            <w:proofErr w:type="spellEnd"/>
            <w:r w:rsidRPr="005C1C78">
              <w:rPr>
                <w:rFonts w:eastAsia="Times New Roman"/>
                <w:color w:val="000000" w:themeColor="text1"/>
                <w:sz w:val="20"/>
                <w:lang w:val="en-GB" w:eastAsia="en-GB"/>
              </w:rPr>
              <w:t>)</w:t>
            </w:r>
          </w:p>
        </w:tc>
        <w:tc>
          <w:tcPr>
            <w:tcW w:w="1121" w:type="dxa"/>
            <w:vMerge w:val="restart"/>
            <w:tcBorders>
              <w:top w:val="nil"/>
              <w:left w:val="nil"/>
              <w:bottom w:val="nil"/>
              <w:right w:val="nil"/>
            </w:tcBorders>
            <w:shd w:val="clear" w:color="auto" w:fill="FFFFFF"/>
            <w:hideMark/>
          </w:tcPr>
          <w:p w14:paraId="4A2E0D0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cheese</w:t>
            </w:r>
          </w:p>
        </w:tc>
        <w:tc>
          <w:tcPr>
            <w:tcW w:w="962" w:type="dxa"/>
            <w:tcBorders>
              <w:top w:val="nil"/>
              <w:left w:val="nil"/>
              <w:bottom w:val="nil"/>
              <w:right w:val="nil"/>
            </w:tcBorders>
            <w:shd w:val="clear" w:color="auto" w:fill="FFFFFF"/>
            <w:vAlign w:val="center"/>
            <w:hideMark/>
          </w:tcPr>
          <w:p w14:paraId="63B7A0FC"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Singular</w:t>
            </w:r>
          </w:p>
        </w:tc>
        <w:tc>
          <w:tcPr>
            <w:tcW w:w="1255" w:type="dxa"/>
            <w:tcBorders>
              <w:top w:val="nil"/>
              <w:left w:val="nil"/>
              <w:bottom w:val="nil"/>
              <w:right w:val="nil"/>
            </w:tcBorders>
            <w:shd w:val="clear" w:color="auto" w:fill="FFFFFF"/>
            <w:vAlign w:val="center"/>
            <w:hideMark/>
          </w:tcPr>
          <w:p w14:paraId="16A7C7A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984</w:t>
            </w:r>
          </w:p>
        </w:tc>
        <w:tc>
          <w:tcPr>
            <w:tcW w:w="1041" w:type="dxa"/>
            <w:tcBorders>
              <w:top w:val="nil"/>
              <w:left w:val="nil"/>
              <w:bottom w:val="nil"/>
              <w:right w:val="nil"/>
            </w:tcBorders>
            <w:shd w:val="clear" w:color="auto" w:fill="FFFFFF"/>
            <w:vAlign w:val="center"/>
            <w:hideMark/>
          </w:tcPr>
          <w:p w14:paraId="3DA31EE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1762</w:t>
            </w:r>
          </w:p>
        </w:tc>
        <w:tc>
          <w:tcPr>
            <w:tcW w:w="803" w:type="dxa"/>
            <w:tcBorders>
              <w:top w:val="nil"/>
              <w:left w:val="nil"/>
              <w:bottom w:val="nil"/>
              <w:right w:val="nil"/>
            </w:tcBorders>
            <w:shd w:val="clear" w:color="auto" w:fill="FFFFFF"/>
            <w:vAlign w:val="center"/>
            <w:hideMark/>
          </w:tcPr>
          <w:p w14:paraId="35E601A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63</w:t>
            </w:r>
          </w:p>
        </w:tc>
        <w:tc>
          <w:tcPr>
            <w:tcW w:w="1194" w:type="dxa"/>
            <w:tcBorders>
              <w:top w:val="nil"/>
              <w:left w:val="nil"/>
              <w:bottom w:val="nil"/>
              <w:right w:val="nil"/>
            </w:tcBorders>
            <w:shd w:val="clear" w:color="auto" w:fill="FFFFFF"/>
            <w:vAlign w:val="center"/>
            <w:hideMark/>
          </w:tcPr>
          <w:p w14:paraId="53D9325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554</w:t>
            </w:r>
          </w:p>
        </w:tc>
        <w:tc>
          <w:tcPr>
            <w:tcW w:w="1328" w:type="dxa"/>
            <w:tcBorders>
              <w:top w:val="nil"/>
              <w:left w:val="nil"/>
              <w:bottom w:val="nil"/>
              <w:right w:val="nil"/>
            </w:tcBorders>
            <w:shd w:val="clear" w:color="auto" w:fill="FFFFFF"/>
            <w:vAlign w:val="center"/>
            <w:hideMark/>
          </w:tcPr>
          <w:p w14:paraId="4E6C031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530</w:t>
            </w:r>
          </w:p>
        </w:tc>
        <w:tc>
          <w:tcPr>
            <w:tcW w:w="986" w:type="dxa"/>
            <w:tcBorders>
              <w:top w:val="nil"/>
              <w:left w:val="nil"/>
              <w:bottom w:val="nil"/>
              <w:right w:val="nil"/>
            </w:tcBorders>
            <w:shd w:val="clear" w:color="auto" w:fill="FFFFFF"/>
            <w:vAlign w:val="center"/>
            <w:hideMark/>
          </w:tcPr>
          <w:p w14:paraId="20BECBD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50</w:t>
            </w:r>
          </w:p>
        </w:tc>
      </w:tr>
      <w:tr w:rsidR="005C1C78" w:rsidRPr="005C1C78" w14:paraId="08098497" w14:textId="77777777" w:rsidTr="0037634C">
        <w:trPr>
          <w:trHeight w:val="300"/>
          <w:jc w:val="center"/>
        </w:trPr>
        <w:tc>
          <w:tcPr>
            <w:tcW w:w="0" w:type="auto"/>
            <w:vMerge/>
            <w:tcBorders>
              <w:top w:val="nil"/>
              <w:left w:val="nil"/>
              <w:bottom w:val="nil"/>
              <w:right w:val="nil"/>
            </w:tcBorders>
            <w:vAlign w:val="center"/>
            <w:hideMark/>
          </w:tcPr>
          <w:p w14:paraId="3107CDFE"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0" w:type="auto"/>
            <w:vMerge/>
            <w:tcBorders>
              <w:top w:val="nil"/>
              <w:left w:val="nil"/>
              <w:bottom w:val="nil"/>
              <w:right w:val="nil"/>
            </w:tcBorders>
            <w:vAlign w:val="center"/>
            <w:hideMark/>
          </w:tcPr>
          <w:p w14:paraId="137661FE"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962" w:type="dxa"/>
            <w:tcBorders>
              <w:top w:val="nil"/>
              <w:left w:val="nil"/>
              <w:bottom w:val="nil"/>
              <w:right w:val="nil"/>
            </w:tcBorders>
            <w:shd w:val="clear" w:color="auto" w:fill="FFFFFF"/>
            <w:vAlign w:val="center"/>
            <w:hideMark/>
          </w:tcPr>
          <w:p w14:paraId="3F9A0326"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Plural</w:t>
            </w:r>
          </w:p>
        </w:tc>
        <w:tc>
          <w:tcPr>
            <w:tcW w:w="1255" w:type="dxa"/>
            <w:tcBorders>
              <w:top w:val="nil"/>
              <w:left w:val="nil"/>
              <w:bottom w:val="nil"/>
              <w:right w:val="nil"/>
            </w:tcBorders>
            <w:shd w:val="clear" w:color="auto" w:fill="FFFFFF"/>
            <w:vAlign w:val="center"/>
            <w:hideMark/>
          </w:tcPr>
          <w:p w14:paraId="12779349"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357</w:t>
            </w:r>
          </w:p>
        </w:tc>
        <w:tc>
          <w:tcPr>
            <w:tcW w:w="1041" w:type="dxa"/>
            <w:tcBorders>
              <w:top w:val="nil"/>
              <w:left w:val="nil"/>
              <w:bottom w:val="nil"/>
              <w:right w:val="nil"/>
            </w:tcBorders>
            <w:shd w:val="clear" w:color="auto" w:fill="FFFFFF"/>
            <w:vAlign w:val="center"/>
            <w:hideMark/>
          </w:tcPr>
          <w:p w14:paraId="105A2021"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1173</w:t>
            </w:r>
          </w:p>
        </w:tc>
        <w:tc>
          <w:tcPr>
            <w:tcW w:w="803" w:type="dxa"/>
            <w:tcBorders>
              <w:top w:val="nil"/>
              <w:left w:val="nil"/>
              <w:bottom w:val="nil"/>
              <w:right w:val="nil"/>
            </w:tcBorders>
            <w:shd w:val="clear" w:color="auto" w:fill="FFFFFF"/>
            <w:vAlign w:val="center"/>
            <w:hideMark/>
          </w:tcPr>
          <w:p w14:paraId="6C8F45D6"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82</w:t>
            </w:r>
          </w:p>
        </w:tc>
        <w:tc>
          <w:tcPr>
            <w:tcW w:w="1194" w:type="dxa"/>
            <w:tcBorders>
              <w:top w:val="nil"/>
              <w:left w:val="nil"/>
              <w:bottom w:val="nil"/>
              <w:right w:val="nil"/>
            </w:tcBorders>
            <w:shd w:val="clear" w:color="auto" w:fill="FFFFFF"/>
            <w:vAlign w:val="center"/>
            <w:hideMark/>
          </w:tcPr>
          <w:p w14:paraId="4F771741"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313</w:t>
            </w:r>
          </w:p>
        </w:tc>
        <w:tc>
          <w:tcPr>
            <w:tcW w:w="1328" w:type="dxa"/>
            <w:tcBorders>
              <w:top w:val="nil"/>
              <w:left w:val="nil"/>
              <w:bottom w:val="nil"/>
              <w:right w:val="nil"/>
            </w:tcBorders>
            <w:shd w:val="clear" w:color="auto" w:fill="FFFFFF"/>
            <w:vAlign w:val="center"/>
            <w:hideMark/>
          </w:tcPr>
          <w:p w14:paraId="26C403D6"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74</w:t>
            </w:r>
          </w:p>
        </w:tc>
        <w:tc>
          <w:tcPr>
            <w:tcW w:w="986" w:type="dxa"/>
            <w:tcBorders>
              <w:top w:val="nil"/>
              <w:left w:val="nil"/>
              <w:bottom w:val="nil"/>
              <w:right w:val="nil"/>
            </w:tcBorders>
            <w:shd w:val="clear" w:color="auto" w:fill="FFFFFF"/>
            <w:vAlign w:val="center"/>
            <w:hideMark/>
          </w:tcPr>
          <w:p w14:paraId="48D3FFC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56</w:t>
            </w:r>
          </w:p>
        </w:tc>
      </w:tr>
      <w:tr w:rsidR="005C1C78" w:rsidRPr="005C1C78" w14:paraId="7DACE459" w14:textId="77777777" w:rsidTr="0037634C">
        <w:trPr>
          <w:trHeight w:val="300"/>
          <w:jc w:val="center"/>
        </w:trPr>
        <w:tc>
          <w:tcPr>
            <w:tcW w:w="1206" w:type="dxa"/>
            <w:vMerge w:val="restart"/>
            <w:tcBorders>
              <w:top w:val="nil"/>
              <w:left w:val="nil"/>
              <w:bottom w:val="nil"/>
              <w:right w:val="nil"/>
            </w:tcBorders>
            <w:shd w:val="clear" w:color="auto" w:fill="FFFFFF"/>
            <w:hideMark/>
          </w:tcPr>
          <w:p w14:paraId="703046E8"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1.3 (</w:t>
            </w:r>
            <w:proofErr w:type="spellStart"/>
            <w:r w:rsidRPr="005C1C78">
              <w:rPr>
                <w:rFonts w:eastAsia="Times New Roman"/>
                <w:color w:val="000000" w:themeColor="text1"/>
                <w:sz w:val="20"/>
                <w:lang w:val="en-GB" w:eastAsia="en-GB"/>
              </w:rPr>
              <w:t>masc</w:t>
            </w:r>
            <w:proofErr w:type="spellEnd"/>
            <w:r w:rsidRPr="005C1C78">
              <w:rPr>
                <w:rFonts w:eastAsia="Times New Roman"/>
                <w:color w:val="000000" w:themeColor="text1"/>
                <w:sz w:val="20"/>
                <w:lang w:val="en-GB" w:eastAsia="en-GB"/>
              </w:rPr>
              <w:t>)</w:t>
            </w:r>
          </w:p>
        </w:tc>
        <w:tc>
          <w:tcPr>
            <w:tcW w:w="1121" w:type="dxa"/>
            <w:vMerge w:val="restart"/>
            <w:tcBorders>
              <w:top w:val="nil"/>
              <w:left w:val="nil"/>
              <w:bottom w:val="nil"/>
              <w:right w:val="nil"/>
            </w:tcBorders>
            <w:shd w:val="clear" w:color="auto" w:fill="FFFFFF"/>
            <w:hideMark/>
          </w:tcPr>
          <w:p w14:paraId="071D190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bag</w:t>
            </w:r>
          </w:p>
        </w:tc>
        <w:tc>
          <w:tcPr>
            <w:tcW w:w="962" w:type="dxa"/>
            <w:tcBorders>
              <w:top w:val="nil"/>
              <w:left w:val="nil"/>
              <w:bottom w:val="nil"/>
              <w:right w:val="nil"/>
            </w:tcBorders>
            <w:shd w:val="clear" w:color="auto" w:fill="FFFFFF"/>
            <w:vAlign w:val="center"/>
            <w:hideMark/>
          </w:tcPr>
          <w:p w14:paraId="02553CC5"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Singular</w:t>
            </w:r>
          </w:p>
        </w:tc>
        <w:tc>
          <w:tcPr>
            <w:tcW w:w="1255" w:type="dxa"/>
            <w:tcBorders>
              <w:top w:val="nil"/>
              <w:left w:val="nil"/>
              <w:bottom w:val="nil"/>
              <w:right w:val="nil"/>
            </w:tcBorders>
            <w:shd w:val="clear" w:color="auto" w:fill="FFFFFF"/>
            <w:vAlign w:val="center"/>
            <w:hideMark/>
          </w:tcPr>
          <w:p w14:paraId="1B08F948"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226</w:t>
            </w:r>
          </w:p>
        </w:tc>
        <w:tc>
          <w:tcPr>
            <w:tcW w:w="1041" w:type="dxa"/>
            <w:tcBorders>
              <w:top w:val="nil"/>
              <w:left w:val="nil"/>
              <w:bottom w:val="nil"/>
              <w:right w:val="nil"/>
            </w:tcBorders>
            <w:shd w:val="clear" w:color="auto" w:fill="FFFFFF"/>
            <w:vAlign w:val="center"/>
            <w:hideMark/>
          </w:tcPr>
          <w:p w14:paraId="424FFCF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664</w:t>
            </w:r>
          </w:p>
        </w:tc>
        <w:tc>
          <w:tcPr>
            <w:tcW w:w="803" w:type="dxa"/>
            <w:tcBorders>
              <w:top w:val="nil"/>
              <w:left w:val="nil"/>
              <w:bottom w:val="nil"/>
              <w:right w:val="nil"/>
            </w:tcBorders>
            <w:shd w:val="clear" w:color="auto" w:fill="FFFFFF"/>
            <w:vAlign w:val="center"/>
            <w:hideMark/>
          </w:tcPr>
          <w:p w14:paraId="11A8C7A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13</w:t>
            </w:r>
          </w:p>
        </w:tc>
        <w:tc>
          <w:tcPr>
            <w:tcW w:w="1194" w:type="dxa"/>
            <w:tcBorders>
              <w:top w:val="nil"/>
              <w:left w:val="nil"/>
              <w:bottom w:val="nil"/>
              <w:right w:val="nil"/>
            </w:tcBorders>
            <w:shd w:val="clear" w:color="auto" w:fill="FFFFFF"/>
            <w:vAlign w:val="center"/>
            <w:hideMark/>
          </w:tcPr>
          <w:p w14:paraId="13013548"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2231</w:t>
            </w:r>
          </w:p>
        </w:tc>
        <w:tc>
          <w:tcPr>
            <w:tcW w:w="1328" w:type="dxa"/>
            <w:tcBorders>
              <w:top w:val="nil"/>
              <w:left w:val="nil"/>
              <w:bottom w:val="nil"/>
              <w:right w:val="nil"/>
            </w:tcBorders>
            <w:shd w:val="clear" w:color="auto" w:fill="FFFFFF"/>
            <w:vAlign w:val="center"/>
            <w:hideMark/>
          </w:tcPr>
          <w:p w14:paraId="3065C12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430</w:t>
            </w:r>
          </w:p>
        </w:tc>
        <w:tc>
          <w:tcPr>
            <w:tcW w:w="986" w:type="dxa"/>
            <w:tcBorders>
              <w:top w:val="nil"/>
              <w:left w:val="nil"/>
              <w:bottom w:val="nil"/>
              <w:right w:val="nil"/>
            </w:tcBorders>
            <w:shd w:val="clear" w:color="auto" w:fill="FFFFFF"/>
            <w:vAlign w:val="center"/>
            <w:hideMark/>
          </w:tcPr>
          <w:p w14:paraId="4AB0DA2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276</w:t>
            </w:r>
          </w:p>
        </w:tc>
      </w:tr>
      <w:tr w:rsidR="005C1C78" w:rsidRPr="005C1C78" w14:paraId="4AFEE538" w14:textId="77777777" w:rsidTr="0037634C">
        <w:trPr>
          <w:trHeight w:val="300"/>
          <w:jc w:val="center"/>
        </w:trPr>
        <w:tc>
          <w:tcPr>
            <w:tcW w:w="0" w:type="auto"/>
            <w:vMerge/>
            <w:tcBorders>
              <w:top w:val="nil"/>
              <w:left w:val="nil"/>
              <w:bottom w:val="nil"/>
              <w:right w:val="nil"/>
            </w:tcBorders>
            <w:vAlign w:val="center"/>
            <w:hideMark/>
          </w:tcPr>
          <w:p w14:paraId="6CC12BA8"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0" w:type="auto"/>
            <w:vMerge/>
            <w:tcBorders>
              <w:top w:val="nil"/>
              <w:left w:val="nil"/>
              <w:bottom w:val="nil"/>
              <w:right w:val="nil"/>
            </w:tcBorders>
            <w:vAlign w:val="center"/>
            <w:hideMark/>
          </w:tcPr>
          <w:p w14:paraId="49B4B9A7"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962" w:type="dxa"/>
            <w:tcBorders>
              <w:top w:val="nil"/>
              <w:left w:val="nil"/>
              <w:bottom w:val="nil"/>
              <w:right w:val="nil"/>
            </w:tcBorders>
            <w:shd w:val="clear" w:color="auto" w:fill="FFFFFF"/>
            <w:vAlign w:val="center"/>
            <w:hideMark/>
          </w:tcPr>
          <w:p w14:paraId="35430B9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Plural</w:t>
            </w:r>
          </w:p>
        </w:tc>
        <w:tc>
          <w:tcPr>
            <w:tcW w:w="1255" w:type="dxa"/>
            <w:tcBorders>
              <w:top w:val="nil"/>
              <w:left w:val="nil"/>
              <w:bottom w:val="nil"/>
              <w:right w:val="nil"/>
            </w:tcBorders>
            <w:shd w:val="clear" w:color="auto" w:fill="FFFFFF"/>
            <w:vAlign w:val="center"/>
            <w:hideMark/>
          </w:tcPr>
          <w:p w14:paraId="68217EF8"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151</w:t>
            </w:r>
          </w:p>
        </w:tc>
        <w:tc>
          <w:tcPr>
            <w:tcW w:w="1041" w:type="dxa"/>
            <w:tcBorders>
              <w:top w:val="nil"/>
              <w:left w:val="nil"/>
              <w:bottom w:val="nil"/>
              <w:right w:val="nil"/>
            </w:tcBorders>
            <w:shd w:val="clear" w:color="auto" w:fill="FFFFFF"/>
            <w:vAlign w:val="center"/>
            <w:hideMark/>
          </w:tcPr>
          <w:p w14:paraId="6810D06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196</w:t>
            </w:r>
          </w:p>
        </w:tc>
        <w:tc>
          <w:tcPr>
            <w:tcW w:w="803" w:type="dxa"/>
            <w:tcBorders>
              <w:top w:val="nil"/>
              <w:left w:val="nil"/>
              <w:bottom w:val="nil"/>
              <w:right w:val="nil"/>
            </w:tcBorders>
            <w:shd w:val="clear" w:color="auto" w:fill="FFFFFF"/>
            <w:vAlign w:val="center"/>
            <w:hideMark/>
          </w:tcPr>
          <w:p w14:paraId="6816DC5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14</w:t>
            </w:r>
          </w:p>
        </w:tc>
        <w:tc>
          <w:tcPr>
            <w:tcW w:w="1194" w:type="dxa"/>
            <w:tcBorders>
              <w:top w:val="nil"/>
              <w:left w:val="nil"/>
              <w:bottom w:val="nil"/>
              <w:right w:val="nil"/>
            </w:tcBorders>
            <w:shd w:val="clear" w:color="auto" w:fill="FFFFFF"/>
            <w:vAlign w:val="center"/>
            <w:hideMark/>
          </w:tcPr>
          <w:p w14:paraId="50111F1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409</w:t>
            </w:r>
          </w:p>
        </w:tc>
        <w:tc>
          <w:tcPr>
            <w:tcW w:w="1328" w:type="dxa"/>
            <w:tcBorders>
              <w:top w:val="nil"/>
              <w:left w:val="nil"/>
              <w:bottom w:val="nil"/>
              <w:right w:val="nil"/>
            </w:tcBorders>
            <w:shd w:val="clear" w:color="auto" w:fill="FFFFFF"/>
            <w:vAlign w:val="center"/>
            <w:hideMark/>
          </w:tcPr>
          <w:p w14:paraId="3BE3D6B5"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497</w:t>
            </w:r>
          </w:p>
        </w:tc>
        <w:tc>
          <w:tcPr>
            <w:tcW w:w="986" w:type="dxa"/>
            <w:tcBorders>
              <w:top w:val="nil"/>
              <w:left w:val="nil"/>
              <w:bottom w:val="nil"/>
              <w:right w:val="nil"/>
            </w:tcBorders>
            <w:shd w:val="clear" w:color="auto" w:fill="FFFFFF"/>
            <w:vAlign w:val="center"/>
            <w:hideMark/>
          </w:tcPr>
          <w:p w14:paraId="2EB0AD8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65</w:t>
            </w:r>
          </w:p>
        </w:tc>
      </w:tr>
      <w:tr w:rsidR="005C1C78" w:rsidRPr="005C1C78" w14:paraId="6CE213CE" w14:textId="77777777" w:rsidTr="0037634C">
        <w:trPr>
          <w:trHeight w:val="300"/>
          <w:jc w:val="center"/>
        </w:trPr>
        <w:tc>
          <w:tcPr>
            <w:tcW w:w="1206" w:type="dxa"/>
            <w:vMerge w:val="restart"/>
            <w:tcBorders>
              <w:top w:val="nil"/>
              <w:left w:val="nil"/>
              <w:bottom w:val="nil"/>
              <w:right w:val="nil"/>
            </w:tcBorders>
            <w:shd w:val="clear" w:color="auto" w:fill="FFFFFF"/>
            <w:hideMark/>
          </w:tcPr>
          <w:p w14:paraId="2FAC7DD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2.1 (fem)</w:t>
            </w:r>
          </w:p>
        </w:tc>
        <w:tc>
          <w:tcPr>
            <w:tcW w:w="1121" w:type="dxa"/>
            <w:vMerge w:val="restart"/>
            <w:tcBorders>
              <w:top w:val="nil"/>
              <w:left w:val="nil"/>
              <w:bottom w:val="nil"/>
              <w:right w:val="nil"/>
            </w:tcBorders>
            <w:shd w:val="clear" w:color="auto" w:fill="FFFFFF"/>
            <w:hideMark/>
          </w:tcPr>
          <w:p w14:paraId="0765966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book</w:t>
            </w:r>
          </w:p>
        </w:tc>
        <w:tc>
          <w:tcPr>
            <w:tcW w:w="962" w:type="dxa"/>
            <w:tcBorders>
              <w:top w:val="nil"/>
              <w:left w:val="nil"/>
              <w:bottom w:val="nil"/>
              <w:right w:val="nil"/>
            </w:tcBorders>
            <w:shd w:val="clear" w:color="auto" w:fill="FFFFFF"/>
            <w:vAlign w:val="center"/>
            <w:hideMark/>
          </w:tcPr>
          <w:p w14:paraId="5F479E58"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Singular</w:t>
            </w:r>
          </w:p>
        </w:tc>
        <w:tc>
          <w:tcPr>
            <w:tcW w:w="1255" w:type="dxa"/>
            <w:tcBorders>
              <w:top w:val="nil"/>
              <w:left w:val="nil"/>
              <w:bottom w:val="nil"/>
              <w:right w:val="nil"/>
            </w:tcBorders>
            <w:shd w:val="clear" w:color="auto" w:fill="FFFFFF"/>
            <w:vAlign w:val="center"/>
            <w:hideMark/>
          </w:tcPr>
          <w:p w14:paraId="59928742"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10614.40</w:t>
            </w:r>
          </w:p>
        </w:tc>
        <w:tc>
          <w:tcPr>
            <w:tcW w:w="1041" w:type="dxa"/>
            <w:tcBorders>
              <w:top w:val="nil"/>
              <w:left w:val="nil"/>
              <w:bottom w:val="nil"/>
              <w:right w:val="nil"/>
            </w:tcBorders>
            <w:shd w:val="clear" w:color="auto" w:fill="FFFFFF"/>
            <w:vAlign w:val="center"/>
            <w:hideMark/>
          </w:tcPr>
          <w:p w14:paraId="655BE164"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13940.30</w:t>
            </w:r>
          </w:p>
        </w:tc>
        <w:tc>
          <w:tcPr>
            <w:tcW w:w="803" w:type="dxa"/>
            <w:tcBorders>
              <w:top w:val="nil"/>
              <w:left w:val="nil"/>
              <w:bottom w:val="nil"/>
              <w:right w:val="nil"/>
            </w:tcBorders>
            <w:shd w:val="clear" w:color="auto" w:fill="FFFFFF"/>
            <w:vAlign w:val="center"/>
            <w:hideMark/>
          </w:tcPr>
          <w:p w14:paraId="10E2A12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904</w:t>
            </w:r>
          </w:p>
        </w:tc>
        <w:tc>
          <w:tcPr>
            <w:tcW w:w="1194" w:type="dxa"/>
            <w:tcBorders>
              <w:top w:val="nil"/>
              <w:left w:val="nil"/>
              <w:bottom w:val="nil"/>
              <w:right w:val="nil"/>
            </w:tcBorders>
            <w:shd w:val="clear" w:color="auto" w:fill="FFFFFF"/>
            <w:vAlign w:val="center"/>
            <w:hideMark/>
          </w:tcPr>
          <w:p w14:paraId="614E321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12114</w:t>
            </w:r>
          </w:p>
        </w:tc>
        <w:tc>
          <w:tcPr>
            <w:tcW w:w="1328" w:type="dxa"/>
            <w:tcBorders>
              <w:top w:val="nil"/>
              <w:left w:val="nil"/>
              <w:bottom w:val="nil"/>
              <w:right w:val="nil"/>
            </w:tcBorders>
            <w:shd w:val="clear" w:color="auto" w:fill="FFFFFF"/>
            <w:vAlign w:val="center"/>
            <w:hideMark/>
          </w:tcPr>
          <w:p w14:paraId="0FE53231"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2653.60</w:t>
            </w:r>
          </w:p>
        </w:tc>
        <w:tc>
          <w:tcPr>
            <w:tcW w:w="986" w:type="dxa"/>
            <w:tcBorders>
              <w:top w:val="nil"/>
              <w:left w:val="nil"/>
              <w:bottom w:val="nil"/>
              <w:right w:val="nil"/>
            </w:tcBorders>
            <w:shd w:val="clear" w:color="auto" w:fill="FFFFFF"/>
            <w:vAlign w:val="center"/>
            <w:hideMark/>
          </w:tcPr>
          <w:p w14:paraId="66C3495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9459</w:t>
            </w:r>
          </w:p>
        </w:tc>
      </w:tr>
      <w:tr w:rsidR="005C1C78" w:rsidRPr="005C1C78" w14:paraId="17FF45C1" w14:textId="77777777" w:rsidTr="0037634C">
        <w:trPr>
          <w:trHeight w:val="300"/>
          <w:jc w:val="center"/>
        </w:trPr>
        <w:tc>
          <w:tcPr>
            <w:tcW w:w="0" w:type="auto"/>
            <w:vMerge/>
            <w:tcBorders>
              <w:top w:val="nil"/>
              <w:left w:val="nil"/>
              <w:bottom w:val="nil"/>
              <w:right w:val="nil"/>
            </w:tcBorders>
            <w:vAlign w:val="center"/>
            <w:hideMark/>
          </w:tcPr>
          <w:p w14:paraId="381EA752"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0" w:type="auto"/>
            <w:vMerge/>
            <w:tcBorders>
              <w:top w:val="nil"/>
              <w:left w:val="nil"/>
              <w:bottom w:val="nil"/>
              <w:right w:val="nil"/>
            </w:tcBorders>
            <w:vAlign w:val="center"/>
            <w:hideMark/>
          </w:tcPr>
          <w:p w14:paraId="0B05B468"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962" w:type="dxa"/>
            <w:tcBorders>
              <w:top w:val="nil"/>
              <w:left w:val="nil"/>
              <w:bottom w:val="nil"/>
              <w:right w:val="nil"/>
            </w:tcBorders>
            <w:shd w:val="clear" w:color="auto" w:fill="FFFFFF"/>
            <w:vAlign w:val="center"/>
            <w:hideMark/>
          </w:tcPr>
          <w:p w14:paraId="74E6B56C"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Plural</w:t>
            </w:r>
          </w:p>
        </w:tc>
        <w:tc>
          <w:tcPr>
            <w:tcW w:w="1255" w:type="dxa"/>
            <w:tcBorders>
              <w:top w:val="nil"/>
              <w:left w:val="nil"/>
              <w:bottom w:val="nil"/>
              <w:right w:val="nil"/>
            </w:tcBorders>
            <w:shd w:val="clear" w:color="auto" w:fill="FFFFFF"/>
            <w:vAlign w:val="center"/>
            <w:hideMark/>
          </w:tcPr>
          <w:p w14:paraId="51CAE08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6117.69</w:t>
            </w:r>
          </w:p>
        </w:tc>
        <w:tc>
          <w:tcPr>
            <w:tcW w:w="1041" w:type="dxa"/>
            <w:tcBorders>
              <w:top w:val="nil"/>
              <w:left w:val="nil"/>
              <w:bottom w:val="nil"/>
              <w:right w:val="nil"/>
            </w:tcBorders>
            <w:shd w:val="clear" w:color="auto" w:fill="FFFFFF"/>
            <w:vAlign w:val="center"/>
            <w:hideMark/>
          </w:tcPr>
          <w:p w14:paraId="6F1565D9"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16024</w:t>
            </w:r>
          </w:p>
        </w:tc>
        <w:tc>
          <w:tcPr>
            <w:tcW w:w="803" w:type="dxa"/>
            <w:tcBorders>
              <w:top w:val="nil"/>
              <w:left w:val="nil"/>
              <w:bottom w:val="nil"/>
              <w:right w:val="nil"/>
            </w:tcBorders>
            <w:shd w:val="clear" w:color="auto" w:fill="FFFFFF"/>
            <w:vAlign w:val="center"/>
            <w:hideMark/>
          </w:tcPr>
          <w:p w14:paraId="22F133D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567</w:t>
            </w:r>
          </w:p>
        </w:tc>
        <w:tc>
          <w:tcPr>
            <w:tcW w:w="1194" w:type="dxa"/>
            <w:tcBorders>
              <w:top w:val="nil"/>
              <w:left w:val="nil"/>
              <w:bottom w:val="nil"/>
              <w:right w:val="nil"/>
            </w:tcBorders>
            <w:shd w:val="clear" w:color="auto" w:fill="FFFFFF"/>
            <w:vAlign w:val="center"/>
            <w:hideMark/>
          </w:tcPr>
          <w:p w14:paraId="1A5F6CD8"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7419</w:t>
            </w:r>
          </w:p>
        </w:tc>
        <w:tc>
          <w:tcPr>
            <w:tcW w:w="1328" w:type="dxa"/>
            <w:tcBorders>
              <w:top w:val="nil"/>
              <w:left w:val="nil"/>
              <w:bottom w:val="nil"/>
              <w:right w:val="nil"/>
            </w:tcBorders>
            <w:shd w:val="clear" w:color="auto" w:fill="FFFFFF"/>
            <w:vAlign w:val="center"/>
            <w:hideMark/>
          </w:tcPr>
          <w:p w14:paraId="59DF5FD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1180</w:t>
            </w:r>
          </w:p>
        </w:tc>
        <w:tc>
          <w:tcPr>
            <w:tcW w:w="986" w:type="dxa"/>
            <w:tcBorders>
              <w:top w:val="nil"/>
              <w:left w:val="nil"/>
              <w:bottom w:val="nil"/>
              <w:right w:val="nil"/>
            </w:tcBorders>
            <w:shd w:val="clear" w:color="auto" w:fill="FFFFFF"/>
            <w:vAlign w:val="center"/>
            <w:hideMark/>
          </w:tcPr>
          <w:p w14:paraId="696D0FA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2024</w:t>
            </w:r>
          </w:p>
        </w:tc>
      </w:tr>
      <w:tr w:rsidR="005C1C78" w:rsidRPr="005C1C78" w14:paraId="1C867843" w14:textId="77777777" w:rsidTr="0037634C">
        <w:trPr>
          <w:trHeight w:val="300"/>
          <w:jc w:val="center"/>
        </w:trPr>
        <w:tc>
          <w:tcPr>
            <w:tcW w:w="1206" w:type="dxa"/>
            <w:vMerge w:val="restart"/>
            <w:tcBorders>
              <w:top w:val="nil"/>
              <w:left w:val="nil"/>
              <w:bottom w:val="nil"/>
              <w:right w:val="nil"/>
            </w:tcBorders>
            <w:shd w:val="clear" w:color="auto" w:fill="FFFFFF"/>
            <w:hideMark/>
          </w:tcPr>
          <w:p w14:paraId="3723B1C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2.2 (fem)</w:t>
            </w:r>
          </w:p>
        </w:tc>
        <w:tc>
          <w:tcPr>
            <w:tcW w:w="1121" w:type="dxa"/>
            <w:vMerge w:val="restart"/>
            <w:tcBorders>
              <w:top w:val="nil"/>
              <w:left w:val="nil"/>
              <w:bottom w:val="nil"/>
              <w:right w:val="nil"/>
            </w:tcBorders>
            <w:shd w:val="clear" w:color="auto" w:fill="FFFFFF"/>
            <w:hideMark/>
          </w:tcPr>
          <w:p w14:paraId="6F686075"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sun</w:t>
            </w:r>
          </w:p>
        </w:tc>
        <w:tc>
          <w:tcPr>
            <w:tcW w:w="962" w:type="dxa"/>
            <w:tcBorders>
              <w:top w:val="nil"/>
              <w:left w:val="nil"/>
              <w:bottom w:val="nil"/>
              <w:right w:val="nil"/>
            </w:tcBorders>
            <w:shd w:val="clear" w:color="auto" w:fill="FFFFFF"/>
            <w:vAlign w:val="center"/>
            <w:hideMark/>
          </w:tcPr>
          <w:p w14:paraId="12494CB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Singular</w:t>
            </w:r>
          </w:p>
        </w:tc>
        <w:tc>
          <w:tcPr>
            <w:tcW w:w="1255" w:type="dxa"/>
            <w:tcBorders>
              <w:top w:val="nil"/>
              <w:left w:val="nil"/>
              <w:bottom w:val="nil"/>
              <w:right w:val="nil"/>
            </w:tcBorders>
            <w:shd w:val="clear" w:color="auto" w:fill="FFFFFF"/>
            <w:vAlign w:val="center"/>
            <w:hideMark/>
          </w:tcPr>
          <w:p w14:paraId="210FA9D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8186</w:t>
            </w:r>
          </w:p>
        </w:tc>
        <w:tc>
          <w:tcPr>
            <w:tcW w:w="1041" w:type="dxa"/>
            <w:tcBorders>
              <w:top w:val="nil"/>
              <w:left w:val="nil"/>
              <w:bottom w:val="nil"/>
              <w:right w:val="nil"/>
            </w:tcBorders>
            <w:shd w:val="clear" w:color="auto" w:fill="FFFFFF"/>
            <w:vAlign w:val="center"/>
            <w:hideMark/>
          </w:tcPr>
          <w:p w14:paraId="70F490B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13247.40</w:t>
            </w:r>
          </w:p>
        </w:tc>
        <w:tc>
          <w:tcPr>
            <w:tcW w:w="803" w:type="dxa"/>
            <w:tcBorders>
              <w:top w:val="nil"/>
              <w:left w:val="nil"/>
              <w:bottom w:val="nil"/>
              <w:right w:val="nil"/>
            </w:tcBorders>
            <w:shd w:val="clear" w:color="auto" w:fill="FFFFFF"/>
            <w:vAlign w:val="center"/>
            <w:hideMark/>
          </w:tcPr>
          <w:p w14:paraId="7161ED3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1451</w:t>
            </w:r>
          </w:p>
        </w:tc>
        <w:tc>
          <w:tcPr>
            <w:tcW w:w="1194" w:type="dxa"/>
            <w:tcBorders>
              <w:top w:val="nil"/>
              <w:left w:val="nil"/>
              <w:bottom w:val="nil"/>
              <w:right w:val="nil"/>
            </w:tcBorders>
            <w:shd w:val="clear" w:color="auto" w:fill="FFFFFF"/>
            <w:vAlign w:val="center"/>
            <w:hideMark/>
          </w:tcPr>
          <w:p w14:paraId="54D549B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2488</w:t>
            </w:r>
          </w:p>
        </w:tc>
        <w:tc>
          <w:tcPr>
            <w:tcW w:w="1328" w:type="dxa"/>
            <w:tcBorders>
              <w:top w:val="nil"/>
              <w:left w:val="nil"/>
              <w:bottom w:val="nil"/>
              <w:right w:val="nil"/>
            </w:tcBorders>
            <w:shd w:val="clear" w:color="auto" w:fill="FFFFFF"/>
            <w:vAlign w:val="center"/>
            <w:hideMark/>
          </w:tcPr>
          <w:p w14:paraId="157AC8E1"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1276</w:t>
            </w:r>
          </w:p>
        </w:tc>
        <w:tc>
          <w:tcPr>
            <w:tcW w:w="986" w:type="dxa"/>
            <w:tcBorders>
              <w:top w:val="nil"/>
              <w:left w:val="nil"/>
              <w:bottom w:val="nil"/>
              <w:right w:val="nil"/>
            </w:tcBorders>
            <w:shd w:val="clear" w:color="auto" w:fill="FFFFFF"/>
            <w:vAlign w:val="center"/>
            <w:hideMark/>
          </w:tcPr>
          <w:p w14:paraId="227924D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1526</w:t>
            </w:r>
          </w:p>
        </w:tc>
      </w:tr>
      <w:tr w:rsidR="005C1C78" w:rsidRPr="005C1C78" w14:paraId="36EC1186" w14:textId="77777777" w:rsidTr="0037634C">
        <w:trPr>
          <w:trHeight w:val="300"/>
          <w:jc w:val="center"/>
        </w:trPr>
        <w:tc>
          <w:tcPr>
            <w:tcW w:w="0" w:type="auto"/>
            <w:vMerge/>
            <w:tcBorders>
              <w:top w:val="nil"/>
              <w:left w:val="nil"/>
              <w:bottom w:val="nil"/>
              <w:right w:val="nil"/>
            </w:tcBorders>
            <w:vAlign w:val="center"/>
            <w:hideMark/>
          </w:tcPr>
          <w:p w14:paraId="6DC0725C"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0" w:type="auto"/>
            <w:vMerge/>
            <w:tcBorders>
              <w:top w:val="nil"/>
              <w:left w:val="nil"/>
              <w:bottom w:val="nil"/>
              <w:right w:val="nil"/>
            </w:tcBorders>
            <w:vAlign w:val="center"/>
            <w:hideMark/>
          </w:tcPr>
          <w:p w14:paraId="0AF03354"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962" w:type="dxa"/>
            <w:tcBorders>
              <w:top w:val="nil"/>
              <w:left w:val="nil"/>
              <w:bottom w:val="nil"/>
              <w:right w:val="nil"/>
            </w:tcBorders>
            <w:shd w:val="clear" w:color="auto" w:fill="FFFFFF"/>
            <w:vAlign w:val="center"/>
            <w:hideMark/>
          </w:tcPr>
          <w:p w14:paraId="3BEDD364"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Plural</w:t>
            </w:r>
          </w:p>
        </w:tc>
        <w:tc>
          <w:tcPr>
            <w:tcW w:w="1255" w:type="dxa"/>
            <w:tcBorders>
              <w:top w:val="nil"/>
              <w:left w:val="nil"/>
              <w:bottom w:val="nil"/>
              <w:right w:val="nil"/>
            </w:tcBorders>
            <w:shd w:val="clear" w:color="auto" w:fill="FFFFFF"/>
            <w:vAlign w:val="center"/>
            <w:hideMark/>
          </w:tcPr>
          <w:p w14:paraId="2DD36DC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66.57</w:t>
            </w:r>
          </w:p>
        </w:tc>
        <w:tc>
          <w:tcPr>
            <w:tcW w:w="1041" w:type="dxa"/>
            <w:tcBorders>
              <w:top w:val="nil"/>
              <w:left w:val="nil"/>
              <w:bottom w:val="nil"/>
              <w:right w:val="nil"/>
            </w:tcBorders>
            <w:shd w:val="clear" w:color="auto" w:fill="FFFFFF"/>
            <w:vAlign w:val="center"/>
            <w:hideMark/>
          </w:tcPr>
          <w:p w14:paraId="232866C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516</w:t>
            </w:r>
          </w:p>
        </w:tc>
        <w:tc>
          <w:tcPr>
            <w:tcW w:w="803" w:type="dxa"/>
            <w:tcBorders>
              <w:top w:val="nil"/>
              <w:left w:val="nil"/>
              <w:bottom w:val="nil"/>
              <w:right w:val="nil"/>
            </w:tcBorders>
            <w:shd w:val="clear" w:color="auto" w:fill="FFFFFF"/>
            <w:vAlign w:val="center"/>
            <w:hideMark/>
          </w:tcPr>
          <w:p w14:paraId="5FFCC70C"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w:t>
            </w:r>
          </w:p>
        </w:tc>
        <w:tc>
          <w:tcPr>
            <w:tcW w:w="1194" w:type="dxa"/>
            <w:tcBorders>
              <w:top w:val="nil"/>
              <w:left w:val="nil"/>
              <w:bottom w:val="nil"/>
              <w:right w:val="nil"/>
            </w:tcBorders>
            <w:shd w:val="clear" w:color="auto" w:fill="FFFFFF"/>
            <w:vAlign w:val="center"/>
            <w:hideMark/>
          </w:tcPr>
          <w:p w14:paraId="7F6D0BD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44</w:t>
            </w:r>
          </w:p>
        </w:tc>
        <w:tc>
          <w:tcPr>
            <w:tcW w:w="1328" w:type="dxa"/>
            <w:tcBorders>
              <w:top w:val="nil"/>
              <w:left w:val="nil"/>
              <w:bottom w:val="nil"/>
              <w:right w:val="nil"/>
            </w:tcBorders>
            <w:shd w:val="clear" w:color="auto" w:fill="FFFFFF"/>
            <w:vAlign w:val="center"/>
            <w:hideMark/>
          </w:tcPr>
          <w:p w14:paraId="156D552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17</w:t>
            </w:r>
          </w:p>
        </w:tc>
        <w:tc>
          <w:tcPr>
            <w:tcW w:w="986" w:type="dxa"/>
            <w:tcBorders>
              <w:top w:val="nil"/>
              <w:left w:val="nil"/>
              <w:bottom w:val="nil"/>
              <w:right w:val="nil"/>
            </w:tcBorders>
            <w:shd w:val="clear" w:color="auto" w:fill="FFFFFF"/>
            <w:vAlign w:val="center"/>
            <w:hideMark/>
          </w:tcPr>
          <w:p w14:paraId="1E68D625"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0</w:t>
            </w:r>
          </w:p>
        </w:tc>
      </w:tr>
      <w:tr w:rsidR="005C1C78" w:rsidRPr="005C1C78" w14:paraId="244954F0" w14:textId="77777777" w:rsidTr="0037634C">
        <w:trPr>
          <w:trHeight w:val="300"/>
          <w:jc w:val="center"/>
        </w:trPr>
        <w:tc>
          <w:tcPr>
            <w:tcW w:w="1206" w:type="dxa"/>
            <w:vMerge w:val="restart"/>
            <w:tcBorders>
              <w:top w:val="nil"/>
              <w:left w:val="nil"/>
              <w:bottom w:val="nil"/>
              <w:right w:val="nil"/>
            </w:tcBorders>
            <w:shd w:val="clear" w:color="auto" w:fill="FFFFFF"/>
            <w:hideMark/>
          </w:tcPr>
          <w:p w14:paraId="1969117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3.1 (fem)</w:t>
            </w:r>
          </w:p>
        </w:tc>
        <w:tc>
          <w:tcPr>
            <w:tcW w:w="1121" w:type="dxa"/>
            <w:vMerge w:val="restart"/>
            <w:tcBorders>
              <w:top w:val="nil"/>
              <w:left w:val="nil"/>
              <w:bottom w:val="nil"/>
              <w:right w:val="nil"/>
            </w:tcBorders>
            <w:shd w:val="clear" w:color="auto" w:fill="FFFFFF"/>
            <w:hideMark/>
          </w:tcPr>
          <w:p w14:paraId="6ED06051"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eye</w:t>
            </w:r>
          </w:p>
        </w:tc>
        <w:tc>
          <w:tcPr>
            <w:tcW w:w="962" w:type="dxa"/>
            <w:tcBorders>
              <w:top w:val="nil"/>
              <w:left w:val="nil"/>
              <w:bottom w:val="nil"/>
              <w:right w:val="nil"/>
            </w:tcBorders>
            <w:shd w:val="clear" w:color="auto" w:fill="FFFFFF"/>
            <w:vAlign w:val="center"/>
            <w:hideMark/>
          </w:tcPr>
          <w:p w14:paraId="4B0BEBF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Singular</w:t>
            </w:r>
          </w:p>
        </w:tc>
        <w:tc>
          <w:tcPr>
            <w:tcW w:w="1255" w:type="dxa"/>
            <w:tcBorders>
              <w:top w:val="nil"/>
              <w:left w:val="nil"/>
              <w:bottom w:val="nil"/>
              <w:right w:val="nil"/>
            </w:tcBorders>
            <w:shd w:val="clear" w:color="auto" w:fill="FFFFFF"/>
            <w:vAlign w:val="center"/>
            <w:hideMark/>
          </w:tcPr>
          <w:p w14:paraId="2367B21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2048.48</w:t>
            </w:r>
          </w:p>
        </w:tc>
        <w:tc>
          <w:tcPr>
            <w:tcW w:w="1041" w:type="dxa"/>
            <w:tcBorders>
              <w:top w:val="nil"/>
              <w:left w:val="nil"/>
              <w:bottom w:val="nil"/>
              <w:right w:val="nil"/>
            </w:tcBorders>
            <w:shd w:val="clear" w:color="auto" w:fill="FFFFFF"/>
            <w:vAlign w:val="center"/>
            <w:hideMark/>
          </w:tcPr>
          <w:p w14:paraId="5C286DB4"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2458</w:t>
            </w:r>
          </w:p>
        </w:tc>
        <w:tc>
          <w:tcPr>
            <w:tcW w:w="803" w:type="dxa"/>
            <w:tcBorders>
              <w:top w:val="nil"/>
              <w:left w:val="nil"/>
              <w:bottom w:val="nil"/>
              <w:right w:val="nil"/>
            </w:tcBorders>
            <w:shd w:val="clear" w:color="auto" w:fill="FFFFFF"/>
            <w:vAlign w:val="center"/>
            <w:hideMark/>
          </w:tcPr>
          <w:p w14:paraId="16057F9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495</w:t>
            </w:r>
          </w:p>
        </w:tc>
        <w:tc>
          <w:tcPr>
            <w:tcW w:w="1194" w:type="dxa"/>
            <w:tcBorders>
              <w:top w:val="nil"/>
              <w:left w:val="nil"/>
              <w:bottom w:val="nil"/>
              <w:right w:val="nil"/>
            </w:tcBorders>
            <w:shd w:val="clear" w:color="auto" w:fill="FFFFFF"/>
            <w:vAlign w:val="center"/>
            <w:hideMark/>
          </w:tcPr>
          <w:p w14:paraId="6BFB83B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4198</w:t>
            </w:r>
          </w:p>
        </w:tc>
        <w:tc>
          <w:tcPr>
            <w:tcW w:w="1328" w:type="dxa"/>
            <w:tcBorders>
              <w:top w:val="nil"/>
              <w:left w:val="nil"/>
              <w:bottom w:val="nil"/>
              <w:right w:val="nil"/>
            </w:tcBorders>
            <w:shd w:val="clear" w:color="auto" w:fill="FFFFFF"/>
            <w:vAlign w:val="center"/>
            <w:hideMark/>
          </w:tcPr>
          <w:p w14:paraId="2AF9CDF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1211</w:t>
            </w:r>
          </w:p>
        </w:tc>
        <w:tc>
          <w:tcPr>
            <w:tcW w:w="986" w:type="dxa"/>
            <w:tcBorders>
              <w:top w:val="nil"/>
              <w:left w:val="nil"/>
              <w:bottom w:val="nil"/>
              <w:right w:val="nil"/>
            </w:tcBorders>
            <w:shd w:val="clear" w:color="auto" w:fill="FFFFFF"/>
            <w:vAlign w:val="center"/>
            <w:hideMark/>
          </w:tcPr>
          <w:p w14:paraId="4C604524"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336</w:t>
            </w:r>
          </w:p>
        </w:tc>
      </w:tr>
      <w:tr w:rsidR="005C1C78" w:rsidRPr="005C1C78" w14:paraId="0F2A4602" w14:textId="77777777" w:rsidTr="0037634C">
        <w:trPr>
          <w:trHeight w:val="300"/>
          <w:jc w:val="center"/>
        </w:trPr>
        <w:tc>
          <w:tcPr>
            <w:tcW w:w="0" w:type="auto"/>
            <w:vMerge/>
            <w:tcBorders>
              <w:top w:val="nil"/>
              <w:left w:val="nil"/>
              <w:bottom w:val="nil"/>
              <w:right w:val="nil"/>
            </w:tcBorders>
            <w:vAlign w:val="center"/>
            <w:hideMark/>
          </w:tcPr>
          <w:p w14:paraId="2C4C5361"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0" w:type="auto"/>
            <w:vMerge/>
            <w:tcBorders>
              <w:top w:val="nil"/>
              <w:left w:val="nil"/>
              <w:bottom w:val="nil"/>
              <w:right w:val="nil"/>
            </w:tcBorders>
            <w:vAlign w:val="center"/>
            <w:hideMark/>
          </w:tcPr>
          <w:p w14:paraId="07278210"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962" w:type="dxa"/>
            <w:tcBorders>
              <w:top w:val="nil"/>
              <w:left w:val="nil"/>
              <w:bottom w:val="nil"/>
              <w:right w:val="nil"/>
            </w:tcBorders>
            <w:shd w:val="clear" w:color="auto" w:fill="FFFFFF"/>
            <w:vAlign w:val="center"/>
            <w:hideMark/>
          </w:tcPr>
          <w:p w14:paraId="11B560C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Plural</w:t>
            </w:r>
          </w:p>
        </w:tc>
        <w:tc>
          <w:tcPr>
            <w:tcW w:w="1255" w:type="dxa"/>
            <w:tcBorders>
              <w:top w:val="nil"/>
              <w:left w:val="nil"/>
              <w:bottom w:val="nil"/>
              <w:right w:val="nil"/>
            </w:tcBorders>
            <w:shd w:val="clear" w:color="auto" w:fill="FFFFFF"/>
            <w:vAlign w:val="center"/>
            <w:hideMark/>
          </w:tcPr>
          <w:p w14:paraId="764E7846"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12048</w:t>
            </w:r>
          </w:p>
        </w:tc>
        <w:tc>
          <w:tcPr>
            <w:tcW w:w="1041" w:type="dxa"/>
            <w:tcBorders>
              <w:top w:val="nil"/>
              <w:left w:val="nil"/>
              <w:bottom w:val="nil"/>
              <w:right w:val="nil"/>
            </w:tcBorders>
            <w:shd w:val="clear" w:color="auto" w:fill="FFFFFF"/>
            <w:vAlign w:val="center"/>
            <w:hideMark/>
          </w:tcPr>
          <w:p w14:paraId="3B69084C"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12349</w:t>
            </w:r>
          </w:p>
        </w:tc>
        <w:tc>
          <w:tcPr>
            <w:tcW w:w="803" w:type="dxa"/>
            <w:tcBorders>
              <w:top w:val="nil"/>
              <w:left w:val="nil"/>
              <w:bottom w:val="nil"/>
              <w:right w:val="nil"/>
            </w:tcBorders>
            <w:shd w:val="clear" w:color="auto" w:fill="FFFFFF"/>
            <w:vAlign w:val="center"/>
            <w:hideMark/>
          </w:tcPr>
          <w:p w14:paraId="4770109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703</w:t>
            </w:r>
          </w:p>
        </w:tc>
        <w:tc>
          <w:tcPr>
            <w:tcW w:w="1194" w:type="dxa"/>
            <w:tcBorders>
              <w:top w:val="nil"/>
              <w:left w:val="nil"/>
              <w:bottom w:val="nil"/>
              <w:right w:val="nil"/>
            </w:tcBorders>
            <w:shd w:val="clear" w:color="auto" w:fill="FFFFFF"/>
            <w:vAlign w:val="center"/>
            <w:hideMark/>
          </w:tcPr>
          <w:p w14:paraId="313A626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23557.50</w:t>
            </w:r>
          </w:p>
        </w:tc>
        <w:tc>
          <w:tcPr>
            <w:tcW w:w="1328" w:type="dxa"/>
            <w:tcBorders>
              <w:top w:val="nil"/>
              <w:left w:val="nil"/>
              <w:bottom w:val="nil"/>
              <w:right w:val="nil"/>
            </w:tcBorders>
            <w:shd w:val="clear" w:color="auto" w:fill="FFFFFF"/>
            <w:vAlign w:val="center"/>
            <w:hideMark/>
          </w:tcPr>
          <w:p w14:paraId="27DDDD9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10287</w:t>
            </w:r>
          </w:p>
        </w:tc>
        <w:tc>
          <w:tcPr>
            <w:tcW w:w="986" w:type="dxa"/>
            <w:tcBorders>
              <w:top w:val="nil"/>
              <w:left w:val="nil"/>
              <w:bottom w:val="nil"/>
              <w:right w:val="nil"/>
            </w:tcBorders>
            <w:shd w:val="clear" w:color="auto" w:fill="FFFFFF"/>
            <w:vAlign w:val="center"/>
            <w:hideMark/>
          </w:tcPr>
          <w:p w14:paraId="0589B67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6658</w:t>
            </w:r>
          </w:p>
        </w:tc>
      </w:tr>
      <w:tr w:rsidR="005C1C78" w:rsidRPr="005C1C78" w14:paraId="049A25BC" w14:textId="77777777" w:rsidTr="0037634C">
        <w:trPr>
          <w:trHeight w:val="300"/>
          <w:jc w:val="center"/>
        </w:trPr>
        <w:tc>
          <w:tcPr>
            <w:tcW w:w="1206" w:type="dxa"/>
            <w:vMerge w:val="restart"/>
            <w:tcBorders>
              <w:top w:val="nil"/>
              <w:left w:val="nil"/>
              <w:bottom w:val="nil"/>
              <w:right w:val="nil"/>
            </w:tcBorders>
            <w:shd w:val="clear" w:color="auto" w:fill="FFFFFF"/>
            <w:hideMark/>
          </w:tcPr>
          <w:p w14:paraId="63CC6C7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4.1 (</w:t>
            </w:r>
            <w:proofErr w:type="spellStart"/>
            <w:r w:rsidRPr="005C1C78">
              <w:rPr>
                <w:rFonts w:eastAsia="Times New Roman"/>
                <w:color w:val="000000" w:themeColor="text1"/>
                <w:sz w:val="20"/>
                <w:lang w:val="en-GB" w:eastAsia="en-GB"/>
              </w:rPr>
              <w:t>masc</w:t>
            </w:r>
            <w:proofErr w:type="spellEnd"/>
            <w:r w:rsidRPr="005C1C78">
              <w:rPr>
                <w:rFonts w:eastAsia="Times New Roman"/>
                <w:color w:val="000000" w:themeColor="text1"/>
                <w:sz w:val="20"/>
                <w:lang w:val="en-GB" w:eastAsia="en-GB"/>
              </w:rPr>
              <w:t>)</w:t>
            </w:r>
          </w:p>
        </w:tc>
        <w:tc>
          <w:tcPr>
            <w:tcW w:w="1121" w:type="dxa"/>
            <w:vMerge w:val="restart"/>
            <w:tcBorders>
              <w:top w:val="nil"/>
              <w:left w:val="nil"/>
              <w:bottom w:val="nil"/>
              <w:right w:val="nil"/>
            </w:tcBorders>
            <w:shd w:val="clear" w:color="auto" w:fill="FFFFFF"/>
            <w:hideMark/>
          </w:tcPr>
          <w:p w14:paraId="346A758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fruit</w:t>
            </w:r>
          </w:p>
        </w:tc>
        <w:tc>
          <w:tcPr>
            <w:tcW w:w="962" w:type="dxa"/>
            <w:tcBorders>
              <w:top w:val="nil"/>
              <w:left w:val="nil"/>
              <w:bottom w:val="nil"/>
              <w:right w:val="nil"/>
            </w:tcBorders>
            <w:shd w:val="clear" w:color="auto" w:fill="FFFFFF"/>
            <w:vAlign w:val="center"/>
            <w:hideMark/>
          </w:tcPr>
          <w:p w14:paraId="732BF43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Singular</w:t>
            </w:r>
          </w:p>
        </w:tc>
        <w:tc>
          <w:tcPr>
            <w:tcW w:w="1255" w:type="dxa"/>
            <w:tcBorders>
              <w:top w:val="nil"/>
              <w:left w:val="nil"/>
              <w:bottom w:val="nil"/>
              <w:right w:val="nil"/>
            </w:tcBorders>
            <w:shd w:val="clear" w:color="auto" w:fill="FFFFFF"/>
            <w:vAlign w:val="center"/>
            <w:hideMark/>
          </w:tcPr>
          <w:p w14:paraId="7844CDF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1758.54</w:t>
            </w:r>
          </w:p>
        </w:tc>
        <w:tc>
          <w:tcPr>
            <w:tcW w:w="1041" w:type="dxa"/>
            <w:tcBorders>
              <w:top w:val="nil"/>
              <w:left w:val="nil"/>
              <w:bottom w:val="nil"/>
              <w:right w:val="nil"/>
            </w:tcBorders>
            <w:shd w:val="clear" w:color="auto" w:fill="FFFFFF"/>
            <w:vAlign w:val="center"/>
            <w:hideMark/>
          </w:tcPr>
          <w:p w14:paraId="029DD9B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1320</w:t>
            </w:r>
          </w:p>
        </w:tc>
        <w:tc>
          <w:tcPr>
            <w:tcW w:w="803" w:type="dxa"/>
            <w:tcBorders>
              <w:top w:val="nil"/>
              <w:left w:val="nil"/>
              <w:bottom w:val="nil"/>
              <w:right w:val="nil"/>
            </w:tcBorders>
            <w:shd w:val="clear" w:color="auto" w:fill="FFFFFF"/>
            <w:vAlign w:val="center"/>
            <w:hideMark/>
          </w:tcPr>
          <w:p w14:paraId="7CB7083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184</w:t>
            </w:r>
          </w:p>
        </w:tc>
        <w:tc>
          <w:tcPr>
            <w:tcW w:w="1194" w:type="dxa"/>
            <w:tcBorders>
              <w:top w:val="nil"/>
              <w:left w:val="nil"/>
              <w:bottom w:val="nil"/>
              <w:right w:val="nil"/>
            </w:tcBorders>
            <w:shd w:val="clear" w:color="auto" w:fill="FFFFFF"/>
            <w:vAlign w:val="center"/>
            <w:hideMark/>
          </w:tcPr>
          <w:p w14:paraId="14C4118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5078</w:t>
            </w:r>
          </w:p>
        </w:tc>
        <w:tc>
          <w:tcPr>
            <w:tcW w:w="1328" w:type="dxa"/>
            <w:tcBorders>
              <w:top w:val="nil"/>
              <w:left w:val="nil"/>
              <w:bottom w:val="nil"/>
              <w:right w:val="nil"/>
            </w:tcBorders>
            <w:shd w:val="clear" w:color="auto" w:fill="FFFFFF"/>
            <w:vAlign w:val="center"/>
            <w:hideMark/>
          </w:tcPr>
          <w:p w14:paraId="40E18B9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88</w:t>
            </w:r>
          </w:p>
        </w:tc>
        <w:tc>
          <w:tcPr>
            <w:tcW w:w="986" w:type="dxa"/>
            <w:tcBorders>
              <w:top w:val="nil"/>
              <w:left w:val="nil"/>
              <w:bottom w:val="nil"/>
              <w:right w:val="nil"/>
            </w:tcBorders>
            <w:shd w:val="clear" w:color="auto" w:fill="FFFFFF"/>
            <w:vAlign w:val="center"/>
            <w:hideMark/>
          </w:tcPr>
          <w:p w14:paraId="27B5CD85"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17</w:t>
            </w:r>
          </w:p>
        </w:tc>
      </w:tr>
      <w:tr w:rsidR="005C1C78" w:rsidRPr="005C1C78" w14:paraId="6817CA61" w14:textId="77777777" w:rsidTr="0037634C">
        <w:trPr>
          <w:trHeight w:val="300"/>
          <w:jc w:val="center"/>
        </w:trPr>
        <w:tc>
          <w:tcPr>
            <w:tcW w:w="0" w:type="auto"/>
            <w:vMerge/>
            <w:tcBorders>
              <w:top w:val="nil"/>
              <w:left w:val="nil"/>
              <w:bottom w:val="nil"/>
              <w:right w:val="nil"/>
            </w:tcBorders>
            <w:vAlign w:val="center"/>
            <w:hideMark/>
          </w:tcPr>
          <w:p w14:paraId="28A65C8A"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0" w:type="auto"/>
            <w:vMerge/>
            <w:tcBorders>
              <w:top w:val="nil"/>
              <w:left w:val="nil"/>
              <w:bottom w:val="nil"/>
              <w:right w:val="nil"/>
            </w:tcBorders>
            <w:vAlign w:val="center"/>
            <w:hideMark/>
          </w:tcPr>
          <w:p w14:paraId="1138D94D"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962" w:type="dxa"/>
            <w:tcBorders>
              <w:top w:val="nil"/>
              <w:left w:val="nil"/>
              <w:bottom w:val="nil"/>
              <w:right w:val="nil"/>
            </w:tcBorders>
            <w:shd w:val="clear" w:color="auto" w:fill="FFFFFF"/>
            <w:vAlign w:val="center"/>
            <w:hideMark/>
          </w:tcPr>
          <w:p w14:paraId="4CF5172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Plural</w:t>
            </w:r>
          </w:p>
        </w:tc>
        <w:tc>
          <w:tcPr>
            <w:tcW w:w="1255" w:type="dxa"/>
            <w:tcBorders>
              <w:top w:val="nil"/>
              <w:left w:val="nil"/>
              <w:bottom w:val="nil"/>
              <w:right w:val="nil"/>
            </w:tcBorders>
            <w:shd w:val="clear" w:color="auto" w:fill="FFFFFF"/>
            <w:vAlign w:val="center"/>
            <w:hideMark/>
          </w:tcPr>
          <w:p w14:paraId="7186AF4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2534</w:t>
            </w:r>
          </w:p>
        </w:tc>
        <w:tc>
          <w:tcPr>
            <w:tcW w:w="1041" w:type="dxa"/>
            <w:tcBorders>
              <w:top w:val="nil"/>
              <w:left w:val="nil"/>
              <w:bottom w:val="nil"/>
              <w:right w:val="nil"/>
            </w:tcBorders>
            <w:shd w:val="clear" w:color="auto" w:fill="FFFFFF"/>
            <w:vAlign w:val="center"/>
            <w:hideMark/>
          </w:tcPr>
          <w:p w14:paraId="56FFFF4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5078</w:t>
            </w:r>
          </w:p>
        </w:tc>
        <w:tc>
          <w:tcPr>
            <w:tcW w:w="803" w:type="dxa"/>
            <w:tcBorders>
              <w:top w:val="nil"/>
              <w:left w:val="nil"/>
              <w:bottom w:val="nil"/>
              <w:right w:val="nil"/>
            </w:tcBorders>
            <w:shd w:val="clear" w:color="auto" w:fill="FFFFFF"/>
            <w:vAlign w:val="center"/>
            <w:hideMark/>
          </w:tcPr>
          <w:p w14:paraId="35F12C9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205</w:t>
            </w:r>
          </w:p>
        </w:tc>
        <w:tc>
          <w:tcPr>
            <w:tcW w:w="1194" w:type="dxa"/>
            <w:tcBorders>
              <w:top w:val="nil"/>
              <w:left w:val="nil"/>
              <w:bottom w:val="nil"/>
              <w:right w:val="nil"/>
            </w:tcBorders>
            <w:shd w:val="clear" w:color="auto" w:fill="FFFFFF"/>
            <w:vAlign w:val="center"/>
            <w:hideMark/>
          </w:tcPr>
          <w:p w14:paraId="0049A3D6"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1559.46</w:t>
            </w:r>
          </w:p>
        </w:tc>
        <w:tc>
          <w:tcPr>
            <w:tcW w:w="1328" w:type="dxa"/>
            <w:tcBorders>
              <w:top w:val="nil"/>
              <w:left w:val="nil"/>
              <w:bottom w:val="nil"/>
              <w:right w:val="nil"/>
            </w:tcBorders>
            <w:shd w:val="clear" w:color="auto" w:fill="FFFFFF"/>
            <w:vAlign w:val="center"/>
            <w:hideMark/>
          </w:tcPr>
          <w:p w14:paraId="241EF494"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885</w:t>
            </w:r>
          </w:p>
        </w:tc>
        <w:tc>
          <w:tcPr>
            <w:tcW w:w="986" w:type="dxa"/>
            <w:tcBorders>
              <w:top w:val="nil"/>
              <w:left w:val="nil"/>
              <w:bottom w:val="nil"/>
              <w:right w:val="nil"/>
            </w:tcBorders>
            <w:shd w:val="clear" w:color="auto" w:fill="FFFFFF"/>
            <w:vAlign w:val="center"/>
            <w:hideMark/>
          </w:tcPr>
          <w:p w14:paraId="52998F35"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221</w:t>
            </w:r>
          </w:p>
        </w:tc>
      </w:tr>
      <w:tr w:rsidR="005C1C78" w:rsidRPr="005C1C78" w14:paraId="0CA693FC" w14:textId="77777777" w:rsidTr="0037634C">
        <w:trPr>
          <w:trHeight w:val="300"/>
          <w:jc w:val="center"/>
        </w:trPr>
        <w:tc>
          <w:tcPr>
            <w:tcW w:w="1206" w:type="dxa"/>
            <w:vMerge w:val="restart"/>
            <w:tcBorders>
              <w:top w:val="nil"/>
              <w:left w:val="nil"/>
              <w:bottom w:val="nil"/>
              <w:right w:val="nil"/>
            </w:tcBorders>
            <w:shd w:val="clear" w:color="auto" w:fill="FFFFFF"/>
            <w:hideMark/>
          </w:tcPr>
          <w:p w14:paraId="73BBDB2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5.1 (</w:t>
            </w:r>
            <w:proofErr w:type="spellStart"/>
            <w:r w:rsidRPr="005C1C78">
              <w:rPr>
                <w:rFonts w:eastAsia="Times New Roman"/>
                <w:color w:val="000000" w:themeColor="text1"/>
                <w:sz w:val="20"/>
                <w:lang w:val="en-GB" w:eastAsia="en-GB"/>
              </w:rPr>
              <w:t>masc</w:t>
            </w:r>
            <w:proofErr w:type="spellEnd"/>
            <w:r w:rsidRPr="005C1C78">
              <w:rPr>
                <w:rFonts w:eastAsia="Times New Roman"/>
                <w:color w:val="000000" w:themeColor="text1"/>
                <w:sz w:val="20"/>
                <w:lang w:val="en-GB" w:eastAsia="en-GB"/>
              </w:rPr>
              <w:t>)</w:t>
            </w:r>
          </w:p>
        </w:tc>
        <w:tc>
          <w:tcPr>
            <w:tcW w:w="1121" w:type="dxa"/>
            <w:vMerge w:val="restart"/>
            <w:tcBorders>
              <w:top w:val="nil"/>
              <w:left w:val="nil"/>
              <w:bottom w:val="nil"/>
              <w:right w:val="nil"/>
            </w:tcBorders>
            <w:shd w:val="clear" w:color="auto" w:fill="FFFFFF"/>
            <w:hideMark/>
          </w:tcPr>
          <w:p w14:paraId="08D45BC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water</w:t>
            </w:r>
          </w:p>
        </w:tc>
        <w:tc>
          <w:tcPr>
            <w:tcW w:w="962" w:type="dxa"/>
            <w:tcBorders>
              <w:top w:val="nil"/>
              <w:left w:val="nil"/>
              <w:bottom w:val="nil"/>
              <w:right w:val="nil"/>
            </w:tcBorders>
            <w:shd w:val="clear" w:color="auto" w:fill="FFFFFF"/>
            <w:vAlign w:val="center"/>
            <w:hideMark/>
          </w:tcPr>
          <w:p w14:paraId="55D21366"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Singular</w:t>
            </w:r>
          </w:p>
        </w:tc>
        <w:tc>
          <w:tcPr>
            <w:tcW w:w="1255" w:type="dxa"/>
            <w:tcBorders>
              <w:top w:val="nil"/>
              <w:left w:val="nil"/>
              <w:bottom w:val="nil"/>
              <w:right w:val="nil"/>
            </w:tcBorders>
            <w:shd w:val="clear" w:color="auto" w:fill="FFFFFF"/>
            <w:vAlign w:val="center"/>
            <w:hideMark/>
          </w:tcPr>
          <w:p w14:paraId="773F00A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11559</w:t>
            </w:r>
          </w:p>
        </w:tc>
        <w:tc>
          <w:tcPr>
            <w:tcW w:w="1041" w:type="dxa"/>
            <w:tcBorders>
              <w:top w:val="nil"/>
              <w:left w:val="nil"/>
              <w:bottom w:val="nil"/>
              <w:right w:val="nil"/>
            </w:tcBorders>
            <w:shd w:val="clear" w:color="auto" w:fill="FFFFFF"/>
            <w:vAlign w:val="center"/>
            <w:hideMark/>
          </w:tcPr>
          <w:p w14:paraId="4709D7C5"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20724.50</w:t>
            </w:r>
          </w:p>
        </w:tc>
        <w:tc>
          <w:tcPr>
            <w:tcW w:w="803" w:type="dxa"/>
            <w:tcBorders>
              <w:top w:val="nil"/>
              <w:left w:val="nil"/>
              <w:bottom w:val="nil"/>
              <w:right w:val="nil"/>
            </w:tcBorders>
            <w:shd w:val="clear" w:color="auto" w:fill="FFFFFF"/>
            <w:vAlign w:val="center"/>
            <w:hideMark/>
          </w:tcPr>
          <w:p w14:paraId="5FA78232"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1685</w:t>
            </w:r>
          </w:p>
        </w:tc>
        <w:tc>
          <w:tcPr>
            <w:tcW w:w="1194" w:type="dxa"/>
            <w:tcBorders>
              <w:top w:val="nil"/>
              <w:left w:val="nil"/>
              <w:bottom w:val="nil"/>
              <w:right w:val="nil"/>
            </w:tcBorders>
            <w:shd w:val="clear" w:color="auto" w:fill="FFFFFF"/>
            <w:vAlign w:val="center"/>
            <w:hideMark/>
          </w:tcPr>
          <w:p w14:paraId="383AAC01"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10107</w:t>
            </w:r>
          </w:p>
        </w:tc>
        <w:tc>
          <w:tcPr>
            <w:tcW w:w="1328" w:type="dxa"/>
            <w:tcBorders>
              <w:top w:val="nil"/>
              <w:left w:val="nil"/>
              <w:bottom w:val="nil"/>
              <w:right w:val="nil"/>
            </w:tcBorders>
            <w:shd w:val="clear" w:color="auto" w:fill="FFFFFF"/>
            <w:vAlign w:val="center"/>
            <w:hideMark/>
          </w:tcPr>
          <w:p w14:paraId="3DE57529"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6677</w:t>
            </w:r>
          </w:p>
        </w:tc>
        <w:tc>
          <w:tcPr>
            <w:tcW w:w="986" w:type="dxa"/>
            <w:tcBorders>
              <w:top w:val="nil"/>
              <w:left w:val="nil"/>
              <w:bottom w:val="nil"/>
              <w:right w:val="nil"/>
            </w:tcBorders>
            <w:shd w:val="clear" w:color="auto" w:fill="FFFFFF"/>
            <w:vAlign w:val="center"/>
            <w:hideMark/>
          </w:tcPr>
          <w:p w14:paraId="26CC74B9"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4968</w:t>
            </w:r>
          </w:p>
        </w:tc>
      </w:tr>
      <w:tr w:rsidR="005C1C78" w:rsidRPr="005C1C78" w14:paraId="37B6902D" w14:textId="77777777" w:rsidTr="0037634C">
        <w:trPr>
          <w:trHeight w:val="315"/>
          <w:jc w:val="center"/>
        </w:trPr>
        <w:tc>
          <w:tcPr>
            <w:tcW w:w="0" w:type="auto"/>
            <w:vMerge/>
            <w:tcBorders>
              <w:top w:val="nil"/>
              <w:left w:val="nil"/>
              <w:bottom w:val="nil"/>
              <w:right w:val="nil"/>
            </w:tcBorders>
            <w:vAlign w:val="center"/>
            <w:hideMark/>
          </w:tcPr>
          <w:p w14:paraId="6D87D58E"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0" w:type="auto"/>
            <w:vMerge/>
            <w:tcBorders>
              <w:top w:val="nil"/>
              <w:left w:val="nil"/>
              <w:bottom w:val="nil"/>
              <w:right w:val="nil"/>
            </w:tcBorders>
            <w:vAlign w:val="center"/>
            <w:hideMark/>
          </w:tcPr>
          <w:p w14:paraId="0F188C78"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962" w:type="dxa"/>
            <w:tcBorders>
              <w:top w:val="nil"/>
              <w:left w:val="nil"/>
              <w:bottom w:val="nil"/>
              <w:right w:val="nil"/>
            </w:tcBorders>
            <w:shd w:val="clear" w:color="auto" w:fill="FFFFFF"/>
            <w:vAlign w:val="center"/>
            <w:hideMark/>
          </w:tcPr>
          <w:p w14:paraId="3BD19004"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Plural</w:t>
            </w:r>
          </w:p>
        </w:tc>
        <w:tc>
          <w:tcPr>
            <w:tcW w:w="1255" w:type="dxa"/>
            <w:tcBorders>
              <w:top w:val="nil"/>
              <w:left w:val="nil"/>
              <w:bottom w:val="nil"/>
              <w:right w:val="nil"/>
            </w:tcBorders>
            <w:shd w:val="clear" w:color="auto" w:fill="FFFFFF"/>
            <w:vAlign w:val="center"/>
            <w:hideMark/>
          </w:tcPr>
          <w:p w14:paraId="718EBAAC"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1979</w:t>
            </w:r>
          </w:p>
        </w:tc>
        <w:tc>
          <w:tcPr>
            <w:tcW w:w="1041" w:type="dxa"/>
            <w:tcBorders>
              <w:top w:val="nil"/>
              <w:left w:val="nil"/>
              <w:bottom w:val="nil"/>
              <w:right w:val="nil"/>
            </w:tcBorders>
            <w:shd w:val="clear" w:color="auto" w:fill="FFFFFF"/>
            <w:vAlign w:val="center"/>
            <w:hideMark/>
          </w:tcPr>
          <w:p w14:paraId="0B9C54C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2606</w:t>
            </w:r>
          </w:p>
        </w:tc>
        <w:tc>
          <w:tcPr>
            <w:tcW w:w="803" w:type="dxa"/>
            <w:tcBorders>
              <w:top w:val="nil"/>
              <w:left w:val="nil"/>
              <w:bottom w:val="nil"/>
              <w:right w:val="nil"/>
            </w:tcBorders>
            <w:shd w:val="clear" w:color="auto" w:fill="FFFFFF"/>
            <w:vAlign w:val="center"/>
            <w:hideMark/>
          </w:tcPr>
          <w:p w14:paraId="076DB06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166</w:t>
            </w:r>
          </w:p>
        </w:tc>
        <w:tc>
          <w:tcPr>
            <w:tcW w:w="1194" w:type="dxa"/>
            <w:tcBorders>
              <w:top w:val="nil"/>
              <w:left w:val="nil"/>
              <w:bottom w:val="nil"/>
              <w:right w:val="nil"/>
            </w:tcBorders>
            <w:shd w:val="clear" w:color="auto" w:fill="FFFFFF"/>
            <w:vAlign w:val="center"/>
            <w:hideMark/>
          </w:tcPr>
          <w:p w14:paraId="16157C9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1740</w:t>
            </w:r>
          </w:p>
        </w:tc>
        <w:tc>
          <w:tcPr>
            <w:tcW w:w="1328" w:type="dxa"/>
            <w:tcBorders>
              <w:top w:val="nil"/>
              <w:left w:val="nil"/>
              <w:bottom w:val="nil"/>
              <w:right w:val="nil"/>
            </w:tcBorders>
            <w:shd w:val="clear" w:color="auto" w:fill="FFFFFF"/>
            <w:vAlign w:val="center"/>
            <w:hideMark/>
          </w:tcPr>
          <w:p w14:paraId="515A9662"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362</w:t>
            </w:r>
          </w:p>
        </w:tc>
        <w:tc>
          <w:tcPr>
            <w:tcW w:w="986" w:type="dxa"/>
            <w:tcBorders>
              <w:top w:val="nil"/>
              <w:left w:val="nil"/>
              <w:bottom w:val="nil"/>
              <w:right w:val="nil"/>
            </w:tcBorders>
            <w:shd w:val="clear" w:color="auto" w:fill="FFFFFF"/>
            <w:vAlign w:val="center"/>
            <w:hideMark/>
          </w:tcPr>
          <w:p w14:paraId="1B48176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1058</w:t>
            </w:r>
          </w:p>
        </w:tc>
      </w:tr>
      <w:tr w:rsidR="005C1C78" w:rsidRPr="005C1C78" w14:paraId="565CE7E6" w14:textId="77777777" w:rsidTr="0037634C">
        <w:trPr>
          <w:trHeight w:val="300"/>
          <w:jc w:val="center"/>
        </w:trPr>
        <w:tc>
          <w:tcPr>
            <w:tcW w:w="1206" w:type="dxa"/>
            <w:tcBorders>
              <w:top w:val="nil"/>
              <w:left w:val="nil"/>
              <w:bottom w:val="nil"/>
              <w:right w:val="nil"/>
            </w:tcBorders>
            <w:shd w:val="clear" w:color="auto" w:fill="FFFFFF"/>
            <w:vAlign w:val="bottom"/>
          </w:tcPr>
          <w:p w14:paraId="71C5EC4E"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1121" w:type="dxa"/>
            <w:tcBorders>
              <w:top w:val="nil"/>
              <w:left w:val="nil"/>
              <w:bottom w:val="nil"/>
              <w:right w:val="nil"/>
            </w:tcBorders>
            <w:shd w:val="clear" w:color="auto" w:fill="FFFFFF"/>
            <w:vAlign w:val="bottom"/>
          </w:tcPr>
          <w:p w14:paraId="510763FF"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962" w:type="dxa"/>
            <w:tcBorders>
              <w:top w:val="nil"/>
              <w:left w:val="nil"/>
              <w:bottom w:val="nil"/>
              <w:right w:val="nil"/>
            </w:tcBorders>
            <w:shd w:val="clear" w:color="auto" w:fill="FFFFFF"/>
            <w:vAlign w:val="bottom"/>
          </w:tcPr>
          <w:p w14:paraId="23940AA0"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1255" w:type="dxa"/>
            <w:tcBorders>
              <w:top w:val="nil"/>
              <w:left w:val="nil"/>
              <w:bottom w:val="nil"/>
              <w:right w:val="nil"/>
            </w:tcBorders>
            <w:shd w:val="clear" w:color="auto" w:fill="FFFFFF"/>
            <w:vAlign w:val="bottom"/>
          </w:tcPr>
          <w:p w14:paraId="01685F91"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1041" w:type="dxa"/>
            <w:tcBorders>
              <w:top w:val="nil"/>
              <w:left w:val="nil"/>
              <w:bottom w:val="nil"/>
              <w:right w:val="nil"/>
            </w:tcBorders>
            <w:shd w:val="clear" w:color="auto" w:fill="FFFFFF"/>
            <w:vAlign w:val="bottom"/>
          </w:tcPr>
          <w:p w14:paraId="1C26DD13"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803" w:type="dxa"/>
            <w:tcBorders>
              <w:top w:val="nil"/>
              <w:left w:val="nil"/>
              <w:bottom w:val="nil"/>
              <w:right w:val="nil"/>
            </w:tcBorders>
            <w:shd w:val="clear" w:color="auto" w:fill="FFFFFF"/>
            <w:vAlign w:val="bottom"/>
          </w:tcPr>
          <w:p w14:paraId="19FBD981"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1194" w:type="dxa"/>
            <w:tcBorders>
              <w:top w:val="nil"/>
              <w:left w:val="nil"/>
              <w:bottom w:val="nil"/>
              <w:right w:val="nil"/>
            </w:tcBorders>
            <w:shd w:val="clear" w:color="auto" w:fill="FFFFFF"/>
            <w:vAlign w:val="bottom"/>
          </w:tcPr>
          <w:p w14:paraId="6DD3E04C"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2314" w:type="dxa"/>
            <w:gridSpan w:val="2"/>
            <w:tcBorders>
              <w:top w:val="nil"/>
              <w:left w:val="nil"/>
              <w:bottom w:val="nil"/>
              <w:right w:val="nil"/>
            </w:tcBorders>
            <w:shd w:val="clear" w:color="auto" w:fill="FFFFFF"/>
            <w:vAlign w:val="bottom"/>
          </w:tcPr>
          <w:p w14:paraId="7450AF2B" w14:textId="77777777" w:rsidR="0037634C" w:rsidRPr="005C1C78" w:rsidRDefault="0037634C" w:rsidP="005C1C78">
            <w:pPr>
              <w:snapToGrid w:val="0"/>
              <w:spacing w:line="256" w:lineRule="auto"/>
              <w:rPr>
                <w:rFonts w:eastAsia="Times New Roman"/>
                <w:color w:val="000000" w:themeColor="text1"/>
                <w:sz w:val="20"/>
                <w:lang w:val="en-GB" w:eastAsia="en-GB"/>
              </w:rPr>
            </w:pPr>
          </w:p>
        </w:tc>
      </w:tr>
      <w:tr w:rsidR="005C1C78" w:rsidRPr="005C1C78" w14:paraId="4F16267C" w14:textId="77777777" w:rsidTr="0037634C">
        <w:trPr>
          <w:trHeight w:val="300"/>
          <w:jc w:val="center"/>
        </w:trPr>
        <w:tc>
          <w:tcPr>
            <w:tcW w:w="1206" w:type="dxa"/>
            <w:vMerge w:val="restart"/>
            <w:tcBorders>
              <w:top w:val="nil"/>
              <w:left w:val="nil"/>
              <w:bottom w:val="nil"/>
              <w:right w:val="nil"/>
            </w:tcBorders>
            <w:shd w:val="clear" w:color="auto" w:fill="FFFFFF"/>
            <w:hideMark/>
          </w:tcPr>
          <w:p w14:paraId="45395652"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1.1 (</w:t>
            </w:r>
            <w:proofErr w:type="spellStart"/>
            <w:r w:rsidRPr="005C1C78">
              <w:rPr>
                <w:rFonts w:eastAsia="Times New Roman"/>
                <w:color w:val="000000" w:themeColor="text1"/>
                <w:sz w:val="20"/>
                <w:lang w:val="en-GB" w:eastAsia="en-GB"/>
              </w:rPr>
              <w:t>masc</w:t>
            </w:r>
            <w:proofErr w:type="spellEnd"/>
            <w:r w:rsidRPr="005C1C78">
              <w:rPr>
                <w:rFonts w:eastAsia="Times New Roman"/>
                <w:color w:val="000000" w:themeColor="text1"/>
                <w:sz w:val="20"/>
                <w:lang w:val="en-GB" w:eastAsia="en-GB"/>
              </w:rPr>
              <w:t>)</w:t>
            </w:r>
          </w:p>
        </w:tc>
        <w:tc>
          <w:tcPr>
            <w:tcW w:w="1121" w:type="dxa"/>
            <w:vMerge w:val="restart"/>
            <w:tcBorders>
              <w:top w:val="nil"/>
              <w:left w:val="nil"/>
              <w:bottom w:val="nil"/>
              <w:right w:val="nil"/>
            </w:tcBorders>
            <w:shd w:val="clear" w:color="auto" w:fill="FFFFFF"/>
            <w:hideMark/>
          </w:tcPr>
          <w:p w14:paraId="43B1539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boat</w:t>
            </w:r>
          </w:p>
        </w:tc>
        <w:tc>
          <w:tcPr>
            <w:tcW w:w="962" w:type="dxa"/>
            <w:tcBorders>
              <w:top w:val="nil"/>
              <w:left w:val="nil"/>
              <w:bottom w:val="nil"/>
              <w:right w:val="nil"/>
            </w:tcBorders>
            <w:shd w:val="clear" w:color="auto" w:fill="FFFFFF"/>
            <w:vAlign w:val="center"/>
            <w:hideMark/>
          </w:tcPr>
          <w:p w14:paraId="04E1A759"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Singular</w:t>
            </w:r>
          </w:p>
        </w:tc>
        <w:tc>
          <w:tcPr>
            <w:tcW w:w="1255" w:type="dxa"/>
            <w:tcBorders>
              <w:top w:val="nil"/>
              <w:left w:val="nil"/>
              <w:bottom w:val="nil"/>
              <w:right w:val="nil"/>
            </w:tcBorders>
            <w:shd w:val="clear" w:color="auto" w:fill="FFFFFF"/>
            <w:vAlign w:val="center"/>
            <w:hideMark/>
          </w:tcPr>
          <w:p w14:paraId="5FDDB7B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3433</w:t>
            </w:r>
          </w:p>
        </w:tc>
        <w:tc>
          <w:tcPr>
            <w:tcW w:w="1041" w:type="dxa"/>
            <w:tcBorders>
              <w:top w:val="nil"/>
              <w:left w:val="nil"/>
              <w:bottom w:val="nil"/>
              <w:right w:val="nil"/>
            </w:tcBorders>
            <w:shd w:val="clear" w:color="auto" w:fill="FFFFFF"/>
            <w:vAlign w:val="center"/>
            <w:hideMark/>
          </w:tcPr>
          <w:p w14:paraId="57DE55D4"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5909</w:t>
            </w:r>
          </w:p>
        </w:tc>
        <w:tc>
          <w:tcPr>
            <w:tcW w:w="803" w:type="dxa"/>
            <w:tcBorders>
              <w:top w:val="nil"/>
              <w:left w:val="nil"/>
              <w:bottom w:val="nil"/>
              <w:right w:val="nil"/>
            </w:tcBorders>
            <w:shd w:val="clear" w:color="auto" w:fill="FFFFFF"/>
            <w:vAlign w:val="center"/>
            <w:hideMark/>
          </w:tcPr>
          <w:p w14:paraId="078F7824"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631</w:t>
            </w:r>
          </w:p>
        </w:tc>
        <w:tc>
          <w:tcPr>
            <w:tcW w:w="1194" w:type="dxa"/>
            <w:tcBorders>
              <w:top w:val="nil"/>
              <w:left w:val="nil"/>
              <w:bottom w:val="nil"/>
              <w:right w:val="nil"/>
            </w:tcBorders>
            <w:shd w:val="clear" w:color="auto" w:fill="FFFFFF"/>
            <w:vAlign w:val="center"/>
            <w:hideMark/>
          </w:tcPr>
          <w:p w14:paraId="2600B38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2650</w:t>
            </w:r>
          </w:p>
        </w:tc>
        <w:tc>
          <w:tcPr>
            <w:tcW w:w="1328" w:type="dxa"/>
            <w:tcBorders>
              <w:top w:val="nil"/>
              <w:left w:val="nil"/>
              <w:bottom w:val="nil"/>
              <w:right w:val="nil"/>
            </w:tcBorders>
            <w:shd w:val="clear" w:color="auto" w:fill="FFFFFF"/>
            <w:vAlign w:val="center"/>
            <w:hideMark/>
          </w:tcPr>
          <w:p w14:paraId="03F5041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979</w:t>
            </w:r>
          </w:p>
        </w:tc>
        <w:tc>
          <w:tcPr>
            <w:tcW w:w="986" w:type="dxa"/>
            <w:tcBorders>
              <w:top w:val="nil"/>
              <w:left w:val="nil"/>
              <w:bottom w:val="nil"/>
              <w:right w:val="nil"/>
            </w:tcBorders>
            <w:shd w:val="clear" w:color="auto" w:fill="FFFFFF"/>
            <w:vAlign w:val="center"/>
            <w:hideMark/>
          </w:tcPr>
          <w:p w14:paraId="69AA8DF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1532</w:t>
            </w:r>
          </w:p>
        </w:tc>
      </w:tr>
      <w:tr w:rsidR="005C1C78" w:rsidRPr="005C1C78" w14:paraId="435F9E29" w14:textId="77777777" w:rsidTr="0037634C">
        <w:trPr>
          <w:trHeight w:val="300"/>
          <w:jc w:val="center"/>
        </w:trPr>
        <w:tc>
          <w:tcPr>
            <w:tcW w:w="0" w:type="auto"/>
            <w:vMerge/>
            <w:tcBorders>
              <w:top w:val="nil"/>
              <w:left w:val="nil"/>
              <w:bottom w:val="nil"/>
              <w:right w:val="nil"/>
            </w:tcBorders>
            <w:vAlign w:val="center"/>
            <w:hideMark/>
          </w:tcPr>
          <w:p w14:paraId="1FCF3B64"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0" w:type="auto"/>
            <w:vMerge/>
            <w:tcBorders>
              <w:top w:val="nil"/>
              <w:left w:val="nil"/>
              <w:bottom w:val="nil"/>
              <w:right w:val="nil"/>
            </w:tcBorders>
            <w:vAlign w:val="center"/>
            <w:hideMark/>
          </w:tcPr>
          <w:p w14:paraId="6C2624B9"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962" w:type="dxa"/>
            <w:tcBorders>
              <w:top w:val="nil"/>
              <w:left w:val="nil"/>
              <w:bottom w:val="nil"/>
              <w:right w:val="nil"/>
            </w:tcBorders>
            <w:shd w:val="clear" w:color="auto" w:fill="FFFFFF"/>
            <w:vAlign w:val="center"/>
            <w:hideMark/>
          </w:tcPr>
          <w:p w14:paraId="0E5BAC4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Plural</w:t>
            </w:r>
          </w:p>
        </w:tc>
        <w:tc>
          <w:tcPr>
            <w:tcW w:w="1255" w:type="dxa"/>
            <w:tcBorders>
              <w:top w:val="nil"/>
              <w:left w:val="nil"/>
              <w:bottom w:val="nil"/>
              <w:right w:val="nil"/>
            </w:tcBorders>
            <w:shd w:val="clear" w:color="auto" w:fill="FFFFFF"/>
            <w:vAlign w:val="center"/>
            <w:hideMark/>
          </w:tcPr>
          <w:p w14:paraId="6DED800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2236</w:t>
            </w:r>
          </w:p>
        </w:tc>
        <w:tc>
          <w:tcPr>
            <w:tcW w:w="1041" w:type="dxa"/>
            <w:tcBorders>
              <w:top w:val="nil"/>
              <w:left w:val="nil"/>
              <w:bottom w:val="nil"/>
              <w:right w:val="nil"/>
            </w:tcBorders>
            <w:shd w:val="clear" w:color="auto" w:fill="FFFFFF"/>
            <w:vAlign w:val="center"/>
            <w:hideMark/>
          </w:tcPr>
          <w:p w14:paraId="4B56658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5686</w:t>
            </w:r>
          </w:p>
        </w:tc>
        <w:tc>
          <w:tcPr>
            <w:tcW w:w="803" w:type="dxa"/>
            <w:tcBorders>
              <w:top w:val="nil"/>
              <w:left w:val="nil"/>
              <w:bottom w:val="nil"/>
              <w:right w:val="nil"/>
            </w:tcBorders>
            <w:shd w:val="clear" w:color="auto" w:fill="FFFFFF"/>
            <w:vAlign w:val="center"/>
            <w:hideMark/>
          </w:tcPr>
          <w:p w14:paraId="4C8136E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645</w:t>
            </w:r>
          </w:p>
        </w:tc>
        <w:tc>
          <w:tcPr>
            <w:tcW w:w="1194" w:type="dxa"/>
            <w:tcBorders>
              <w:top w:val="nil"/>
              <w:left w:val="nil"/>
              <w:bottom w:val="nil"/>
              <w:right w:val="nil"/>
            </w:tcBorders>
            <w:shd w:val="clear" w:color="auto" w:fill="FFFFFF"/>
            <w:vAlign w:val="center"/>
            <w:hideMark/>
          </w:tcPr>
          <w:p w14:paraId="1424B788"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1556</w:t>
            </w:r>
          </w:p>
        </w:tc>
        <w:tc>
          <w:tcPr>
            <w:tcW w:w="1328" w:type="dxa"/>
            <w:tcBorders>
              <w:top w:val="nil"/>
              <w:left w:val="nil"/>
              <w:bottom w:val="nil"/>
              <w:right w:val="nil"/>
            </w:tcBorders>
            <w:shd w:val="clear" w:color="auto" w:fill="FFFFFF"/>
            <w:vAlign w:val="center"/>
            <w:hideMark/>
          </w:tcPr>
          <w:p w14:paraId="5FA18DE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772</w:t>
            </w:r>
          </w:p>
        </w:tc>
        <w:tc>
          <w:tcPr>
            <w:tcW w:w="986" w:type="dxa"/>
            <w:tcBorders>
              <w:top w:val="nil"/>
              <w:left w:val="nil"/>
              <w:bottom w:val="nil"/>
              <w:right w:val="nil"/>
            </w:tcBorders>
            <w:shd w:val="clear" w:color="auto" w:fill="FFFFFF"/>
            <w:vAlign w:val="center"/>
            <w:hideMark/>
          </w:tcPr>
          <w:p w14:paraId="53CEE62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573</w:t>
            </w:r>
          </w:p>
        </w:tc>
      </w:tr>
      <w:tr w:rsidR="005C1C78" w:rsidRPr="005C1C78" w14:paraId="09D0748B" w14:textId="77777777" w:rsidTr="0037634C">
        <w:trPr>
          <w:trHeight w:val="300"/>
          <w:jc w:val="center"/>
        </w:trPr>
        <w:tc>
          <w:tcPr>
            <w:tcW w:w="1206" w:type="dxa"/>
            <w:vMerge w:val="restart"/>
            <w:tcBorders>
              <w:top w:val="nil"/>
              <w:left w:val="nil"/>
              <w:bottom w:val="nil"/>
              <w:right w:val="nil"/>
            </w:tcBorders>
            <w:shd w:val="clear" w:color="auto" w:fill="FFFFFF"/>
            <w:hideMark/>
          </w:tcPr>
          <w:p w14:paraId="464375B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1.2 (</w:t>
            </w:r>
            <w:proofErr w:type="spellStart"/>
            <w:r w:rsidRPr="005C1C78">
              <w:rPr>
                <w:rFonts w:eastAsia="Times New Roman"/>
                <w:color w:val="000000" w:themeColor="text1"/>
                <w:sz w:val="20"/>
                <w:lang w:val="en-GB" w:eastAsia="en-GB"/>
              </w:rPr>
              <w:t>masc</w:t>
            </w:r>
            <w:proofErr w:type="spellEnd"/>
            <w:r w:rsidRPr="005C1C78">
              <w:rPr>
                <w:rFonts w:eastAsia="Times New Roman"/>
                <w:color w:val="000000" w:themeColor="text1"/>
                <w:sz w:val="20"/>
                <w:lang w:val="en-GB" w:eastAsia="en-GB"/>
              </w:rPr>
              <w:t>)</w:t>
            </w:r>
          </w:p>
        </w:tc>
        <w:tc>
          <w:tcPr>
            <w:tcW w:w="1121" w:type="dxa"/>
            <w:vMerge w:val="restart"/>
            <w:tcBorders>
              <w:top w:val="nil"/>
              <w:left w:val="nil"/>
              <w:bottom w:val="nil"/>
              <w:right w:val="nil"/>
            </w:tcBorders>
            <w:shd w:val="clear" w:color="auto" w:fill="FFFFFF"/>
            <w:hideMark/>
          </w:tcPr>
          <w:p w14:paraId="2508D49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kiwi</w:t>
            </w:r>
          </w:p>
        </w:tc>
        <w:tc>
          <w:tcPr>
            <w:tcW w:w="962" w:type="dxa"/>
            <w:tcBorders>
              <w:top w:val="nil"/>
              <w:left w:val="nil"/>
              <w:bottom w:val="nil"/>
              <w:right w:val="nil"/>
            </w:tcBorders>
            <w:shd w:val="clear" w:color="auto" w:fill="FFFFFF"/>
            <w:vAlign w:val="center"/>
            <w:hideMark/>
          </w:tcPr>
          <w:p w14:paraId="5ED155A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Singular</w:t>
            </w:r>
          </w:p>
        </w:tc>
        <w:tc>
          <w:tcPr>
            <w:tcW w:w="1255" w:type="dxa"/>
            <w:tcBorders>
              <w:top w:val="nil"/>
              <w:left w:val="nil"/>
              <w:bottom w:val="nil"/>
              <w:right w:val="nil"/>
            </w:tcBorders>
            <w:shd w:val="clear" w:color="auto" w:fill="FFFFFF"/>
            <w:vAlign w:val="center"/>
            <w:hideMark/>
          </w:tcPr>
          <w:p w14:paraId="1FD0314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21</w:t>
            </w:r>
          </w:p>
        </w:tc>
        <w:tc>
          <w:tcPr>
            <w:tcW w:w="1041" w:type="dxa"/>
            <w:tcBorders>
              <w:top w:val="nil"/>
              <w:left w:val="nil"/>
              <w:bottom w:val="nil"/>
              <w:right w:val="nil"/>
            </w:tcBorders>
            <w:shd w:val="clear" w:color="auto" w:fill="FFFFFF"/>
            <w:vAlign w:val="center"/>
            <w:hideMark/>
          </w:tcPr>
          <w:p w14:paraId="110028F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w:t>
            </w:r>
          </w:p>
        </w:tc>
        <w:tc>
          <w:tcPr>
            <w:tcW w:w="803" w:type="dxa"/>
            <w:tcBorders>
              <w:top w:val="nil"/>
              <w:left w:val="nil"/>
              <w:bottom w:val="nil"/>
              <w:right w:val="nil"/>
            </w:tcBorders>
            <w:shd w:val="clear" w:color="auto" w:fill="FFFFFF"/>
            <w:vAlign w:val="center"/>
            <w:hideMark/>
          </w:tcPr>
          <w:p w14:paraId="4E2F9AD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0</w:t>
            </w:r>
          </w:p>
        </w:tc>
        <w:tc>
          <w:tcPr>
            <w:tcW w:w="1194" w:type="dxa"/>
            <w:tcBorders>
              <w:top w:val="nil"/>
              <w:left w:val="nil"/>
              <w:bottom w:val="nil"/>
              <w:right w:val="nil"/>
            </w:tcBorders>
            <w:shd w:val="clear" w:color="auto" w:fill="FFFFFF"/>
            <w:vAlign w:val="center"/>
            <w:hideMark/>
          </w:tcPr>
          <w:p w14:paraId="135301A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w:t>
            </w:r>
          </w:p>
        </w:tc>
        <w:tc>
          <w:tcPr>
            <w:tcW w:w="1328" w:type="dxa"/>
            <w:tcBorders>
              <w:top w:val="nil"/>
              <w:left w:val="nil"/>
              <w:bottom w:val="nil"/>
              <w:right w:val="nil"/>
            </w:tcBorders>
            <w:shd w:val="clear" w:color="auto" w:fill="FFFFFF"/>
            <w:vAlign w:val="center"/>
            <w:hideMark/>
          </w:tcPr>
          <w:p w14:paraId="7273CA5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w:t>
            </w:r>
          </w:p>
        </w:tc>
        <w:tc>
          <w:tcPr>
            <w:tcW w:w="986" w:type="dxa"/>
            <w:tcBorders>
              <w:top w:val="nil"/>
              <w:left w:val="nil"/>
              <w:bottom w:val="nil"/>
              <w:right w:val="nil"/>
            </w:tcBorders>
            <w:shd w:val="clear" w:color="auto" w:fill="FFFFFF"/>
            <w:vAlign w:val="center"/>
            <w:hideMark/>
          </w:tcPr>
          <w:p w14:paraId="5F2782C4"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w:t>
            </w:r>
          </w:p>
        </w:tc>
      </w:tr>
      <w:tr w:rsidR="005C1C78" w:rsidRPr="005C1C78" w14:paraId="4AE7F9BF" w14:textId="77777777" w:rsidTr="0037634C">
        <w:trPr>
          <w:trHeight w:val="300"/>
          <w:jc w:val="center"/>
        </w:trPr>
        <w:tc>
          <w:tcPr>
            <w:tcW w:w="0" w:type="auto"/>
            <w:vMerge/>
            <w:tcBorders>
              <w:top w:val="nil"/>
              <w:left w:val="nil"/>
              <w:bottom w:val="nil"/>
              <w:right w:val="nil"/>
            </w:tcBorders>
            <w:vAlign w:val="center"/>
            <w:hideMark/>
          </w:tcPr>
          <w:p w14:paraId="1D13BC15"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0" w:type="auto"/>
            <w:vMerge/>
            <w:tcBorders>
              <w:top w:val="nil"/>
              <w:left w:val="nil"/>
              <w:bottom w:val="nil"/>
              <w:right w:val="nil"/>
            </w:tcBorders>
            <w:vAlign w:val="center"/>
            <w:hideMark/>
          </w:tcPr>
          <w:p w14:paraId="19234554"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962" w:type="dxa"/>
            <w:tcBorders>
              <w:top w:val="nil"/>
              <w:left w:val="nil"/>
              <w:bottom w:val="nil"/>
              <w:right w:val="nil"/>
            </w:tcBorders>
            <w:shd w:val="clear" w:color="auto" w:fill="FFFFFF"/>
            <w:vAlign w:val="center"/>
            <w:hideMark/>
          </w:tcPr>
          <w:p w14:paraId="792756D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Plural</w:t>
            </w:r>
          </w:p>
        </w:tc>
        <w:tc>
          <w:tcPr>
            <w:tcW w:w="1255" w:type="dxa"/>
            <w:tcBorders>
              <w:top w:val="nil"/>
              <w:left w:val="nil"/>
              <w:bottom w:val="nil"/>
              <w:right w:val="nil"/>
            </w:tcBorders>
            <w:shd w:val="clear" w:color="auto" w:fill="FFFFFF"/>
            <w:vAlign w:val="center"/>
            <w:hideMark/>
          </w:tcPr>
          <w:p w14:paraId="753C7B0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15</w:t>
            </w:r>
          </w:p>
        </w:tc>
        <w:tc>
          <w:tcPr>
            <w:tcW w:w="1041" w:type="dxa"/>
            <w:tcBorders>
              <w:top w:val="nil"/>
              <w:left w:val="nil"/>
              <w:bottom w:val="nil"/>
              <w:right w:val="nil"/>
            </w:tcBorders>
            <w:shd w:val="clear" w:color="auto" w:fill="FFFFFF"/>
            <w:vAlign w:val="center"/>
            <w:hideMark/>
          </w:tcPr>
          <w:p w14:paraId="2C49C465"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14</w:t>
            </w:r>
          </w:p>
        </w:tc>
        <w:tc>
          <w:tcPr>
            <w:tcW w:w="803" w:type="dxa"/>
            <w:tcBorders>
              <w:top w:val="nil"/>
              <w:left w:val="nil"/>
              <w:bottom w:val="nil"/>
              <w:right w:val="nil"/>
            </w:tcBorders>
            <w:shd w:val="clear" w:color="auto" w:fill="FFFFFF"/>
            <w:vAlign w:val="center"/>
            <w:hideMark/>
          </w:tcPr>
          <w:p w14:paraId="2500175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0</w:t>
            </w:r>
          </w:p>
        </w:tc>
        <w:tc>
          <w:tcPr>
            <w:tcW w:w="1194" w:type="dxa"/>
            <w:tcBorders>
              <w:top w:val="nil"/>
              <w:left w:val="nil"/>
              <w:bottom w:val="nil"/>
              <w:right w:val="nil"/>
            </w:tcBorders>
            <w:shd w:val="clear" w:color="auto" w:fill="FFFFFF"/>
            <w:vAlign w:val="center"/>
            <w:hideMark/>
          </w:tcPr>
          <w:p w14:paraId="0F8CCE89"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6</w:t>
            </w:r>
          </w:p>
        </w:tc>
        <w:tc>
          <w:tcPr>
            <w:tcW w:w="1328" w:type="dxa"/>
            <w:tcBorders>
              <w:top w:val="nil"/>
              <w:left w:val="nil"/>
              <w:bottom w:val="nil"/>
              <w:right w:val="nil"/>
            </w:tcBorders>
            <w:shd w:val="clear" w:color="auto" w:fill="FFFFFF"/>
            <w:vAlign w:val="center"/>
            <w:hideMark/>
          </w:tcPr>
          <w:p w14:paraId="27DC1465"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w:t>
            </w:r>
          </w:p>
        </w:tc>
        <w:tc>
          <w:tcPr>
            <w:tcW w:w="986" w:type="dxa"/>
            <w:tcBorders>
              <w:top w:val="nil"/>
              <w:left w:val="nil"/>
              <w:bottom w:val="nil"/>
              <w:right w:val="nil"/>
            </w:tcBorders>
            <w:shd w:val="clear" w:color="auto" w:fill="FFFFFF"/>
            <w:vAlign w:val="center"/>
            <w:hideMark/>
          </w:tcPr>
          <w:p w14:paraId="41072A21"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w:t>
            </w:r>
          </w:p>
        </w:tc>
      </w:tr>
      <w:tr w:rsidR="005C1C78" w:rsidRPr="005C1C78" w14:paraId="5B76480C" w14:textId="77777777" w:rsidTr="0037634C">
        <w:trPr>
          <w:trHeight w:val="300"/>
          <w:jc w:val="center"/>
        </w:trPr>
        <w:tc>
          <w:tcPr>
            <w:tcW w:w="1206" w:type="dxa"/>
            <w:vMerge w:val="restart"/>
            <w:tcBorders>
              <w:top w:val="nil"/>
              <w:left w:val="nil"/>
              <w:bottom w:val="nil"/>
              <w:right w:val="nil"/>
            </w:tcBorders>
            <w:shd w:val="clear" w:color="auto" w:fill="FFFFFF"/>
            <w:hideMark/>
          </w:tcPr>
          <w:p w14:paraId="4064F259"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1.3 (</w:t>
            </w:r>
            <w:proofErr w:type="spellStart"/>
            <w:r w:rsidRPr="005C1C78">
              <w:rPr>
                <w:rFonts w:eastAsia="Times New Roman"/>
                <w:color w:val="000000" w:themeColor="text1"/>
                <w:sz w:val="20"/>
                <w:lang w:val="en-GB" w:eastAsia="en-GB"/>
              </w:rPr>
              <w:t>masc</w:t>
            </w:r>
            <w:proofErr w:type="spellEnd"/>
            <w:r w:rsidRPr="005C1C78">
              <w:rPr>
                <w:rFonts w:eastAsia="Times New Roman"/>
                <w:color w:val="000000" w:themeColor="text1"/>
                <w:sz w:val="20"/>
                <w:lang w:val="en-GB" w:eastAsia="en-GB"/>
              </w:rPr>
              <w:t>)</w:t>
            </w:r>
          </w:p>
        </w:tc>
        <w:tc>
          <w:tcPr>
            <w:tcW w:w="1121" w:type="dxa"/>
            <w:vMerge w:val="restart"/>
            <w:tcBorders>
              <w:top w:val="nil"/>
              <w:left w:val="nil"/>
              <w:bottom w:val="nil"/>
              <w:right w:val="nil"/>
            </w:tcBorders>
            <w:shd w:val="clear" w:color="auto" w:fill="FFFFFF"/>
            <w:hideMark/>
          </w:tcPr>
          <w:p w14:paraId="7BB211A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hook</w:t>
            </w:r>
          </w:p>
        </w:tc>
        <w:tc>
          <w:tcPr>
            <w:tcW w:w="962" w:type="dxa"/>
            <w:tcBorders>
              <w:top w:val="nil"/>
              <w:left w:val="nil"/>
              <w:bottom w:val="nil"/>
              <w:right w:val="nil"/>
            </w:tcBorders>
            <w:shd w:val="clear" w:color="auto" w:fill="FFFFFF"/>
            <w:vAlign w:val="center"/>
            <w:hideMark/>
          </w:tcPr>
          <w:p w14:paraId="795B2A65"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Singular</w:t>
            </w:r>
          </w:p>
        </w:tc>
        <w:tc>
          <w:tcPr>
            <w:tcW w:w="1255" w:type="dxa"/>
            <w:tcBorders>
              <w:top w:val="nil"/>
              <w:left w:val="nil"/>
              <w:bottom w:val="nil"/>
              <w:right w:val="nil"/>
            </w:tcBorders>
            <w:shd w:val="clear" w:color="auto" w:fill="FFFFFF"/>
            <w:vAlign w:val="center"/>
            <w:hideMark/>
          </w:tcPr>
          <w:p w14:paraId="39766DE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195</w:t>
            </w:r>
          </w:p>
        </w:tc>
        <w:tc>
          <w:tcPr>
            <w:tcW w:w="1041" w:type="dxa"/>
            <w:tcBorders>
              <w:top w:val="nil"/>
              <w:left w:val="nil"/>
              <w:bottom w:val="nil"/>
              <w:right w:val="nil"/>
            </w:tcBorders>
            <w:shd w:val="clear" w:color="auto" w:fill="FFFFFF"/>
            <w:vAlign w:val="center"/>
            <w:hideMark/>
          </w:tcPr>
          <w:p w14:paraId="0F62676C"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138</w:t>
            </w:r>
          </w:p>
        </w:tc>
        <w:tc>
          <w:tcPr>
            <w:tcW w:w="803" w:type="dxa"/>
            <w:tcBorders>
              <w:top w:val="nil"/>
              <w:left w:val="nil"/>
              <w:bottom w:val="nil"/>
              <w:right w:val="nil"/>
            </w:tcBorders>
            <w:shd w:val="clear" w:color="auto" w:fill="FFFFFF"/>
            <w:vAlign w:val="center"/>
            <w:hideMark/>
          </w:tcPr>
          <w:p w14:paraId="4D26586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w:t>
            </w:r>
          </w:p>
        </w:tc>
        <w:tc>
          <w:tcPr>
            <w:tcW w:w="1194" w:type="dxa"/>
            <w:tcBorders>
              <w:top w:val="nil"/>
              <w:left w:val="nil"/>
              <w:bottom w:val="nil"/>
              <w:right w:val="nil"/>
            </w:tcBorders>
            <w:shd w:val="clear" w:color="auto" w:fill="FFFFFF"/>
            <w:vAlign w:val="center"/>
            <w:hideMark/>
          </w:tcPr>
          <w:p w14:paraId="531B1E4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108</w:t>
            </w:r>
          </w:p>
        </w:tc>
        <w:tc>
          <w:tcPr>
            <w:tcW w:w="1328" w:type="dxa"/>
            <w:tcBorders>
              <w:top w:val="nil"/>
              <w:left w:val="nil"/>
              <w:bottom w:val="nil"/>
              <w:right w:val="nil"/>
            </w:tcBorders>
            <w:shd w:val="clear" w:color="auto" w:fill="FFFFFF"/>
            <w:vAlign w:val="center"/>
            <w:hideMark/>
          </w:tcPr>
          <w:p w14:paraId="5266152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125</w:t>
            </w:r>
          </w:p>
        </w:tc>
        <w:tc>
          <w:tcPr>
            <w:tcW w:w="986" w:type="dxa"/>
            <w:tcBorders>
              <w:top w:val="nil"/>
              <w:left w:val="nil"/>
              <w:bottom w:val="nil"/>
              <w:right w:val="nil"/>
            </w:tcBorders>
            <w:shd w:val="clear" w:color="auto" w:fill="FFFFFF"/>
            <w:vAlign w:val="center"/>
            <w:hideMark/>
          </w:tcPr>
          <w:p w14:paraId="3145BD2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11</w:t>
            </w:r>
          </w:p>
        </w:tc>
      </w:tr>
      <w:tr w:rsidR="005C1C78" w:rsidRPr="005C1C78" w14:paraId="18AE1C30" w14:textId="77777777" w:rsidTr="0037634C">
        <w:trPr>
          <w:trHeight w:val="300"/>
          <w:jc w:val="center"/>
        </w:trPr>
        <w:tc>
          <w:tcPr>
            <w:tcW w:w="0" w:type="auto"/>
            <w:vMerge/>
            <w:tcBorders>
              <w:top w:val="nil"/>
              <w:left w:val="nil"/>
              <w:bottom w:val="nil"/>
              <w:right w:val="nil"/>
            </w:tcBorders>
            <w:vAlign w:val="center"/>
            <w:hideMark/>
          </w:tcPr>
          <w:p w14:paraId="63B6EE1E"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0" w:type="auto"/>
            <w:vMerge/>
            <w:tcBorders>
              <w:top w:val="nil"/>
              <w:left w:val="nil"/>
              <w:bottom w:val="nil"/>
              <w:right w:val="nil"/>
            </w:tcBorders>
            <w:vAlign w:val="center"/>
            <w:hideMark/>
          </w:tcPr>
          <w:p w14:paraId="7BD9D51A"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962" w:type="dxa"/>
            <w:tcBorders>
              <w:top w:val="nil"/>
              <w:left w:val="nil"/>
              <w:bottom w:val="nil"/>
              <w:right w:val="nil"/>
            </w:tcBorders>
            <w:shd w:val="clear" w:color="auto" w:fill="FFFFFF"/>
            <w:vAlign w:val="center"/>
            <w:hideMark/>
          </w:tcPr>
          <w:p w14:paraId="6ED14F56"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Plural</w:t>
            </w:r>
          </w:p>
        </w:tc>
        <w:tc>
          <w:tcPr>
            <w:tcW w:w="1255" w:type="dxa"/>
            <w:tcBorders>
              <w:top w:val="nil"/>
              <w:left w:val="nil"/>
              <w:bottom w:val="nil"/>
              <w:right w:val="nil"/>
            </w:tcBorders>
            <w:shd w:val="clear" w:color="auto" w:fill="FFFFFF"/>
            <w:vAlign w:val="center"/>
            <w:hideMark/>
          </w:tcPr>
          <w:p w14:paraId="6EDD910C"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57</w:t>
            </w:r>
          </w:p>
        </w:tc>
        <w:tc>
          <w:tcPr>
            <w:tcW w:w="1041" w:type="dxa"/>
            <w:tcBorders>
              <w:top w:val="nil"/>
              <w:left w:val="nil"/>
              <w:bottom w:val="nil"/>
              <w:right w:val="nil"/>
            </w:tcBorders>
            <w:shd w:val="clear" w:color="auto" w:fill="FFFFFF"/>
            <w:vAlign w:val="center"/>
            <w:hideMark/>
          </w:tcPr>
          <w:p w14:paraId="45126E79"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49</w:t>
            </w:r>
          </w:p>
        </w:tc>
        <w:tc>
          <w:tcPr>
            <w:tcW w:w="803" w:type="dxa"/>
            <w:tcBorders>
              <w:top w:val="nil"/>
              <w:left w:val="nil"/>
              <w:bottom w:val="nil"/>
              <w:right w:val="nil"/>
            </w:tcBorders>
            <w:shd w:val="clear" w:color="auto" w:fill="FFFFFF"/>
            <w:vAlign w:val="center"/>
            <w:hideMark/>
          </w:tcPr>
          <w:p w14:paraId="6F24EE32"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w:t>
            </w:r>
          </w:p>
        </w:tc>
        <w:tc>
          <w:tcPr>
            <w:tcW w:w="1194" w:type="dxa"/>
            <w:tcBorders>
              <w:top w:val="nil"/>
              <w:left w:val="nil"/>
              <w:bottom w:val="nil"/>
              <w:right w:val="nil"/>
            </w:tcBorders>
            <w:shd w:val="clear" w:color="auto" w:fill="FFFFFF"/>
            <w:vAlign w:val="center"/>
            <w:hideMark/>
          </w:tcPr>
          <w:p w14:paraId="76D2F6FC"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44</w:t>
            </w:r>
          </w:p>
        </w:tc>
        <w:tc>
          <w:tcPr>
            <w:tcW w:w="1328" w:type="dxa"/>
            <w:tcBorders>
              <w:top w:val="nil"/>
              <w:left w:val="nil"/>
              <w:bottom w:val="nil"/>
              <w:right w:val="nil"/>
            </w:tcBorders>
            <w:shd w:val="clear" w:color="auto" w:fill="FFFFFF"/>
            <w:vAlign w:val="center"/>
            <w:hideMark/>
          </w:tcPr>
          <w:p w14:paraId="165A2772"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80</w:t>
            </w:r>
          </w:p>
        </w:tc>
        <w:tc>
          <w:tcPr>
            <w:tcW w:w="986" w:type="dxa"/>
            <w:tcBorders>
              <w:top w:val="nil"/>
              <w:left w:val="nil"/>
              <w:bottom w:val="nil"/>
              <w:right w:val="nil"/>
            </w:tcBorders>
            <w:shd w:val="clear" w:color="auto" w:fill="FFFFFF"/>
            <w:vAlign w:val="center"/>
            <w:hideMark/>
          </w:tcPr>
          <w:p w14:paraId="1BA80AAC"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0</w:t>
            </w:r>
          </w:p>
        </w:tc>
      </w:tr>
      <w:tr w:rsidR="005C1C78" w:rsidRPr="005C1C78" w14:paraId="41AEACEF" w14:textId="77777777" w:rsidTr="0037634C">
        <w:trPr>
          <w:trHeight w:val="300"/>
          <w:jc w:val="center"/>
        </w:trPr>
        <w:tc>
          <w:tcPr>
            <w:tcW w:w="1206" w:type="dxa"/>
            <w:vMerge w:val="restart"/>
            <w:tcBorders>
              <w:top w:val="nil"/>
              <w:left w:val="nil"/>
              <w:bottom w:val="nil"/>
              <w:right w:val="nil"/>
            </w:tcBorders>
            <w:shd w:val="clear" w:color="auto" w:fill="FFFFFF"/>
            <w:hideMark/>
          </w:tcPr>
          <w:p w14:paraId="6A7C1DA6"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2.1 (fem)</w:t>
            </w:r>
          </w:p>
        </w:tc>
        <w:tc>
          <w:tcPr>
            <w:tcW w:w="1121" w:type="dxa"/>
            <w:vMerge w:val="restart"/>
            <w:tcBorders>
              <w:top w:val="nil"/>
              <w:left w:val="nil"/>
              <w:bottom w:val="nil"/>
              <w:right w:val="nil"/>
            </w:tcBorders>
            <w:shd w:val="clear" w:color="auto" w:fill="FFFFFF"/>
            <w:hideMark/>
          </w:tcPr>
          <w:p w14:paraId="368A5CB2"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branch</w:t>
            </w:r>
          </w:p>
        </w:tc>
        <w:tc>
          <w:tcPr>
            <w:tcW w:w="962" w:type="dxa"/>
            <w:tcBorders>
              <w:top w:val="nil"/>
              <w:left w:val="nil"/>
              <w:bottom w:val="nil"/>
              <w:right w:val="nil"/>
            </w:tcBorders>
            <w:shd w:val="clear" w:color="auto" w:fill="FFFFFF"/>
            <w:vAlign w:val="center"/>
            <w:hideMark/>
          </w:tcPr>
          <w:p w14:paraId="7512E80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Singular</w:t>
            </w:r>
          </w:p>
        </w:tc>
        <w:tc>
          <w:tcPr>
            <w:tcW w:w="1255" w:type="dxa"/>
            <w:tcBorders>
              <w:top w:val="nil"/>
              <w:left w:val="nil"/>
              <w:bottom w:val="nil"/>
              <w:right w:val="nil"/>
            </w:tcBorders>
            <w:shd w:val="clear" w:color="auto" w:fill="FFFFFF"/>
            <w:vAlign w:val="center"/>
            <w:hideMark/>
          </w:tcPr>
          <w:p w14:paraId="715BA2A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1781.06</w:t>
            </w:r>
          </w:p>
        </w:tc>
        <w:tc>
          <w:tcPr>
            <w:tcW w:w="1041" w:type="dxa"/>
            <w:tcBorders>
              <w:top w:val="nil"/>
              <w:left w:val="nil"/>
              <w:bottom w:val="nil"/>
              <w:right w:val="nil"/>
            </w:tcBorders>
            <w:shd w:val="clear" w:color="auto" w:fill="FFFFFF"/>
            <w:vAlign w:val="center"/>
            <w:hideMark/>
          </w:tcPr>
          <w:p w14:paraId="637B489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2689.58</w:t>
            </w:r>
          </w:p>
        </w:tc>
        <w:tc>
          <w:tcPr>
            <w:tcW w:w="803" w:type="dxa"/>
            <w:tcBorders>
              <w:top w:val="nil"/>
              <w:left w:val="nil"/>
              <w:bottom w:val="nil"/>
              <w:right w:val="nil"/>
            </w:tcBorders>
            <w:shd w:val="clear" w:color="auto" w:fill="FFFFFF"/>
            <w:vAlign w:val="center"/>
            <w:hideMark/>
          </w:tcPr>
          <w:p w14:paraId="0B9DA38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283</w:t>
            </w:r>
          </w:p>
        </w:tc>
        <w:tc>
          <w:tcPr>
            <w:tcW w:w="1194" w:type="dxa"/>
            <w:tcBorders>
              <w:top w:val="nil"/>
              <w:left w:val="nil"/>
              <w:bottom w:val="nil"/>
              <w:right w:val="nil"/>
            </w:tcBorders>
            <w:shd w:val="clear" w:color="auto" w:fill="FFFFFF"/>
            <w:vAlign w:val="center"/>
            <w:hideMark/>
          </w:tcPr>
          <w:p w14:paraId="39981D02"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1035</w:t>
            </w:r>
          </w:p>
        </w:tc>
        <w:tc>
          <w:tcPr>
            <w:tcW w:w="1328" w:type="dxa"/>
            <w:tcBorders>
              <w:top w:val="nil"/>
              <w:left w:val="nil"/>
              <w:bottom w:val="nil"/>
              <w:right w:val="nil"/>
            </w:tcBorders>
            <w:shd w:val="clear" w:color="auto" w:fill="FFFFFF"/>
            <w:vAlign w:val="center"/>
            <w:hideMark/>
          </w:tcPr>
          <w:p w14:paraId="1B9DA5D4"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289.94</w:t>
            </w:r>
          </w:p>
        </w:tc>
        <w:tc>
          <w:tcPr>
            <w:tcW w:w="986" w:type="dxa"/>
            <w:tcBorders>
              <w:top w:val="nil"/>
              <w:left w:val="nil"/>
              <w:bottom w:val="nil"/>
              <w:right w:val="nil"/>
            </w:tcBorders>
            <w:shd w:val="clear" w:color="auto" w:fill="FFFFFF"/>
            <w:vAlign w:val="center"/>
            <w:hideMark/>
          </w:tcPr>
          <w:p w14:paraId="09EF702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305</w:t>
            </w:r>
          </w:p>
        </w:tc>
      </w:tr>
      <w:tr w:rsidR="005C1C78" w:rsidRPr="005C1C78" w14:paraId="13F511CD" w14:textId="77777777" w:rsidTr="0037634C">
        <w:trPr>
          <w:trHeight w:val="300"/>
          <w:jc w:val="center"/>
        </w:trPr>
        <w:tc>
          <w:tcPr>
            <w:tcW w:w="0" w:type="auto"/>
            <w:vMerge/>
            <w:tcBorders>
              <w:top w:val="nil"/>
              <w:left w:val="nil"/>
              <w:bottom w:val="nil"/>
              <w:right w:val="nil"/>
            </w:tcBorders>
            <w:vAlign w:val="center"/>
            <w:hideMark/>
          </w:tcPr>
          <w:p w14:paraId="652D3712"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0" w:type="auto"/>
            <w:vMerge/>
            <w:tcBorders>
              <w:top w:val="nil"/>
              <w:left w:val="nil"/>
              <w:bottom w:val="nil"/>
              <w:right w:val="nil"/>
            </w:tcBorders>
            <w:vAlign w:val="center"/>
            <w:hideMark/>
          </w:tcPr>
          <w:p w14:paraId="12A69D1C"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962" w:type="dxa"/>
            <w:tcBorders>
              <w:top w:val="nil"/>
              <w:left w:val="nil"/>
              <w:bottom w:val="nil"/>
              <w:right w:val="nil"/>
            </w:tcBorders>
            <w:shd w:val="clear" w:color="auto" w:fill="FFFFFF"/>
            <w:vAlign w:val="center"/>
            <w:hideMark/>
          </w:tcPr>
          <w:p w14:paraId="1CE60068"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Plural</w:t>
            </w:r>
          </w:p>
        </w:tc>
        <w:tc>
          <w:tcPr>
            <w:tcW w:w="1255" w:type="dxa"/>
            <w:tcBorders>
              <w:top w:val="nil"/>
              <w:left w:val="nil"/>
              <w:bottom w:val="nil"/>
              <w:right w:val="nil"/>
            </w:tcBorders>
            <w:shd w:val="clear" w:color="auto" w:fill="FFFFFF"/>
            <w:vAlign w:val="center"/>
            <w:hideMark/>
          </w:tcPr>
          <w:p w14:paraId="3EAA6954"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2245.43</w:t>
            </w:r>
          </w:p>
        </w:tc>
        <w:tc>
          <w:tcPr>
            <w:tcW w:w="1041" w:type="dxa"/>
            <w:tcBorders>
              <w:top w:val="nil"/>
              <w:left w:val="nil"/>
              <w:bottom w:val="nil"/>
              <w:right w:val="nil"/>
            </w:tcBorders>
            <w:shd w:val="clear" w:color="auto" w:fill="FFFFFF"/>
            <w:vAlign w:val="center"/>
            <w:hideMark/>
          </w:tcPr>
          <w:p w14:paraId="2A97834C"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4665</w:t>
            </w:r>
          </w:p>
        </w:tc>
        <w:tc>
          <w:tcPr>
            <w:tcW w:w="803" w:type="dxa"/>
            <w:tcBorders>
              <w:top w:val="nil"/>
              <w:left w:val="nil"/>
              <w:bottom w:val="nil"/>
              <w:right w:val="nil"/>
            </w:tcBorders>
            <w:shd w:val="clear" w:color="auto" w:fill="FFFFFF"/>
            <w:vAlign w:val="center"/>
            <w:hideMark/>
          </w:tcPr>
          <w:p w14:paraId="1194D4E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409</w:t>
            </w:r>
          </w:p>
        </w:tc>
        <w:tc>
          <w:tcPr>
            <w:tcW w:w="1194" w:type="dxa"/>
            <w:tcBorders>
              <w:top w:val="nil"/>
              <w:left w:val="nil"/>
              <w:bottom w:val="nil"/>
              <w:right w:val="nil"/>
            </w:tcBorders>
            <w:shd w:val="clear" w:color="auto" w:fill="FFFFFF"/>
            <w:vAlign w:val="center"/>
            <w:hideMark/>
          </w:tcPr>
          <w:p w14:paraId="15B850A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2006</w:t>
            </w:r>
          </w:p>
        </w:tc>
        <w:tc>
          <w:tcPr>
            <w:tcW w:w="1328" w:type="dxa"/>
            <w:tcBorders>
              <w:top w:val="nil"/>
              <w:left w:val="nil"/>
              <w:bottom w:val="nil"/>
              <w:right w:val="nil"/>
            </w:tcBorders>
            <w:shd w:val="clear" w:color="auto" w:fill="FFFFFF"/>
            <w:vAlign w:val="center"/>
            <w:hideMark/>
          </w:tcPr>
          <w:p w14:paraId="5AFBBD82"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716</w:t>
            </w:r>
          </w:p>
        </w:tc>
        <w:tc>
          <w:tcPr>
            <w:tcW w:w="986" w:type="dxa"/>
            <w:tcBorders>
              <w:top w:val="nil"/>
              <w:left w:val="nil"/>
              <w:bottom w:val="nil"/>
              <w:right w:val="nil"/>
            </w:tcBorders>
            <w:shd w:val="clear" w:color="auto" w:fill="FFFFFF"/>
            <w:vAlign w:val="center"/>
            <w:hideMark/>
          </w:tcPr>
          <w:p w14:paraId="06A21B11"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712</w:t>
            </w:r>
          </w:p>
        </w:tc>
      </w:tr>
      <w:tr w:rsidR="005C1C78" w:rsidRPr="005C1C78" w14:paraId="2BA64C76" w14:textId="77777777" w:rsidTr="0037634C">
        <w:trPr>
          <w:trHeight w:val="300"/>
          <w:jc w:val="center"/>
        </w:trPr>
        <w:tc>
          <w:tcPr>
            <w:tcW w:w="1206" w:type="dxa"/>
            <w:vMerge w:val="restart"/>
            <w:tcBorders>
              <w:top w:val="nil"/>
              <w:left w:val="nil"/>
              <w:bottom w:val="nil"/>
              <w:right w:val="nil"/>
            </w:tcBorders>
            <w:shd w:val="clear" w:color="auto" w:fill="FFFFFF"/>
            <w:hideMark/>
          </w:tcPr>
          <w:p w14:paraId="3BB8A8E9"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2.2 (fem)</w:t>
            </w:r>
          </w:p>
        </w:tc>
        <w:tc>
          <w:tcPr>
            <w:tcW w:w="1121" w:type="dxa"/>
            <w:vMerge w:val="restart"/>
            <w:tcBorders>
              <w:top w:val="nil"/>
              <w:left w:val="nil"/>
              <w:bottom w:val="nil"/>
              <w:right w:val="nil"/>
            </w:tcBorders>
            <w:shd w:val="clear" w:color="auto" w:fill="FFFFFF"/>
            <w:hideMark/>
          </w:tcPr>
          <w:p w14:paraId="3634B86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snowflake</w:t>
            </w:r>
          </w:p>
        </w:tc>
        <w:tc>
          <w:tcPr>
            <w:tcW w:w="962" w:type="dxa"/>
            <w:tcBorders>
              <w:top w:val="nil"/>
              <w:left w:val="nil"/>
              <w:bottom w:val="nil"/>
              <w:right w:val="nil"/>
            </w:tcBorders>
            <w:shd w:val="clear" w:color="auto" w:fill="FFFFFF"/>
            <w:vAlign w:val="center"/>
            <w:hideMark/>
          </w:tcPr>
          <w:p w14:paraId="1F932561"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Singular</w:t>
            </w:r>
          </w:p>
        </w:tc>
        <w:tc>
          <w:tcPr>
            <w:tcW w:w="1255" w:type="dxa"/>
            <w:tcBorders>
              <w:top w:val="nil"/>
              <w:left w:val="nil"/>
              <w:bottom w:val="nil"/>
              <w:right w:val="nil"/>
            </w:tcBorders>
            <w:shd w:val="clear" w:color="auto" w:fill="FFFFFF"/>
            <w:vAlign w:val="center"/>
            <w:hideMark/>
          </w:tcPr>
          <w:p w14:paraId="6B0DCB88"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558</w:t>
            </w:r>
          </w:p>
        </w:tc>
        <w:tc>
          <w:tcPr>
            <w:tcW w:w="1041" w:type="dxa"/>
            <w:tcBorders>
              <w:top w:val="nil"/>
              <w:left w:val="nil"/>
              <w:bottom w:val="nil"/>
              <w:right w:val="nil"/>
            </w:tcBorders>
            <w:shd w:val="clear" w:color="auto" w:fill="FFFFFF"/>
            <w:vAlign w:val="center"/>
            <w:hideMark/>
          </w:tcPr>
          <w:p w14:paraId="0B4623A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530.46</w:t>
            </w:r>
          </w:p>
        </w:tc>
        <w:tc>
          <w:tcPr>
            <w:tcW w:w="803" w:type="dxa"/>
            <w:tcBorders>
              <w:top w:val="nil"/>
              <w:left w:val="nil"/>
              <w:bottom w:val="nil"/>
              <w:right w:val="nil"/>
            </w:tcBorders>
            <w:shd w:val="clear" w:color="auto" w:fill="FFFFFF"/>
            <w:vAlign w:val="center"/>
            <w:hideMark/>
          </w:tcPr>
          <w:p w14:paraId="1CD3AD0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34</w:t>
            </w:r>
          </w:p>
        </w:tc>
        <w:tc>
          <w:tcPr>
            <w:tcW w:w="1194" w:type="dxa"/>
            <w:tcBorders>
              <w:top w:val="nil"/>
              <w:left w:val="nil"/>
              <w:bottom w:val="nil"/>
              <w:right w:val="nil"/>
            </w:tcBorders>
            <w:shd w:val="clear" w:color="auto" w:fill="FFFFFF"/>
            <w:vAlign w:val="center"/>
            <w:hideMark/>
          </w:tcPr>
          <w:p w14:paraId="7FA248D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54</w:t>
            </w:r>
          </w:p>
        </w:tc>
        <w:tc>
          <w:tcPr>
            <w:tcW w:w="1328" w:type="dxa"/>
            <w:tcBorders>
              <w:top w:val="nil"/>
              <w:left w:val="nil"/>
              <w:bottom w:val="nil"/>
              <w:right w:val="nil"/>
            </w:tcBorders>
            <w:shd w:val="clear" w:color="auto" w:fill="FFFFFF"/>
            <w:vAlign w:val="center"/>
            <w:hideMark/>
          </w:tcPr>
          <w:p w14:paraId="0FD296F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19</w:t>
            </w:r>
          </w:p>
        </w:tc>
        <w:tc>
          <w:tcPr>
            <w:tcW w:w="986" w:type="dxa"/>
            <w:tcBorders>
              <w:top w:val="nil"/>
              <w:left w:val="nil"/>
              <w:bottom w:val="nil"/>
              <w:right w:val="nil"/>
            </w:tcBorders>
            <w:shd w:val="clear" w:color="auto" w:fill="FFFFFF"/>
            <w:vAlign w:val="center"/>
            <w:hideMark/>
          </w:tcPr>
          <w:p w14:paraId="1CF6304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15</w:t>
            </w:r>
          </w:p>
        </w:tc>
      </w:tr>
      <w:tr w:rsidR="005C1C78" w:rsidRPr="005C1C78" w14:paraId="20985739" w14:textId="77777777" w:rsidTr="0037634C">
        <w:trPr>
          <w:trHeight w:val="300"/>
          <w:jc w:val="center"/>
        </w:trPr>
        <w:tc>
          <w:tcPr>
            <w:tcW w:w="0" w:type="auto"/>
            <w:vMerge/>
            <w:tcBorders>
              <w:top w:val="nil"/>
              <w:left w:val="nil"/>
              <w:bottom w:val="nil"/>
              <w:right w:val="nil"/>
            </w:tcBorders>
            <w:vAlign w:val="center"/>
            <w:hideMark/>
          </w:tcPr>
          <w:p w14:paraId="25D027B5"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0" w:type="auto"/>
            <w:vMerge/>
            <w:tcBorders>
              <w:top w:val="nil"/>
              <w:left w:val="nil"/>
              <w:bottom w:val="nil"/>
              <w:right w:val="nil"/>
            </w:tcBorders>
            <w:vAlign w:val="center"/>
            <w:hideMark/>
          </w:tcPr>
          <w:p w14:paraId="3D900041"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962" w:type="dxa"/>
            <w:tcBorders>
              <w:top w:val="nil"/>
              <w:left w:val="nil"/>
              <w:bottom w:val="nil"/>
              <w:right w:val="nil"/>
            </w:tcBorders>
            <w:shd w:val="clear" w:color="auto" w:fill="FFFFFF"/>
            <w:vAlign w:val="center"/>
            <w:hideMark/>
          </w:tcPr>
          <w:p w14:paraId="58668B9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Plural</w:t>
            </w:r>
          </w:p>
        </w:tc>
        <w:tc>
          <w:tcPr>
            <w:tcW w:w="1255" w:type="dxa"/>
            <w:tcBorders>
              <w:top w:val="nil"/>
              <w:left w:val="nil"/>
              <w:bottom w:val="nil"/>
              <w:right w:val="nil"/>
            </w:tcBorders>
            <w:shd w:val="clear" w:color="auto" w:fill="FFFFFF"/>
            <w:vAlign w:val="center"/>
            <w:hideMark/>
          </w:tcPr>
          <w:p w14:paraId="7106E33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311.54</w:t>
            </w:r>
          </w:p>
        </w:tc>
        <w:tc>
          <w:tcPr>
            <w:tcW w:w="1041" w:type="dxa"/>
            <w:tcBorders>
              <w:top w:val="nil"/>
              <w:left w:val="nil"/>
              <w:bottom w:val="nil"/>
              <w:right w:val="nil"/>
            </w:tcBorders>
            <w:shd w:val="clear" w:color="auto" w:fill="FFFFFF"/>
            <w:vAlign w:val="center"/>
            <w:hideMark/>
          </w:tcPr>
          <w:p w14:paraId="3048C03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152</w:t>
            </w:r>
          </w:p>
        </w:tc>
        <w:tc>
          <w:tcPr>
            <w:tcW w:w="803" w:type="dxa"/>
            <w:tcBorders>
              <w:top w:val="nil"/>
              <w:left w:val="nil"/>
              <w:bottom w:val="nil"/>
              <w:right w:val="nil"/>
            </w:tcBorders>
            <w:shd w:val="clear" w:color="auto" w:fill="FFFFFF"/>
            <w:vAlign w:val="center"/>
            <w:hideMark/>
          </w:tcPr>
          <w:p w14:paraId="720350E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11</w:t>
            </w:r>
          </w:p>
        </w:tc>
        <w:tc>
          <w:tcPr>
            <w:tcW w:w="1194" w:type="dxa"/>
            <w:tcBorders>
              <w:top w:val="nil"/>
              <w:left w:val="nil"/>
              <w:bottom w:val="nil"/>
              <w:right w:val="nil"/>
            </w:tcBorders>
            <w:shd w:val="clear" w:color="auto" w:fill="FFFFFF"/>
            <w:vAlign w:val="center"/>
            <w:hideMark/>
          </w:tcPr>
          <w:p w14:paraId="044393F9"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89</w:t>
            </w:r>
          </w:p>
        </w:tc>
        <w:tc>
          <w:tcPr>
            <w:tcW w:w="1328" w:type="dxa"/>
            <w:tcBorders>
              <w:top w:val="nil"/>
              <w:left w:val="nil"/>
              <w:bottom w:val="nil"/>
              <w:right w:val="nil"/>
            </w:tcBorders>
            <w:shd w:val="clear" w:color="auto" w:fill="FFFFFF"/>
            <w:vAlign w:val="center"/>
            <w:hideMark/>
          </w:tcPr>
          <w:p w14:paraId="2F907A38"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44</w:t>
            </w:r>
          </w:p>
        </w:tc>
        <w:tc>
          <w:tcPr>
            <w:tcW w:w="986" w:type="dxa"/>
            <w:tcBorders>
              <w:top w:val="nil"/>
              <w:left w:val="nil"/>
              <w:bottom w:val="nil"/>
              <w:right w:val="nil"/>
            </w:tcBorders>
            <w:shd w:val="clear" w:color="auto" w:fill="FFFFFF"/>
            <w:vAlign w:val="center"/>
            <w:hideMark/>
          </w:tcPr>
          <w:p w14:paraId="54AD8A1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w:t>
            </w:r>
          </w:p>
        </w:tc>
      </w:tr>
      <w:tr w:rsidR="005C1C78" w:rsidRPr="005C1C78" w14:paraId="5DD43C72" w14:textId="77777777" w:rsidTr="0037634C">
        <w:trPr>
          <w:trHeight w:val="300"/>
          <w:jc w:val="center"/>
        </w:trPr>
        <w:tc>
          <w:tcPr>
            <w:tcW w:w="1206" w:type="dxa"/>
            <w:vMerge w:val="restart"/>
            <w:tcBorders>
              <w:top w:val="nil"/>
              <w:left w:val="nil"/>
              <w:bottom w:val="nil"/>
              <w:right w:val="nil"/>
            </w:tcBorders>
            <w:shd w:val="clear" w:color="auto" w:fill="FFFFFF"/>
            <w:hideMark/>
          </w:tcPr>
          <w:p w14:paraId="0F56F3A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3.1 (fem)</w:t>
            </w:r>
          </w:p>
        </w:tc>
        <w:tc>
          <w:tcPr>
            <w:tcW w:w="1121" w:type="dxa"/>
            <w:vMerge w:val="restart"/>
            <w:tcBorders>
              <w:top w:val="nil"/>
              <w:left w:val="nil"/>
              <w:bottom w:val="nil"/>
              <w:right w:val="nil"/>
            </w:tcBorders>
            <w:shd w:val="clear" w:color="auto" w:fill="FFFFFF"/>
            <w:hideMark/>
          </w:tcPr>
          <w:p w14:paraId="15CD6419"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castle</w:t>
            </w:r>
          </w:p>
        </w:tc>
        <w:tc>
          <w:tcPr>
            <w:tcW w:w="962" w:type="dxa"/>
            <w:tcBorders>
              <w:top w:val="nil"/>
              <w:left w:val="nil"/>
              <w:bottom w:val="nil"/>
              <w:right w:val="nil"/>
            </w:tcBorders>
            <w:shd w:val="clear" w:color="auto" w:fill="FFFFFF"/>
            <w:vAlign w:val="center"/>
            <w:hideMark/>
          </w:tcPr>
          <w:p w14:paraId="0385C92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Singular</w:t>
            </w:r>
          </w:p>
        </w:tc>
        <w:tc>
          <w:tcPr>
            <w:tcW w:w="1255" w:type="dxa"/>
            <w:tcBorders>
              <w:top w:val="nil"/>
              <w:left w:val="nil"/>
              <w:bottom w:val="nil"/>
              <w:right w:val="nil"/>
            </w:tcBorders>
            <w:shd w:val="clear" w:color="auto" w:fill="FFFFFF"/>
            <w:vAlign w:val="center"/>
            <w:hideMark/>
          </w:tcPr>
          <w:p w14:paraId="3E83C918"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1551.60</w:t>
            </w:r>
          </w:p>
        </w:tc>
        <w:tc>
          <w:tcPr>
            <w:tcW w:w="1041" w:type="dxa"/>
            <w:tcBorders>
              <w:top w:val="nil"/>
              <w:left w:val="nil"/>
              <w:bottom w:val="nil"/>
              <w:right w:val="nil"/>
            </w:tcBorders>
            <w:shd w:val="clear" w:color="auto" w:fill="FFFFFF"/>
            <w:vAlign w:val="center"/>
            <w:hideMark/>
          </w:tcPr>
          <w:p w14:paraId="60C6805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4372</w:t>
            </w:r>
          </w:p>
        </w:tc>
        <w:tc>
          <w:tcPr>
            <w:tcW w:w="803" w:type="dxa"/>
            <w:tcBorders>
              <w:top w:val="nil"/>
              <w:left w:val="nil"/>
              <w:bottom w:val="nil"/>
              <w:right w:val="nil"/>
            </w:tcBorders>
            <w:shd w:val="clear" w:color="auto" w:fill="FFFFFF"/>
            <w:vAlign w:val="center"/>
            <w:hideMark/>
          </w:tcPr>
          <w:p w14:paraId="3A35CB7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71</w:t>
            </w:r>
          </w:p>
        </w:tc>
        <w:tc>
          <w:tcPr>
            <w:tcW w:w="1194" w:type="dxa"/>
            <w:tcBorders>
              <w:top w:val="nil"/>
              <w:left w:val="nil"/>
              <w:bottom w:val="nil"/>
              <w:right w:val="nil"/>
            </w:tcBorders>
            <w:shd w:val="clear" w:color="auto" w:fill="FFFFFF"/>
            <w:vAlign w:val="center"/>
            <w:hideMark/>
          </w:tcPr>
          <w:p w14:paraId="3CCC645C"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1571</w:t>
            </w:r>
          </w:p>
        </w:tc>
        <w:tc>
          <w:tcPr>
            <w:tcW w:w="1328" w:type="dxa"/>
            <w:tcBorders>
              <w:top w:val="nil"/>
              <w:left w:val="nil"/>
              <w:bottom w:val="nil"/>
              <w:right w:val="nil"/>
            </w:tcBorders>
            <w:shd w:val="clear" w:color="auto" w:fill="FFFFFF"/>
            <w:vAlign w:val="center"/>
            <w:hideMark/>
          </w:tcPr>
          <w:p w14:paraId="0832F11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162</w:t>
            </w:r>
          </w:p>
        </w:tc>
        <w:tc>
          <w:tcPr>
            <w:tcW w:w="986" w:type="dxa"/>
            <w:tcBorders>
              <w:top w:val="nil"/>
              <w:left w:val="nil"/>
              <w:bottom w:val="nil"/>
              <w:right w:val="nil"/>
            </w:tcBorders>
            <w:shd w:val="clear" w:color="auto" w:fill="FFFFFF"/>
            <w:vAlign w:val="center"/>
            <w:hideMark/>
          </w:tcPr>
          <w:p w14:paraId="2558E19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1092</w:t>
            </w:r>
          </w:p>
        </w:tc>
      </w:tr>
      <w:tr w:rsidR="005C1C78" w:rsidRPr="005C1C78" w14:paraId="07D7E617" w14:textId="77777777" w:rsidTr="0037634C">
        <w:trPr>
          <w:trHeight w:val="300"/>
          <w:jc w:val="center"/>
        </w:trPr>
        <w:tc>
          <w:tcPr>
            <w:tcW w:w="0" w:type="auto"/>
            <w:vMerge/>
            <w:tcBorders>
              <w:top w:val="nil"/>
              <w:left w:val="nil"/>
              <w:bottom w:val="nil"/>
              <w:right w:val="nil"/>
            </w:tcBorders>
            <w:vAlign w:val="center"/>
            <w:hideMark/>
          </w:tcPr>
          <w:p w14:paraId="321FB748"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0" w:type="auto"/>
            <w:vMerge/>
            <w:tcBorders>
              <w:top w:val="nil"/>
              <w:left w:val="nil"/>
              <w:bottom w:val="nil"/>
              <w:right w:val="nil"/>
            </w:tcBorders>
            <w:vAlign w:val="center"/>
            <w:hideMark/>
          </w:tcPr>
          <w:p w14:paraId="05C72525"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962" w:type="dxa"/>
            <w:tcBorders>
              <w:top w:val="nil"/>
              <w:left w:val="nil"/>
              <w:bottom w:val="nil"/>
              <w:right w:val="nil"/>
            </w:tcBorders>
            <w:shd w:val="clear" w:color="auto" w:fill="FFFFFF"/>
            <w:vAlign w:val="center"/>
            <w:hideMark/>
          </w:tcPr>
          <w:p w14:paraId="43E8A3B4"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Plural</w:t>
            </w:r>
          </w:p>
        </w:tc>
        <w:tc>
          <w:tcPr>
            <w:tcW w:w="1255" w:type="dxa"/>
            <w:tcBorders>
              <w:top w:val="nil"/>
              <w:left w:val="nil"/>
              <w:bottom w:val="nil"/>
              <w:right w:val="nil"/>
            </w:tcBorders>
            <w:shd w:val="clear" w:color="auto" w:fill="FFFFFF"/>
            <w:vAlign w:val="center"/>
            <w:hideMark/>
          </w:tcPr>
          <w:p w14:paraId="4EDD111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648</w:t>
            </w:r>
          </w:p>
        </w:tc>
        <w:tc>
          <w:tcPr>
            <w:tcW w:w="1041" w:type="dxa"/>
            <w:tcBorders>
              <w:top w:val="nil"/>
              <w:left w:val="nil"/>
              <w:bottom w:val="nil"/>
              <w:right w:val="nil"/>
            </w:tcBorders>
            <w:shd w:val="clear" w:color="auto" w:fill="FFFFFF"/>
            <w:vAlign w:val="center"/>
            <w:hideMark/>
          </w:tcPr>
          <w:p w14:paraId="11E6BF36"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1210</w:t>
            </w:r>
          </w:p>
        </w:tc>
        <w:tc>
          <w:tcPr>
            <w:tcW w:w="803" w:type="dxa"/>
            <w:tcBorders>
              <w:top w:val="nil"/>
              <w:left w:val="nil"/>
              <w:bottom w:val="nil"/>
              <w:right w:val="nil"/>
            </w:tcBorders>
            <w:shd w:val="clear" w:color="auto" w:fill="FFFFFF"/>
            <w:vAlign w:val="center"/>
            <w:hideMark/>
          </w:tcPr>
          <w:p w14:paraId="5C42322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39</w:t>
            </w:r>
          </w:p>
        </w:tc>
        <w:tc>
          <w:tcPr>
            <w:tcW w:w="1194" w:type="dxa"/>
            <w:tcBorders>
              <w:top w:val="nil"/>
              <w:left w:val="nil"/>
              <w:bottom w:val="nil"/>
              <w:right w:val="nil"/>
            </w:tcBorders>
            <w:shd w:val="clear" w:color="auto" w:fill="FFFFFF"/>
            <w:vAlign w:val="center"/>
            <w:hideMark/>
          </w:tcPr>
          <w:p w14:paraId="728A596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603.40</w:t>
            </w:r>
          </w:p>
        </w:tc>
        <w:tc>
          <w:tcPr>
            <w:tcW w:w="1328" w:type="dxa"/>
            <w:tcBorders>
              <w:top w:val="nil"/>
              <w:left w:val="nil"/>
              <w:bottom w:val="nil"/>
              <w:right w:val="nil"/>
            </w:tcBorders>
            <w:shd w:val="clear" w:color="auto" w:fill="FFFFFF"/>
            <w:vAlign w:val="center"/>
            <w:hideMark/>
          </w:tcPr>
          <w:p w14:paraId="4094CBD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76</w:t>
            </w:r>
          </w:p>
        </w:tc>
        <w:tc>
          <w:tcPr>
            <w:tcW w:w="986" w:type="dxa"/>
            <w:tcBorders>
              <w:top w:val="nil"/>
              <w:left w:val="nil"/>
              <w:bottom w:val="nil"/>
              <w:right w:val="nil"/>
            </w:tcBorders>
            <w:shd w:val="clear" w:color="auto" w:fill="FFFFFF"/>
            <w:vAlign w:val="center"/>
            <w:hideMark/>
          </w:tcPr>
          <w:p w14:paraId="275BCD18"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170</w:t>
            </w:r>
          </w:p>
        </w:tc>
      </w:tr>
      <w:tr w:rsidR="005C1C78" w:rsidRPr="005C1C78" w14:paraId="79EBEC2E" w14:textId="77777777" w:rsidTr="0037634C">
        <w:trPr>
          <w:trHeight w:val="300"/>
          <w:jc w:val="center"/>
        </w:trPr>
        <w:tc>
          <w:tcPr>
            <w:tcW w:w="1206" w:type="dxa"/>
            <w:vMerge w:val="restart"/>
            <w:tcBorders>
              <w:top w:val="nil"/>
              <w:left w:val="nil"/>
              <w:bottom w:val="nil"/>
              <w:right w:val="nil"/>
            </w:tcBorders>
            <w:shd w:val="clear" w:color="auto" w:fill="FFFFFF"/>
            <w:hideMark/>
          </w:tcPr>
          <w:p w14:paraId="00A2C811"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4.1 (</w:t>
            </w:r>
            <w:proofErr w:type="spellStart"/>
            <w:r w:rsidRPr="005C1C78">
              <w:rPr>
                <w:rFonts w:eastAsia="Times New Roman"/>
                <w:color w:val="000000" w:themeColor="text1"/>
                <w:sz w:val="20"/>
                <w:lang w:val="en-GB" w:eastAsia="en-GB"/>
              </w:rPr>
              <w:t>masc</w:t>
            </w:r>
            <w:proofErr w:type="spellEnd"/>
            <w:r w:rsidRPr="005C1C78">
              <w:rPr>
                <w:rFonts w:eastAsia="Times New Roman"/>
                <w:color w:val="000000" w:themeColor="text1"/>
                <w:sz w:val="20"/>
                <w:lang w:val="en-GB" w:eastAsia="en-GB"/>
              </w:rPr>
              <w:t>)</w:t>
            </w:r>
          </w:p>
        </w:tc>
        <w:tc>
          <w:tcPr>
            <w:tcW w:w="1121" w:type="dxa"/>
            <w:vMerge w:val="restart"/>
            <w:tcBorders>
              <w:top w:val="nil"/>
              <w:left w:val="nil"/>
              <w:bottom w:val="nil"/>
              <w:right w:val="nil"/>
            </w:tcBorders>
            <w:shd w:val="clear" w:color="auto" w:fill="FFFFFF"/>
            <w:hideMark/>
          </w:tcPr>
          <w:p w14:paraId="7FE1E121"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honey</w:t>
            </w:r>
          </w:p>
        </w:tc>
        <w:tc>
          <w:tcPr>
            <w:tcW w:w="962" w:type="dxa"/>
            <w:tcBorders>
              <w:top w:val="nil"/>
              <w:left w:val="nil"/>
              <w:bottom w:val="nil"/>
              <w:right w:val="nil"/>
            </w:tcBorders>
            <w:shd w:val="clear" w:color="auto" w:fill="FFFFFF"/>
            <w:vAlign w:val="center"/>
            <w:hideMark/>
          </w:tcPr>
          <w:p w14:paraId="1786AE98"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Singular</w:t>
            </w:r>
          </w:p>
        </w:tc>
        <w:tc>
          <w:tcPr>
            <w:tcW w:w="1255" w:type="dxa"/>
            <w:tcBorders>
              <w:top w:val="nil"/>
              <w:left w:val="nil"/>
              <w:bottom w:val="nil"/>
              <w:right w:val="nil"/>
            </w:tcBorders>
            <w:shd w:val="clear" w:color="auto" w:fill="FFFFFF"/>
            <w:vAlign w:val="center"/>
            <w:hideMark/>
          </w:tcPr>
          <w:p w14:paraId="24E4C92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599</w:t>
            </w:r>
          </w:p>
        </w:tc>
        <w:tc>
          <w:tcPr>
            <w:tcW w:w="1041" w:type="dxa"/>
            <w:tcBorders>
              <w:top w:val="nil"/>
              <w:left w:val="nil"/>
              <w:bottom w:val="nil"/>
              <w:right w:val="nil"/>
            </w:tcBorders>
            <w:shd w:val="clear" w:color="auto" w:fill="FFFFFF"/>
            <w:vAlign w:val="center"/>
            <w:hideMark/>
          </w:tcPr>
          <w:p w14:paraId="7804842C"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1885</w:t>
            </w:r>
          </w:p>
        </w:tc>
        <w:tc>
          <w:tcPr>
            <w:tcW w:w="803" w:type="dxa"/>
            <w:tcBorders>
              <w:top w:val="nil"/>
              <w:left w:val="nil"/>
              <w:bottom w:val="nil"/>
              <w:right w:val="nil"/>
            </w:tcBorders>
            <w:shd w:val="clear" w:color="auto" w:fill="FFFFFF"/>
            <w:vAlign w:val="center"/>
            <w:hideMark/>
          </w:tcPr>
          <w:p w14:paraId="604F8AFC"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36</w:t>
            </w:r>
          </w:p>
        </w:tc>
        <w:tc>
          <w:tcPr>
            <w:tcW w:w="1194" w:type="dxa"/>
            <w:tcBorders>
              <w:top w:val="nil"/>
              <w:left w:val="nil"/>
              <w:bottom w:val="nil"/>
              <w:right w:val="nil"/>
            </w:tcBorders>
            <w:shd w:val="clear" w:color="auto" w:fill="FFFFFF"/>
            <w:vAlign w:val="center"/>
            <w:hideMark/>
          </w:tcPr>
          <w:p w14:paraId="6693E14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559</w:t>
            </w:r>
          </w:p>
        </w:tc>
        <w:tc>
          <w:tcPr>
            <w:tcW w:w="1328" w:type="dxa"/>
            <w:tcBorders>
              <w:top w:val="nil"/>
              <w:left w:val="nil"/>
              <w:bottom w:val="nil"/>
              <w:right w:val="nil"/>
            </w:tcBorders>
            <w:shd w:val="clear" w:color="auto" w:fill="FFFFFF"/>
            <w:vAlign w:val="center"/>
            <w:hideMark/>
          </w:tcPr>
          <w:p w14:paraId="5235502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618</w:t>
            </w:r>
          </w:p>
        </w:tc>
        <w:tc>
          <w:tcPr>
            <w:tcW w:w="986" w:type="dxa"/>
            <w:tcBorders>
              <w:top w:val="nil"/>
              <w:left w:val="nil"/>
              <w:bottom w:val="nil"/>
              <w:right w:val="nil"/>
            </w:tcBorders>
            <w:shd w:val="clear" w:color="auto" w:fill="FFFFFF"/>
            <w:vAlign w:val="center"/>
            <w:hideMark/>
          </w:tcPr>
          <w:p w14:paraId="6251DF2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46</w:t>
            </w:r>
          </w:p>
        </w:tc>
      </w:tr>
      <w:tr w:rsidR="005C1C78" w:rsidRPr="005C1C78" w14:paraId="6253EBE2" w14:textId="77777777" w:rsidTr="0037634C">
        <w:trPr>
          <w:trHeight w:val="300"/>
          <w:jc w:val="center"/>
        </w:trPr>
        <w:tc>
          <w:tcPr>
            <w:tcW w:w="0" w:type="auto"/>
            <w:vMerge/>
            <w:tcBorders>
              <w:top w:val="nil"/>
              <w:left w:val="nil"/>
              <w:bottom w:val="nil"/>
              <w:right w:val="nil"/>
            </w:tcBorders>
            <w:vAlign w:val="center"/>
            <w:hideMark/>
          </w:tcPr>
          <w:p w14:paraId="6AD0A64E"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0" w:type="auto"/>
            <w:vMerge/>
            <w:tcBorders>
              <w:top w:val="nil"/>
              <w:left w:val="nil"/>
              <w:bottom w:val="nil"/>
              <w:right w:val="nil"/>
            </w:tcBorders>
            <w:vAlign w:val="center"/>
            <w:hideMark/>
          </w:tcPr>
          <w:p w14:paraId="6188F971"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962" w:type="dxa"/>
            <w:tcBorders>
              <w:top w:val="nil"/>
              <w:left w:val="nil"/>
              <w:bottom w:val="nil"/>
              <w:right w:val="nil"/>
            </w:tcBorders>
            <w:shd w:val="clear" w:color="auto" w:fill="FFFFFF"/>
            <w:vAlign w:val="center"/>
            <w:hideMark/>
          </w:tcPr>
          <w:p w14:paraId="5ED64EAC"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Plural</w:t>
            </w:r>
          </w:p>
        </w:tc>
        <w:tc>
          <w:tcPr>
            <w:tcW w:w="1255" w:type="dxa"/>
            <w:tcBorders>
              <w:top w:val="nil"/>
              <w:left w:val="nil"/>
              <w:bottom w:val="nil"/>
              <w:right w:val="nil"/>
            </w:tcBorders>
            <w:shd w:val="clear" w:color="auto" w:fill="FFFFFF"/>
            <w:vAlign w:val="center"/>
            <w:hideMark/>
          </w:tcPr>
          <w:p w14:paraId="5E950888"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w:t>
            </w:r>
          </w:p>
        </w:tc>
        <w:tc>
          <w:tcPr>
            <w:tcW w:w="1041" w:type="dxa"/>
            <w:tcBorders>
              <w:top w:val="nil"/>
              <w:left w:val="nil"/>
              <w:bottom w:val="nil"/>
              <w:right w:val="nil"/>
            </w:tcBorders>
            <w:shd w:val="clear" w:color="auto" w:fill="FFFFFF"/>
            <w:vAlign w:val="center"/>
            <w:hideMark/>
          </w:tcPr>
          <w:p w14:paraId="1675206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0</w:t>
            </w:r>
          </w:p>
        </w:tc>
        <w:tc>
          <w:tcPr>
            <w:tcW w:w="803" w:type="dxa"/>
            <w:tcBorders>
              <w:top w:val="nil"/>
              <w:left w:val="nil"/>
              <w:bottom w:val="nil"/>
              <w:right w:val="nil"/>
            </w:tcBorders>
            <w:shd w:val="clear" w:color="auto" w:fill="FFFFFF"/>
            <w:vAlign w:val="center"/>
            <w:hideMark/>
          </w:tcPr>
          <w:p w14:paraId="2668BE7A"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0</w:t>
            </w:r>
          </w:p>
        </w:tc>
        <w:tc>
          <w:tcPr>
            <w:tcW w:w="1194" w:type="dxa"/>
            <w:tcBorders>
              <w:top w:val="nil"/>
              <w:left w:val="nil"/>
              <w:bottom w:val="nil"/>
              <w:right w:val="nil"/>
            </w:tcBorders>
            <w:shd w:val="clear" w:color="auto" w:fill="FFFFFF"/>
            <w:vAlign w:val="center"/>
            <w:hideMark/>
          </w:tcPr>
          <w:p w14:paraId="1B60047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0</w:t>
            </w:r>
          </w:p>
        </w:tc>
        <w:tc>
          <w:tcPr>
            <w:tcW w:w="1328" w:type="dxa"/>
            <w:tcBorders>
              <w:top w:val="nil"/>
              <w:left w:val="nil"/>
              <w:bottom w:val="nil"/>
              <w:right w:val="nil"/>
            </w:tcBorders>
            <w:shd w:val="clear" w:color="auto" w:fill="FFFFFF"/>
            <w:vAlign w:val="center"/>
            <w:hideMark/>
          </w:tcPr>
          <w:p w14:paraId="4D993C2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0</w:t>
            </w:r>
          </w:p>
        </w:tc>
        <w:tc>
          <w:tcPr>
            <w:tcW w:w="986" w:type="dxa"/>
            <w:tcBorders>
              <w:top w:val="nil"/>
              <w:left w:val="nil"/>
              <w:bottom w:val="nil"/>
              <w:right w:val="nil"/>
            </w:tcBorders>
            <w:shd w:val="clear" w:color="auto" w:fill="FFFFFF"/>
            <w:vAlign w:val="center"/>
            <w:hideMark/>
          </w:tcPr>
          <w:p w14:paraId="0AA4761D"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0</w:t>
            </w:r>
          </w:p>
        </w:tc>
      </w:tr>
      <w:tr w:rsidR="005C1C78" w:rsidRPr="005C1C78" w14:paraId="31413A1D" w14:textId="77777777" w:rsidTr="0037634C">
        <w:trPr>
          <w:trHeight w:val="315"/>
          <w:jc w:val="center"/>
        </w:trPr>
        <w:tc>
          <w:tcPr>
            <w:tcW w:w="1206" w:type="dxa"/>
            <w:vMerge w:val="restart"/>
            <w:tcBorders>
              <w:top w:val="nil"/>
              <w:left w:val="nil"/>
              <w:bottom w:val="single" w:sz="4" w:space="0" w:color="000001"/>
              <w:right w:val="nil"/>
            </w:tcBorders>
            <w:shd w:val="clear" w:color="auto" w:fill="FFFFFF"/>
            <w:hideMark/>
          </w:tcPr>
          <w:p w14:paraId="488D2387"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5.1 (</w:t>
            </w:r>
            <w:proofErr w:type="spellStart"/>
            <w:r w:rsidRPr="005C1C78">
              <w:rPr>
                <w:rFonts w:eastAsia="Times New Roman"/>
                <w:color w:val="000000" w:themeColor="text1"/>
                <w:sz w:val="20"/>
                <w:lang w:val="en-GB" w:eastAsia="en-GB"/>
              </w:rPr>
              <w:t>masc</w:t>
            </w:r>
            <w:proofErr w:type="spellEnd"/>
            <w:r w:rsidRPr="005C1C78">
              <w:rPr>
                <w:rFonts w:eastAsia="Times New Roman"/>
                <w:color w:val="000000" w:themeColor="text1"/>
                <w:sz w:val="20"/>
                <w:lang w:val="en-GB" w:eastAsia="en-GB"/>
              </w:rPr>
              <w:t>)</w:t>
            </w:r>
          </w:p>
        </w:tc>
        <w:tc>
          <w:tcPr>
            <w:tcW w:w="1121" w:type="dxa"/>
            <w:vMerge w:val="restart"/>
            <w:tcBorders>
              <w:top w:val="nil"/>
              <w:left w:val="nil"/>
              <w:bottom w:val="single" w:sz="4" w:space="0" w:color="000001"/>
              <w:right w:val="nil"/>
            </w:tcBorders>
            <w:shd w:val="clear" w:color="auto" w:fill="FFFFFF"/>
            <w:hideMark/>
          </w:tcPr>
          <w:p w14:paraId="6998D77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stone</w:t>
            </w:r>
          </w:p>
        </w:tc>
        <w:tc>
          <w:tcPr>
            <w:tcW w:w="962" w:type="dxa"/>
            <w:tcBorders>
              <w:top w:val="nil"/>
              <w:left w:val="nil"/>
              <w:bottom w:val="nil"/>
              <w:right w:val="nil"/>
            </w:tcBorders>
            <w:shd w:val="clear" w:color="auto" w:fill="FFFFFF"/>
            <w:vAlign w:val="center"/>
            <w:hideMark/>
          </w:tcPr>
          <w:p w14:paraId="278FFAB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Singular</w:t>
            </w:r>
          </w:p>
        </w:tc>
        <w:tc>
          <w:tcPr>
            <w:tcW w:w="1255" w:type="dxa"/>
            <w:tcBorders>
              <w:top w:val="nil"/>
              <w:left w:val="nil"/>
              <w:bottom w:val="nil"/>
              <w:right w:val="nil"/>
            </w:tcBorders>
            <w:shd w:val="clear" w:color="auto" w:fill="FFFFFF"/>
            <w:vAlign w:val="center"/>
            <w:hideMark/>
          </w:tcPr>
          <w:p w14:paraId="5992985F"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2922</w:t>
            </w:r>
          </w:p>
        </w:tc>
        <w:tc>
          <w:tcPr>
            <w:tcW w:w="1041" w:type="dxa"/>
            <w:tcBorders>
              <w:top w:val="nil"/>
              <w:left w:val="nil"/>
              <w:bottom w:val="nil"/>
              <w:right w:val="nil"/>
            </w:tcBorders>
            <w:shd w:val="clear" w:color="auto" w:fill="FFFFFF"/>
            <w:vAlign w:val="center"/>
            <w:hideMark/>
          </w:tcPr>
          <w:p w14:paraId="67EC5671"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4944</w:t>
            </w:r>
          </w:p>
        </w:tc>
        <w:tc>
          <w:tcPr>
            <w:tcW w:w="803" w:type="dxa"/>
            <w:tcBorders>
              <w:top w:val="nil"/>
              <w:left w:val="nil"/>
              <w:bottom w:val="nil"/>
              <w:right w:val="nil"/>
            </w:tcBorders>
            <w:shd w:val="clear" w:color="auto" w:fill="FFFFFF"/>
            <w:vAlign w:val="center"/>
            <w:hideMark/>
          </w:tcPr>
          <w:p w14:paraId="70BD1666"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83</w:t>
            </w:r>
          </w:p>
        </w:tc>
        <w:tc>
          <w:tcPr>
            <w:tcW w:w="1194" w:type="dxa"/>
            <w:tcBorders>
              <w:top w:val="nil"/>
              <w:left w:val="nil"/>
              <w:bottom w:val="nil"/>
              <w:right w:val="nil"/>
            </w:tcBorders>
            <w:shd w:val="clear" w:color="auto" w:fill="FFFFFF"/>
            <w:vAlign w:val="center"/>
            <w:hideMark/>
          </w:tcPr>
          <w:p w14:paraId="21112FBB"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2145</w:t>
            </w:r>
          </w:p>
        </w:tc>
        <w:tc>
          <w:tcPr>
            <w:tcW w:w="1328" w:type="dxa"/>
            <w:tcBorders>
              <w:top w:val="nil"/>
              <w:left w:val="nil"/>
              <w:bottom w:val="nil"/>
              <w:right w:val="nil"/>
            </w:tcBorders>
            <w:shd w:val="clear" w:color="auto" w:fill="FFFFFF"/>
            <w:vAlign w:val="center"/>
            <w:hideMark/>
          </w:tcPr>
          <w:p w14:paraId="2B60E955"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840</w:t>
            </w:r>
          </w:p>
        </w:tc>
        <w:tc>
          <w:tcPr>
            <w:tcW w:w="986" w:type="dxa"/>
            <w:tcBorders>
              <w:top w:val="nil"/>
              <w:left w:val="nil"/>
              <w:bottom w:val="nil"/>
              <w:right w:val="nil"/>
            </w:tcBorders>
            <w:shd w:val="clear" w:color="auto" w:fill="FFFFFF"/>
            <w:vAlign w:val="center"/>
            <w:hideMark/>
          </w:tcPr>
          <w:p w14:paraId="3FE437E6"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306</w:t>
            </w:r>
          </w:p>
        </w:tc>
      </w:tr>
      <w:tr w:rsidR="005C1C78" w:rsidRPr="005C1C78" w14:paraId="327AD804" w14:textId="77777777" w:rsidTr="0037634C">
        <w:trPr>
          <w:trHeight w:val="300"/>
          <w:jc w:val="center"/>
        </w:trPr>
        <w:tc>
          <w:tcPr>
            <w:tcW w:w="0" w:type="auto"/>
            <w:vMerge/>
            <w:tcBorders>
              <w:top w:val="nil"/>
              <w:left w:val="nil"/>
              <w:bottom w:val="single" w:sz="4" w:space="0" w:color="000001"/>
              <w:right w:val="nil"/>
            </w:tcBorders>
            <w:vAlign w:val="center"/>
            <w:hideMark/>
          </w:tcPr>
          <w:p w14:paraId="2E5F2FEC"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0" w:type="auto"/>
            <w:vMerge/>
            <w:tcBorders>
              <w:top w:val="nil"/>
              <w:left w:val="nil"/>
              <w:bottom w:val="single" w:sz="4" w:space="0" w:color="000001"/>
              <w:right w:val="nil"/>
            </w:tcBorders>
            <w:vAlign w:val="center"/>
            <w:hideMark/>
          </w:tcPr>
          <w:p w14:paraId="14BE2BDB" w14:textId="77777777" w:rsidR="0037634C" w:rsidRPr="005C1C78" w:rsidRDefault="0037634C" w:rsidP="005C1C78">
            <w:pPr>
              <w:suppressAutoHyphens w:val="0"/>
              <w:spacing w:line="256" w:lineRule="auto"/>
              <w:rPr>
                <w:rFonts w:eastAsia="Times New Roman"/>
                <w:color w:val="000000" w:themeColor="text1"/>
                <w:sz w:val="20"/>
                <w:lang w:val="en-GB" w:eastAsia="en-GB"/>
              </w:rPr>
            </w:pPr>
          </w:p>
        </w:tc>
        <w:tc>
          <w:tcPr>
            <w:tcW w:w="962" w:type="dxa"/>
            <w:tcBorders>
              <w:top w:val="nil"/>
              <w:left w:val="nil"/>
              <w:bottom w:val="single" w:sz="4" w:space="0" w:color="00000A"/>
              <w:right w:val="nil"/>
            </w:tcBorders>
            <w:shd w:val="clear" w:color="auto" w:fill="FFFFFF"/>
            <w:vAlign w:val="center"/>
            <w:hideMark/>
          </w:tcPr>
          <w:p w14:paraId="5EA53019"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Plural</w:t>
            </w:r>
          </w:p>
        </w:tc>
        <w:tc>
          <w:tcPr>
            <w:tcW w:w="1255" w:type="dxa"/>
            <w:tcBorders>
              <w:top w:val="nil"/>
              <w:left w:val="nil"/>
              <w:bottom w:val="single" w:sz="4" w:space="0" w:color="00000A"/>
              <w:right w:val="nil"/>
            </w:tcBorders>
            <w:shd w:val="clear" w:color="auto" w:fill="FFFFFF"/>
            <w:vAlign w:val="center"/>
            <w:hideMark/>
          </w:tcPr>
          <w:p w14:paraId="02330A20"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1861</w:t>
            </w:r>
          </w:p>
        </w:tc>
        <w:tc>
          <w:tcPr>
            <w:tcW w:w="1041" w:type="dxa"/>
            <w:tcBorders>
              <w:top w:val="nil"/>
              <w:left w:val="nil"/>
              <w:bottom w:val="single" w:sz="4" w:space="0" w:color="00000A"/>
              <w:right w:val="nil"/>
            </w:tcBorders>
            <w:shd w:val="clear" w:color="auto" w:fill="FFFFFF"/>
            <w:vAlign w:val="center"/>
            <w:hideMark/>
          </w:tcPr>
          <w:p w14:paraId="7B181555"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3530</w:t>
            </w:r>
          </w:p>
        </w:tc>
        <w:tc>
          <w:tcPr>
            <w:tcW w:w="803" w:type="dxa"/>
            <w:tcBorders>
              <w:top w:val="nil"/>
              <w:left w:val="nil"/>
              <w:bottom w:val="single" w:sz="4" w:space="0" w:color="00000A"/>
              <w:right w:val="nil"/>
            </w:tcBorders>
            <w:shd w:val="clear" w:color="auto" w:fill="FFFFFF"/>
            <w:vAlign w:val="center"/>
            <w:hideMark/>
          </w:tcPr>
          <w:p w14:paraId="65F7686C"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65</w:t>
            </w:r>
          </w:p>
        </w:tc>
        <w:tc>
          <w:tcPr>
            <w:tcW w:w="1194" w:type="dxa"/>
            <w:tcBorders>
              <w:top w:val="nil"/>
              <w:left w:val="nil"/>
              <w:bottom w:val="single" w:sz="4" w:space="0" w:color="00000A"/>
              <w:right w:val="nil"/>
            </w:tcBorders>
            <w:shd w:val="clear" w:color="auto" w:fill="FFFFFF"/>
            <w:vAlign w:val="center"/>
            <w:hideMark/>
          </w:tcPr>
          <w:p w14:paraId="5F6DE275"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1570</w:t>
            </w:r>
          </w:p>
        </w:tc>
        <w:tc>
          <w:tcPr>
            <w:tcW w:w="1328" w:type="dxa"/>
            <w:tcBorders>
              <w:top w:val="nil"/>
              <w:left w:val="nil"/>
              <w:bottom w:val="single" w:sz="4" w:space="0" w:color="00000A"/>
              <w:right w:val="nil"/>
            </w:tcBorders>
            <w:shd w:val="clear" w:color="auto" w:fill="FFFFFF"/>
            <w:vAlign w:val="center"/>
            <w:hideMark/>
          </w:tcPr>
          <w:p w14:paraId="15957993"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1364</w:t>
            </w:r>
          </w:p>
        </w:tc>
        <w:tc>
          <w:tcPr>
            <w:tcW w:w="986" w:type="dxa"/>
            <w:tcBorders>
              <w:top w:val="nil"/>
              <w:left w:val="nil"/>
              <w:bottom w:val="single" w:sz="4" w:space="0" w:color="00000A"/>
              <w:right w:val="nil"/>
            </w:tcBorders>
            <w:shd w:val="clear" w:color="auto" w:fill="FFFFFF"/>
            <w:vAlign w:val="center"/>
            <w:hideMark/>
          </w:tcPr>
          <w:p w14:paraId="2265B26E" w14:textId="77777777" w:rsidR="0037634C" w:rsidRPr="005C1C78" w:rsidRDefault="0037634C" w:rsidP="005C1C78">
            <w:pPr>
              <w:snapToGrid w:val="0"/>
              <w:spacing w:line="256" w:lineRule="auto"/>
              <w:rPr>
                <w:rFonts w:eastAsia="Times New Roman"/>
                <w:color w:val="000000" w:themeColor="text1"/>
                <w:sz w:val="20"/>
                <w:lang w:val="en-GB" w:eastAsia="en-GB"/>
              </w:rPr>
            </w:pPr>
            <w:r w:rsidRPr="005C1C78">
              <w:rPr>
                <w:rFonts w:eastAsia="Times New Roman"/>
                <w:color w:val="000000" w:themeColor="text1"/>
                <w:sz w:val="20"/>
                <w:lang w:val="en-GB" w:eastAsia="en-GB"/>
              </w:rPr>
              <w:t>94</w:t>
            </w:r>
          </w:p>
        </w:tc>
      </w:tr>
      <w:tr w:rsidR="005C1C78" w:rsidRPr="005C1C78" w14:paraId="5D65786B" w14:textId="77777777" w:rsidTr="0037634C">
        <w:trPr>
          <w:trHeight w:val="300"/>
          <w:jc w:val="center"/>
        </w:trPr>
        <w:tc>
          <w:tcPr>
            <w:tcW w:w="1206" w:type="dxa"/>
            <w:tcBorders>
              <w:top w:val="nil"/>
              <w:left w:val="nil"/>
              <w:bottom w:val="nil"/>
              <w:right w:val="nil"/>
            </w:tcBorders>
            <w:shd w:val="clear" w:color="auto" w:fill="FFFFFF"/>
            <w:vAlign w:val="bottom"/>
          </w:tcPr>
          <w:p w14:paraId="2DBDD1D1"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1121" w:type="dxa"/>
            <w:tcBorders>
              <w:top w:val="nil"/>
              <w:left w:val="nil"/>
              <w:bottom w:val="nil"/>
              <w:right w:val="nil"/>
            </w:tcBorders>
            <w:shd w:val="clear" w:color="auto" w:fill="FFFFFF"/>
            <w:vAlign w:val="bottom"/>
          </w:tcPr>
          <w:p w14:paraId="662719E3"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962" w:type="dxa"/>
            <w:tcBorders>
              <w:top w:val="nil"/>
              <w:left w:val="nil"/>
              <w:bottom w:val="nil"/>
              <w:right w:val="nil"/>
            </w:tcBorders>
            <w:shd w:val="clear" w:color="auto" w:fill="FFFFFF"/>
            <w:vAlign w:val="bottom"/>
          </w:tcPr>
          <w:p w14:paraId="051906F0"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1255" w:type="dxa"/>
            <w:tcBorders>
              <w:top w:val="nil"/>
              <w:left w:val="nil"/>
              <w:bottom w:val="nil"/>
              <w:right w:val="nil"/>
            </w:tcBorders>
            <w:shd w:val="clear" w:color="auto" w:fill="FFFFFF"/>
            <w:vAlign w:val="bottom"/>
          </w:tcPr>
          <w:p w14:paraId="2C2BE720"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1041" w:type="dxa"/>
            <w:tcBorders>
              <w:top w:val="nil"/>
              <w:left w:val="nil"/>
              <w:bottom w:val="nil"/>
              <w:right w:val="nil"/>
            </w:tcBorders>
            <w:shd w:val="clear" w:color="auto" w:fill="FFFFFF"/>
            <w:vAlign w:val="bottom"/>
          </w:tcPr>
          <w:p w14:paraId="2B4E8A79"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803" w:type="dxa"/>
            <w:tcBorders>
              <w:top w:val="nil"/>
              <w:left w:val="nil"/>
              <w:bottom w:val="nil"/>
              <w:right w:val="nil"/>
            </w:tcBorders>
            <w:shd w:val="clear" w:color="auto" w:fill="FFFFFF"/>
            <w:vAlign w:val="bottom"/>
          </w:tcPr>
          <w:p w14:paraId="7F23013F"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1194" w:type="dxa"/>
            <w:tcBorders>
              <w:top w:val="nil"/>
              <w:left w:val="nil"/>
              <w:bottom w:val="nil"/>
              <w:right w:val="nil"/>
            </w:tcBorders>
            <w:shd w:val="clear" w:color="auto" w:fill="FFFFFF"/>
            <w:vAlign w:val="bottom"/>
          </w:tcPr>
          <w:p w14:paraId="7CF3BE0D"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1328" w:type="dxa"/>
            <w:tcBorders>
              <w:top w:val="nil"/>
              <w:left w:val="nil"/>
              <w:bottom w:val="nil"/>
              <w:right w:val="nil"/>
            </w:tcBorders>
            <w:shd w:val="clear" w:color="auto" w:fill="FFFFFF"/>
            <w:vAlign w:val="bottom"/>
          </w:tcPr>
          <w:p w14:paraId="2DCEF5C8" w14:textId="77777777" w:rsidR="0037634C" w:rsidRPr="005C1C78" w:rsidRDefault="0037634C" w:rsidP="005C1C78">
            <w:pPr>
              <w:snapToGrid w:val="0"/>
              <w:spacing w:line="256" w:lineRule="auto"/>
              <w:rPr>
                <w:rFonts w:eastAsia="Times New Roman"/>
                <w:color w:val="000000" w:themeColor="text1"/>
                <w:sz w:val="20"/>
                <w:lang w:val="en-GB" w:eastAsia="en-GB"/>
              </w:rPr>
            </w:pPr>
          </w:p>
        </w:tc>
        <w:tc>
          <w:tcPr>
            <w:tcW w:w="986" w:type="dxa"/>
            <w:tcBorders>
              <w:top w:val="nil"/>
              <w:left w:val="nil"/>
              <w:bottom w:val="nil"/>
              <w:right w:val="nil"/>
            </w:tcBorders>
            <w:shd w:val="clear" w:color="auto" w:fill="FFFFFF"/>
            <w:vAlign w:val="bottom"/>
          </w:tcPr>
          <w:p w14:paraId="77B7B346" w14:textId="77777777" w:rsidR="0037634C" w:rsidRPr="005C1C78" w:rsidRDefault="0037634C" w:rsidP="005C1C78">
            <w:pPr>
              <w:snapToGrid w:val="0"/>
              <w:spacing w:line="256" w:lineRule="auto"/>
              <w:rPr>
                <w:rFonts w:eastAsia="Times New Roman"/>
                <w:color w:val="000000" w:themeColor="text1"/>
                <w:sz w:val="20"/>
                <w:lang w:val="en-GB" w:eastAsia="en-GB"/>
              </w:rPr>
            </w:pPr>
          </w:p>
        </w:tc>
      </w:tr>
    </w:tbl>
    <w:p w14:paraId="18C9819B" w14:textId="77777777" w:rsidR="0037634C" w:rsidRPr="005C1C78" w:rsidRDefault="0037634C" w:rsidP="005C1C78">
      <w:pPr>
        <w:snapToGrid w:val="0"/>
        <w:spacing w:after="200"/>
        <w:contextualSpacing/>
        <w:rPr>
          <w:b/>
          <w:color w:val="000000" w:themeColor="text1"/>
          <w:sz w:val="22"/>
          <w:lang w:val="en-GB"/>
        </w:rPr>
      </w:pPr>
    </w:p>
    <w:p w14:paraId="057DDDE5" w14:textId="77777777" w:rsidR="0037634C" w:rsidRPr="005C1C78" w:rsidRDefault="0037634C" w:rsidP="005C1C78">
      <w:pPr>
        <w:snapToGrid w:val="0"/>
        <w:spacing w:after="200"/>
        <w:contextualSpacing/>
        <w:rPr>
          <w:b/>
          <w:color w:val="000000" w:themeColor="text1"/>
          <w:sz w:val="22"/>
          <w:lang w:val="en-GB"/>
        </w:rPr>
      </w:pPr>
    </w:p>
    <w:p w14:paraId="48B651B7" w14:textId="77777777" w:rsidR="0037634C" w:rsidRPr="005C1C78" w:rsidRDefault="0037634C" w:rsidP="005C1C78">
      <w:pPr>
        <w:snapToGrid w:val="0"/>
        <w:spacing w:after="200"/>
        <w:contextualSpacing/>
        <w:rPr>
          <w:b/>
          <w:color w:val="000000" w:themeColor="text1"/>
          <w:sz w:val="22"/>
          <w:lang w:val="en-GB"/>
        </w:rPr>
      </w:pPr>
    </w:p>
    <w:p w14:paraId="1569A3D0" w14:textId="77777777" w:rsidR="0037634C" w:rsidRPr="005C1C78" w:rsidRDefault="0037634C" w:rsidP="005C1C78">
      <w:pPr>
        <w:snapToGrid w:val="0"/>
        <w:spacing w:after="200"/>
        <w:contextualSpacing/>
        <w:rPr>
          <w:b/>
          <w:color w:val="000000" w:themeColor="text1"/>
          <w:sz w:val="22"/>
          <w:lang w:val="en-GB"/>
        </w:rPr>
      </w:pPr>
    </w:p>
    <w:p w14:paraId="10BE1D3C" w14:textId="77777777" w:rsidR="0037634C" w:rsidRPr="005C1C78" w:rsidRDefault="0037634C" w:rsidP="005C1C78">
      <w:pPr>
        <w:snapToGrid w:val="0"/>
        <w:spacing w:after="200"/>
        <w:contextualSpacing/>
        <w:rPr>
          <w:b/>
          <w:color w:val="000000" w:themeColor="text1"/>
          <w:sz w:val="22"/>
          <w:lang w:val="en-GB"/>
        </w:rPr>
      </w:pPr>
    </w:p>
    <w:p w14:paraId="687442E3" w14:textId="77777777" w:rsidR="0037634C" w:rsidRPr="005C1C78" w:rsidRDefault="0037634C" w:rsidP="005C1C78">
      <w:pPr>
        <w:snapToGrid w:val="0"/>
        <w:spacing w:after="200"/>
        <w:contextualSpacing/>
        <w:rPr>
          <w:b/>
          <w:color w:val="000000" w:themeColor="text1"/>
          <w:sz w:val="22"/>
          <w:lang w:val="en-GB"/>
        </w:rPr>
      </w:pPr>
    </w:p>
    <w:p w14:paraId="4F36F23A" w14:textId="77777777" w:rsidR="0037634C" w:rsidRPr="005C1C78" w:rsidRDefault="0037634C" w:rsidP="005C1C78">
      <w:pPr>
        <w:snapToGrid w:val="0"/>
        <w:spacing w:after="200"/>
        <w:contextualSpacing/>
        <w:rPr>
          <w:b/>
          <w:color w:val="000000" w:themeColor="text1"/>
          <w:sz w:val="22"/>
          <w:lang w:val="en-GB"/>
        </w:rPr>
      </w:pPr>
    </w:p>
    <w:p w14:paraId="09F78D44" w14:textId="77777777" w:rsidR="0037634C" w:rsidRPr="005C1C78" w:rsidRDefault="0037634C" w:rsidP="005C1C78">
      <w:pPr>
        <w:snapToGrid w:val="0"/>
        <w:spacing w:after="200"/>
        <w:contextualSpacing/>
        <w:rPr>
          <w:color w:val="000000" w:themeColor="text1"/>
          <w:sz w:val="22"/>
          <w:lang w:val="en-GB"/>
        </w:rPr>
      </w:pPr>
      <w:r w:rsidRPr="005C1C78">
        <w:rPr>
          <w:color w:val="000000" w:themeColor="text1"/>
          <w:sz w:val="22"/>
          <w:lang w:val="en-GB"/>
        </w:rPr>
        <w:lastRenderedPageBreak/>
        <w:t>TABLE A2. Novel nouns in the singular nominative form</w:t>
      </w:r>
    </w:p>
    <w:p w14:paraId="78F31648" w14:textId="77777777" w:rsidR="0037634C" w:rsidRPr="005C1C78" w:rsidRDefault="0037634C" w:rsidP="005C1C78">
      <w:pPr>
        <w:snapToGrid w:val="0"/>
        <w:spacing w:after="200"/>
        <w:contextualSpacing/>
        <w:rPr>
          <w:b/>
          <w:color w:val="000000" w:themeColor="text1"/>
          <w:sz w:val="22"/>
          <w:lang w:val="en-GB"/>
        </w:rPr>
      </w:pPr>
    </w:p>
    <w:tbl>
      <w:tblPr>
        <w:tblW w:w="1920" w:type="dxa"/>
        <w:jc w:val="center"/>
        <w:tblLook w:val="04A0" w:firstRow="1" w:lastRow="0" w:firstColumn="1" w:lastColumn="0" w:noHBand="0" w:noVBand="1"/>
      </w:tblPr>
      <w:tblGrid>
        <w:gridCol w:w="1206"/>
        <w:gridCol w:w="960"/>
      </w:tblGrid>
      <w:tr w:rsidR="005C1C78" w:rsidRPr="005C1C78" w14:paraId="273BAA96" w14:textId="77777777" w:rsidTr="0037634C">
        <w:trPr>
          <w:trHeight w:val="300"/>
          <w:jc w:val="center"/>
        </w:trPr>
        <w:tc>
          <w:tcPr>
            <w:tcW w:w="960" w:type="dxa"/>
            <w:tcBorders>
              <w:top w:val="single" w:sz="4" w:space="0" w:color="auto"/>
              <w:left w:val="nil"/>
              <w:bottom w:val="single" w:sz="4" w:space="0" w:color="auto"/>
              <w:right w:val="nil"/>
            </w:tcBorders>
            <w:noWrap/>
            <w:vAlign w:val="bottom"/>
            <w:hideMark/>
          </w:tcPr>
          <w:p w14:paraId="20AACB48"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r w:rsidRPr="005C1C78">
              <w:rPr>
                <w:rFonts w:eastAsia="Times New Roman"/>
                <w:color w:val="000000" w:themeColor="text1"/>
                <w:sz w:val="22"/>
                <w:szCs w:val="22"/>
                <w:lang w:val="en-GB" w:eastAsia="en-GB"/>
              </w:rPr>
              <w:t>Declension</w:t>
            </w:r>
          </w:p>
        </w:tc>
        <w:tc>
          <w:tcPr>
            <w:tcW w:w="960" w:type="dxa"/>
            <w:tcBorders>
              <w:top w:val="single" w:sz="4" w:space="0" w:color="auto"/>
              <w:left w:val="nil"/>
              <w:bottom w:val="single" w:sz="4" w:space="0" w:color="auto"/>
              <w:right w:val="nil"/>
            </w:tcBorders>
            <w:noWrap/>
            <w:vAlign w:val="bottom"/>
            <w:hideMark/>
          </w:tcPr>
          <w:p w14:paraId="53455E33"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r w:rsidRPr="005C1C78">
              <w:rPr>
                <w:rFonts w:eastAsia="Times New Roman"/>
                <w:color w:val="000000" w:themeColor="text1"/>
                <w:sz w:val="22"/>
                <w:szCs w:val="22"/>
                <w:lang w:val="en-GB" w:eastAsia="en-GB"/>
              </w:rPr>
              <w:t>Noun</w:t>
            </w:r>
          </w:p>
        </w:tc>
      </w:tr>
      <w:tr w:rsidR="005C1C78" w:rsidRPr="005C1C78" w14:paraId="25F8E245" w14:textId="77777777" w:rsidTr="0037634C">
        <w:trPr>
          <w:trHeight w:val="300"/>
          <w:jc w:val="center"/>
        </w:trPr>
        <w:tc>
          <w:tcPr>
            <w:tcW w:w="960" w:type="dxa"/>
            <w:noWrap/>
            <w:vAlign w:val="bottom"/>
            <w:hideMark/>
          </w:tcPr>
          <w:p w14:paraId="370C1116"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r w:rsidRPr="005C1C78">
              <w:rPr>
                <w:rFonts w:eastAsia="Times New Roman"/>
                <w:color w:val="000000" w:themeColor="text1"/>
                <w:sz w:val="22"/>
                <w:szCs w:val="22"/>
                <w:lang w:val="en-GB" w:eastAsia="en-GB"/>
              </w:rPr>
              <w:t>1.1</w:t>
            </w:r>
          </w:p>
        </w:tc>
        <w:tc>
          <w:tcPr>
            <w:tcW w:w="960" w:type="dxa"/>
            <w:noWrap/>
            <w:vAlign w:val="bottom"/>
            <w:hideMark/>
          </w:tcPr>
          <w:p w14:paraId="64F8559A"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proofErr w:type="spellStart"/>
            <w:r w:rsidRPr="005C1C78">
              <w:rPr>
                <w:rFonts w:eastAsia="Times New Roman"/>
                <w:color w:val="000000" w:themeColor="text1"/>
                <w:sz w:val="22"/>
                <w:szCs w:val="22"/>
                <w:lang w:val="en-GB" w:eastAsia="en-GB"/>
              </w:rPr>
              <w:t>talb</w:t>
            </w:r>
            <w:proofErr w:type="spellEnd"/>
            <w:r w:rsidRPr="005C1C78">
              <w:rPr>
                <w:rFonts w:eastAsia="Times New Roman"/>
                <w:color w:val="000000" w:themeColor="text1"/>
                <w:sz w:val="22"/>
                <w:szCs w:val="22"/>
                <w:lang w:val="en-GB" w:eastAsia="en-GB"/>
              </w:rPr>
              <w:t>-as</w:t>
            </w:r>
          </w:p>
        </w:tc>
      </w:tr>
      <w:tr w:rsidR="005C1C78" w:rsidRPr="005C1C78" w14:paraId="2AC2C23F" w14:textId="77777777" w:rsidTr="0037634C">
        <w:trPr>
          <w:trHeight w:val="300"/>
          <w:jc w:val="center"/>
        </w:trPr>
        <w:tc>
          <w:tcPr>
            <w:tcW w:w="960" w:type="dxa"/>
            <w:noWrap/>
            <w:vAlign w:val="bottom"/>
            <w:hideMark/>
          </w:tcPr>
          <w:p w14:paraId="580D2511"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r w:rsidRPr="005C1C78">
              <w:rPr>
                <w:rFonts w:eastAsia="Times New Roman"/>
                <w:color w:val="000000" w:themeColor="text1"/>
                <w:sz w:val="22"/>
                <w:szCs w:val="22"/>
                <w:lang w:val="en-GB" w:eastAsia="en-GB"/>
              </w:rPr>
              <w:t>1.2</w:t>
            </w:r>
          </w:p>
        </w:tc>
        <w:tc>
          <w:tcPr>
            <w:tcW w:w="960" w:type="dxa"/>
            <w:noWrap/>
            <w:vAlign w:val="bottom"/>
            <w:hideMark/>
          </w:tcPr>
          <w:p w14:paraId="0B53D944"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r w:rsidRPr="005C1C78">
              <w:rPr>
                <w:rFonts w:eastAsia="Times New Roman"/>
                <w:color w:val="000000" w:themeColor="text1"/>
                <w:sz w:val="22"/>
                <w:szCs w:val="22"/>
                <w:lang w:val="en-GB" w:eastAsia="en-GB"/>
              </w:rPr>
              <w:t>gup-is</w:t>
            </w:r>
          </w:p>
        </w:tc>
      </w:tr>
      <w:tr w:rsidR="005C1C78" w:rsidRPr="005C1C78" w14:paraId="24A2B209" w14:textId="77777777" w:rsidTr="0037634C">
        <w:trPr>
          <w:trHeight w:val="300"/>
          <w:jc w:val="center"/>
        </w:trPr>
        <w:tc>
          <w:tcPr>
            <w:tcW w:w="960" w:type="dxa"/>
            <w:noWrap/>
            <w:vAlign w:val="bottom"/>
            <w:hideMark/>
          </w:tcPr>
          <w:p w14:paraId="0CA2BBBD"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r w:rsidRPr="005C1C78">
              <w:rPr>
                <w:rFonts w:eastAsia="Times New Roman"/>
                <w:color w:val="000000" w:themeColor="text1"/>
                <w:sz w:val="22"/>
                <w:szCs w:val="22"/>
                <w:lang w:val="en-GB" w:eastAsia="en-GB"/>
              </w:rPr>
              <w:t>1.3</w:t>
            </w:r>
          </w:p>
        </w:tc>
        <w:tc>
          <w:tcPr>
            <w:tcW w:w="960" w:type="dxa"/>
            <w:noWrap/>
            <w:vAlign w:val="bottom"/>
            <w:hideMark/>
          </w:tcPr>
          <w:p w14:paraId="5A08F4C3"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proofErr w:type="spellStart"/>
            <w:r w:rsidRPr="005C1C78">
              <w:rPr>
                <w:rFonts w:eastAsia="Times New Roman"/>
                <w:color w:val="000000" w:themeColor="text1"/>
                <w:sz w:val="22"/>
                <w:szCs w:val="22"/>
                <w:lang w:val="en-GB" w:eastAsia="en-GB"/>
              </w:rPr>
              <w:t>laf</w:t>
            </w:r>
            <w:proofErr w:type="spellEnd"/>
            <w:r w:rsidRPr="005C1C78">
              <w:rPr>
                <w:rFonts w:eastAsia="Times New Roman"/>
                <w:color w:val="000000" w:themeColor="text1"/>
                <w:sz w:val="22"/>
                <w:szCs w:val="22"/>
                <w:lang w:val="en-GB" w:eastAsia="en-GB"/>
              </w:rPr>
              <w:t>-a</w:t>
            </w:r>
          </w:p>
        </w:tc>
      </w:tr>
      <w:tr w:rsidR="005C1C78" w:rsidRPr="005C1C78" w14:paraId="1901506E" w14:textId="77777777" w:rsidTr="0037634C">
        <w:trPr>
          <w:trHeight w:val="300"/>
          <w:jc w:val="center"/>
        </w:trPr>
        <w:tc>
          <w:tcPr>
            <w:tcW w:w="960" w:type="dxa"/>
            <w:noWrap/>
            <w:vAlign w:val="bottom"/>
            <w:hideMark/>
          </w:tcPr>
          <w:p w14:paraId="1094CAE7"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r w:rsidRPr="005C1C78">
              <w:rPr>
                <w:rFonts w:eastAsia="Times New Roman"/>
                <w:color w:val="000000" w:themeColor="text1"/>
                <w:sz w:val="22"/>
                <w:szCs w:val="22"/>
                <w:lang w:val="en-GB" w:eastAsia="en-GB"/>
              </w:rPr>
              <w:t>2.1</w:t>
            </w:r>
          </w:p>
        </w:tc>
        <w:tc>
          <w:tcPr>
            <w:tcW w:w="960" w:type="dxa"/>
            <w:noWrap/>
            <w:vAlign w:val="bottom"/>
            <w:hideMark/>
          </w:tcPr>
          <w:p w14:paraId="3738CC45"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proofErr w:type="spellStart"/>
            <w:r w:rsidRPr="005C1C78">
              <w:rPr>
                <w:rFonts w:eastAsia="Times New Roman"/>
                <w:color w:val="000000" w:themeColor="text1"/>
                <w:sz w:val="22"/>
                <w:szCs w:val="22"/>
                <w:lang w:val="en-GB" w:eastAsia="en-GB"/>
              </w:rPr>
              <w:t>mip</w:t>
            </w:r>
            <w:proofErr w:type="spellEnd"/>
            <w:r w:rsidRPr="005C1C78">
              <w:rPr>
                <w:rFonts w:eastAsia="Times New Roman"/>
                <w:color w:val="000000" w:themeColor="text1"/>
                <w:sz w:val="22"/>
                <w:szCs w:val="22"/>
                <w:lang w:val="en-GB" w:eastAsia="en-GB"/>
              </w:rPr>
              <w:t>-ė</w:t>
            </w:r>
          </w:p>
        </w:tc>
      </w:tr>
      <w:tr w:rsidR="005C1C78" w:rsidRPr="005C1C78" w14:paraId="3583B5AA" w14:textId="77777777" w:rsidTr="0037634C">
        <w:trPr>
          <w:trHeight w:val="300"/>
          <w:jc w:val="center"/>
        </w:trPr>
        <w:tc>
          <w:tcPr>
            <w:tcW w:w="960" w:type="dxa"/>
            <w:noWrap/>
            <w:vAlign w:val="bottom"/>
            <w:hideMark/>
          </w:tcPr>
          <w:p w14:paraId="62774BDF"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r w:rsidRPr="005C1C78">
              <w:rPr>
                <w:rFonts w:eastAsia="Times New Roman"/>
                <w:color w:val="000000" w:themeColor="text1"/>
                <w:sz w:val="22"/>
                <w:szCs w:val="22"/>
                <w:lang w:val="en-GB" w:eastAsia="en-GB"/>
              </w:rPr>
              <w:t>2.2</w:t>
            </w:r>
          </w:p>
        </w:tc>
        <w:tc>
          <w:tcPr>
            <w:tcW w:w="960" w:type="dxa"/>
            <w:noWrap/>
            <w:vAlign w:val="bottom"/>
            <w:hideMark/>
          </w:tcPr>
          <w:p w14:paraId="15A6A7E5"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proofErr w:type="spellStart"/>
            <w:r w:rsidRPr="005C1C78">
              <w:rPr>
                <w:rFonts w:eastAsia="Times New Roman"/>
                <w:color w:val="000000" w:themeColor="text1"/>
                <w:sz w:val="22"/>
                <w:szCs w:val="22"/>
                <w:lang w:val="en-GB" w:eastAsia="en-GB"/>
              </w:rPr>
              <w:t>nig</w:t>
            </w:r>
            <w:proofErr w:type="spellEnd"/>
            <w:r w:rsidRPr="005C1C78">
              <w:rPr>
                <w:rFonts w:eastAsia="Times New Roman"/>
                <w:color w:val="000000" w:themeColor="text1"/>
                <w:sz w:val="22"/>
                <w:szCs w:val="22"/>
                <w:lang w:val="en-GB" w:eastAsia="en-GB"/>
              </w:rPr>
              <w:t>-is</w:t>
            </w:r>
          </w:p>
        </w:tc>
      </w:tr>
      <w:tr w:rsidR="005C1C78" w:rsidRPr="005C1C78" w14:paraId="18C7522A" w14:textId="77777777" w:rsidTr="0037634C">
        <w:trPr>
          <w:trHeight w:val="300"/>
          <w:jc w:val="center"/>
        </w:trPr>
        <w:tc>
          <w:tcPr>
            <w:tcW w:w="960" w:type="dxa"/>
            <w:noWrap/>
            <w:vAlign w:val="bottom"/>
            <w:hideMark/>
          </w:tcPr>
          <w:p w14:paraId="18DCFA73"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r w:rsidRPr="005C1C78">
              <w:rPr>
                <w:rFonts w:eastAsia="Times New Roman"/>
                <w:color w:val="000000" w:themeColor="text1"/>
                <w:sz w:val="22"/>
                <w:szCs w:val="22"/>
                <w:lang w:val="en-GB" w:eastAsia="en-GB"/>
              </w:rPr>
              <w:t>3.1</w:t>
            </w:r>
          </w:p>
        </w:tc>
        <w:tc>
          <w:tcPr>
            <w:tcW w:w="960" w:type="dxa"/>
            <w:noWrap/>
            <w:vAlign w:val="bottom"/>
            <w:hideMark/>
          </w:tcPr>
          <w:p w14:paraId="7080D063"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proofErr w:type="spellStart"/>
            <w:r w:rsidRPr="005C1C78">
              <w:rPr>
                <w:rFonts w:eastAsia="Times New Roman"/>
                <w:color w:val="000000" w:themeColor="text1"/>
                <w:sz w:val="22"/>
                <w:szCs w:val="22"/>
                <w:lang w:val="en-GB" w:eastAsia="en-GB"/>
              </w:rPr>
              <w:t>doln-ys</w:t>
            </w:r>
            <w:proofErr w:type="spellEnd"/>
          </w:p>
        </w:tc>
      </w:tr>
      <w:tr w:rsidR="005C1C78" w:rsidRPr="005C1C78" w14:paraId="62BD2C4D" w14:textId="77777777" w:rsidTr="0037634C">
        <w:trPr>
          <w:trHeight w:val="300"/>
          <w:jc w:val="center"/>
        </w:trPr>
        <w:tc>
          <w:tcPr>
            <w:tcW w:w="960" w:type="dxa"/>
            <w:noWrap/>
            <w:vAlign w:val="bottom"/>
            <w:hideMark/>
          </w:tcPr>
          <w:p w14:paraId="31A7D3D3"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r w:rsidRPr="005C1C78">
              <w:rPr>
                <w:rFonts w:eastAsia="Times New Roman"/>
                <w:color w:val="000000" w:themeColor="text1"/>
                <w:sz w:val="22"/>
                <w:szCs w:val="22"/>
                <w:lang w:val="en-GB" w:eastAsia="en-GB"/>
              </w:rPr>
              <w:t>4.1</w:t>
            </w:r>
          </w:p>
        </w:tc>
        <w:tc>
          <w:tcPr>
            <w:tcW w:w="960" w:type="dxa"/>
            <w:noWrap/>
            <w:vAlign w:val="bottom"/>
            <w:hideMark/>
          </w:tcPr>
          <w:p w14:paraId="0E7612D5"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proofErr w:type="spellStart"/>
            <w:r w:rsidRPr="005C1C78">
              <w:rPr>
                <w:rFonts w:eastAsia="Times New Roman"/>
                <w:color w:val="000000" w:themeColor="text1"/>
                <w:sz w:val="22"/>
                <w:szCs w:val="22"/>
                <w:lang w:val="en-GB" w:eastAsia="en-GB"/>
              </w:rPr>
              <w:t>zel</w:t>
            </w:r>
            <w:proofErr w:type="spellEnd"/>
            <w:r w:rsidRPr="005C1C78">
              <w:rPr>
                <w:rFonts w:eastAsia="Times New Roman"/>
                <w:color w:val="000000" w:themeColor="text1"/>
                <w:sz w:val="22"/>
                <w:szCs w:val="22"/>
                <w:lang w:val="en-GB" w:eastAsia="en-GB"/>
              </w:rPr>
              <w:t>-us</w:t>
            </w:r>
          </w:p>
        </w:tc>
      </w:tr>
      <w:tr w:rsidR="0037634C" w:rsidRPr="005C1C78" w14:paraId="14018935" w14:textId="77777777" w:rsidTr="0037634C">
        <w:trPr>
          <w:trHeight w:val="300"/>
          <w:jc w:val="center"/>
        </w:trPr>
        <w:tc>
          <w:tcPr>
            <w:tcW w:w="960" w:type="dxa"/>
            <w:tcBorders>
              <w:top w:val="nil"/>
              <w:left w:val="nil"/>
              <w:bottom w:val="single" w:sz="4" w:space="0" w:color="auto"/>
              <w:right w:val="nil"/>
            </w:tcBorders>
            <w:noWrap/>
            <w:vAlign w:val="bottom"/>
            <w:hideMark/>
          </w:tcPr>
          <w:p w14:paraId="0E596549"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r w:rsidRPr="005C1C78">
              <w:rPr>
                <w:rFonts w:eastAsia="Times New Roman"/>
                <w:color w:val="000000" w:themeColor="text1"/>
                <w:sz w:val="22"/>
                <w:szCs w:val="22"/>
                <w:lang w:val="en-GB" w:eastAsia="en-GB"/>
              </w:rPr>
              <w:t>5.1</w:t>
            </w:r>
          </w:p>
        </w:tc>
        <w:tc>
          <w:tcPr>
            <w:tcW w:w="960" w:type="dxa"/>
            <w:tcBorders>
              <w:top w:val="nil"/>
              <w:left w:val="nil"/>
              <w:bottom w:val="single" w:sz="4" w:space="0" w:color="auto"/>
              <w:right w:val="nil"/>
            </w:tcBorders>
            <w:noWrap/>
            <w:vAlign w:val="bottom"/>
            <w:hideMark/>
          </w:tcPr>
          <w:p w14:paraId="168F56CC" w14:textId="77777777" w:rsidR="0037634C" w:rsidRPr="005C1C78" w:rsidRDefault="0037634C" w:rsidP="005C1C78">
            <w:pPr>
              <w:suppressAutoHyphens w:val="0"/>
              <w:spacing w:line="256" w:lineRule="auto"/>
              <w:rPr>
                <w:rFonts w:eastAsia="Times New Roman"/>
                <w:color w:val="000000" w:themeColor="text1"/>
                <w:sz w:val="22"/>
                <w:szCs w:val="22"/>
                <w:lang w:val="en-GB" w:eastAsia="en-GB"/>
              </w:rPr>
            </w:pPr>
            <w:proofErr w:type="spellStart"/>
            <w:r w:rsidRPr="005C1C78">
              <w:rPr>
                <w:rFonts w:eastAsia="Times New Roman"/>
                <w:color w:val="000000" w:themeColor="text1"/>
                <w:sz w:val="22"/>
                <w:szCs w:val="22"/>
                <w:lang w:val="en-GB" w:eastAsia="en-GB"/>
              </w:rPr>
              <w:t>sud-uo</w:t>
            </w:r>
            <w:proofErr w:type="spellEnd"/>
          </w:p>
        </w:tc>
      </w:tr>
    </w:tbl>
    <w:p w14:paraId="19F97978" w14:textId="77777777" w:rsidR="0037634C" w:rsidRPr="005C1C78" w:rsidRDefault="0037634C" w:rsidP="005C1C78">
      <w:pPr>
        <w:snapToGrid w:val="0"/>
        <w:spacing w:after="200"/>
        <w:contextualSpacing/>
        <w:rPr>
          <w:b/>
          <w:color w:val="000000" w:themeColor="text1"/>
          <w:sz w:val="22"/>
          <w:lang w:val="en-GB"/>
        </w:rPr>
      </w:pPr>
    </w:p>
    <w:p w14:paraId="12B5A173" w14:textId="77777777" w:rsidR="0037634C" w:rsidRPr="005C1C78" w:rsidRDefault="0037634C" w:rsidP="005C1C78">
      <w:pPr>
        <w:pStyle w:val="ListParagraph"/>
        <w:pageBreakBefore/>
        <w:snapToGrid w:val="0"/>
        <w:ind w:left="0"/>
        <w:outlineLvl w:val="0"/>
        <w:rPr>
          <w:rFonts w:ascii="Times New Roman" w:hAnsi="Times New Roman"/>
          <w:b/>
          <w:color w:val="000000" w:themeColor="text1"/>
          <w:szCs w:val="24"/>
        </w:rPr>
      </w:pPr>
      <w:r w:rsidRPr="005C1C78">
        <w:rPr>
          <w:rFonts w:ascii="Times New Roman" w:hAnsi="Times New Roman"/>
          <w:b/>
          <w:color w:val="000000" w:themeColor="text1"/>
          <w:szCs w:val="24"/>
        </w:rPr>
        <w:lastRenderedPageBreak/>
        <w:t>Figures</w:t>
      </w:r>
    </w:p>
    <w:p w14:paraId="5CFF7CBC" w14:textId="77777777" w:rsidR="0037634C" w:rsidRPr="005C1C78" w:rsidRDefault="0037634C" w:rsidP="005C1C78">
      <w:pPr>
        <w:pStyle w:val="ListParagraph"/>
        <w:snapToGrid w:val="0"/>
        <w:ind w:left="0"/>
        <w:rPr>
          <w:rFonts w:ascii="Times New Roman" w:hAnsi="Times New Roman"/>
          <w:b/>
          <w:color w:val="000000" w:themeColor="text1"/>
          <w:szCs w:val="24"/>
        </w:rPr>
      </w:pPr>
    </w:p>
    <w:p w14:paraId="50612ED5" w14:textId="77777777" w:rsidR="0037634C" w:rsidRPr="005C1C78" w:rsidRDefault="0037634C" w:rsidP="005C1C78">
      <w:pPr>
        <w:pStyle w:val="ListParagraph"/>
        <w:snapToGrid w:val="0"/>
        <w:ind w:left="0"/>
        <w:rPr>
          <w:rFonts w:ascii="Times New Roman" w:hAnsi="Times New Roman"/>
          <w:color w:val="000000" w:themeColor="text1"/>
          <w:szCs w:val="24"/>
        </w:rPr>
      </w:pPr>
    </w:p>
    <w:tbl>
      <w:tblPr>
        <w:tblW w:w="0" w:type="auto"/>
        <w:tblInd w:w="109" w:type="dxa"/>
        <w:tblBorders>
          <w:top w:val="single" w:sz="4" w:space="0" w:color="00000A"/>
          <w:bottom w:val="single" w:sz="4" w:space="0" w:color="00000A"/>
          <w:insideH w:val="single" w:sz="4" w:space="0" w:color="00000A"/>
          <w:insideV w:val="nil"/>
        </w:tblBorders>
        <w:tblLook w:val="04A0" w:firstRow="1" w:lastRow="0" w:firstColumn="1" w:lastColumn="0" w:noHBand="0" w:noVBand="1"/>
      </w:tblPr>
      <w:tblGrid>
        <w:gridCol w:w="4340"/>
        <w:gridCol w:w="19"/>
        <w:gridCol w:w="70"/>
        <w:gridCol w:w="4488"/>
      </w:tblGrid>
      <w:tr w:rsidR="005C1C78" w:rsidRPr="005C1C78" w14:paraId="18538C94" w14:textId="77777777" w:rsidTr="0037634C">
        <w:trPr>
          <w:trHeight w:val="673"/>
        </w:trPr>
        <w:tc>
          <w:tcPr>
            <w:tcW w:w="4461" w:type="dxa"/>
            <w:gridSpan w:val="2"/>
            <w:tcBorders>
              <w:top w:val="single" w:sz="4" w:space="0" w:color="00000A"/>
              <w:left w:val="nil"/>
              <w:bottom w:val="single" w:sz="4" w:space="0" w:color="00000A"/>
              <w:right w:val="nil"/>
            </w:tcBorders>
            <w:hideMark/>
          </w:tcPr>
          <w:p w14:paraId="3B4E88DB"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a) 1. Experimenter</w:t>
            </w:r>
            <w:r w:rsidRPr="005C1C78">
              <w:rPr>
                <w:i/>
                <w:color w:val="000000" w:themeColor="text1"/>
                <w:sz w:val="22"/>
                <w:lang w:val="en-GB"/>
              </w:rPr>
              <w:t xml:space="preserve">: Tai </w:t>
            </w:r>
            <w:proofErr w:type="spellStart"/>
            <w:r w:rsidRPr="005C1C78">
              <w:rPr>
                <w:i/>
                <w:color w:val="000000" w:themeColor="text1"/>
                <w:sz w:val="22"/>
                <w:lang w:val="en-GB"/>
              </w:rPr>
              <w:t>yra</w:t>
            </w:r>
            <w:proofErr w:type="spellEnd"/>
            <w:r w:rsidRPr="005C1C78">
              <w:rPr>
                <w:i/>
                <w:color w:val="000000" w:themeColor="text1"/>
                <w:sz w:val="22"/>
                <w:lang w:val="en-GB"/>
              </w:rPr>
              <w:t xml:space="preserve"> </w:t>
            </w:r>
            <w:proofErr w:type="spellStart"/>
            <w:r w:rsidRPr="005C1C78">
              <w:rPr>
                <w:i/>
                <w:color w:val="000000" w:themeColor="text1"/>
                <w:sz w:val="22"/>
                <w:lang w:val="en-GB"/>
              </w:rPr>
              <w:t>laivas</w:t>
            </w:r>
            <w:proofErr w:type="spellEnd"/>
            <w:r w:rsidRPr="005C1C78">
              <w:rPr>
                <w:color w:val="000000" w:themeColor="text1"/>
                <w:sz w:val="22"/>
                <w:lang w:val="en-GB"/>
              </w:rPr>
              <w:t xml:space="preserve"> </w:t>
            </w:r>
          </w:p>
          <w:p w14:paraId="4EE50D7A"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 xml:space="preserve"> ‘This is a </w:t>
            </w:r>
            <w:proofErr w:type="spellStart"/>
            <w:proofErr w:type="gramStart"/>
            <w:r w:rsidRPr="005C1C78">
              <w:rPr>
                <w:color w:val="000000" w:themeColor="text1"/>
                <w:sz w:val="22"/>
                <w:lang w:val="en-GB"/>
              </w:rPr>
              <w:t>boat:MASC</w:t>
            </w:r>
            <w:proofErr w:type="gramEnd"/>
            <w:r w:rsidRPr="005C1C78">
              <w:rPr>
                <w:color w:val="000000" w:themeColor="text1"/>
                <w:sz w:val="22"/>
                <w:lang w:val="en-GB"/>
              </w:rPr>
              <w:t>:SNG:NOM</w:t>
            </w:r>
            <w:proofErr w:type="spellEnd"/>
            <w:r w:rsidRPr="005C1C78">
              <w:rPr>
                <w:color w:val="000000" w:themeColor="text1"/>
                <w:sz w:val="22"/>
                <w:lang w:val="en-GB"/>
              </w:rPr>
              <w:t>’</w:t>
            </w:r>
          </w:p>
        </w:tc>
        <w:tc>
          <w:tcPr>
            <w:tcW w:w="4672" w:type="dxa"/>
            <w:gridSpan w:val="2"/>
            <w:tcBorders>
              <w:top w:val="single" w:sz="4" w:space="0" w:color="00000A"/>
              <w:left w:val="nil"/>
              <w:bottom w:val="single" w:sz="4" w:space="0" w:color="00000A"/>
              <w:right w:val="nil"/>
            </w:tcBorders>
            <w:hideMark/>
          </w:tcPr>
          <w:p w14:paraId="4442EBF1"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rFonts w:ascii="Times New Roman" w:hAnsi="Times New Roman"/>
                <w:color w:val="000000" w:themeColor="text1"/>
                <w:szCs w:val="24"/>
              </w:rPr>
              <w:t xml:space="preserve">2. Experimenter: </w:t>
            </w:r>
            <w:proofErr w:type="spellStart"/>
            <w:r w:rsidRPr="005C1C78">
              <w:rPr>
                <w:rFonts w:ascii="Times New Roman" w:hAnsi="Times New Roman"/>
                <w:i/>
                <w:color w:val="000000" w:themeColor="text1"/>
                <w:szCs w:val="24"/>
              </w:rPr>
              <w:t>Mergaitė</w:t>
            </w:r>
            <w:proofErr w:type="spellEnd"/>
            <w:r w:rsidRPr="005C1C78">
              <w:rPr>
                <w:rFonts w:ascii="Times New Roman" w:hAnsi="Times New Roman"/>
                <w:i/>
                <w:color w:val="000000" w:themeColor="text1"/>
                <w:szCs w:val="24"/>
              </w:rPr>
              <w:t xml:space="preserve"> </w:t>
            </w:r>
            <w:proofErr w:type="spellStart"/>
            <w:r w:rsidRPr="005C1C78">
              <w:rPr>
                <w:rFonts w:ascii="Times New Roman" w:hAnsi="Times New Roman"/>
                <w:i/>
                <w:color w:val="000000" w:themeColor="text1"/>
                <w:szCs w:val="24"/>
              </w:rPr>
              <w:t>yra</w:t>
            </w:r>
            <w:proofErr w:type="spellEnd"/>
            <w:r w:rsidRPr="005C1C78">
              <w:rPr>
                <w:rFonts w:ascii="Times New Roman" w:hAnsi="Times New Roman"/>
                <w:i/>
                <w:color w:val="000000" w:themeColor="text1"/>
                <w:szCs w:val="24"/>
              </w:rPr>
              <w:t>…</w:t>
            </w:r>
            <w:r w:rsidRPr="005C1C78">
              <w:rPr>
                <w:rFonts w:ascii="Times New Roman" w:hAnsi="Times New Roman"/>
                <w:color w:val="000000" w:themeColor="text1"/>
                <w:szCs w:val="24"/>
              </w:rPr>
              <w:t xml:space="preserve"> ‘The girl is on the…’</w:t>
            </w:r>
          </w:p>
          <w:p w14:paraId="56626899"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rFonts w:ascii="Times New Roman" w:hAnsi="Times New Roman"/>
                <w:color w:val="000000" w:themeColor="text1"/>
                <w:szCs w:val="24"/>
              </w:rPr>
              <w:t>Child: …</w:t>
            </w:r>
            <w:r w:rsidRPr="005C1C78">
              <w:rPr>
                <w:rFonts w:ascii="Times New Roman" w:hAnsi="Times New Roman"/>
                <w:i/>
                <w:color w:val="000000" w:themeColor="text1"/>
                <w:szCs w:val="24"/>
              </w:rPr>
              <w:t xml:space="preserve"> </w:t>
            </w:r>
            <w:proofErr w:type="spellStart"/>
            <w:r w:rsidRPr="005C1C78">
              <w:rPr>
                <w:rFonts w:ascii="Times New Roman" w:hAnsi="Times New Roman"/>
                <w:i/>
                <w:color w:val="000000" w:themeColor="text1"/>
                <w:szCs w:val="24"/>
              </w:rPr>
              <w:t>laive</w:t>
            </w:r>
            <w:proofErr w:type="spellEnd"/>
            <w:r w:rsidRPr="005C1C78">
              <w:rPr>
                <w:rFonts w:ascii="Times New Roman" w:hAnsi="Times New Roman"/>
                <w:color w:val="000000" w:themeColor="text1"/>
                <w:szCs w:val="24"/>
              </w:rPr>
              <w:t xml:space="preserve"> ‘</w:t>
            </w:r>
            <w:proofErr w:type="spellStart"/>
            <w:proofErr w:type="gramStart"/>
            <w:r w:rsidRPr="005C1C78">
              <w:rPr>
                <w:rFonts w:ascii="Times New Roman" w:hAnsi="Times New Roman"/>
                <w:color w:val="000000" w:themeColor="text1"/>
                <w:szCs w:val="24"/>
              </w:rPr>
              <w:t>boat:MASC</w:t>
            </w:r>
            <w:proofErr w:type="gramEnd"/>
            <w:r w:rsidRPr="005C1C78">
              <w:rPr>
                <w:rFonts w:ascii="Times New Roman" w:hAnsi="Times New Roman"/>
                <w:color w:val="000000" w:themeColor="text1"/>
                <w:szCs w:val="24"/>
              </w:rPr>
              <w:t>:SNG:LOC</w:t>
            </w:r>
            <w:proofErr w:type="spellEnd"/>
            <w:r w:rsidRPr="005C1C78">
              <w:rPr>
                <w:rFonts w:ascii="Times New Roman" w:hAnsi="Times New Roman"/>
                <w:color w:val="000000" w:themeColor="text1"/>
                <w:szCs w:val="24"/>
              </w:rPr>
              <w:t>’</w:t>
            </w:r>
          </w:p>
        </w:tc>
      </w:tr>
      <w:tr w:rsidR="005C1C78" w:rsidRPr="005C1C78" w14:paraId="608B8101" w14:textId="77777777" w:rsidTr="0037634C">
        <w:trPr>
          <w:trHeight w:val="2288"/>
        </w:trPr>
        <w:tc>
          <w:tcPr>
            <w:tcW w:w="4461" w:type="dxa"/>
            <w:gridSpan w:val="2"/>
            <w:tcBorders>
              <w:top w:val="single" w:sz="4" w:space="0" w:color="00000A"/>
              <w:left w:val="nil"/>
              <w:bottom w:val="nil"/>
              <w:right w:val="nil"/>
            </w:tcBorders>
            <w:hideMark/>
          </w:tcPr>
          <w:p w14:paraId="5844B8D2" w14:textId="7FCFD8EE"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rFonts w:ascii="Times New Roman" w:hAnsi="Times New Roman"/>
                <w:noProof/>
                <w:color w:val="000000" w:themeColor="text1"/>
                <w:szCs w:val="24"/>
                <w:lang w:eastAsia="en-GB"/>
              </w:rPr>
              <w:drawing>
                <wp:inline distT="0" distB="0" distL="0" distR="0" wp14:anchorId="0083285E" wp14:editId="46888E82">
                  <wp:extent cx="1866900" cy="1209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209675"/>
                          </a:xfrm>
                          <a:prstGeom prst="rect">
                            <a:avLst/>
                          </a:prstGeom>
                          <a:noFill/>
                          <a:ln>
                            <a:noFill/>
                          </a:ln>
                        </pic:spPr>
                      </pic:pic>
                    </a:graphicData>
                  </a:graphic>
                </wp:inline>
              </w:drawing>
            </w:r>
          </w:p>
        </w:tc>
        <w:tc>
          <w:tcPr>
            <w:tcW w:w="4672" w:type="dxa"/>
            <w:gridSpan w:val="2"/>
            <w:tcBorders>
              <w:top w:val="single" w:sz="4" w:space="0" w:color="00000A"/>
              <w:left w:val="nil"/>
              <w:bottom w:val="nil"/>
              <w:right w:val="nil"/>
            </w:tcBorders>
            <w:hideMark/>
          </w:tcPr>
          <w:p w14:paraId="5F732CD3" w14:textId="0D39BC29"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rFonts w:ascii="Times New Roman" w:hAnsi="Times New Roman"/>
                <w:noProof/>
                <w:color w:val="000000" w:themeColor="text1"/>
                <w:szCs w:val="24"/>
                <w:lang w:eastAsia="en-GB"/>
              </w:rPr>
              <w:drawing>
                <wp:inline distT="0" distB="0" distL="0" distR="0" wp14:anchorId="42B04809" wp14:editId="6F864609">
                  <wp:extent cx="1895475" cy="1266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266825"/>
                          </a:xfrm>
                          <a:prstGeom prst="rect">
                            <a:avLst/>
                          </a:prstGeom>
                          <a:noFill/>
                          <a:ln>
                            <a:noFill/>
                          </a:ln>
                        </pic:spPr>
                      </pic:pic>
                    </a:graphicData>
                  </a:graphic>
                </wp:inline>
              </w:drawing>
            </w:r>
          </w:p>
        </w:tc>
      </w:tr>
      <w:tr w:rsidR="005C1C78" w:rsidRPr="005C1C78" w14:paraId="2017226C" w14:textId="77777777" w:rsidTr="0037634C">
        <w:trPr>
          <w:trHeight w:val="761"/>
        </w:trPr>
        <w:tc>
          <w:tcPr>
            <w:tcW w:w="4441" w:type="dxa"/>
            <w:tcBorders>
              <w:top w:val="single" w:sz="4" w:space="0" w:color="00000A"/>
              <w:left w:val="nil"/>
              <w:bottom w:val="single" w:sz="4" w:space="0" w:color="00000A"/>
              <w:right w:val="nil"/>
            </w:tcBorders>
            <w:hideMark/>
          </w:tcPr>
          <w:p w14:paraId="62E0E1D9" w14:textId="77777777" w:rsidR="0037634C" w:rsidRPr="005C1C78" w:rsidRDefault="0037634C" w:rsidP="005C1C78">
            <w:pPr>
              <w:snapToGrid w:val="0"/>
              <w:spacing w:line="256" w:lineRule="auto"/>
              <w:rPr>
                <w:i/>
                <w:color w:val="000000" w:themeColor="text1"/>
                <w:sz w:val="22"/>
                <w:lang w:val="en-GB"/>
              </w:rPr>
            </w:pPr>
            <w:r w:rsidRPr="005C1C78">
              <w:rPr>
                <w:color w:val="000000" w:themeColor="text1"/>
                <w:sz w:val="22"/>
                <w:lang w:val="en-GB"/>
              </w:rPr>
              <w:t xml:space="preserve">b) 1. Experimenter: </w:t>
            </w:r>
            <w:r w:rsidRPr="005C1C78">
              <w:rPr>
                <w:i/>
                <w:color w:val="000000" w:themeColor="text1"/>
                <w:sz w:val="22"/>
                <w:lang w:val="en-GB"/>
              </w:rPr>
              <w:t xml:space="preserve">Tai </w:t>
            </w:r>
            <w:proofErr w:type="spellStart"/>
            <w:r w:rsidRPr="005C1C78">
              <w:rPr>
                <w:i/>
                <w:color w:val="000000" w:themeColor="text1"/>
                <w:sz w:val="22"/>
                <w:lang w:val="en-GB"/>
              </w:rPr>
              <w:t>yra</w:t>
            </w:r>
            <w:proofErr w:type="spellEnd"/>
            <w:r w:rsidRPr="005C1C78">
              <w:rPr>
                <w:i/>
                <w:color w:val="000000" w:themeColor="text1"/>
                <w:sz w:val="22"/>
                <w:lang w:val="en-GB"/>
              </w:rPr>
              <w:t xml:space="preserve"> </w:t>
            </w:r>
            <w:proofErr w:type="spellStart"/>
            <w:r w:rsidRPr="005C1C78">
              <w:rPr>
                <w:i/>
                <w:color w:val="000000" w:themeColor="text1"/>
                <w:sz w:val="22"/>
                <w:lang w:val="en-GB"/>
              </w:rPr>
              <w:t>pilis</w:t>
            </w:r>
            <w:proofErr w:type="spellEnd"/>
          </w:p>
          <w:p w14:paraId="68451D8B"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 xml:space="preserve">‘This is </w:t>
            </w:r>
            <w:proofErr w:type="spellStart"/>
            <w:proofErr w:type="gramStart"/>
            <w:r w:rsidRPr="005C1C78">
              <w:rPr>
                <w:color w:val="000000" w:themeColor="text1"/>
                <w:sz w:val="22"/>
                <w:lang w:val="en-GB"/>
              </w:rPr>
              <w:t>castle:FEM</w:t>
            </w:r>
            <w:proofErr w:type="gramEnd"/>
            <w:r w:rsidRPr="005C1C78">
              <w:rPr>
                <w:color w:val="000000" w:themeColor="text1"/>
                <w:sz w:val="22"/>
                <w:lang w:val="en-GB"/>
              </w:rPr>
              <w:t>:SNG:NOM</w:t>
            </w:r>
            <w:proofErr w:type="spellEnd"/>
            <w:r w:rsidRPr="005C1C78">
              <w:rPr>
                <w:color w:val="000000" w:themeColor="text1"/>
                <w:sz w:val="22"/>
                <w:lang w:val="en-GB"/>
              </w:rPr>
              <w:t>’</w:t>
            </w:r>
          </w:p>
        </w:tc>
        <w:tc>
          <w:tcPr>
            <w:tcW w:w="4692" w:type="dxa"/>
            <w:gridSpan w:val="3"/>
            <w:tcBorders>
              <w:top w:val="single" w:sz="4" w:space="0" w:color="00000A"/>
              <w:left w:val="nil"/>
              <w:bottom w:val="single" w:sz="4" w:space="0" w:color="00000A"/>
              <w:right w:val="nil"/>
            </w:tcBorders>
            <w:hideMark/>
          </w:tcPr>
          <w:p w14:paraId="3E8B43EC" w14:textId="77777777" w:rsidR="0037634C" w:rsidRPr="005C1C78" w:rsidRDefault="0037634C" w:rsidP="005C1C78">
            <w:pPr>
              <w:pStyle w:val="ListParagraph"/>
              <w:snapToGrid w:val="0"/>
              <w:spacing w:line="256" w:lineRule="auto"/>
              <w:ind w:left="0"/>
              <w:rPr>
                <w:rFonts w:ascii="Times New Roman" w:hAnsi="Times New Roman"/>
                <w:i/>
                <w:color w:val="000000" w:themeColor="text1"/>
                <w:szCs w:val="24"/>
              </w:rPr>
            </w:pPr>
            <w:r w:rsidRPr="005C1C78">
              <w:rPr>
                <w:rFonts w:ascii="Times New Roman" w:hAnsi="Times New Roman"/>
                <w:color w:val="000000" w:themeColor="text1"/>
                <w:szCs w:val="24"/>
              </w:rPr>
              <w:t xml:space="preserve">2. Experimenter: </w:t>
            </w:r>
            <w:proofErr w:type="spellStart"/>
            <w:r w:rsidRPr="005C1C78">
              <w:rPr>
                <w:rFonts w:ascii="Times New Roman" w:hAnsi="Times New Roman"/>
                <w:i/>
                <w:color w:val="000000" w:themeColor="text1"/>
                <w:szCs w:val="24"/>
              </w:rPr>
              <w:t>Mergaitė</w:t>
            </w:r>
            <w:proofErr w:type="spellEnd"/>
            <w:r w:rsidRPr="005C1C78">
              <w:rPr>
                <w:rFonts w:ascii="Times New Roman" w:hAnsi="Times New Roman"/>
                <w:i/>
                <w:color w:val="000000" w:themeColor="text1"/>
                <w:szCs w:val="24"/>
              </w:rPr>
              <w:t xml:space="preserve"> </w:t>
            </w:r>
            <w:proofErr w:type="spellStart"/>
            <w:r w:rsidRPr="005C1C78">
              <w:rPr>
                <w:rFonts w:ascii="Times New Roman" w:hAnsi="Times New Roman"/>
                <w:i/>
                <w:color w:val="000000" w:themeColor="text1"/>
                <w:szCs w:val="24"/>
              </w:rPr>
              <w:t>žaidžia</w:t>
            </w:r>
            <w:proofErr w:type="spellEnd"/>
            <w:r w:rsidRPr="005C1C78">
              <w:rPr>
                <w:rFonts w:ascii="Times New Roman" w:hAnsi="Times New Roman"/>
                <w:i/>
                <w:color w:val="000000" w:themeColor="text1"/>
                <w:szCs w:val="24"/>
              </w:rPr>
              <w:t xml:space="preserve"> </w:t>
            </w:r>
            <w:proofErr w:type="spellStart"/>
            <w:r w:rsidRPr="005C1C78">
              <w:rPr>
                <w:rFonts w:ascii="Times New Roman" w:hAnsi="Times New Roman"/>
                <w:i/>
                <w:color w:val="000000" w:themeColor="text1"/>
                <w:szCs w:val="24"/>
              </w:rPr>
              <w:t>su</w:t>
            </w:r>
            <w:proofErr w:type="spellEnd"/>
            <w:r w:rsidRPr="005C1C78">
              <w:rPr>
                <w:rFonts w:ascii="Times New Roman" w:hAnsi="Times New Roman"/>
                <w:i/>
                <w:color w:val="000000" w:themeColor="text1"/>
                <w:szCs w:val="24"/>
              </w:rPr>
              <w:t>…</w:t>
            </w:r>
          </w:p>
          <w:p w14:paraId="7FB99A2F"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rFonts w:ascii="Times New Roman" w:hAnsi="Times New Roman"/>
                <w:i/>
                <w:color w:val="000000" w:themeColor="text1"/>
                <w:szCs w:val="24"/>
              </w:rPr>
              <w:t xml:space="preserve"> </w:t>
            </w:r>
            <w:r w:rsidRPr="005C1C78">
              <w:rPr>
                <w:rFonts w:ascii="Times New Roman" w:hAnsi="Times New Roman"/>
                <w:color w:val="000000" w:themeColor="text1"/>
                <w:szCs w:val="24"/>
              </w:rPr>
              <w:t>‘The girl is playing with...’</w:t>
            </w:r>
          </w:p>
          <w:p w14:paraId="0E5CFB08"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proofErr w:type="gramStart"/>
            <w:r w:rsidRPr="005C1C78">
              <w:rPr>
                <w:rFonts w:ascii="Times New Roman" w:hAnsi="Times New Roman"/>
                <w:color w:val="000000" w:themeColor="text1"/>
                <w:szCs w:val="24"/>
              </w:rPr>
              <w:t>Child:…</w:t>
            </w:r>
            <w:proofErr w:type="gramEnd"/>
            <w:r w:rsidRPr="005C1C78">
              <w:rPr>
                <w:rFonts w:ascii="Times New Roman" w:hAnsi="Times New Roman"/>
                <w:i/>
                <w:color w:val="000000" w:themeColor="text1"/>
                <w:szCs w:val="24"/>
              </w:rPr>
              <w:t xml:space="preserve"> </w:t>
            </w:r>
            <w:proofErr w:type="spellStart"/>
            <w:r w:rsidRPr="005C1C78">
              <w:rPr>
                <w:rFonts w:ascii="Times New Roman" w:hAnsi="Times New Roman"/>
                <w:i/>
                <w:color w:val="000000" w:themeColor="text1"/>
                <w:szCs w:val="24"/>
              </w:rPr>
              <w:t>pilimi</w:t>
            </w:r>
            <w:proofErr w:type="spellEnd"/>
            <w:r w:rsidRPr="005C1C78">
              <w:rPr>
                <w:rFonts w:ascii="Times New Roman" w:hAnsi="Times New Roman"/>
                <w:color w:val="000000" w:themeColor="text1"/>
                <w:szCs w:val="24"/>
              </w:rPr>
              <w:t xml:space="preserve"> ‘</w:t>
            </w:r>
            <w:proofErr w:type="spellStart"/>
            <w:r w:rsidRPr="005C1C78">
              <w:rPr>
                <w:rFonts w:ascii="Times New Roman" w:hAnsi="Times New Roman"/>
                <w:color w:val="000000" w:themeColor="text1"/>
                <w:szCs w:val="24"/>
              </w:rPr>
              <w:t>castle:FEM:SNG:INST</w:t>
            </w:r>
            <w:proofErr w:type="spellEnd"/>
            <w:r w:rsidRPr="005C1C78">
              <w:rPr>
                <w:rFonts w:ascii="Times New Roman" w:hAnsi="Times New Roman"/>
                <w:color w:val="000000" w:themeColor="text1"/>
                <w:szCs w:val="24"/>
              </w:rPr>
              <w:t>’</w:t>
            </w:r>
          </w:p>
        </w:tc>
      </w:tr>
      <w:tr w:rsidR="005C1C78" w:rsidRPr="005C1C78" w14:paraId="74F9B9CB" w14:textId="77777777" w:rsidTr="0037634C">
        <w:trPr>
          <w:trHeight w:val="2783"/>
        </w:trPr>
        <w:tc>
          <w:tcPr>
            <w:tcW w:w="4441" w:type="dxa"/>
            <w:tcBorders>
              <w:top w:val="single" w:sz="4" w:space="0" w:color="00000A"/>
              <w:left w:val="nil"/>
              <w:bottom w:val="nil"/>
              <w:right w:val="nil"/>
            </w:tcBorders>
            <w:hideMark/>
          </w:tcPr>
          <w:p w14:paraId="32904BC6" w14:textId="4C30FF83"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noProof/>
                <w:color w:val="000000" w:themeColor="text1"/>
                <w:lang w:eastAsia="en-GB"/>
              </w:rPr>
              <w:drawing>
                <wp:anchor distT="0" distB="0" distL="114300" distR="114300" simplePos="0" relativeHeight="251664384" behindDoc="0" locked="0" layoutInCell="1" allowOverlap="1" wp14:anchorId="5C09B97D" wp14:editId="61426BDE">
                  <wp:simplePos x="0" y="0"/>
                  <wp:positionH relativeFrom="column">
                    <wp:posOffset>508000</wp:posOffset>
                  </wp:positionH>
                  <wp:positionV relativeFrom="paragraph">
                    <wp:posOffset>103505</wp:posOffset>
                  </wp:positionV>
                  <wp:extent cx="1671955" cy="1501775"/>
                  <wp:effectExtent l="0" t="0" r="4445" b="3175"/>
                  <wp:wrapNone/>
                  <wp:docPr id="24" name="Picture 24" descr="pi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l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1955" cy="1501775"/>
                          </a:xfrm>
                          <a:prstGeom prst="rect">
                            <a:avLst/>
                          </a:prstGeom>
                          <a:noFill/>
                        </pic:spPr>
                      </pic:pic>
                    </a:graphicData>
                  </a:graphic>
                  <wp14:sizeRelH relativeFrom="page">
                    <wp14:pctWidth>0</wp14:pctWidth>
                  </wp14:sizeRelH>
                  <wp14:sizeRelV relativeFrom="page">
                    <wp14:pctHeight>0</wp14:pctHeight>
                  </wp14:sizeRelV>
                </wp:anchor>
              </w:drawing>
            </w:r>
          </w:p>
        </w:tc>
        <w:tc>
          <w:tcPr>
            <w:tcW w:w="4692" w:type="dxa"/>
            <w:gridSpan w:val="3"/>
            <w:tcBorders>
              <w:top w:val="single" w:sz="4" w:space="0" w:color="00000A"/>
              <w:left w:val="nil"/>
              <w:bottom w:val="nil"/>
              <w:right w:val="nil"/>
            </w:tcBorders>
            <w:hideMark/>
          </w:tcPr>
          <w:p w14:paraId="64B7A9CB" w14:textId="23CC6EF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noProof/>
                <w:color w:val="000000" w:themeColor="text1"/>
                <w:lang w:eastAsia="en-GB"/>
              </w:rPr>
              <w:drawing>
                <wp:anchor distT="0" distB="0" distL="114300" distR="114300" simplePos="0" relativeHeight="251665408" behindDoc="0" locked="0" layoutInCell="1" allowOverlap="1" wp14:anchorId="7C1DDABB" wp14:editId="5FDFB26A">
                  <wp:simplePos x="0" y="0"/>
                  <wp:positionH relativeFrom="column">
                    <wp:posOffset>717550</wp:posOffset>
                  </wp:positionH>
                  <wp:positionV relativeFrom="paragraph">
                    <wp:posOffset>100330</wp:posOffset>
                  </wp:positionV>
                  <wp:extent cx="974725" cy="15970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4725" cy="1597025"/>
                          </a:xfrm>
                          <a:prstGeom prst="rect">
                            <a:avLst/>
                          </a:prstGeom>
                          <a:noFill/>
                        </pic:spPr>
                      </pic:pic>
                    </a:graphicData>
                  </a:graphic>
                  <wp14:sizeRelH relativeFrom="page">
                    <wp14:pctWidth>0</wp14:pctWidth>
                  </wp14:sizeRelH>
                  <wp14:sizeRelV relativeFrom="page">
                    <wp14:pctHeight>0</wp14:pctHeight>
                  </wp14:sizeRelV>
                </wp:anchor>
              </w:drawing>
            </w:r>
          </w:p>
        </w:tc>
      </w:tr>
      <w:tr w:rsidR="005C1C78" w:rsidRPr="005C1C78" w14:paraId="3AD4A790" w14:textId="77777777" w:rsidTr="0037634C">
        <w:tc>
          <w:tcPr>
            <w:tcW w:w="4535" w:type="dxa"/>
            <w:gridSpan w:val="3"/>
            <w:tcBorders>
              <w:top w:val="single" w:sz="4" w:space="0" w:color="00000A"/>
              <w:left w:val="nil"/>
              <w:bottom w:val="single" w:sz="4" w:space="0" w:color="00000A"/>
              <w:right w:val="nil"/>
            </w:tcBorders>
            <w:hideMark/>
          </w:tcPr>
          <w:p w14:paraId="2B5993EA"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 xml:space="preserve">c) 1. Experimenter: </w:t>
            </w:r>
            <w:r w:rsidRPr="005C1C78">
              <w:rPr>
                <w:i/>
                <w:color w:val="000000" w:themeColor="text1"/>
                <w:sz w:val="22"/>
                <w:lang w:val="en-GB"/>
              </w:rPr>
              <w:t xml:space="preserve">Tai </w:t>
            </w:r>
            <w:proofErr w:type="spellStart"/>
            <w:r w:rsidRPr="005C1C78">
              <w:rPr>
                <w:i/>
                <w:color w:val="000000" w:themeColor="text1"/>
                <w:sz w:val="22"/>
                <w:lang w:val="en-GB"/>
              </w:rPr>
              <w:t>yra</w:t>
            </w:r>
            <w:proofErr w:type="spellEnd"/>
            <w:r w:rsidRPr="005C1C78">
              <w:rPr>
                <w:i/>
                <w:color w:val="000000" w:themeColor="text1"/>
                <w:sz w:val="22"/>
                <w:lang w:val="en-GB"/>
              </w:rPr>
              <w:t xml:space="preserve"> </w:t>
            </w:r>
            <w:proofErr w:type="spellStart"/>
            <w:r w:rsidRPr="005C1C78">
              <w:rPr>
                <w:i/>
                <w:color w:val="000000" w:themeColor="text1"/>
                <w:sz w:val="22"/>
                <w:lang w:val="en-GB"/>
              </w:rPr>
              <w:t>knygos</w:t>
            </w:r>
            <w:proofErr w:type="spellEnd"/>
          </w:p>
          <w:p w14:paraId="268C3287"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 xml:space="preserve">‘These are </w:t>
            </w:r>
            <w:proofErr w:type="spellStart"/>
            <w:proofErr w:type="gramStart"/>
            <w:r w:rsidRPr="005C1C78">
              <w:rPr>
                <w:color w:val="000000" w:themeColor="text1"/>
                <w:sz w:val="22"/>
                <w:lang w:val="en-GB"/>
              </w:rPr>
              <w:t>book:FEM</w:t>
            </w:r>
            <w:proofErr w:type="gramEnd"/>
            <w:r w:rsidRPr="005C1C78">
              <w:rPr>
                <w:color w:val="000000" w:themeColor="text1"/>
                <w:sz w:val="22"/>
                <w:lang w:val="en-GB"/>
              </w:rPr>
              <w:t>:PLR:NOM</w:t>
            </w:r>
            <w:proofErr w:type="spellEnd"/>
            <w:r w:rsidRPr="005C1C78">
              <w:rPr>
                <w:color w:val="000000" w:themeColor="text1"/>
                <w:sz w:val="22"/>
                <w:lang w:val="en-GB"/>
              </w:rPr>
              <w:t>’</w:t>
            </w:r>
          </w:p>
        </w:tc>
        <w:tc>
          <w:tcPr>
            <w:tcW w:w="4598" w:type="dxa"/>
            <w:tcBorders>
              <w:top w:val="single" w:sz="4" w:space="0" w:color="00000A"/>
              <w:left w:val="nil"/>
              <w:bottom w:val="single" w:sz="4" w:space="0" w:color="00000A"/>
              <w:right w:val="nil"/>
            </w:tcBorders>
            <w:hideMark/>
          </w:tcPr>
          <w:p w14:paraId="6B7B398F" w14:textId="77777777" w:rsidR="0037634C" w:rsidRPr="005C1C78" w:rsidRDefault="0037634C" w:rsidP="005C1C78">
            <w:pPr>
              <w:pStyle w:val="ListParagraph"/>
              <w:snapToGrid w:val="0"/>
              <w:spacing w:line="256" w:lineRule="auto"/>
              <w:ind w:left="0"/>
              <w:rPr>
                <w:rFonts w:ascii="Times New Roman" w:hAnsi="Times New Roman"/>
                <w:i/>
                <w:color w:val="000000" w:themeColor="text1"/>
                <w:szCs w:val="24"/>
              </w:rPr>
            </w:pPr>
            <w:r w:rsidRPr="005C1C78">
              <w:rPr>
                <w:rFonts w:ascii="Times New Roman" w:hAnsi="Times New Roman"/>
                <w:color w:val="000000" w:themeColor="text1"/>
                <w:szCs w:val="24"/>
              </w:rPr>
              <w:t>2. Experimenter</w:t>
            </w:r>
            <w:r w:rsidRPr="005C1C78">
              <w:rPr>
                <w:rFonts w:ascii="Times New Roman" w:hAnsi="Times New Roman"/>
                <w:i/>
                <w:color w:val="000000" w:themeColor="text1"/>
                <w:szCs w:val="24"/>
              </w:rPr>
              <w:t xml:space="preserve">: </w:t>
            </w:r>
            <w:proofErr w:type="spellStart"/>
            <w:r w:rsidRPr="005C1C78">
              <w:rPr>
                <w:rFonts w:ascii="Times New Roman" w:hAnsi="Times New Roman"/>
                <w:i/>
                <w:color w:val="000000" w:themeColor="text1"/>
                <w:szCs w:val="24"/>
              </w:rPr>
              <w:t>Mergaitė</w:t>
            </w:r>
            <w:proofErr w:type="spellEnd"/>
            <w:r w:rsidRPr="005C1C78">
              <w:rPr>
                <w:rFonts w:ascii="Times New Roman" w:hAnsi="Times New Roman"/>
                <w:i/>
                <w:color w:val="000000" w:themeColor="text1"/>
                <w:szCs w:val="24"/>
              </w:rPr>
              <w:t xml:space="preserve"> </w:t>
            </w:r>
            <w:proofErr w:type="spellStart"/>
            <w:r w:rsidRPr="005C1C78">
              <w:rPr>
                <w:rFonts w:ascii="Times New Roman" w:hAnsi="Times New Roman"/>
                <w:i/>
                <w:color w:val="000000" w:themeColor="text1"/>
                <w:szCs w:val="24"/>
              </w:rPr>
              <w:t>nemato</w:t>
            </w:r>
            <w:proofErr w:type="spellEnd"/>
            <w:r w:rsidRPr="005C1C78">
              <w:rPr>
                <w:rFonts w:ascii="Times New Roman" w:hAnsi="Times New Roman"/>
                <w:i/>
                <w:color w:val="000000" w:themeColor="text1"/>
                <w:szCs w:val="24"/>
              </w:rPr>
              <w:t>…</w:t>
            </w:r>
          </w:p>
          <w:p w14:paraId="715C1EF4"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rFonts w:ascii="Times New Roman" w:hAnsi="Times New Roman"/>
                <w:color w:val="000000" w:themeColor="text1"/>
                <w:szCs w:val="24"/>
              </w:rPr>
              <w:t xml:space="preserve"> ‘The girl cannot see the...’</w:t>
            </w:r>
          </w:p>
          <w:p w14:paraId="761C6827"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rFonts w:ascii="Times New Roman" w:hAnsi="Times New Roman"/>
                <w:color w:val="000000" w:themeColor="text1"/>
                <w:szCs w:val="24"/>
              </w:rPr>
              <w:t xml:space="preserve">Child: … </w:t>
            </w:r>
            <w:proofErr w:type="spellStart"/>
            <w:r w:rsidRPr="005C1C78">
              <w:rPr>
                <w:rFonts w:ascii="Times New Roman" w:hAnsi="Times New Roman"/>
                <w:i/>
                <w:color w:val="000000" w:themeColor="text1"/>
                <w:szCs w:val="24"/>
              </w:rPr>
              <w:t>knygų</w:t>
            </w:r>
            <w:proofErr w:type="spellEnd"/>
            <w:r w:rsidRPr="005C1C78">
              <w:rPr>
                <w:rFonts w:ascii="Times New Roman" w:hAnsi="Times New Roman"/>
                <w:i/>
                <w:color w:val="000000" w:themeColor="text1"/>
                <w:szCs w:val="24"/>
              </w:rPr>
              <w:t xml:space="preserve"> </w:t>
            </w:r>
            <w:proofErr w:type="gramStart"/>
            <w:r w:rsidRPr="005C1C78">
              <w:rPr>
                <w:rFonts w:ascii="Times New Roman" w:hAnsi="Times New Roman"/>
                <w:i/>
                <w:color w:val="000000" w:themeColor="text1"/>
                <w:szCs w:val="24"/>
              </w:rPr>
              <w:t>‘</w:t>
            </w:r>
            <w:r w:rsidRPr="005C1C78">
              <w:rPr>
                <w:rFonts w:ascii="Times New Roman" w:hAnsi="Times New Roman"/>
                <w:color w:val="000000" w:themeColor="text1"/>
                <w:szCs w:val="24"/>
              </w:rPr>
              <w:t xml:space="preserve"> </w:t>
            </w:r>
            <w:proofErr w:type="spellStart"/>
            <w:r w:rsidRPr="005C1C78">
              <w:rPr>
                <w:rFonts w:ascii="Times New Roman" w:hAnsi="Times New Roman"/>
                <w:color w:val="000000" w:themeColor="text1"/>
                <w:szCs w:val="24"/>
              </w:rPr>
              <w:t>book</w:t>
            </w:r>
            <w:proofErr w:type="gramEnd"/>
            <w:r w:rsidRPr="005C1C78">
              <w:rPr>
                <w:rFonts w:ascii="Times New Roman" w:hAnsi="Times New Roman"/>
                <w:color w:val="000000" w:themeColor="text1"/>
                <w:szCs w:val="24"/>
              </w:rPr>
              <w:t>:FEM:PLR:GEN</w:t>
            </w:r>
            <w:proofErr w:type="spellEnd"/>
            <w:r w:rsidRPr="005C1C78">
              <w:rPr>
                <w:rFonts w:ascii="Times New Roman" w:hAnsi="Times New Roman"/>
                <w:color w:val="000000" w:themeColor="text1"/>
                <w:szCs w:val="24"/>
              </w:rPr>
              <w:t>’</w:t>
            </w:r>
          </w:p>
        </w:tc>
      </w:tr>
      <w:tr w:rsidR="0037634C" w:rsidRPr="005C1C78" w14:paraId="70E58FC3" w14:textId="77777777" w:rsidTr="0037634C">
        <w:tc>
          <w:tcPr>
            <w:tcW w:w="4535" w:type="dxa"/>
            <w:gridSpan w:val="3"/>
            <w:tcBorders>
              <w:top w:val="single" w:sz="4" w:space="0" w:color="00000A"/>
              <w:left w:val="nil"/>
              <w:bottom w:val="single" w:sz="4" w:space="0" w:color="00000A"/>
              <w:right w:val="nil"/>
            </w:tcBorders>
          </w:tcPr>
          <w:p w14:paraId="0B2D21D9" w14:textId="4CF7EE99"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r w:rsidRPr="005C1C78">
              <w:rPr>
                <w:noProof/>
                <w:color w:val="000000" w:themeColor="text1"/>
                <w:lang w:eastAsia="en-GB"/>
              </w:rPr>
              <w:drawing>
                <wp:anchor distT="0" distB="0" distL="114300" distR="114300" simplePos="0" relativeHeight="251666432" behindDoc="0" locked="0" layoutInCell="1" allowOverlap="1" wp14:anchorId="205D2E79" wp14:editId="5B0AEB76">
                  <wp:simplePos x="0" y="0"/>
                  <wp:positionH relativeFrom="column">
                    <wp:posOffset>-68580</wp:posOffset>
                  </wp:positionH>
                  <wp:positionV relativeFrom="paragraph">
                    <wp:posOffset>133985</wp:posOffset>
                  </wp:positionV>
                  <wp:extent cx="2498090" cy="14376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8090" cy="1437640"/>
                          </a:xfrm>
                          <a:prstGeom prst="rect">
                            <a:avLst/>
                          </a:prstGeom>
                          <a:noFill/>
                        </pic:spPr>
                      </pic:pic>
                    </a:graphicData>
                  </a:graphic>
                  <wp14:sizeRelH relativeFrom="page">
                    <wp14:pctWidth>0</wp14:pctWidth>
                  </wp14:sizeRelH>
                  <wp14:sizeRelV relativeFrom="page">
                    <wp14:pctHeight>0</wp14:pctHeight>
                  </wp14:sizeRelV>
                </wp:anchor>
              </w:drawing>
            </w:r>
          </w:p>
          <w:p w14:paraId="5D782FD6"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p>
          <w:p w14:paraId="66D012CF"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p>
          <w:p w14:paraId="576E88E2"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p>
          <w:p w14:paraId="46861F57"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p>
          <w:p w14:paraId="226D3342"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p>
          <w:p w14:paraId="52543EF8"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p>
          <w:p w14:paraId="0500A1B0"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p>
          <w:p w14:paraId="04479E81"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p>
          <w:p w14:paraId="4A986BDE"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p>
          <w:p w14:paraId="546EF58B"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p>
          <w:p w14:paraId="3FCEC3CA"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p>
        </w:tc>
        <w:tc>
          <w:tcPr>
            <w:tcW w:w="4598" w:type="dxa"/>
            <w:tcBorders>
              <w:top w:val="single" w:sz="4" w:space="0" w:color="00000A"/>
              <w:left w:val="nil"/>
              <w:bottom w:val="single" w:sz="4" w:space="0" w:color="00000A"/>
              <w:right w:val="nil"/>
            </w:tcBorders>
          </w:tcPr>
          <w:p w14:paraId="7A3A049B" w14:textId="70547E09"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noProof/>
                <w:color w:val="000000" w:themeColor="text1"/>
                <w:lang w:eastAsia="en-GB"/>
              </w:rPr>
              <w:drawing>
                <wp:anchor distT="0" distB="0" distL="114300" distR="114300" simplePos="0" relativeHeight="251667456" behindDoc="0" locked="0" layoutInCell="1" allowOverlap="1" wp14:anchorId="31CC9939" wp14:editId="6DE11E4E">
                  <wp:simplePos x="0" y="0"/>
                  <wp:positionH relativeFrom="column">
                    <wp:posOffset>309245</wp:posOffset>
                  </wp:positionH>
                  <wp:positionV relativeFrom="paragraph">
                    <wp:posOffset>69215</wp:posOffset>
                  </wp:positionV>
                  <wp:extent cx="2026920" cy="1790700"/>
                  <wp:effectExtent l="0" t="0" r="0" b="0"/>
                  <wp:wrapNone/>
                  <wp:docPr id="21" name="Picture 21"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image6"/>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6920" cy="1790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ECFA18D"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p>
          <w:p w14:paraId="1E755FCA"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p>
          <w:p w14:paraId="17E87964"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p>
          <w:p w14:paraId="4C859CDC"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p>
          <w:p w14:paraId="3CDF9238"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p>
          <w:p w14:paraId="67F93034"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p>
          <w:p w14:paraId="5DBB2E21"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p>
        </w:tc>
      </w:tr>
    </w:tbl>
    <w:p w14:paraId="31C91BA2" w14:textId="77777777" w:rsidR="0037634C" w:rsidRPr="005C1C78" w:rsidRDefault="0037634C" w:rsidP="005C1C78">
      <w:pPr>
        <w:pStyle w:val="ListParagraph"/>
        <w:snapToGrid w:val="0"/>
        <w:rPr>
          <w:rFonts w:ascii="Times New Roman" w:hAnsi="Times New Roman"/>
          <w:color w:val="000000" w:themeColor="text1"/>
          <w:szCs w:val="24"/>
        </w:rPr>
      </w:pPr>
    </w:p>
    <w:p w14:paraId="0B35EFFE" w14:textId="77777777" w:rsidR="0037634C" w:rsidRPr="005C1C78" w:rsidRDefault="0037634C" w:rsidP="005C1C78">
      <w:pPr>
        <w:snapToGrid w:val="0"/>
        <w:rPr>
          <w:color w:val="000000" w:themeColor="text1"/>
          <w:sz w:val="22"/>
          <w:lang w:val="en-GB"/>
        </w:rPr>
      </w:pPr>
    </w:p>
    <w:p w14:paraId="2F44AA75" w14:textId="77777777" w:rsidR="0037634C" w:rsidRPr="005C1C78" w:rsidRDefault="0037634C" w:rsidP="005C1C78">
      <w:pPr>
        <w:pStyle w:val="ListParagraph"/>
        <w:snapToGrid w:val="0"/>
        <w:ind w:left="0"/>
        <w:rPr>
          <w:rFonts w:ascii="Times New Roman" w:hAnsi="Times New Roman"/>
          <w:b/>
          <w:color w:val="000000" w:themeColor="text1"/>
          <w:szCs w:val="24"/>
        </w:rPr>
      </w:pPr>
      <w:r w:rsidRPr="005C1C78">
        <w:rPr>
          <w:rFonts w:ascii="Times New Roman" w:hAnsi="Times New Roman"/>
          <w:b/>
          <w:color w:val="000000" w:themeColor="text1"/>
          <w:szCs w:val="24"/>
        </w:rPr>
        <w:t>Fig. 1. Sample of pictures and accompanying descriptions used in the familiar noun study.</w:t>
      </w:r>
    </w:p>
    <w:p w14:paraId="784C1368" w14:textId="77777777" w:rsidR="0037634C" w:rsidRPr="005C1C78" w:rsidRDefault="0037634C" w:rsidP="005C1C78">
      <w:pPr>
        <w:snapToGrid w:val="0"/>
        <w:spacing w:after="200"/>
        <w:contextualSpacing/>
        <w:rPr>
          <w:b/>
          <w:color w:val="000000" w:themeColor="text1"/>
          <w:sz w:val="22"/>
          <w:lang w:val="en-GB"/>
        </w:rPr>
      </w:pPr>
    </w:p>
    <w:p w14:paraId="199172DF" w14:textId="77777777" w:rsidR="0037634C" w:rsidRPr="005C1C78" w:rsidRDefault="0037634C" w:rsidP="005C1C78">
      <w:pPr>
        <w:snapToGrid w:val="0"/>
        <w:spacing w:after="200"/>
        <w:contextualSpacing/>
        <w:rPr>
          <w:b/>
          <w:color w:val="000000" w:themeColor="text1"/>
          <w:sz w:val="22"/>
          <w:lang w:val="en-GB"/>
        </w:rPr>
      </w:pPr>
    </w:p>
    <w:p w14:paraId="7BF092AD" w14:textId="77777777" w:rsidR="0037634C" w:rsidRPr="005C1C78" w:rsidRDefault="0037634C" w:rsidP="005C1C78">
      <w:pPr>
        <w:snapToGrid w:val="0"/>
        <w:spacing w:after="200"/>
        <w:contextualSpacing/>
        <w:rPr>
          <w:b/>
          <w:color w:val="000000" w:themeColor="text1"/>
          <w:sz w:val="22"/>
          <w:lang w:val="en-GB"/>
        </w:rPr>
      </w:pPr>
    </w:p>
    <w:p w14:paraId="5737E37E" w14:textId="77777777" w:rsidR="0037634C" w:rsidRPr="005C1C78" w:rsidRDefault="0037634C" w:rsidP="005C1C78">
      <w:pPr>
        <w:snapToGrid w:val="0"/>
        <w:spacing w:after="200"/>
        <w:contextualSpacing/>
        <w:rPr>
          <w:b/>
          <w:color w:val="000000" w:themeColor="text1"/>
          <w:sz w:val="22"/>
          <w:lang w:val="en-GB"/>
        </w:rPr>
      </w:pPr>
    </w:p>
    <w:p w14:paraId="161F414D" w14:textId="77777777" w:rsidR="0037634C" w:rsidRPr="005C1C78" w:rsidRDefault="0037634C" w:rsidP="005C1C78">
      <w:pPr>
        <w:pStyle w:val="ListParagraph"/>
        <w:snapToGrid w:val="0"/>
        <w:ind w:left="0"/>
        <w:rPr>
          <w:rFonts w:ascii="Times New Roman" w:hAnsi="Times New Roman"/>
          <w:color w:val="000000" w:themeColor="text1"/>
          <w:szCs w:val="24"/>
        </w:rPr>
      </w:pPr>
    </w:p>
    <w:tbl>
      <w:tblPr>
        <w:tblW w:w="0" w:type="auto"/>
        <w:tblInd w:w="109" w:type="dxa"/>
        <w:tblBorders>
          <w:top w:val="single" w:sz="4" w:space="0" w:color="00000A"/>
          <w:bottom w:val="single" w:sz="4" w:space="0" w:color="00000A"/>
          <w:insideH w:val="single" w:sz="4" w:space="0" w:color="00000A"/>
          <w:insideV w:val="nil"/>
        </w:tblBorders>
        <w:tblLook w:val="04A0" w:firstRow="1" w:lastRow="0" w:firstColumn="1" w:lastColumn="0" w:noHBand="0" w:noVBand="1"/>
      </w:tblPr>
      <w:tblGrid>
        <w:gridCol w:w="4339"/>
        <w:gridCol w:w="19"/>
        <w:gridCol w:w="70"/>
        <w:gridCol w:w="4489"/>
      </w:tblGrid>
      <w:tr w:rsidR="005C1C78" w:rsidRPr="005C1C78" w14:paraId="5172A7DA" w14:textId="77777777" w:rsidTr="0037634C">
        <w:trPr>
          <w:trHeight w:val="673"/>
        </w:trPr>
        <w:tc>
          <w:tcPr>
            <w:tcW w:w="4461" w:type="dxa"/>
            <w:gridSpan w:val="2"/>
            <w:tcBorders>
              <w:top w:val="single" w:sz="4" w:space="0" w:color="00000A"/>
              <w:left w:val="nil"/>
              <w:bottom w:val="single" w:sz="4" w:space="0" w:color="00000A"/>
              <w:right w:val="nil"/>
            </w:tcBorders>
            <w:hideMark/>
          </w:tcPr>
          <w:p w14:paraId="4818E95C"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lastRenderedPageBreak/>
              <w:t>a) 1. Experimenter</w:t>
            </w:r>
            <w:r w:rsidRPr="005C1C78">
              <w:rPr>
                <w:i/>
                <w:color w:val="000000" w:themeColor="text1"/>
                <w:sz w:val="22"/>
                <w:lang w:val="en-GB"/>
              </w:rPr>
              <w:t xml:space="preserve">: Tai </w:t>
            </w:r>
            <w:proofErr w:type="spellStart"/>
            <w:r w:rsidRPr="005C1C78">
              <w:rPr>
                <w:i/>
                <w:color w:val="000000" w:themeColor="text1"/>
                <w:sz w:val="22"/>
                <w:lang w:val="en-GB"/>
              </w:rPr>
              <w:t>yra</w:t>
            </w:r>
            <w:proofErr w:type="spellEnd"/>
            <w:r w:rsidRPr="005C1C78">
              <w:rPr>
                <w:i/>
                <w:color w:val="000000" w:themeColor="text1"/>
                <w:sz w:val="22"/>
                <w:lang w:val="en-GB"/>
              </w:rPr>
              <w:t xml:space="preserve"> </w:t>
            </w:r>
            <w:proofErr w:type="spellStart"/>
            <w:r w:rsidRPr="005C1C78">
              <w:rPr>
                <w:i/>
                <w:color w:val="000000" w:themeColor="text1"/>
                <w:sz w:val="22"/>
                <w:lang w:val="en-GB"/>
              </w:rPr>
              <w:t>mipės</w:t>
            </w:r>
            <w:proofErr w:type="spellEnd"/>
            <w:r w:rsidRPr="005C1C78">
              <w:rPr>
                <w:color w:val="000000" w:themeColor="text1"/>
                <w:sz w:val="22"/>
                <w:lang w:val="en-GB"/>
              </w:rPr>
              <w:t xml:space="preserve"> </w:t>
            </w:r>
          </w:p>
          <w:p w14:paraId="7EBD45B6"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 xml:space="preserve">‘These are </w:t>
            </w:r>
            <w:proofErr w:type="spellStart"/>
            <w:proofErr w:type="gramStart"/>
            <w:r w:rsidRPr="005C1C78">
              <w:rPr>
                <w:i/>
                <w:color w:val="000000" w:themeColor="text1"/>
                <w:sz w:val="22"/>
                <w:lang w:val="en-GB"/>
              </w:rPr>
              <w:t>mipė</w:t>
            </w:r>
            <w:r w:rsidRPr="005C1C78">
              <w:rPr>
                <w:color w:val="000000" w:themeColor="text1"/>
                <w:sz w:val="22"/>
                <w:lang w:val="en-GB"/>
              </w:rPr>
              <w:t>:FEM</w:t>
            </w:r>
            <w:proofErr w:type="gramEnd"/>
            <w:r w:rsidRPr="005C1C78">
              <w:rPr>
                <w:color w:val="000000" w:themeColor="text1"/>
                <w:sz w:val="22"/>
                <w:lang w:val="en-GB"/>
              </w:rPr>
              <w:t>:PLR:NOM</w:t>
            </w:r>
            <w:proofErr w:type="spellEnd"/>
            <w:r w:rsidRPr="005C1C78">
              <w:rPr>
                <w:color w:val="000000" w:themeColor="text1"/>
                <w:sz w:val="22"/>
                <w:lang w:val="en-GB"/>
              </w:rPr>
              <w:t>’</w:t>
            </w:r>
          </w:p>
        </w:tc>
        <w:tc>
          <w:tcPr>
            <w:tcW w:w="4672" w:type="dxa"/>
            <w:gridSpan w:val="2"/>
            <w:tcBorders>
              <w:top w:val="single" w:sz="4" w:space="0" w:color="00000A"/>
              <w:left w:val="nil"/>
              <w:bottom w:val="single" w:sz="4" w:space="0" w:color="00000A"/>
              <w:right w:val="nil"/>
            </w:tcBorders>
            <w:hideMark/>
          </w:tcPr>
          <w:p w14:paraId="3E284869" w14:textId="77777777" w:rsidR="0037634C" w:rsidRPr="005C1C78" w:rsidRDefault="0037634C" w:rsidP="005C1C78">
            <w:pPr>
              <w:pStyle w:val="ListParagraph"/>
              <w:snapToGrid w:val="0"/>
              <w:spacing w:line="256" w:lineRule="auto"/>
              <w:ind w:left="0"/>
              <w:rPr>
                <w:rFonts w:ascii="Times New Roman" w:hAnsi="Times New Roman"/>
                <w:i/>
                <w:color w:val="000000" w:themeColor="text1"/>
                <w:szCs w:val="24"/>
              </w:rPr>
            </w:pPr>
            <w:r w:rsidRPr="005C1C78">
              <w:rPr>
                <w:rFonts w:ascii="Times New Roman" w:hAnsi="Times New Roman"/>
                <w:color w:val="000000" w:themeColor="text1"/>
                <w:szCs w:val="24"/>
              </w:rPr>
              <w:t xml:space="preserve">2. Experimenter: </w:t>
            </w:r>
            <w:proofErr w:type="spellStart"/>
            <w:r w:rsidRPr="005C1C78">
              <w:rPr>
                <w:rFonts w:ascii="Times New Roman" w:hAnsi="Times New Roman"/>
                <w:i/>
                <w:color w:val="000000" w:themeColor="text1"/>
                <w:szCs w:val="24"/>
              </w:rPr>
              <w:t>Mergaitė</w:t>
            </w:r>
            <w:proofErr w:type="spellEnd"/>
            <w:r w:rsidRPr="005C1C78">
              <w:rPr>
                <w:rFonts w:ascii="Times New Roman" w:hAnsi="Times New Roman"/>
                <w:i/>
                <w:color w:val="000000" w:themeColor="text1"/>
                <w:szCs w:val="24"/>
              </w:rPr>
              <w:t xml:space="preserve"> </w:t>
            </w:r>
            <w:proofErr w:type="spellStart"/>
            <w:r w:rsidRPr="005C1C78">
              <w:rPr>
                <w:rFonts w:ascii="Times New Roman" w:hAnsi="Times New Roman"/>
                <w:i/>
                <w:color w:val="000000" w:themeColor="text1"/>
                <w:szCs w:val="24"/>
              </w:rPr>
              <w:t>šneka</w:t>
            </w:r>
            <w:proofErr w:type="spellEnd"/>
            <w:r w:rsidRPr="005C1C78">
              <w:rPr>
                <w:rFonts w:ascii="Times New Roman" w:hAnsi="Times New Roman"/>
                <w:i/>
                <w:color w:val="000000" w:themeColor="text1"/>
                <w:szCs w:val="24"/>
              </w:rPr>
              <w:t xml:space="preserve"> </w:t>
            </w:r>
            <w:proofErr w:type="spellStart"/>
            <w:r w:rsidRPr="005C1C78">
              <w:rPr>
                <w:rFonts w:ascii="Times New Roman" w:hAnsi="Times New Roman"/>
                <w:i/>
                <w:color w:val="000000" w:themeColor="text1"/>
                <w:szCs w:val="24"/>
              </w:rPr>
              <w:t>su</w:t>
            </w:r>
            <w:proofErr w:type="spellEnd"/>
            <w:r w:rsidRPr="005C1C78">
              <w:rPr>
                <w:rFonts w:ascii="Times New Roman" w:hAnsi="Times New Roman"/>
                <w:i/>
                <w:color w:val="000000" w:themeColor="text1"/>
                <w:szCs w:val="24"/>
              </w:rPr>
              <w:t>…</w:t>
            </w:r>
          </w:p>
          <w:p w14:paraId="2A6EB033"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rFonts w:ascii="Times New Roman" w:hAnsi="Times New Roman"/>
                <w:i/>
                <w:color w:val="000000" w:themeColor="text1"/>
                <w:szCs w:val="24"/>
              </w:rPr>
              <w:t>‘</w:t>
            </w:r>
            <w:r w:rsidRPr="005C1C78">
              <w:rPr>
                <w:rFonts w:ascii="Times New Roman" w:hAnsi="Times New Roman"/>
                <w:color w:val="000000" w:themeColor="text1"/>
                <w:szCs w:val="24"/>
              </w:rPr>
              <w:t>The girl is talking to…’</w:t>
            </w:r>
          </w:p>
          <w:p w14:paraId="736A5603"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rFonts w:ascii="Times New Roman" w:hAnsi="Times New Roman"/>
                <w:color w:val="000000" w:themeColor="text1"/>
                <w:szCs w:val="24"/>
              </w:rPr>
              <w:t xml:space="preserve">Child: … </w:t>
            </w:r>
            <w:proofErr w:type="spellStart"/>
            <w:r w:rsidRPr="005C1C78">
              <w:rPr>
                <w:rFonts w:ascii="Times New Roman" w:hAnsi="Times New Roman"/>
                <w:i/>
                <w:color w:val="000000" w:themeColor="text1"/>
                <w:szCs w:val="24"/>
              </w:rPr>
              <w:t>mipėmis</w:t>
            </w:r>
            <w:proofErr w:type="spellEnd"/>
            <w:r w:rsidRPr="005C1C78">
              <w:rPr>
                <w:rFonts w:ascii="Times New Roman" w:hAnsi="Times New Roman"/>
                <w:i/>
                <w:color w:val="000000" w:themeColor="text1"/>
                <w:szCs w:val="24"/>
              </w:rPr>
              <w:t xml:space="preserve"> ‘</w:t>
            </w:r>
            <w:proofErr w:type="spellStart"/>
            <w:proofErr w:type="gramStart"/>
            <w:r w:rsidRPr="005C1C78">
              <w:rPr>
                <w:rFonts w:ascii="Times New Roman" w:hAnsi="Times New Roman"/>
                <w:color w:val="000000" w:themeColor="text1"/>
                <w:szCs w:val="24"/>
              </w:rPr>
              <w:t>mipė:FEM</w:t>
            </w:r>
            <w:proofErr w:type="gramEnd"/>
            <w:r w:rsidRPr="005C1C78">
              <w:rPr>
                <w:rFonts w:ascii="Times New Roman" w:hAnsi="Times New Roman"/>
                <w:color w:val="000000" w:themeColor="text1"/>
                <w:szCs w:val="24"/>
              </w:rPr>
              <w:t>:PLR:INST</w:t>
            </w:r>
            <w:proofErr w:type="spellEnd"/>
            <w:r w:rsidRPr="005C1C78">
              <w:rPr>
                <w:rFonts w:ascii="Times New Roman" w:hAnsi="Times New Roman"/>
                <w:color w:val="000000" w:themeColor="text1"/>
                <w:szCs w:val="24"/>
              </w:rPr>
              <w:t>’</w:t>
            </w:r>
          </w:p>
        </w:tc>
      </w:tr>
      <w:tr w:rsidR="005C1C78" w:rsidRPr="005C1C78" w14:paraId="7B753A67" w14:textId="77777777" w:rsidTr="0037634C">
        <w:trPr>
          <w:trHeight w:val="2288"/>
        </w:trPr>
        <w:tc>
          <w:tcPr>
            <w:tcW w:w="4461" w:type="dxa"/>
            <w:gridSpan w:val="2"/>
            <w:tcBorders>
              <w:top w:val="single" w:sz="4" w:space="0" w:color="00000A"/>
              <w:left w:val="nil"/>
              <w:bottom w:val="nil"/>
              <w:right w:val="nil"/>
            </w:tcBorders>
            <w:hideMark/>
          </w:tcPr>
          <w:p w14:paraId="369E2C4A" w14:textId="43420C75"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noProof/>
                <w:color w:val="000000" w:themeColor="text1"/>
                <w:lang w:eastAsia="en-GB"/>
              </w:rPr>
              <w:drawing>
                <wp:anchor distT="0" distB="0" distL="114300" distR="114300" simplePos="0" relativeHeight="251668480" behindDoc="0" locked="0" layoutInCell="1" allowOverlap="1" wp14:anchorId="111EDB34" wp14:editId="4E4B8BE1">
                  <wp:simplePos x="0" y="0"/>
                  <wp:positionH relativeFrom="column">
                    <wp:posOffset>153670</wp:posOffset>
                  </wp:positionH>
                  <wp:positionV relativeFrom="paragraph">
                    <wp:posOffset>152400</wp:posOffset>
                  </wp:positionV>
                  <wp:extent cx="1885950" cy="11842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950" cy="1184275"/>
                          </a:xfrm>
                          <a:prstGeom prst="rect">
                            <a:avLst/>
                          </a:prstGeom>
                          <a:noFill/>
                        </pic:spPr>
                      </pic:pic>
                    </a:graphicData>
                  </a:graphic>
                  <wp14:sizeRelH relativeFrom="page">
                    <wp14:pctWidth>0</wp14:pctWidth>
                  </wp14:sizeRelH>
                  <wp14:sizeRelV relativeFrom="page">
                    <wp14:pctHeight>0</wp14:pctHeight>
                  </wp14:sizeRelV>
                </wp:anchor>
              </w:drawing>
            </w:r>
          </w:p>
        </w:tc>
        <w:tc>
          <w:tcPr>
            <w:tcW w:w="4672" w:type="dxa"/>
            <w:gridSpan w:val="2"/>
            <w:tcBorders>
              <w:top w:val="single" w:sz="4" w:space="0" w:color="00000A"/>
              <w:left w:val="nil"/>
              <w:bottom w:val="nil"/>
              <w:right w:val="nil"/>
            </w:tcBorders>
            <w:hideMark/>
          </w:tcPr>
          <w:p w14:paraId="6D15E168" w14:textId="057A1B6C"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noProof/>
                <w:color w:val="000000" w:themeColor="text1"/>
                <w:lang w:eastAsia="en-GB"/>
              </w:rPr>
              <w:drawing>
                <wp:anchor distT="0" distB="0" distL="114300" distR="114300" simplePos="0" relativeHeight="251669504" behindDoc="0" locked="0" layoutInCell="1" allowOverlap="1" wp14:anchorId="67CC15E8" wp14:editId="5647399D">
                  <wp:simplePos x="0" y="0"/>
                  <wp:positionH relativeFrom="column">
                    <wp:posOffset>222250</wp:posOffset>
                  </wp:positionH>
                  <wp:positionV relativeFrom="paragraph">
                    <wp:posOffset>68580</wp:posOffset>
                  </wp:positionV>
                  <wp:extent cx="2004695" cy="126873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4695" cy="1268730"/>
                          </a:xfrm>
                          <a:prstGeom prst="rect">
                            <a:avLst/>
                          </a:prstGeom>
                          <a:noFill/>
                        </pic:spPr>
                      </pic:pic>
                    </a:graphicData>
                  </a:graphic>
                  <wp14:sizeRelH relativeFrom="page">
                    <wp14:pctWidth>0</wp14:pctWidth>
                  </wp14:sizeRelH>
                  <wp14:sizeRelV relativeFrom="page">
                    <wp14:pctHeight>0</wp14:pctHeight>
                  </wp14:sizeRelV>
                </wp:anchor>
              </w:drawing>
            </w:r>
          </w:p>
        </w:tc>
      </w:tr>
      <w:tr w:rsidR="005C1C78" w:rsidRPr="005C1C78" w14:paraId="739E9E3F" w14:textId="77777777" w:rsidTr="0037634C">
        <w:trPr>
          <w:trHeight w:val="761"/>
        </w:trPr>
        <w:tc>
          <w:tcPr>
            <w:tcW w:w="4441" w:type="dxa"/>
            <w:tcBorders>
              <w:top w:val="single" w:sz="4" w:space="0" w:color="00000A"/>
              <w:left w:val="nil"/>
              <w:bottom w:val="single" w:sz="4" w:space="0" w:color="00000A"/>
              <w:right w:val="nil"/>
            </w:tcBorders>
            <w:hideMark/>
          </w:tcPr>
          <w:p w14:paraId="5B4E89B6" w14:textId="77777777" w:rsidR="0037634C" w:rsidRPr="005C1C78" w:rsidRDefault="0037634C" w:rsidP="005C1C78">
            <w:pPr>
              <w:snapToGrid w:val="0"/>
              <w:spacing w:line="256" w:lineRule="auto"/>
              <w:rPr>
                <w:i/>
                <w:color w:val="000000" w:themeColor="text1"/>
                <w:sz w:val="22"/>
                <w:lang w:val="en-GB"/>
              </w:rPr>
            </w:pPr>
            <w:r w:rsidRPr="005C1C78">
              <w:rPr>
                <w:color w:val="000000" w:themeColor="text1"/>
                <w:sz w:val="22"/>
                <w:lang w:val="en-GB"/>
              </w:rPr>
              <w:t xml:space="preserve">b) 1. Experimenter: </w:t>
            </w:r>
            <w:r w:rsidRPr="005C1C78">
              <w:rPr>
                <w:i/>
                <w:color w:val="000000" w:themeColor="text1"/>
                <w:sz w:val="22"/>
                <w:lang w:val="en-GB"/>
              </w:rPr>
              <w:t xml:space="preserve">‘Tai </w:t>
            </w:r>
            <w:proofErr w:type="spellStart"/>
            <w:r w:rsidRPr="005C1C78">
              <w:rPr>
                <w:i/>
                <w:color w:val="000000" w:themeColor="text1"/>
                <w:sz w:val="22"/>
                <w:lang w:val="en-GB"/>
              </w:rPr>
              <w:t>yra</w:t>
            </w:r>
            <w:proofErr w:type="spellEnd"/>
            <w:r w:rsidRPr="005C1C78">
              <w:rPr>
                <w:i/>
                <w:color w:val="000000" w:themeColor="text1"/>
                <w:sz w:val="22"/>
                <w:lang w:val="en-GB"/>
              </w:rPr>
              <w:t xml:space="preserve"> </w:t>
            </w:r>
            <w:proofErr w:type="spellStart"/>
            <w:r w:rsidRPr="005C1C78">
              <w:rPr>
                <w:i/>
                <w:color w:val="000000" w:themeColor="text1"/>
                <w:sz w:val="22"/>
                <w:lang w:val="en-GB"/>
              </w:rPr>
              <w:t>lafa</w:t>
            </w:r>
            <w:proofErr w:type="spellEnd"/>
            <w:r w:rsidRPr="005C1C78">
              <w:rPr>
                <w:i/>
                <w:color w:val="000000" w:themeColor="text1"/>
                <w:sz w:val="22"/>
                <w:lang w:val="en-GB"/>
              </w:rPr>
              <w:t>’</w:t>
            </w:r>
          </w:p>
          <w:p w14:paraId="6F05F48A"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 xml:space="preserve">‘This is </w:t>
            </w:r>
            <w:proofErr w:type="spellStart"/>
            <w:proofErr w:type="gramStart"/>
            <w:r w:rsidRPr="005C1C78">
              <w:rPr>
                <w:i/>
                <w:color w:val="000000" w:themeColor="text1"/>
                <w:sz w:val="22"/>
                <w:lang w:val="en-GB"/>
              </w:rPr>
              <w:t>lafa</w:t>
            </w:r>
            <w:r w:rsidRPr="005C1C78">
              <w:rPr>
                <w:color w:val="000000" w:themeColor="text1"/>
                <w:sz w:val="22"/>
                <w:lang w:val="en-GB"/>
              </w:rPr>
              <w:t>:FEM</w:t>
            </w:r>
            <w:proofErr w:type="gramEnd"/>
            <w:r w:rsidRPr="005C1C78">
              <w:rPr>
                <w:color w:val="000000" w:themeColor="text1"/>
                <w:sz w:val="22"/>
                <w:lang w:val="en-GB"/>
              </w:rPr>
              <w:t>:SNG:NOM</w:t>
            </w:r>
            <w:proofErr w:type="spellEnd"/>
            <w:r w:rsidRPr="005C1C78">
              <w:rPr>
                <w:color w:val="000000" w:themeColor="text1"/>
                <w:sz w:val="22"/>
                <w:lang w:val="en-GB"/>
              </w:rPr>
              <w:t>’</w:t>
            </w:r>
          </w:p>
        </w:tc>
        <w:tc>
          <w:tcPr>
            <w:tcW w:w="4692" w:type="dxa"/>
            <w:gridSpan w:val="3"/>
            <w:tcBorders>
              <w:top w:val="single" w:sz="4" w:space="0" w:color="00000A"/>
              <w:left w:val="nil"/>
              <w:bottom w:val="single" w:sz="4" w:space="0" w:color="00000A"/>
              <w:right w:val="nil"/>
            </w:tcBorders>
            <w:hideMark/>
          </w:tcPr>
          <w:p w14:paraId="528341C6" w14:textId="77777777" w:rsidR="0037634C" w:rsidRPr="005C1C78" w:rsidRDefault="0037634C" w:rsidP="005C1C78">
            <w:pPr>
              <w:pStyle w:val="ListParagraph"/>
              <w:snapToGrid w:val="0"/>
              <w:spacing w:line="256" w:lineRule="auto"/>
              <w:ind w:left="0"/>
              <w:rPr>
                <w:rFonts w:ascii="Times New Roman" w:hAnsi="Times New Roman"/>
                <w:i/>
                <w:color w:val="000000" w:themeColor="text1"/>
                <w:szCs w:val="24"/>
              </w:rPr>
            </w:pPr>
            <w:r w:rsidRPr="005C1C78">
              <w:rPr>
                <w:rFonts w:ascii="Times New Roman" w:hAnsi="Times New Roman"/>
                <w:color w:val="000000" w:themeColor="text1"/>
                <w:szCs w:val="24"/>
              </w:rPr>
              <w:t xml:space="preserve">2. Experimenter: </w:t>
            </w:r>
            <w:proofErr w:type="spellStart"/>
            <w:r w:rsidRPr="005C1C78">
              <w:rPr>
                <w:rFonts w:ascii="Times New Roman" w:hAnsi="Times New Roman"/>
                <w:i/>
                <w:color w:val="000000" w:themeColor="text1"/>
                <w:szCs w:val="24"/>
              </w:rPr>
              <w:t>Mergaitė</w:t>
            </w:r>
            <w:proofErr w:type="spellEnd"/>
            <w:r w:rsidRPr="005C1C78">
              <w:rPr>
                <w:rFonts w:ascii="Times New Roman" w:hAnsi="Times New Roman"/>
                <w:i/>
                <w:color w:val="000000" w:themeColor="text1"/>
                <w:szCs w:val="24"/>
              </w:rPr>
              <w:t xml:space="preserve"> </w:t>
            </w:r>
            <w:proofErr w:type="spellStart"/>
            <w:r w:rsidRPr="005C1C78">
              <w:rPr>
                <w:rFonts w:ascii="Times New Roman" w:hAnsi="Times New Roman"/>
                <w:i/>
                <w:color w:val="000000" w:themeColor="text1"/>
                <w:szCs w:val="24"/>
              </w:rPr>
              <w:t>kutena</w:t>
            </w:r>
            <w:proofErr w:type="spellEnd"/>
            <w:r w:rsidRPr="005C1C78">
              <w:rPr>
                <w:rFonts w:ascii="Times New Roman" w:hAnsi="Times New Roman"/>
                <w:i/>
                <w:color w:val="000000" w:themeColor="text1"/>
                <w:szCs w:val="24"/>
              </w:rPr>
              <w:t xml:space="preserve">… </w:t>
            </w:r>
          </w:p>
          <w:p w14:paraId="107F3BA6"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rFonts w:ascii="Times New Roman" w:hAnsi="Times New Roman"/>
                <w:color w:val="000000" w:themeColor="text1"/>
                <w:szCs w:val="24"/>
              </w:rPr>
              <w:t>‘The girl is tickling...’</w:t>
            </w:r>
          </w:p>
          <w:p w14:paraId="7C20064C"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rFonts w:ascii="Times New Roman" w:hAnsi="Times New Roman"/>
                <w:color w:val="000000" w:themeColor="text1"/>
                <w:szCs w:val="24"/>
              </w:rPr>
              <w:t>Child: …</w:t>
            </w:r>
            <w:r w:rsidRPr="005C1C78">
              <w:rPr>
                <w:rFonts w:ascii="Times New Roman" w:hAnsi="Times New Roman"/>
                <w:i/>
                <w:color w:val="000000" w:themeColor="text1"/>
                <w:szCs w:val="24"/>
              </w:rPr>
              <w:t xml:space="preserve"> </w:t>
            </w:r>
            <w:proofErr w:type="spellStart"/>
            <w:r w:rsidRPr="005C1C78">
              <w:rPr>
                <w:rFonts w:ascii="Times New Roman" w:hAnsi="Times New Roman"/>
                <w:i/>
                <w:color w:val="000000" w:themeColor="text1"/>
                <w:szCs w:val="24"/>
              </w:rPr>
              <w:t>lafą</w:t>
            </w:r>
            <w:proofErr w:type="spellEnd"/>
            <w:r w:rsidRPr="005C1C78">
              <w:rPr>
                <w:rFonts w:ascii="Times New Roman" w:hAnsi="Times New Roman"/>
                <w:color w:val="000000" w:themeColor="text1"/>
                <w:szCs w:val="24"/>
              </w:rPr>
              <w:t xml:space="preserve"> ‘</w:t>
            </w:r>
            <w:proofErr w:type="spellStart"/>
            <w:proofErr w:type="gramStart"/>
            <w:r w:rsidRPr="005C1C78">
              <w:rPr>
                <w:rFonts w:ascii="Times New Roman" w:hAnsi="Times New Roman"/>
                <w:color w:val="000000" w:themeColor="text1"/>
                <w:szCs w:val="24"/>
              </w:rPr>
              <w:t>lafa:FEM</w:t>
            </w:r>
            <w:proofErr w:type="gramEnd"/>
            <w:r w:rsidRPr="005C1C78">
              <w:rPr>
                <w:rFonts w:ascii="Times New Roman" w:hAnsi="Times New Roman"/>
                <w:color w:val="000000" w:themeColor="text1"/>
                <w:szCs w:val="24"/>
              </w:rPr>
              <w:t>:SNG:INST</w:t>
            </w:r>
            <w:proofErr w:type="spellEnd"/>
            <w:r w:rsidRPr="005C1C78">
              <w:rPr>
                <w:rFonts w:ascii="Times New Roman" w:hAnsi="Times New Roman"/>
                <w:color w:val="000000" w:themeColor="text1"/>
                <w:szCs w:val="24"/>
              </w:rPr>
              <w:t>’</w:t>
            </w:r>
          </w:p>
        </w:tc>
      </w:tr>
      <w:tr w:rsidR="005C1C78" w:rsidRPr="005C1C78" w14:paraId="7A65E014" w14:textId="77777777" w:rsidTr="0037634C">
        <w:trPr>
          <w:trHeight w:val="2783"/>
        </w:trPr>
        <w:tc>
          <w:tcPr>
            <w:tcW w:w="4441" w:type="dxa"/>
            <w:tcBorders>
              <w:top w:val="single" w:sz="4" w:space="0" w:color="00000A"/>
              <w:left w:val="nil"/>
              <w:bottom w:val="nil"/>
              <w:right w:val="nil"/>
            </w:tcBorders>
            <w:hideMark/>
          </w:tcPr>
          <w:p w14:paraId="2729D4D8" w14:textId="20942E5D"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noProof/>
                <w:color w:val="000000" w:themeColor="text1"/>
                <w:lang w:eastAsia="en-GB"/>
              </w:rPr>
              <w:drawing>
                <wp:anchor distT="0" distB="0" distL="114300" distR="114300" simplePos="0" relativeHeight="251670528" behindDoc="0" locked="0" layoutInCell="1" allowOverlap="1" wp14:anchorId="1B715214" wp14:editId="37750D83">
                  <wp:simplePos x="0" y="0"/>
                  <wp:positionH relativeFrom="column">
                    <wp:posOffset>389255</wp:posOffset>
                  </wp:positionH>
                  <wp:positionV relativeFrom="paragraph">
                    <wp:posOffset>113030</wp:posOffset>
                  </wp:positionV>
                  <wp:extent cx="1584960" cy="1468755"/>
                  <wp:effectExtent l="0" t="0" r="0" b="0"/>
                  <wp:wrapNone/>
                  <wp:docPr id="18" name="Picture 1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age9"/>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4960" cy="14687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4692" w:type="dxa"/>
            <w:gridSpan w:val="3"/>
            <w:tcBorders>
              <w:top w:val="single" w:sz="4" w:space="0" w:color="00000A"/>
              <w:left w:val="nil"/>
              <w:bottom w:val="nil"/>
              <w:right w:val="nil"/>
            </w:tcBorders>
            <w:hideMark/>
          </w:tcPr>
          <w:p w14:paraId="0AD722FC" w14:textId="6A49024D"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noProof/>
                <w:color w:val="000000" w:themeColor="text1"/>
                <w:lang w:eastAsia="en-GB"/>
              </w:rPr>
              <w:drawing>
                <wp:anchor distT="0" distB="0" distL="114300" distR="114300" simplePos="0" relativeHeight="251671552" behindDoc="0" locked="0" layoutInCell="1" allowOverlap="1" wp14:anchorId="65669936" wp14:editId="1D29DE7C">
                  <wp:simplePos x="0" y="0"/>
                  <wp:positionH relativeFrom="column">
                    <wp:posOffset>528320</wp:posOffset>
                  </wp:positionH>
                  <wp:positionV relativeFrom="paragraph">
                    <wp:posOffset>113030</wp:posOffset>
                  </wp:positionV>
                  <wp:extent cx="1878330" cy="1564005"/>
                  <wp:effectExtent l="0" t="0" r="7620" b="0"/>
                  <wp:wrapNone/>
                  <wp:docPr id="17" name="Picture 17"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10"/>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8330" cy="15640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r w:rsidR="005C1C78" w:rsidRPr="005C1C78" w14:paraId="66C9B808" w14:textId="77777777" w:rsidTr="0037634C">
        <w:tc>
          <w:tcPr>
            <w:tcW w:w="4535" w:type="dxa"/>
            <w:gridSpan w:val="3"/>
            <w:tcBorders>
              <w:top w:val="single" w:sz="4" w:space="0" w:color="00000A"/>
              <w:left w:val="nil"/>
              <w:bottom w:val="single" w:sz="4" w:space="0" w:color="00000A"/>
              <w:right w:val="nil"/>
            </w:tcBorders>
            <w:hideMark/>
          </w:tcPr>
          <w:p w14:paraId="31526ADC"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 xml:space="preserve">c) 1. Experimenter: </w:t>
            </w:r>
            <w:r w:rsidRPr="005C1C78">
              <w:rPr>
                <w:i/>
                <w:color w:val="000000" w:themeColor="text1"/>
                <w:sz w:val="22"/>
                <w:lang w:val="en-GB"/>
              </w:rPr>
              <w:t xml:space="preserve">Tai </w:t>
            </w:r>
            <w:proofErr w:type="spellStart"/>
            <w:r w:rsidRPr="005C1C78">
              <w:rPr>
                <w:i/>
                <w:color w:val="000000" w:themeColor="text1"/>
                <w:sz w:val="22"/>
                <w:lang w:val="en-GB"/>
              </w:rPr>
              <w:t>yra</w:t>
            </w:r>
            <w:proofErr w:type="spellEnd"/>
            <w:r w:rsidRPr="005C1C78">
              <w:rPr>
                <w:i/>
                <w:color w:val="000000" w:themeColor="text1"/>
                <w:sz w:val="22"/>
                <w:lang w:val="en-GB"/>
              </w:rPr>
              <w:t xml:space="preserve"> </w:t>
            </w:r>
            <w:proofErr w:type="spellStart"/>
            <w:r w:rsidRPr="005C1C78">
              <w:rPr>
                <w:i/>
                <w:color w:val="000000" w:themeColor="text1"/>
                <w:sz w:val="22"/>
                <w:lang w:val="en-GB"/>
              </w:rPr>
              <w:t>olnys</w:t>
            </w:r>
            <w:proofErr w:type="spellEnd"/>
          </w:p>
          <w:p w14:paraId="41DA3CAF" w14:textId="77777777" w:rsidR="0037634C" w:rsidRPr="005C1C78" w:rsidRDefault="0037634C" w:rsidP="005C1C78">
            <w:pPr>
              <w:snapToGrid w:val="0"/>
              <w:spacing w:line="256" w:lineRule="auto"/>
              <w:rPr>
                <w:color w:val="000000" w:themeColor="text1"/>
                <w:sz w:val="22"/>
                <w:lang w:val="en-GB"/>
              </w:rPr>
            </w:pPr>
            <w:r w:rsidRPr="005C1C78">
              <w:rPr>
                <w:color w:val="000000" w:themeColor="text1"/>
                <w:sz w:val="22"/>
                <w:lang w:val="en-GB"/>
              </w:rPr>
              <w:t xml:space="preserve">‘This is </w:t>
            </w:r>
            <w:proofErr w:type="spellStart"/>
            <w:proofErr w:type="gramStart"/>
            <w:r w:rsidRPr="005C1C78">
              <w:rPr>
                <w:i/>
                <w:color w:val="000000" w:themeColor="text1"/>
                <w:sz w:val="22"/>
                <w:lang w:val="en-GB"/>
              </w:rPr>
              <w:t>olnys</w:t>
            </w:r>
            <w:r w:rsidRPr="005C1C78">
              <w:rPr>
                <w:color w:val="000000" w:themeColor="text1"/>
                <w:sz w:val="22"/>
                <w:lang w:val="en-GB"/>
              </w:rPr>
              <w:t>:MASC</w:t>
            </w:r>
            <w:proofErr w:type="gramEnd"/>
            <w:r w:rsidRPr="005C1C78">
              <w:rPr>
                <w:color w:val="000000" w:themeColor="text1"/>
                <w:sz w:val="22"/>
                <w:lang w:val="en-GB"/>
              </w:rPr>
              <w:t>:SNG:NOM</w:t>
            </w:r>
            <w:proofErr w:type="spellEnd"/>
            <w:r w:rsidRPr="005C1C78">
              <w:rPr>
                <w:color w:val="000000" w:themeColor="text1"/>
                <w:sz w:val="22"/>
                <w:lang w:val="en-GB"/>
              </w:rPr>
              <w:t>’</w:t>
            </w:r>
          </w:p>
        </w:tc>
        <w:tc>
          <w:tcPr>
            <w:tcW w:w="4598" w:type="dxa"/>
            <w:tcBorders>
              <w:top w:val="single" w:sz="4" w:space="0" w:color="00000A"/>
              <w:left w:val="nil"/>
              <w:bottom w:val="single" w:sz="4" w:space="0" w:color="00000A"/>
              <w:right w:val="nil"/>
            </w:tcBorders>
            <w:hideMark/>
          </w:tcPr>
          <w:p w14:paraId="6C56D957"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rFonts w:ascii="Times New Roman" w:hAnsi="Times New Roman"/>
                <w:color w:val="000000" w:themeColor="text1"/>
                <w:szCs w:val="24"/>
              </w:rPr>
              <w:t>2. Experimenter</w:t>
            </w:r>
            <w:r w:rsidRPr="005C1C78">
              <w:rPr>
                <w:rFonts w:ascii="Times New Roman" w:hAnsi="Times New Roman"/>
                <w:i/>
                <w:color w:val="000000" w:themeColor="text1"/>
                <w:szCs w:val="24"/>
              </w:rPr>
              <w:t xml:space="preserve">: </w:t>
            </w:r>
            <w:proofErr w:type="spellStart"/>
            <w:r w:rsidRPr="005C1C78">
              <w:rPr>
                <w:rFonts w:ascii="Times New Roman" w:hAnsi="Times New Roman"/>
                <w:i/>
                <w:color w:val="000000" w:themeColor="text1"/>
                <w:szCs w:val="24"/>
              </w:rPr>
              <w:t>Mergaitė</w:t>
            </w:r>
            <w:proofErr w:type="spellEnd"/>
            <w:r w:rsidRPr="005C1C78">
              <w:rPr>
                <w:rFonts w:ascii="Times New Roman" w:hAnsi="Times New Roman"/>
                <w:i/>
                <w:color w:val="000000" w:themeColor="text1"/>
                <w:szCs w:val="24"/>
              </w:rPr>
              <w:t xml:space="preserve"> </w:t>
            </w:r>
            <w:proofErr w:type="spellStart"/>
            <w:r w:rsidRPr="005C1C78">
              <w:rPr>
                <w:rFonts w:ascii="Times New Roman" w:hAnsi="Times New Roman"/>
                <w:i/>
                <w:color w:val="000000" w:themeColor="text1"/>
                <w:szCs w:val="24"/>
              </w:rPr>
              <w:t>duoda</w:t>
            </w:r>
            <w:proofErr w:type="spellEnd"/>
            <w:r w:rsidRPr="005C1C78">
              <w:rPr>
                <w:rFonts w:ascii="Times New Roman" w:hAnsi="Times New Roman"/>
                <w:i/>
                <w:color w:val="000000" w:themeColor="text1"/>
                <w:szCs w:val="24"/>
              </w:rPr>
              <w:t xml:space="preserve"> </w:t>
            </w:r>
            <w:proofErr w:type="spellStart"/>
            <w:r w:rsidRPr="005C1C78">
              <w:rPr>
                <w:rFonts w:ascii="Times New Roman" w:hAnsi="Times New Roman"/>
                <w:i/>
                <w:color w:val="000000" w:themeColor="text1"/>
                <w:szCs w:val="24"/>
              </w:rPr>
              <w:t>dovaną</w:t>
            </w:r>
            <w:proofErr w:type="spellEnd"/>
            <w:r w:rsidRPr="005C1C78">
              <w:rPr>
                <w:rFonts w:ascii="Times New Roman" w:hAnsi="Times New Roman"/>
                <w:i/>
                <w:color w:val="000000" w:themeColor="text1"/>
                <w:szCs w:val="24"/>
              </w:rPr>
              <w:t>…</w:t>
            </w:r>
            <w:r w:rsidRPr="005C1C78">
              <w:rPr>
                <w:rFonts w:ascii="Times New Roman" w:hAnsi="Times New Roman"/>
                <w:color w:val="000000" w:themeColor="text1"/>
                <w:szCs w:val="24"/>
              </w:rPr>
              <w:t xml:space="preserve"> ‘The girl is giving the gift to...’</w:t>
            </w:r>
          </w:p>
          <w:p w14:paraId="5ADCE1A7"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rFonts w:ascii="Times New Roman" w:hAnsi="Times New Roman"/>
                <w:color w:val="000000" w:themeColor="text1"/>
                <w:szCs w:val="24"/>
              </w:rPr>
              <w:t>Child: …</w:t>
            </w:r>
            <w:proofErr w:type="spellStart"/>
            <w:proofErr w:type="gramStart"/>
            <w:r w:rsidRPr="005C1C78">
              <w:rPr>
                <w:rFonts w:ascii="Times New Roman" w:hAnsi="Times New Roman"/>
                <w:i/>
                <w:color w:val="000000" w:themeColor="text1"/>
                <w:szCs w:val="24"/>
              </w:rPr>
              <w:t>olniui</w:t>
            </w:r>
            <w:proofErr w:type="spellEnd"/>
            <w:r w:rsidRPr="005C1C78">
              <w:rPr>
                <w:rFonts w:ascii="Times New Roman" w:hAnsi="Times New Roman"/>
                <w:color w:val="000000" w:themeColor="text1"/>
                <w:szCs w:val="24"/>
              </w:rPr>
              <w:t xml:space="preserve">  ‘</w:t>
            </w:r>
            <w:proofErr w:type="spellStart"/>
            <w:proofErr w:type="gramEnd"/>
            <w:r w:rsidRPr="005C1C78">
              <w:rPr>
                <w:rFonts w:ascii="Times New Roman" w:hAnsi="Times New Roman"/>
                <w:color w:val="000000" w:themeColor="text1"/>
                <w:szCs w:val="24"/>
              </w:rPr>
              <w:t>olnys:MASC:SNG:DAT</w:t>
            </w:r>
            <w:proofErr w:type="spellEnd"/>
            <w:r w:rsidRPr="005C1C78">
              <w:rPr>
                <w:rFonts w:ascii="Times New Roman" w:hAnsi="Times New Roman"/>
                <w:color w:val="000000" w:themeColor="text1"/>
                <w:szCs w:val="24"/>
              </w:rPr>
              <w:t>’</w:t>
            </w:r>
          </w:p>
        </w:tc>
      </w:tr>
      <w:tr w:rsidR="005C1C78" w:rsidRPr="005C1C78" w14:paraId="7162E629" w14:textId="77777777" w:rsidTr="0037634C">
        <w:tc>
          <w:tcPr>
            <w:tcW w:w="4535" w:type="dxa"/>
            <w:gridSpan w:val="3"/>
            <w:tcBorders>
              <w:top w:val="single" w:sz="4" w:space="0" w:color="00000A"/>
              <w:left w:val="nil"/>
              <w:bottom w:val="single" w:sz="4" w:space="0" w:color="00000A"/>
              <w:right w:val="nil"/>
            </w:tcBorders>
          </w:tcPr>
          <w:p w14:paraId="63A5E81D"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p>
          <w:p w14:paraId="6EC69F3D" w14:textId="4F99B453"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r w:rsidRPr="005C1C78">
              <w:rPr>
                <w:noProof/>
                <w:color w:val="000000" w:themeColor="text1"/>
                <w:lang w:eastAsia="en-GB"/>
              </w:rPr>
              <w:drawing>
                <wp:anchor distT="0" distB="0" distL="114300" distR="114300" simplePos="0" relativeHeight="251672576" behindDoc="0" locked="0" layoutInCell="1" allowOverlap="1" wp14:anchorId="2C10A58E" wp14:editId="53E9E8ED">
                  <wp:simplePos x="0" y="0"/>
                  <wp:positionH relativeFrom="column">
                    <wp:posOffset>379095</wp:posOffset>
                  </wp:positionH>
                  <wp:positionV relativeFrom="paragraph">
                    <wp:posOffset>1905</wp:posOffset>
                  </wp:positionV>
                  <wp:extent cx="1978660" cy="1386840"/>
                  <wp:effectExtent l="0" t="0" r="2540" b="3810"/>
                  <wp:wrapNone/>
                  <wp:docPr id="16" name="Picture 16" descr="oln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ny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8660" cy="1386840"/>
                          </a:xfrm>
                          <a:prstGeom prst="rect">
                            <a:avLst/>
                          </a:prstGeom>
                          <a:noFill/>
                        </pic:spPr>
                      </pic:pic>
                    </a:graphicData>
                  </a:graphic>
                  <wp14:sizeRelH relativeFrom="page">
                    <wp14:pctWidth>0</wp14:pctWidth>
                  </wp14:sizeRelH>
                  <wp14:sizeRelV relativeFrom="page">
                    <wp14:pctHeight>0</wp14:pctHeight>
                  </wp14:sizeRelV>
                </wp:anchor>
              </w:drawing>
            </w:r>
          </w:p>
          <w:p w14:paraId="54D7C6EB"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p>
          <w:p w14:paraId="74F7049A"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p>
          <w:p w14:paraId="437882FA"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p>
          <w:p w14:paraId="0145948E"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p>
          <w:p w14:paraId="6560B5FE"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p>
          <w:p w14:paraId="4A32CA22"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p>
          <w:p w14:paraId="19815F22"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lang w:eastAsia="en-GB"/>
              </w:rPr>
            </w:pPr>
          </w:p>
          <w:p w14:paraId="132B5A98" w14:textId="77777777" w:rsidR="0037634C" w:rsidRPr="005C1C78" w:rsidRDefault="0037634C" w:rsidP="005C1C78">
            <w:pPr>
              <w:pStyle w:val="ListParagraph"/>
              <w:snapToGrid w:val="0"/>
              <w:spacing w:line="256" w:lineRule="auto"/>
              <w:ind w:left="0"/>
              <w:rPr>
                <w:rFonts w:ascii="Times New Roman" w:hAnsi="Times New Roman"/>
                <w:color w:val="000000" w:themeColor="text1"/>
                <w:szCs w:val="24"/>
              </w:rPr>
            </w:pPr>
          </w:p>
        </w:tc>
        <w:tc>
          <w:tcPr>
            <w:tcW w:w="4598" w:type="dxa"/>
            <w:tcBorders>
              <w:top w:val="single" w:sz="4" w:space="0" w:color="00000A"/>
              <w:left w:val="nil"/>
              <w:bottom w:val="single" w:sz="4" w:space="0" w:color="00000A"/>
              <w:right w:val="nil"/>
            </w:tcBorders>
            <w:hideMark/>
          </w:tcPr>
          <w:p w14:paraId="013F3863" w14:textId="075BD063" w:rsidR="0037634C" w:rsidRPr="005C1C78" w:rsidRDefault="0037634C" w:rsidP="005C1C78">
            <w:pPr>
              <w:pStyle w:val="ListParagraph"/>
              <w:snapToGrid w:val="0"/>
              <w:spacing w:line="256" w:lineRule="auto"/>
              <w:ind w:left="0"/>
              <w:rPr>
                <w:rFonts w:ascii="Times New Roman" w:hAnsi="Times New Roman"/>
                <w:color w:val="000000" w:themeColor="text1"/>
                <w:szCs w:val="24"/>
              </w:rPr>
            </w:pPr>
            <w:r w:rsidRPr="005C1C78">
              <w:rPr>
                <w:noProof/>
                <w:color w:val="000000" w:themeColor="text1"/>
                <w:lang w:eastAsia="en-GB"/>
              </w:rPr>
              <w:drawing>
                <wp:anchor distT="0" distB="0" distL="114300" distR="114300" simplePos="0" relativeHeight="251673600" behindDoc="0" locked="0" layoutInCell="1" allowOverlap="1" wp14:anchorId="15ABF282" wp14:editId="5F3B7747">
                  <wp:simplePos x="0" y="0"/>
                  <wp:positionH relativeFrom="column">
                    <wp:posOffset>80010</wp:posOffset>
                  </wp:positionH>
                  <wp:positionV relativeFrom="paragraph">
                    <wp:posOffset>38735</wp:posOffset>
                  </wp:positionV>
                  <wp:extent cx="2266950" cy="15271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6950" cy="1527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7A249593" w14:textId="77777777" w:rsidR="0037634C" w:rsidRPr="005C1C78" w:rsidRDefault="0037634C" w:rsidP="005C1C78">
      <w:pPr>
        <w:pStyle w:val="ListParagraph"/>
        <w:pageBreakBefore/>
        <w:snapToGrid w:val="0"/>
        <w:ind w:left="0"/>
        <w:rPr>
          <w:rFonts w:ascii="Times New Roman" w:hAnsi="Times New Roman"/>
          <w:b/>
          <w:color w:val="000000" w:themeColor="text1"/>
          <w:szCs w:val="24"/>
        </w:rPr>
      </w:pPr>
      <w:r w:rsidRPr="005C1C78">
        <w:rPr>
          <w:rFonts w:ascii="Times New Roman" w:hAnsi="Times New Roman"/>
          <w:b/>
          <w:color w:val="000000" w:themeColor="text1"/>
          <w:szCs w:val="24"/>
        </w:rPr>
        <w:lastRenderedPageBreak/>
        <w:t>Fig. 2. Sample of pictures and accompanying descriptions used in the novel noun study.</w:t>
      </w:r>
    </w:p>
    <w:p w14:paraId="688B1652" w14:textId="77777777" w:rsidR="0037634C" w:rsidRPr="005C1C78" w:rsidRDefault="0037634C" w:rsidP="005C1C78">
      <w:pPr>
        <w:suppressAutoHyphens w:val="0"/>
        <w:rPr>
          <w:color w:val="000000" w:themeColor="text1"/>
          <w:sz w:val="22"/>
        </w:rPr>
      </w:pPr>
    </w:p>
    <w:p w14:paraId="617096A6" w14:textId="77777777" w:rsidR="0037634C" w:rsidRPr="005C1C78" w:rsidRDefault="0037634C" w:rsidP="005C1C78">
      <w:pPr>
        <w:snapToGrid w:val="0"/>
        <w:spacing w:line="276" w:lineRule="auto"/>
        <w:ind w:left="709" w:hanging="709"/>
        <w:contextualSpacing/>
        <w:rPr>
          <w:color w:val="000000" w:themeColor="text1"/>
          <w:szCs w:val="20"/>
          <w:lang w:val="en-GB"/>
        </w:rPr>
      </w:pPr>
    </w:p>
    <w:p w14:paraId="6B26501E" w14:textId="77777777" w:rsidR="00594098" w:rsidRPr="005C1C78" w:rsidRDefault="00594098" w:rsidP="005C1C78">
      <w:pPr>
        <w:pStyle w:val="ListParagraph"/>
        <w:snapToGrid w:val="0"/>
        <w:spacing w:line="276" w:lineRule="auto"/>
        <w:ind w:left="0"/>
        <w:outlineLvl w:val="0"/>
        <w:rPr>
          <w:rFonts w:ascii="Times New Roman" w:hAnsi="Times New Roman"/>
          <w:b/>
          <w:color w:val="000000" w:themeColor="text1"/>
          <w:sz w:val="24"/>
          <w:szCs w:val="20"/>
        </w:rPr>
      </w:pPr>
    </w:p>
    <w:p w14:paraId="3DD38B35" w14:textId="77777777" w:rsidR="002377CD" w:rsidRPr="005C1C78" w:rsidRDefault="002377CD" w:rsidP="005C1C78">
      <w:pPr>
        <w:pStyle w:val="ListParagraph"/>
        <w:snapToGrid w:val="0"/>
        <w:spacing w:line="276" w:lineRule="auto"/>
        <w:rPr>
          <w:rFonts w:ascii="Times New Roman" w:hAnsi="Times New Roman"/>
          <w:color w:val="000000" w:themeColor="text1"/>
          <w:sz w:val="24"/>
          <w:szCs w:val="20"/>
        </w:rPr>
      </w:pPr>
    </w:p>
    <w:p w14:paraId="779040A6" w14:textId="77777777" w:rsidR="002377CD" w:rsidRPr="005C1C78" w:rsidRDefault="002377CD" w:rsidP="005C1C78">
      <w:pPr>
        <w:snapToGrid w:val="0"/>
        <w:spacing w:line="276" w:lineRule="auto"/>
        <w:contextualSpacing/>
        <w:rPr>
          <w:color w:val="000000" w:themeColor="text1"/>
          <w:szCs w:val="20"/>
          <w:lang w:val="en-GB"/>
        </w:rPr>
      </w:pPr>
    </w:p>
    <w:p w14:paraId="740D1CAF" w14:textId="77777777" w:rsidR="002377CD" w:rsidRPr="005C1C78" w:rsidRDefault="002377CD" w:rsidP="005C1C78">
      <w:pPr>
        <w:snapToGrid w:val="0"/>
        <w:spacing w:after="200" w:line="276" w:lineRule="auto"/>
        <w:contextualSpacing/>
        <w:rPr>
          <w:b/>
          <w:color w:val="000000" w:themeColor="text1"/>
          <w:szCs w:val="20"/>
          <w:lang w:val="en-GB"/>
        </w:rPr>
      </w:pPr>
    </w:p>
    <w:p w14:paraId="32EF4368" w14:textId="77777777" w:rsidR="002377CD" w:rsidRPr="005C1C78" w:rsidRDefault="002377CD" w:rsidP="005C1C78">
      <w:pPr>
        <w:snapToGrid w:val="0"/>
        <w:spacing w:after="200" w:line="276" w:lineRule="auto"/>
        <w:contextualSpacing/>
        <w:rPr>
          <w:b/>
          <w:color w:val="000000" w:themeColor="text1"/>
          <w:szCs w:val="20"/>
          <w:lang w:val="en-GB"/>
        </w:rPr>
      </w:pPr>
    </w:p>
    <w:p w14:paraId="1FF9AF8B" w14:textId="16515A3C" w:rsidR="002377CD" w:rsidRPr="005C1C78" w:rsidRDefault="00003CE1" w:rsidP="005C1C78">
      <w:pPr>
        <w:pageBreakBefore/>
        <w:snapToGrid w:val="0"/>
        <w:spacing w:line="276" w:lineRule="auto"/>
        <w:contextualSpacing/>
        <w:rPr>
          <w:color w:val="000000" w:themeColor="text1"/>
          <w:szCs w:val="20"/>
          <w:lang w:val="en-GB"/>
        </w:rPr>
      </w:pPr>
      <w:r w:rsidRPr="005C1C78">
        <w:rPr>
          <w:color w:val="000000" w:themeColor="text1"/>
          <w:szCs w:val="20"/>
          <w:lang w:val="en-GB"/>
        </w:rPr>
        <w:lastRenderedPageBreak/>
        <w:t>FOOTNOTES</w:t>
      </w:r>
    </w:p>
    <w:p w14:paraId="48D03B44" w14:textId="77777777" w:rsidR="002377CD" w:rsidRPr="005C1C78" w:rsidRDefault="002377CD" w:rsidP="005C1C78">
      <w:pPr>
        <w:pStyle w:val="Header"/>
        <w:pBdr>
          <w:top w:val="nil"/>
          <w:left w:val="nil"/>
          <w:bottom w:val="nil"/>
          <w:right w:val="nil"/>
        </w:pBdr>
        <w:snapToGrid w:val="0"/>
        <w:spacing w:line="276" w:lineRule="auto"/>
        <w:contextualSpacing/>
        <w:rPr>
          <w:rFonts w:ascii="Times New Roman" w:hAnsi="Times New Roman"/>
          <w:color w:val="000000" w:themeColor="text1"/>
          <w:sz w:val="24"/>
          <w:szCs w:val="20"/>
        </w:rPr>
      </w:pPr>
    </w:p>
    <w:sectPr w:rsidR="002377CD" w:rsidRPr="005C1C78" w:rsidSect="00795CCA">
      <w:headerReference w:type="even" r:id="rId22"/>
      <w:headerReference w:type="default" r:id="rId23"/>
      <w:footerReference w:type="default" r:id="rId24"/>
      <w:pgSz w:w="11906" w:h="16838"/>
      <w:pgMar w:top="1440" w:right="1440" w:bottom="1440" w:left="1440" w:header="708" w:footer="708" w:gutter="0"/>
      <w:cols w:space="720"/>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30973" w16cid:durableId="1D31C98D"/>
  <w16cid:commentId w16cid:paraId="6C932C7B" w16cid:durableId="1D31C98F"/>
  <w16cid:commentId w16cid:paraId="182A407B" w16cid:durableId="1D31C990"/>
  <w16cid:commentId w16cid:paraId="3A682CDC" w16cid:durableId="1D31C991"/>
  <w16cid:commentId w16cid:paraId="54AF9AE8" w16cid:durableId="1D31C992"/>
  <w16cid:commentId w16cid:paraId="1D9F953E" w16cid:durableId="1D31C99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B9F87" w14:textId="77777777" w:rsidR="009E72CC" w:rsidRDefault="009E72CC">
      <w:r>
        <w:separator/>
      </w:r>
    </w:p>
  </w:endnote>
  <w:endnote w:type="continuationSeparator" w:id="0">
    <w:p w14:paraId="7658E8D5" w14:textId="77777777" w:rsidR="009E72CC" w:rsidRDefault="009E72CC">
      <w:r>
        <w:continuationSeparator/>
      </w:r>
    </w:p>
  </w:endnote>
  <w:endnote w:id="1">
    <w:p w14:paraId="6C2958A4" w14:textId="6A7525C0" w:rsidR="00C74B2A" w:rsidRDefault="00C74B2A">
      <w:pPr>
        <w:pStyle w:val="EndnoteText"/>
      </w:pPr>
      <w:r>
        <w:rPr>
          <w:rStyle w:val="EndnoteReference"/>
        </w:rPr>
        <w:endnoteRef/>
      </w:r>
      <w:r>
        <w:t xml:space="preserve">A reviewer asked if the </w:t>
      </w:r>
      <w:proofErr w:type="spellStart"/>
      <w:r>
        <w:t>unscorable</w:t>
      </w:r>
      <w:proofErr w:type="spellEnd"/>
      <w:r>
        <w:t xml:space="preserve"> responses were missing at random. This was not the case. Generally, the parts of the system that showed the highest rates of error also showed the highest rates of </w:t>
      </w:r>
      <w:proofErr w:type="spellStart"/>
      <w:r>
        <w:t>unscorable</w:t>
      </w:r>
      <w:proofErr w:type="spellEnd"/>
      <w:r>
        <w:t xml:space="preserve"> responses. </w:t>
      </w:r>
      <w:r w:rsidR="00112803">
        <w:t xml:space="preserve">Indeed, rerunning the analysis coding </w:t>
      </w:r>
      <w:proofErr w:type="spellStart"/>
      <w:r w:rsidR="00112803">
        <w:t>unscorable</w:t>
      </w:r>
      <w:proofErr w:type="spellEnd"/>
      <w:r w:rsidR="00112803">
        <w:t xml:space="preserve"> responses as incorrect yielded the same pattern as the main analysis, with </w:t>
      </w:r>
      <w:r w:rsidR="00112803">
        <w:t>significant main effects of lexical frequency (</w:t>
      </w:r>
      <w:r w:rsidR="00112803">
        <w:rPr>
          <w:i/>
        </w:rPr>
        <w:t>M</w:t>
      </w:r>
      <w:r w:rsidR="00112803">
        <w:t xml:space="preserve">=0.08, </w:t>
      </w:r>
      <w:r w:rsidR="00112803">
        <w:rPr>
          <w:i/>
        </w:rPr>
        <w:t>SE</w:t>
      </w:r>
      <w:r w:rsidR="00112803">
        <w:t xml:space="preserve">=0.02, </w:t>
      </w:r>
      <w:r w:rsidR="00112803">
        <w:rPr>
          <w:i/>
        </w:rPr>
        <w:t>χ</w:t>
      </w:r>
      <w:r w:rsidR="00112803">
        <w:rPr>
          <w:i/>
          <w:vertAlign w:val="superscript"/>
        </w:rPr>
        <w:t>2</w:t>
      </w:r>
      <w:r w:rsidR="00112803">
        <w:t xml:space="preserve">= 25.63, </w:t>
      </w:r>
      <w:r w:rsidR="00112803">
        <w:rPr>
          <w:i/>
        </w:rPr>
        <w:t>p</w:t>
      </w:r>
      <w:r w:rsidR="00112803">
        <w:t xml:space="preserve">&lt;.001) and phonological </w:t>
      </w:r>
      <w:proofErr w:type="spellStart"/>
      <w:r w:rsidR="00112803">
        <w:t>neighbourhood</w:t>
      </w:r>
      <w:proofErr w:type="spellEnd"/>
      <w:r w:rsidR="00112803">
        <w:t xml:space="preserve"> density (</w:t>
      </w:r>
      <w:r w:rsidR="00112803">
        <w:rPr>
          <w:i/>
        </w:rPr>
        <w:t>M</w:t>
      </w:r>
      <w:r w:rsidR="00112803">
        <w:t>=4.0</w:t>
      </w:r>
      <w:r w:rsidR="00112803">
        <w:rPr>
          <w:vertAlign w:val="superscript"/>
        </w:rPr>
        <w:t>E-5</w:t>
      </w:r>
      <w:r w:rsidR="00112803">
        <w:t xml:space="preserve">, </w:t>
      </w:r>
      <w:r w:rsidR="00112803">
        <w:rPr>
          <w:i/>
        </w:rPr>
        <w:t>SE</w:t>
      </w:r>
      <w:r w:rsidR="00112803">
        <w:t>=1.0</w:t>
      </w:r>
      <w:r w:rsidR="00112803">
        <w:rPr>
          <w:vertAlign w:val="superscript"/>
        </w:rPr>
        <w:t>E-5</w:t>
      </w:r>
      <w:r w:rsidR="00112803">
        <w:t xml:space="preserve">, </w:t>
      </w:r>
      <w:r w:rsidR="00112803">
        <w:rPr>
          <w:i/>
        </w:rPr>
        <w:t>χ</w:t>
      </w:r>
      <w:r w:rsidR="00112803">
        <w:rPr>
          <w:i/>
          <w:vertAlign w:val="superscript"/>
        </w:rPr>
        <w:t>2</w:t>
      </w:r>
      <w:r w:rsidR="00112803">
        <w:t xml:space="preserve"> =8.83, </w:t>
      </w:r>
      <w:r w:rsidR="00112803">
        <w:rPr>
          <w:i/>
        </w:rPr>
        <w:t>p</w:t>
      </w:r>
      <w:r w:rsidR="00112803">
        <w:t xml:space="preserve">=.003). </w:t>
      </w:r>
      <w:r>
        <w:t xml:space="preserve">This is why, in order to be maximally conservative, it is crucial to treat </w:t>
      </w:r>
      <w:proofErr w:type="spellStart"/>
      <w:r>
        <w:t>unscorable</w:t>
      </w:r>
      <w:proofErr w:type="spellEnd"/>
      <w:r>
        <w:t xml:space="preserve"> responses as missing data, rather than errors (as discussed in the previous paragraph of the main text).</w:t>
      </w:r>
    </w:p>
    <w:p w14:paraId="43035B23" w14:textId="77777777" w:rsidR="00760FF0" w:rsidRPr="00C74B2A" w:rsidRDefault="00760FF0">
      <w:pPr>
        <w:pStyle w:val="EndnoteText"/>
        <w:rPr>
          <w:lang w:val="en-GB"/>
        </w:rPr>
      </w:pPr>
    </w:p>
  </w:endnote>
  <w:endnote w:id="2">
    <w:p w14:paraId="6B5B6407" w14:textId="2A27F24C" w:rsidR="00760FF0" w:rsidRPr="00760FF0" w:rsidRDefault="00760FF0" w:rsidP="00760FF0">
      <w:pPr>
        <w:pStyle w:val="EndnoteText"/>
        <w:rPr>
          <w:lang w:val="en-GB"/>
        </w:rPr>
      </w:pPr>
      <w:r>
        <w:rPr>
          <w:rStyle w:val="EndnoteReference"/>
        </w:rPr>
        <w:endnoteRef/>
      </w:r>
      <w:r>
        <w:t xml:space="preserve"> </w:t>
      </w:r>
      <w:r>
        <w:t>A</w:t>
      </w:r>
      <w:r>
        <w:t>s for Study 1, a</w:t>
      </w:r>
      <w:r>
        <w:t xml:space="preserve"> reviewer asked if the </w:t>
      </w:r>
      <w:proofErr w:type="spellStart"/>
      <w:r>
        <w:t>unscorable</w:t>
      </w:r>
      <w:proofErr w:type="spellEnd"/>
      <w:r>
        <w:t xml:space="preserve"> re</w:t>
      </w:r>
      <w:r>
        <w:t xml:space="preserve">sponses were missing at random, and again this was not the case, with the parts of the system that </w:t>
      </w:r>
      <w:r>
        <w:t>showed the hi</w:t>
      </w:r>
      <w:r>
        <w:t>ghest rates of error also showing</w:t>
      </w:r>
      <w:r>
        <w:t xml:space="preserve"> the highest rates of </w:t>
      </w:r>
      <w:proofErr w:type="spellStart"/>
      <w:r>
        <w:t>unscorable</w:t>
      </w:r>
      <w:proofErr w:type="spellEnd"/>
      <w:r>
        <w:t xml:space="preserve"> responses. </w:t>
      </w:r>
      <w:r>
        <w:t xml:space="preserve">Rerunning the analysis coding </w:t>
      </w:r>
      <w:proofErr w:type="spellStart"/>
      <w:r>
        <w:t>unscorable</w:t>
      </w:r>
      <w:proofErr w:type="spellEnd"/>
      <w:r>
        <w:t xml:space="preserve"> responses as incorrect revealed th</w:t>
      </w:r>
      <w:r>
        <w:t>e same significant main results of age (</w:t>
      </w:r>
      <w:r>
        <w:rPr>
          <w:i/>
        </w:rPr>
        <w:t>M</w:t>
      </w:r>
      <w:r>
        <w:t xml:space="preserve">=0.02, </w:t>
      </w:r>
      <w:r>
        <w:rPr>
          <w:i/>
        </w:rPr>
        <w:t>SE</w:t>
      </w:r>
      <w:r>
        <w:t xml:space="preserve">=0.01, </w:t>
      </w:r>
      <w:r>
        <w:rPr>
          <w:i/>
        </w:rPr>
        <w:t>χ</w:t>
      </w:r>
      <w:r>
        <w:rPr>
          <w:i/>
          <w:vertAlign w:val="superscript"/>
        </w:rPr>
        <w:t>2</w:t>
      </w:r>
      <w:r>
        <w:t>=4.</w:t>
      </w:r>
      <w:proofErr w:type="gramStart"/>
      <w:r>
        <w:t>76 ,</w:t>
      </w:r>
      <w:proofErr w:type="gramEnd"/>
      <w:r>
        <w:rPr>
          <w:i/>
        </w:rPr>
        <w:t xml:space="preserve"> p</w:t>
      </w:r>
      <w:r>
        <w:t xml:space="preserve">=.03) and phonological </w:t>
      </w:r>
      <w:proofErr w:type="spellStart"/>
      <w:r>
        <w:t>neighbourhood</w:t>
      </w:r>
      <w:proofErr w:type="spellEnd"/>
      <w:r>
        <w:t xml:space="preserve"> density (</w:t>
      </w:r>
      <w:r>
        <w:rPr>
          <w:i/>
        </w:rPr>
        <w:t>M</w:t>
      </w:r>
      <w:r>
        <w:t>=3.0</w:t>
      </w:r>
      <w:r>
        <w:rPr>
          <w:vertAlign w:val="superscript"/>
        </w:rPr>
        <w:t>E-5</w:t>
      </w:r>
      <w:r>
        <w:t xml:space="preserve">, </w:t>
      </w:r>
      <w:r>
        <w:rPr>
          <w:i/>
        </w:rPr>
        <w:t>SE</w:t>
      </w:r>
      <w:r>
        <w:t>=2.0</w:t>
      </w:r>
      <w:r>
        <w:rPr>
          <w:vertAlign w:val="superscript"/>
        </w:rPr>
        <w:t>E-5</w:t>
      </w:r>
      <w:r>
        <w:t xml:space="preserve">, </w:t>
      </w:r>
      <w:r>
        <w:rPr>
          <w:i/>
        </w:rPr>
        <w:t>χ</w:t>
      </w:r>
      <w:r>
        <w:rPr>
          <w:i/>
          <w:vertAlign w:val="superscript"/>
        </w:rPr>
        <w:t>2</w:t>
      </w:r>
      <w:r>
        <w:t xml:space="preserve">=6.92 , </w:t>
      </w:r>
      <w:r>
        <w:rPr>
          <w:i/>
        </w:rPr>
        <w:t>p</w:t>
      </w:r>
      <w:r>
        <w:t xml:space="preserve">=.009 ), </w:t>
      </w:r>
      <w:r>
        <w:t xml:space="preserve">but no significant interaction between age and phonological </w:t>
      </w:r>
      <w:proofErr w:type="spellStart"/>
      <w:r>
        <w:t>neighbourhood</w:t>
      </w:r>
      <w:proofErr w:type="spellEnd"/>
      <w:r>
        <w:t xml:space="preserve"> effect (</w:t>
      </w:r>
      <w:r>
        <w:rPr>
          <w:i/>
        </w:rPr>
        <w:t>p</w:t>
      </w:r>
      <w:r>
        <w:t>=0.96)</w:t>
      </w:r>
      <w:r>
        <w:t>. Again, t</w:t>
      </w:r>
      <w:r>
        <w:t xml:space="preserve">his is why, in order to be maximally conservative, it is crucial to treat </w:t>
      </w:r>
      <w:proofErr w:type="spellStart"/>
      <w:r>
        <w:t>unscorable</w:t>
      </w:r>
      <w:proofErr w:type="spellEnd"/>
      <w:r>
        <w:t xml:space="preserve"> responses as missing data, rather than errors</w:t>
      </w:r>
      <w:r w:rsidR="00E1749A">
        <w:t xml:space="preserve"> (see the results section of Study 1 for more discussion)</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50756460"/>
      <w:docPartObj>
        <w:docPartGallery w:val="Page Numbers (Bottom of Page)"/>
        <w:docPartUnique/>
      </w:docPartObj>
    </w:sdtPr>
    <w:sdtEndPr>
      <w:rPr>
        <w:noProof/>
      </w:rPr>
    </w:sdtEndPr>
    <w:sdtContent>
      <w:p w14:paraId="6B88C848" w14:textId="64A9DD4A" w:rsidR="005C1C78" w:rsidRPr="00795CCA" w:rsidRDefault="005C1C78">
        <w:pPr>
          <w:pStyle w:val="Footer"/>
          <w:jc w:val="center"/>
          <w:rPr>
            <w:rFonts w:ascii="Times New Roman" w:hAnsi="Times New Roman"/>
          </w:rPr>
        </w:pPr>
        <w:r w:rsidRPr="00795CCA">
          <w:rPr>
            <w:rFonts w:ascii="Times New Roman" w:hAnsi="Times New Roman"/>
          </w:rPr>
          <w:fldChar w:fldCharType="begin"/>
        </w:r>
        <w:r w:rsidRPr="00795CCA">
          <w:rPr>
            <w:rFonts w:ascii="Times New Roman" w:hAnsi="Times New Roman"/>
          </w:rPr>
          <w:instrText xml:space="preserve"> PAGE   \* MERGEFORMAT </w:instrText>
        </w:r>
        <w:r w:rsidRPr="00795CCA">
          <w:rPr>
            <w:rFonts w:ascii="Times New Roman" w:hAnsi="Times New Roman"/>
          </w:rPr>
          <w:fldChar w:fldCharType="separate"/>
        </w:r>
        <w:r w:rsidR="000C2949">
          <w:rPr>
            <w:rFonts w:ascii="Times New Roman" w:hAnsi="Times New Roman"/>
            <w:noProof/>
          </w:rPr>
          <w:t>1</w:t>
        </w:r>
        <w:r w:rsidRPr="00795CCA">
          <w:rPr>
            <w:rFonts w:ascii="Times New Roman" w:hAnsi="Times New Roman"/>
            <w:noProof/>
          </w:rPr>
          <w:fldChar w:fldCharType="end"/>
        </w:r>
      </w:p>
    </w:sdtContent>
  </w:sdt>
  <w:p w14:paraId="54507BAB" w14:textId="77777777" w:rsidR="005C1C78" w:rsidRDefault="005C1C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59C7C" w14:textId="77777777" w:rsidR="009E72CC" w:rsidRDefault="009E72CC">
      <w:r>
        <w:separator/>
      </w:r>
    </w:p>
  </w:footnote>
  <w:footnote w:type="continuationSeparator" w:id="0">
    <w:p w14:paraId="6EA1C483" w14:textId="77777777" w:rsidR="009E72CC" w:rsidRDefault="009E72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7FD3A" w14:textId="0CBB310D" w:rsidR="005C1C78" w:rsidRPr="00795CCA" w:rsidRDefault="005C1C78" w:rsidP="00795CCA">
    <w:pPr>
      <w:pStyle w:val="Header"/>
      <w:ind w:right="360"/>
      <w:jc w:val="center"/>
      <w:rPr>
        <w:rFonts w:ascii="Times New Roman" w:hAnsi="Times New Roman"/>
        <w:sz w:val="24"/>
      </w:rPr>
    </w:pPr>
    <w:r w:rsidRPr="00795CCA">
      <w:rPr>
        <w:rFonts w:ascii="Times New Roman" w:hAnsi="Times New Roman"/>
        <w:sz w:val="24"/>
      </w:rPr>
      <w:t>SAVICIUTE ET 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60F5" w14:textId="453BC2D9" w:rsidR="005C1C78" w:rsidRPr="0066299B" w:rsidRDefault="005C1C78">
    <w:pPr>
      <w:pStyle w:val="Header"/>
      <w:ind w:right="360"/>
      <w:rPr>
        <w:rFonts w:ascii="Times New Roman" w:hAnsi="Times New Roman"/>
        <w:sz w:val="24"/>
        <w:szCs w:val="24"/>
      </w:rPr>
    </w:pPr>
    <w:r w:rsidRPr="0066299B">
      <w:rPr>
        <w:rFonts w:ascii="Times New Roman" w:hAnsi="Times New Roman"/>
        <w:sz w:val="24"/>
        <w:szCs w:val="24"/>
      </w:rPr>
      <w:tab/>
    </w:r>
    <w:r w:rsidR="00340864">
      <w:rPr>
        <w:rFonts w:ascii="Times New Roman" w:hAnsi="Times New Roman"/>
        <w:sz w:val="24"/>
        <w:szCs w:val="24"/>
      </w:rPr>
      <w:t>LITHUANIAN</w:t>
    </w:r>
    <w:r>
      <w:rPr>
        <w:rFonts w:ascii="Times New Roman" w:hAnsi="Times New Roman"/>
        <w:sz w:val="24"/>
        <w:szCs w:val="24"/>
      </w:rPr>
      <w:t xml:space="preserve"> NOUN MORPHOLOGY</w:t>
    </w:r>
    <w:r w:rsidRPr="0066299B">
      <w:rPr>
        <w:rFonts w:ascii="Times New Roman" w:hAnsi="Times New Roman"/>
        <w:sz w:val="24"/>
        <w:szCs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337C9"/>
    <w:multiLevelType w:val="multilevel"/>
    <w:tmpl w:val="C3D8B6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26200F"/>
    <w:multiLevelType w:val="multilevel"/>
    <w:tmpl w:val="182CB7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CF40AD4"/>
    <w:multiLevelType w:val="hybridMultilevel"/>
    <w:tmpl w:val="1AD2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323B06"/>
    <w:multiLevelType w:val="hybridMultilevel"/>
    <w:tmpl w:val="D422AE04"/>
    <w:lvl w:ilvl="0" w:tplc="F6547F86">
      <w:numFmt w:val="bullet"/>
      <w:lvlText w:val="-"/>
      <w:lvlJc w:val="left"/>
      <w:pPr>
        <w:ind w:left="720" w:hanging="360"/>
      </w:pPr>
      <w:rPr>
        <w:rFonts w:ascii="Calibri" w:eastAsia="Droid Sans Fallback"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CB7224"/>
    <w:multiLevelType w:val="hybridMultilevel"/>
    <w:tmpl w:val="48CAC1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9F76EE0"/>
    <w:multiLevelType w:val="multilevel"/>
    <w:tmpl w:val="BB40141E"/>
    <w:lvl w:ilvl="0">
      <w:start w:val="16"/>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CD"/>
    <w:rsid w:val="00000958"/>
    <w:rsid w:val="00003CE1"/>
    <w:rsid w:val="000041EA"/>
    <w:rsid w:val="000200E0"/>
    <w:rsid w:val="000202C8"/>
    <w:rsid w:val="00033CB9"/>
    <w:rsid w:val="00041AFB"/>
    <w:rsid w:val="000557CA"/>
    <w:rsid w:val="00063054"/>
    <w:rsid w:val="000647F0"/>
    <w:rsid w:val="000715C2"/>
    <w:rsid w:val="000806BE"/>
    <w:rsid w:val="00081551"/>
    <w:rsid w:val="000860C0"/>
    <w:rsid w:val="00096315"/>
    <w:rsid w:val="000B03A8"/>
    <w:rsid w:val="000B14C3"/>
    <w:rsid w:val="000C0F42"/>
    <w:rsid w:val="000C2949"/>
    <w:rsid w:val="000C558C"/>
    <w:rsid w:val="000D057D"/>
    <w:rsid w:val="000D3D52"/>
    <w:rsid w:val="000E6267"/>
    <w:rsid w:val="000E6565"/>
    <w:rsid w:val="000F3491"/>
    <w:rsid w:val="000F73BE"/>
    <w:rsid w:val="00103956"/>
    <w:rsid w:val="00112803"/>
    <w:rsid w:val="0011628B"/>
    <w:rsid w:val="00134D2E"/>
    <w:rsid w:val="00136625"/>
    <w:rsid w:val="00160551"/>
    <w:rsid w:val="00165C71"/>
    <w:rsid w:val="00180113"/>
    <w:rsid w:val="0018124A"/>
    <w:rsid w:val="00185407"/>
    <w:rsid w:val="00190A26"/>
    <w:rsid w:val="00195031"/>
    <w:rsid w:val="001A668E"/>
    <w:rsid w:val="001E0D15"/>
    <w:rsid w:val="001E445A"/>
    <w:rsid w:val="001F1978"/>
    <w:rsid w:val="001F4994"/>
    <w:rsid w:val="001F5341"/>
    <w:rsid w:val="002056CF"/>
    <w:rsid w:val="00207083"/>
    <w:rsid w:val="00213DBE"/>
    <w:rsid w:val="002303D8"/>
    <w:rsid w:val="00231E66"/>
    <w:rsid w:val="002320CD"/>
    <w:rsid w:val="002377CD"/>
    <w:rsid w:val="00242C52"/>
    <w:rsid w:val="00276B84"/>
    <w:rsid w:val="00281B58"/>
    <w:rsid w:val="00294004"/>
    <w:rsid w:val="00295270"/>
    <w:rsid w:val="002A0E16"/>
    <w:rsid w:val="002A294E"/>
    <w:rsid w:val="002A3EAA"/>
    <w:rsid w:val="002A73C8"/>
    <w:rsid w:val="002B134E"/>
    <w:rsid w:val="002D08F2"/>
    <w:rsid w:val="002D7EB6"/>
    <w:rsid w:val="002E16A8"/>
    <w:rsid w:val="002E50E6"/>
    <w:rsid w:val="002E6E3F"/>
    <w:rsid w:val="002F01C6"/>
    <w:rsid w:val="002F7E70"/>
    <w:rsid w:val="0030454A"/>
    <w:rsid w:val="00314354"/>
    <w:rsid w:val="003233FB"/>
    <w:rsid w:val="00323EBF"/>
    <w:rsid w:val="00330B57"/>
    <w:rsid w:val="00340864"/>
    <w:rsid w:val="003411D9"/>
    <w:rsid w:val="00352044"/>
    <w:rsid w:val="00352A83"/>
    <w:rsid w:val="0035473C"/>
    <w:rsid w:val="00366984"/>
    <w:rsid w:val="0037634C"/>
    <w:rsid w:val="00387F95"/>
    <w:rsid w:val="003909A1"/>
    <w:rsid w:val="00390FDC"/>
    <w:rsid w:val="003912CB"/>
    <w:rsid w:val="00391FCB"/>
    <w:rsid w:val="003A33EA"/>
    <w:rsid w:val="003A7267"/>
    <w:rsid w:val="003B675D"/>
    <w:rsid w:val="003B76FE"/>
    <w:rsid w:val="003C4C29"/>
    <w:rsid w:val="003D0E52"/>
    <w:rsid w:val="003D10B2"/>
    <w:rsid w:val="003E1AE7"/>
    <w:rsid w:val="003F095B"/>
    <w:rsid w:val="0041721B"/>
    <w:rsid w:val="00420AA4"/>
    <w:rsid w:val="00421CED"/>
    <w:rsid w:val="004324D6"/>
    <w:rsid w:val="0045041F"/>
    <w:rsid w:val="00462714"/>
    <w:rsid w:val="0048383F"/>
    <w:rsid w:val="00491D79"/>
    <w:rsid w:val="00497A38"/>
    <w:rsid w:val="004A2EBD"/>
    <w:rsid w:val="004A324C"/>
    <w:rsid w:val="004B2B18"/>
    <w:rsid w:val="004B4ACF"/>
    <w:rsid w:val="004C24C5"/>
    <w:rsid w:val="004D12EF"/>
    <w:rsid w:val="004D698E"/>
    <w:rsid w:val="004F0F53"/>
    <w:rsid w:val="00517C2A"/>
    <w:rsid w:val="00524E8F"/>
    <w:rsid w:val="00537175"/>
    <w:rsid w:val="005440FC"/>
    <w:rsid w:val="00544406"/>
    <w:rsid w:val="0054680D"/>
    <w:rsid w:val="00555E54"/>
    <w:rsid w:val="00556741"/>
    <w:rsid w:val="00560AC4"/>
    <w:rsid w:val="005640DC"/>
    <w:rsid w:val="00571E84"/>
    <w:rsid w:val="005906BB"/>
    <w:rsid w:val="00594098"/>
    <w:rsid w:val="005954E0"/>
    <w:rsid w:val="005C1C78"/>
    <w:rsid w:val="005C5293"/>
    <w:rsid w:val="005D584C"/>
    <w:rsid w:val="005E77AB"/>
    <w:rsid w:val="006060B0"/>
    <w:rsid w:val="0063182C"/>
    <w:rsid w:val="006348A0"/>
    <w:rsid w:val="0064580D"/>
    <w:rsid w:val="00652CC2"/>
    <w:rsid w:val="00656759"/>
    <w:rsid w:val="00660275"/>
    <w:rsid w:val="0066299B"/>
    <w:rsid w:val="00684743"/>
    <w:rsid w:val="006969FA"/>
    <w:rsid w:val="006B3E59"/>
    <w:rsid w:val="006C064C"/>
    <w:rsid w:val="006C4EC5"/>
    <w:rsid w:val="006C51BD"/>
    <w:rsid w:val="006C58C4"/>
    <w:rsid w:val="006D61C1"/>
    <w:rsid w:val="007072FB"/>
    <w:rsid w:val="00710D9C"/>
    <w:rsid w:val="007121E0"/>
    <w:rsid w:val="00716A57"/>
    <w:rsid w:val="007172DA"/>
    <w:rsid w:val="00731709"/>
    <w:rsid w:val="00734E82"/>
    <w:rsid w:val="00760FF0"/>
    <w:rsid w:val="00762313"/>
    <w:rsid w:val="00766918"/>
    <w:rsid w:val="00795CCA"/>
    <w:rsid w:val="007965F7"/>
    <w:rsid w:val="00797D6B"/>
    <w:rsid w:val="007A4A06"/>
    <w:rsid w:val="007A79AE"/>
    <w:rsid w:val="007C3D9E"/>
    <w:rsid w:val="007C4B14"/>
    <w:rsid w:val="007C6A89"/>
    <w:rsid w:val="007D0297"/>
    <w:rsid w:val="007D7C0C"/>
    <w:rsid w:val="007E1C23"/>
    <w:rsid w:val="007F60A6"/>
    <w:rsid w:val="00820CAD"/>
    <w:rsid w:val="00820DA9"/>
    <w:rsid w:val="00822B02"/>
    <w:rsid w:val="00822C88"/>
    <w:rsid w:val="00837145"/>
    <w:rsid w:val="0086373C"/>
    <w:rsid w:val="0086452B"/>
    <w:rsid w:val="008813E4"/>
    <w:rsid w:val="00882A3F"/>
    <w:rsid w:val="00886974"/>
    <w:rsid w:val="00887F50"/>
    <w:rsid w:val="00893C49"/>
    <w:rsid w:val="008A0A6C"/>
    <w:rsid w:val="008A386E"/>
    <w:rsid w:val="008B19FD"/>
    <w:rsid w:val="008B5712"/>
    <w:rsid w:val="008F0048"/>
    <w:rsid w:val="008F2486"/>
    <w:rsid w:val="008F58FF"/>
    <w:rsid w:val="008F7D8F"/>
    <w:rsid w:val="00912E74"/>
    <w:rsid w:val="00917A58"/>
    <w:rsid w:val="009329B7"/>
    <w:rsid w:val="0093677D"/>
    <w:rsid w:val="009370B6"/>
    <w:rsid w:val="00946E21"/>
    <w:rsid w:val="009534F0"/>
    <w:rsid w:val="00965DEB"/>
    <w:rsid w:val="00966264"/>
    <w:rsid w:val="009771EC"/>
    <w:rsid w:val="00980DB0"/>
    <w:rsid w:val="00982A53"/>
    <w:rsid w:val="00984591"/>
    <w:rsid w:val="009926B3"/>
    <w:rsid w:val="0099776C"/>
    <w:rsid w:val="0099785D"/>
    <w:rsid w:val="009A1DF9"/>
    <w:rsid w:val="009A4CE1"/>
    <w:rsid w:val="009B7B25"/>
    <w:rsid w:val="009C4CCA"/>
    <w:rsid w:val="009D1994"/>
    <w:rsid w:val="009D2BFD"/>
    <w:rsid w:val="009D471B"/>
    <w:rsid w:val="009D5F6D"/>
    <w:rsid w:val="009D7679"/>
    <w:rsid w:val="009E0F6C"/>
    <w:rsid w:val="009E5C97"/>
    <w:rsid w:val="009E72CC"/>
    <w:rsid w:val="009F5112"/>
    <w:rsid w:val="009F59EB"/>
    <w:rsid w:val="00A11F76"/>
    <w:rsid w:val="00A27DC8"/>
    <w:rsid w:val="00A3481C"/>
    <w:rsid w:val="00A34BC7"/>
    <w:rsid w:val="00A44AEF"/>
    <w:rsid w:val="00A50ECE"/>
    <w:rsid w:val="00A70F32"/>
    <w:rsid w:val="00A84CF9"/>
    <w:rsid w:val="00A91D0D"/>
    <w:rsid w:val="00A92D35"/>
    <w:rsid w:val="00A94B2B"/>
    <w:rsid w:val="00AB31DF"/>
    <w:rsid w:val="00AC7B33"/>
    <w:rsid w:val="00AD55DB"/>
    <w:rsid w:val="00AD65DF"/>
    <w:rsid w:val="00AD7923"/>
    <w:rsid w:val="00AF6392"/>
    <w:rsid w:val="00B02D0B"/>
    <w:rsid w:val="00B12180"/>
    <w:rsid w:val="00B139D2"/>
    <w:rsid w:val="00B3468C"/>
    <w:rsid w:val="00B463EB"/>
    <w:rsid w:val="00B54F7A"/>
    <w:rsid w:val="00B6028E"/>
    <w:rsid w:val="00B655A2"/>
    <w:rsid w:val="00B674D7"/>
    <w:rsid w:val="00B7063A"/>
    <w:rsid w:val="00B73AAF"/>
    <w:rsid w:val="00B85F0C"/>
    <w:rsid w:val="00BA1C33"/>
    <w:rsid w:val="00BA2636"/>
    <w:rsid w:val="00BA3630"/>
    <w:rsid w:val="00BA66FD"/>
    <w:rsid w:val="00BA7A27"/>
    <w:rsid w:val="00BB357F"/>
    <w:rsid w:val="00BB5977"/>
    <w:rsid w:val="00BE41C9"/>
    <w:rsid w:val="00BF4AEE"/>
    <w:rsid w:val="00C01180"/>
    <w:rsid w:val="00C104A4"/>
    <w:rsid w:val="00C27120"/>
    <w:rsid w:val="00C3279D"/>
    <w:rsid w:val="00C43DB2"/>
    <w:rsid w:val="00C44286"/>
    <w:rsid w:val="00C46C74"/>
    <w:rsid w:val="00C47623"/>
    <w:rsid w:val="00C663A6"/>
    <w:rsid w:val="00C74B2A"/>
    <w:rsid w:val="00C86693"/>
    <w:rsid w:val="00CA1FD5"/>
    <w:rsid w:val="00CB0BBE"/>
    <w:rsid w:val="00CB3723"/>
    <w:rsid w:val="00CD2008"/>
    <w:rsid w:val="00CD23EE"/>
    <w:rsid w:val="00CD3DAE"/>
    <w:rsid w:val="00CD62B6"/>
    <w:rsid w:val="00CE01BE"/>
    <w:rsid w:val="00CF1665"/>
    <w:rsid w:val="00D03E06"/>
    <w:rsid w:val="00D11F97"/>
    <w:rsid w:val="00D1239C"/>
    <w:rsid w:val="00D13EC4"/>
    <w:rsid w:val="00D15E9A"/>
    <w:rsid w:val="00D22799"/>
    <w:rsid w:val="00D22F1A"/>
    <w:rsid w:val="00D3203B"/>
    <w:rsid w:val="00D3219F"/>
    <w:rsid w:val="00D32A95"/>
    <w:rsid w:val="00D344C1"/>
    <w:rsid w:val="00D34566"/>
    <w:rsid w:val="00D36171"/>
    <w:rsid w:val="00D47182"/>
    <w:rsid w:val="00D61AAB"/>
    <w:rsid w:val="00D72478"/>
    <w:rsid w:val="00D72D77"/>
    <w:rsid w:val="00D87E35"/>
    <w:rsid w:val="00D91517"/>
    <w:rsid w:val="00DA076E"/>
    <w:rsid w:val="00DA38B5"/>
    <w:rsid w:val="00DA7A4A"/>
    <w:rsid w:val="00DC7D12"/>
    <w:rsid w:val="00DD2B37"/>
    <w:rsid w:val="00DD7523"/>
    <w:rsid w:val="00E07D8E"/>
    <w:rsid w:val="00E1749A"/>
    <w:rsid w:val="00E2608C"/>
    <w:rsid w:val="00E314C2"/>
    <w:rsid w:val="00E325D9"/>
    <w:rsid w:val="00E41751"/>
    <w:rsid w:val="00E57AE3"/>
    <w:rsid w:val="00E60707"/>
    <w:rsid w:val="00E804CC"/>
    <w:rsid w:val="00E870B5"/>
    <w:rsid w:val="00E94EBE"/>
    <w:rsid w:val="00E97AC6"/>
    <w:rsid w:val="00EB6FE6"/>
    <w:rsid w:val="00EC5251"/>
    <w:rsid w:val="00ED071B"/>
    <w:rsid w:val="00EE4629"/>
    <w:rsid w:val="00F30713"/>
    <w:rsid w:val="00F43E9A"/>
    <w:rsid w:val="00F53579"/>
    <w:rsid w:val="00F555FA"/>
    <w:rsid w:val="00F70E5D"/>
    <w:rsid w:val="00F77857"/>
    <w:rsid w:val="00F7787D"/>
    <w:rsid w:val="00F92A1F"/>
    <w:rsid w:val="00FA218A"/>
    <w:rsid w:val="00FA33BE"/>
    <w:rsid w:val="00FC762F"/>
    <w:rsid w:val="00FD221B"/>
    <w:rsid w:val="00FD2F97"/>
    <w:rsid w:val="00FE7832"/>
    <w:rsid w:val="00FE7EDB"/>
    <w:rsid w:val="00FF32E2"/>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3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28E"/>
    <w:pPr>
      <w:suppressAutoHyphens/>
      <w:spacing w:line="240" w:lineRule="auto"/>
    </w:pPr>
    <w:rPr>
      <w:rFonts w:ascii="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rsid w:val="00B7423F"/>
    <w:rPr>
      <w:sz w:val="20"/>
      <w:szCs w:val="20"/>
    </w:rPr>
  </w:style>
  <w:style w:type="character" w:customStyle="1" w:styleId="InternetLink">
    <w:name w:val="Internet Link"/>
    <w:basedOn w:val="DefaultParagraphFont"/>
    <w:uiPriority w:val="99"/>
    <w:unhideWhenUsed/>
    <w:rsid w:val="00B7423F"/>
    <w:rPr>
      <w:color w:val="0000FF"/>
      <w:u w:val="single"/>
    </w:rPr>
  </w:style>
  <w:style w:type="character" w:customStyle="1" w:styleId="FooterChar">
    <w:name w:val="Footer Char"/>
    <w:basedOn w:val="DefaultParagraphFont"/>
    <w:link w:val="Footer"/>
    <w:uiPriority w:val="99"/>
    <w:rsid w:val="00B7423F"/>
  </w:style>
  <w:style w:type="character" w:customStyle="1" w:styleId="EndnoteTextChar">
    <w:name w:val="Endnote Text Char"/>
    <w:basedOn w:val="DefaultParagraphFont"/>
    <w:link w:val="EndnoteText"/>
    <w:uiPriority w:val="99"/>
    <w:rsid w:val="00B7423F"/>
    <w:rPr>
      <w:sz w:val="24"/>
      <w:szCs w:val="24"/>
    </w:rPr>
  </w:style>
  <w:style w:type="character" w:styleId="EndnoteReference">
    <w:name w:val="endnote reference"/>
    <w:basedOn w:val="DefaultParagraphFont"/>
    <w:uiPriority w:val="99"/>
    <w:unhideWhenUsed/>
    <w:rsid w:val="00B7423F"/>
    <w:rPr>
      <w:vertAlign w:val="superscript"/>
    </w:rPr>
  </w:style>
  <w:style w:type="character" w:customStyle="1" w:styleId="FootnoteTextChar">
    <w:name w:val="Footnote Text Char"/>
    <w:basedOn w:val="DefaultParagraphFont"/>
    <w:link w:val="FootnoteText"/>
    <w:uiPriority w:val="99"/>
    <w:rsid w:val="00B7423F"/>
    <w:rPr>
      <w:sz w:val="20"/>
      <w:szCs w:val="20"/>
    </w:rPr>
  </w:style>
  <w:style w:type="character" w:styleId="FootnoteReference">
    <w:name w:val="footnote reference"/>
    <w:basedOn w:val="DefaultParagraphFont"/>
    <w:uiPriority w:val="99"/>
    <w:unhideWhenUsed/>
    <w:rsid w:val="00B7423F"/>
    <w:rPr>
      <w:vertAlign w:val="superscript"/>
    </w:rPr>
  </w:style>
  <w:style w:type="character" w:customStyle="1" w:styleId="BalloonTextChar">
    <w:name w:val="Balloon Text Char"/>
    <w:basedOn w:val="DefaultParagraphFont"/>
    <w:link w:val="BalloonText"/>
    <w:uiPriority w:val="99"/>
    <w:semiHidden/>
    <w:rsid w:val="00B7423F"/>
    <w:rPr>
      <w:rFonts w:ascii="Tahoma" w:hAnsi="Tahoma" w:cs="Tahoma"/>
      <w:sz w:val="16"/>
      <w:szCs w:val="16"/>
    </w:rPr>
  </w:style>
  <w:style w:type="character" w:styleId="CommentReference">
    <w:name w:val="annotation reference"/>
    <w:basedOn w:val="DefaultParagraphFont"/>
    <w:uiPriority w:val="99"/>
    <w:semiHidden/>
    <w:unhideWhenUsed/>
    <w:rsid w:val="00B7423F"/>
    <w:rPr>
      <w:sz w:val="18"/>
      <w:szCs w:val="18"/>
    </w:rPr>
  </w:style>
  <w:style w:type="character" w:customStyle="1" w:styleId="HTMLPreformattedChar">
    <w:name w:val="HTML Preformatted Char"/>
    <w:basedOn w:val="DefaultParagraphFont"/>
    <w:link w:val="HTMLPreformatted"/>
    <w:uiPriority w:val="99"/>
    <w:semiHidden/>
    <w:rsid w:val="00B7423F"/>
    <w:rPr>
      <w:rFonts w:ascii="Courier New" w:eastAsia="Times New Roman" w:hAnsi="Courier New" w:cs="Courier New"/>
      <w:sz w:val="20"/>
      <w:szCs w:val="20"/>
      <w:lang w:eastAsia="en-GB"/>
    </w:rPr>
  </w:style>
  <w:style w:type="character" w:customStyle="1" w:styleId="gewyw5ybjeb">
    <w:name w:val="gewyw5ybjeb"/>
    <w:basedOn w:val="DefaultParagraphFont"/>
    <w:rsid w:val="00B7423F"/>
  </w:style>
  <w:style w:type="character" w:customStyle="1" w:styleId="gewyw5ybmdb">
    <w:name w:val="gewyw5ybmdb"/>
    <w:basedOn w:val="DefaultParagraphFont"/>
    <w:rsid w:val="00B7423F"/>
  </w:style>
  <w:style w:type="character" w:styleId="HTMLCode">
    <w:name w:val="HTML Code"/>
    <w:basedOn w:val="DefaultParagraphFont"/>
    <w:uiPriority w:val="99"/>
    <w:semiHidden/>
    <w:unhideWhenUsed/>
    <w:rsid w:val="00B7423F"/>
    <w:rPr>
      <w:rFonts w:ascii="Courier New" w:eastAsia="Times New Roman" w:hAnsi="Courier New" w:cs="Courier New"/>
      <w:sz w:val="20"/>
      <w:szCs w:val="20"/>
    </w:rPr>
  </w:style>
  <w:style w:type="character" w:customStyle="1" w:styleId="identifier">
    <w:name w:val="identifier"/>
    <w:basedOn w:val="DefaultParagraphFont"/>
    <w:rsid w:val="00B7423F"/>
  </w:style>
  <w:style w:type="character" w:customStyle="1" w:styleId="operator">
    <w:name w:val="operator"/>
    <w:basedOn w:val="DefaultParagraphFont"/>
    <w:rsid w:val="00B7423F"/>
  </w:style>
  <w:style w:type="character" w:customStyle="1" w:styleId="paren">
    <w:name w:val="paren"/>
    <w:basedOn w:val="DefaultParagraphFont"/>
    <w:rsid w:val="00B7423F"/>
  </w:style>
  <w:style w:type="character" w:customStyle="1" w:styleId="number">
    <w:name w:val="number"/>
    <w:basedOn w:val="DefaultParagraphFont"/>
    <w:rsid w:val="00B7423F"/>
  </w:style>
  <w:style w:type="character" w:customStyle="1" w:styleId="literal">
    <w:name w:val="literal"/>
    <w:basedOn w:val="DefaultParagraphFont"/>
    <w:rsid w:val="00B7423F"/>
  </w:style>
  <w:style w:type="character" w:customStyle="1" w:styleId="CommentSubjectChar">
    <w:name w:val="Comment Subject Char"/>
    <w:basedOn w:val="CommentTextChar"/>
    <w:link w:val="CommentSubject"/>
    <w:uiPriority w:val="99"/>
    <w:semiHidden/>
    <w:rsid w:val="00B7423F"/>
    <w:rPr>
      <w:b/>
      <w:bCs/>
      <w:sz w:val="20"/>
      <w:szCs w:val="20"/>
    </w:rPr>
  </w:style>
  <w:style w:type="character" w:customStyle="1" w:styleId="gewyw5ybaeb">
    <w:name w:val="gewyw5ybaeb"/>
    <w:basedOn w:val="DefaultParagraphFont"/>
    <w:rsid w:val="00B7423F"/>
  </w:style>
  <w:style w:type="character" w:customStyle="1" w:styleId="HeaderChar">
    <w:name w:val="Header Char"/>
    <w:basedOn w:val="DefaultParagraphFont"/>
    <w:link w:val="Header"/>
    <w:uiPriority w:val="99"/>
    <w:rsid w:val="00B7423F"/>
  </w:style>
  <w:style w:type="character" w:styleId="FollowedHyperlink">
    <w:name w:val="FollowedHyperlink"/>
    <w:basedOn w:val="DefaultParagraphFont"/>
    <w:uiPriority w:val="99"/>
    <w:semiHidden/>
    <w:unhideWhenUsed/>
    <w:rsid w:val="00B7423F"/>
    <w:rPr>
      <w:color w:val="800080"/>
      <w:u w:val="single"/>
    </w:rPr>
  </w:style>
  <w:style w:type="character" w:styleId="PageNumber">
    <w:name w:val="page number"/>
    <w:basedOn w:val="DefaultParagraphFont"/>
    <w:uiPriority w:val="99"/>
    <w:semiHidden/>
    <w:unhideWhenUsed/>
    <w:rsid w:val="005D7F4D"/>
  </w:style>
  <w:style w:type="character" w:customStyle="1" w:styleId="DocumentMapChar">
    <w:name w:val="Document Map Char"/>
    <w:basedOn w:val="DefaultParagraphFont"/>
    <w:link w:val="DocumentMap"/>
    <w:uiPriority w:val="99"/>
    <w:semiHidden/>
    <w:rsid w:val="0021069C"/>
    <w:rPr>
      <w:rFonts w:ascii="Times New Roman" w:hAnsi="Times New Roman" w:cs="Times New Roman"/>
      <w:sz w:val="24"/>
      <w:szCs w:val="24"/>
      <w:lang w:val="en-U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b/>
    </w:rPr>
  </w:style>
  <w:style w:type="character" w:customStyle="1" w:styleId="EndnoteCharacters">
    <w:name w:val="Endnote Characters"/>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B7423F"/>
    <w:pPr>
      <w:ind w:left="720"/>
      <w:contextualSpacing/>
    </w:pPr>
    <w:rPr>
      <w:rFonts w:ascii="Calibri" w:hAnsi="Calibri"/>
      <w:sz w:val="22"/>
      <w:szCs w:val="22"/>
      <w:lang w:val="en-GB"/>
    </w:rPr>
  </w:style>
  <w:style w:type="paragraph" w:styleId="CommentText">
    <w:name w:val="annotation text"/>
    <w:basedOn w:val="Normal"/>
    <w:link w:val="CommentTextChar"/>
    <w:uiPriority w:val="99"/>
    <w:unhideWhenUsed/>
    <w:rsid w:val="00B7423F"/>
    <w:pPr>
      <w:spacing w:after="200"/>
    </w:pPr>
    <w:rPr>
      <w:rFonts w:ascii="Calibri" w:hAnsi="Calibri"/>
      <w:sz w:val="20"/>
      <w:szCs w:val="20"/>
      <w:lang w:val="en-GB"/>
    </w:rPr>
  </w:style>
  <w:style w:type="paragraph" w:styleId="Footer">
    <w:name w:val="footer"/>
    <w:basedOn w:val="Normal"/>
    <w:link w:val="FooterChar"/>
    <w:uiPriority w:val="99"/>
    <w:unhideWhenUsed/>
    <w:rsid w:val="00B7423F"/>
    <w:pPr>
      <w:tabs>
        <w:tab w:val="center" w:pos="4513"/>
        <w:tab w:val="right" w:pos="9026"/>
      </w:tabs>
    </w:pPr>
    <w:rPr>
      <w:rFonts w:ascii="Calibri" w:hAnsi="Calibri"/>
      <w:sz w:val="22"/>
      <w:szCs w:val="22"/>
      <w:lang w:val="en-GB"/>
    </w:rPr>
  </w:style>
  <w:style w:type="paragraph" w:styleId="EndnoteText">
    <w:name w:val="endnote text"/>
    <w:basedOn w:val="Normal"/>
    <w:link w:val="EndnoteTextChar"/>
    <w:uiPriority w:val="99"/>
    <w:unhideWhenUsed/>
    <w:rsid w:val="00B7423F"/>
  </w:style>
  <w:style w:type="paragraph" w:styleId="FootnoteText">
    <w:name w:val="footnote text"/>
    <w:basedOn w:val="Normal"/>
    <w:link w:val="FootnoteTextChar"/>
    <w:uiPriority w:val="99"/>
    <w:unhideWhenUsed/>
    <w:rsid w:val="00B7423F"/>
    <w:rPr>
      <w:rFonts w:ascii="Calibri" w:hAnsi="Calibri"/>
      <w:sz w:val="20"/>
      <w:szCs w:val="20"/>
      <w:lang w:val="en-GB"/>
    </w:rPr>
  </w:style>
  <w:style w:type="paragraph" w:customStyle="1" w:styleId="body-paragraph">
    <w:name w:val="body-paragraph"/>
    <w:basedOn w:val="Normal"/>
    <w:rsid w:val="00B7423F"/>
    <w:pPr>
      <w:spacing w:after="280"/>
    </w:pPr>
    <w:rPr>
      <w:rFonts w:eastAsia="Times New Roman"/>
      <w:lang w:val="en-GB" w:eastAsia="en-GB"/>
    </w:rPr>
  </w:style>
  <w:style w:type="paragraph" w:styleId="BalloonText">
    <w:name w:val="Balloon Text"/>
    <w:basedOn w:val="Normal"/>
    <w:link w:val="BalloonTextChar"/>
    <w:uiPriority w:val="99"/>
    <w:semiHidden/>
    <w:unhideWhenUsed/>
    <w:rsid w:val="00B7423F"/>
    <w:rPr>
      <w:rFonts w:ascii="Tahoma" w:hAnsi="Tahoma" w:cs="Tahoma"/>
      <w:sz w:val="16"/>
      <w:szCs w:val="16"/>
    </w:rPr>
  </w:style>
  <w:style w:type="paragraph" w:styleId="HTMLPreformatted">
    <w:name w:val="HTML Preformatted"/>
    <w:basedOn w:val="Normal"/>
    <w:link w:val="HTMLPreformattedChar"/>
    <w:uiPriority w:val="99"/>
    <w:semiHidden/>
    <w:unhideWhenUsed/>
    <w:rsid w:val="00B74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paragraph" w:styleId="CommentSubject">
    <w:name w:val="annotation subject"/>
    <w:basedOn w:val="CommentText"/>
    <w:link w:val="CommentSubjectChar"/>
    <w:uiPriority w:val="99"/>
    <w:semiHidden/>
    <w:unhideWhenUsed/>
    <w:rsid w:val="00B7423F"/>
    <w:rPr>
      <w:b/>
      <w:bCs/>
    </w:rPr>
  </w:style>
  <w:style w:type="paragraph" w:styleId="Header">
    <w:name w:val="header"/>
    <w:basedOn w:val="Normal"/>
    <w:link w:val="HeaderChar"/>
    <w:uiPriority w:val="99"/>
    <w:unhideWhenUsed/>
    <w:rsid w:val="00B7423F"/>
    <w:pPr>
      <w:tabs>
        <w:tab w:val="center" w:pos="4513"/>
        <w:tab w:val="right" w:pos="9026"/>
      </w:tabs>
    </w:pPr>
    <w:rPr>
      <w:rFonts w:ascii="Calibri" w:hAnsi="Calibri"/>
      <w:sz w:val="22"/>
      <w:szCs w:val="22"/>
      <w:lang w:val="en-GB"/>
    </w:rPr>
  </w:style>
  <w:style w:type="paragraph" w:styleId="DocumentMap">
    <w:name w:val="Document Map"/>
    <w:basedOn w:val="Normal"/>
    <w:link w:val="DocumentMapChar"/>
    <w:uiPriority w:val="99"/>
    <w:semiHidden/>
    <w:unhideWhenUsed/>
    <w:rsid w:val="0021069C"/>
  </w:style>
  <w:style w:type="paragraph" w:customStyle="1" w:styleId="Endnote">
    <w:name w:val="Endnote"/>
    <w:basedOn w:val="Normal"/>
  </w:style>
  <w:style w:type="paragraph" w:customStyle="1" w:styleId="FrameContents">
    <w:name w:val="Frame Contents"/>
    <w:basedOn w:val="Normal"/>
  </w:style>
  <w:style w:type="table" w:styleId="TableGrid">
    <w:name w:val="Table Grid"/>
    <w:basedOn w:val="TableNormal"/>
    <w:uiPriority w:val="59"/>
    <w:rsid w:val="00B742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0D9C"/>
  </w:style>
  <w:style w:type="character" w:styleId="Emphasis">
    <w:name w:val="Emphasis"/>
    <w:basedOn w:val="DefaultParagraphFont"/>
    <w:uiPriority w:val="20"/>
    <w:qFormat/>
    <w:rsid w:val="00734E82"/>
    <w:rPr>
      <w:i/>
      <w:iCs/>
    </w:rPr>
  </w:style>
  <w:style w:type="character" w:styleId="Hyperlink">
    <w:name w:val="Hyperlink"/>
    <w:basedOn w:val="DefaultParagraphFont"/>
    <w:uiPriority w:val="99"/>
    <w:unhideWhenUsed/>
    <w:rsid w:val="009926B3"/>
    <w:rPr>
      <w:color w:val="0000FF" w:themeColor="hyperlink"/>
      <w:u w:val="single"/>
    </w:rPr>
  </w:style>
  <w:style w:type="paragraph" w:styleId="Revision">
    <w:name w:val="Revision"/>
    <w:hidden/>
    <w:uiPriority w:val="99"/>
    <w:semiHidden/>
    <w:rsid w:val="00CF1665"/>
    <w:pPr>
      <w:spacing w:line="240" w:lineRule="auto"/>
    </w:pPr>
    <w:rPr>
      <w:rFonts w:ascii="Times New Roman" w:hAnsi="Times New Roman" w:cs="Times New Roman"/>
      <w:sz w:val="24"/>
      <w:szCs w:val="24"/>
      <w:lang w:val="en-US"/>
    </w:rPr>
  </w:style>
  <w:style w:type="character" w:styleId="LineNumber">
    <w:name w:val="line number"/>
    <w:basedOn w:val="DefaultParagraphFont"/>
    <w:uiPriority w:val="99"/>
    <w:semiHidden/>
    <w:unhideWhenUsed/>
    <w:rsid w:val="00537175"/>
  </w:style>
  <w:style w:type="character" w:customStyle="1" w:styleId="FootnoteTextChar1">
    <w:name w:val="Footnote Text Char1"/>
    <w:basedOn w:val="DefaultParagraphFont"/>
    <w:uiPriority w:val="99"/>
    <w:semiHidden/>
    <w:rsid w:val="0037634C"/>
    <w:rPr>
      <w:rFonts w:ascii="Times New Roman" w:eastAsia="Droid Sans Fallback" w:hAnsi="Times New Roman" w:cs="Times New Roman" w:hint="defau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724">
      <w:bodyDiv w:val="1"/>
      <w:marLeft w:val="0"/>
      <w:marRight w:val="0"/>
      <w:marTop w:val="0"/>
      <w:marBottom w:val="0"/>
      <w:divBdr>
        <w:top w:val="none" w:sz="0" w:space="0" w:color="auto"/>
        <w:left w:val="none" w:sz="0" w:space="0" w:color="auto"/>
        <w:bottom w:val="none" w:sz="0" w:space="0" w:color="auto"/>
        <w:right w:val="none" w:sz="0" w:space="0" w:color="auto"/>
      </w:divBdr>
    </w:div>
    <w:div w:id="49966590">
      <w:bodyDiv w:val="1"/>
      <w:marLeft w:val="0"/>
      <w:marRight w:val="0"/>
      <w:marTop w:val="0"/>
      <w:marBottom w:val="0"/>
      <w:divBdr>
        <w:top w:val="none" w:sz="0" w:space="0" w:color="auto"/>
        <w:left w:val="none" w:sz="0" w:space="0" w:color="auto"/>
        <w:bottom w:val="none" w:sz="0" w:space="0" w:color="auto"/>
        <w:right w:val="none" w:sz="0" w:space="0" w:color="auto"/>
      </w:divBdr>
    </w:div>
    <w:div w:id="55907533">
      <w:bodyDiv w:val="1"/>
      <w:marLeft w:val="0"/>
      <w:marRight w:val="0"/>
      <w:marTop w:val="0"/>
      <w:marBottom w:val="0"/>
      <w:divBdr>
        <w:top w:val="none" w:sz="0" w:space="0" w:color="auto"/>
        <w:left w:val="none" w:sz="0" w:space="0" w:color="auto"/>
        <w:bottom w:val="none" w:sz="0" w:space="0" w:color="auto"/>
        <w:right w:val="none" w:sz="0" w:space="0" w:color="auto"/>
      </w:divBdr>
    </w:div>
    <w:div w:id="76875208">
      <w:bodyDiv w:val="1"/>
      <w:marLeft w:val="0"/>
      <w:marRight w:val="0"/>
      <w:marTop w:val="0"/>
      <w:marBottom w:val="0"/>
      <w:divBdr>
        <w:top w:val="none" w:sz="0" w:space="0" w:color="auto"/>
        <w:left w:val="none" w:sz="0" w:space="0" w:color="auto"/>
        <w:bottom w:val="none" w:sz="0" w:space="0" w:color="auto"/>
        <w:right w:val="none" w:sz="0" w:space="0" w:color="auto"/>
      </w:divBdr>
    </w:div>
    <w:div w:id="106698854">
      <w:bodyDiv w:val="1"/>
      <w:marLeft w:val="0"/>
      <w:marRight w:val="0"/>
      <w:marTop w:val="0"/>
      <w:marBottom w:val="0"/>
      <w:divBdr>
        <w:top w:val="none" w:sz="0" w:space="0" w:color="auto"/>
        <w:left w:val="none" w:sz="0" w:space="0" w:color="auto"/>
        <w:bottom w:val="none" w:sz="0" w:space="0" w:color="auto"/>
        <w:right w:val="none" w:sz="0" w:space="0" w:color="auto"/>
      </w:divBdr>
    </w:div>
    <w:div w:id="115754188">
      <w:bodyDiv w:val="1"/>
      <w:marLeft w:val="0"/>
      <w:marRight w:val="0"/>
      <w:marTop w:val="0"/>
      <w:marBottom w:val="0"/>
      <w:divBdr>
        <w:top w:val="none" w:sz="0" w:space="0" w:color="auto"/>
        <w:left w:val="none" w:sz="0" w:space="0" w:color="auto"/>
        <w:bottom w:val="none" w:sz="0" w:space="0" w:color="auto"/>
        <w:right w:val="none" w:sz="0" w:space="0" w:color="auto"/>
      </w:divBdr>
    </w:div>
    <w:div w:id="122040401">
      <w:bodyDiv w:val="1"/>
      <w:marLeft w:val="0"/>
      <w:marRight w:val="0"/>
      <w:marTop w:val="0"/>
      <w:marBottom w:val="0"/>
      <w:divBdr>
        <w:top w:val="none" w:sz="0" w:space="0" w:color="auto"/>
        <w:left w:val="none" w:sz="0" w:space="0" w:color="auto"/>
        <w:bottom w:val="none" w:sz="0" w:space="0" w:color="auto"/>
        <w:right w:val="none" w:sz="0" w:space="0" w:color="auto"/>
      </w:divBdr>
    </w:div>
    <w:div w:id="159781710">
      <w:bodyDiv w:val="1"/>
      <w:marLeft w:val="0"/>
      <w:marRight w:val="0"/>
      <w:marTop w:val="0"/>
      <w:marBottom w:val="0"/>
      <w:divBdr>
        <w:top w:val="none" w:sz="0" w:space="0" w:color="auto"/>
        <w:left w:val="none" w:sz="0" w:space="0" w:color="auto"/>
        <w:bottom w:val="none" w:sz="0" w:space="0" w:color="auto"/>
        <w:right w:val="none" w:sz="0" w:space="0" w:color="auto"/>
      </w:divBdr>
    </w:div>
    <w:div w:id="294912030">
      <w:bodyDiv w:val="1"/>
      <w:marLeft w:val="0"/>
      <w:marRight w:val="0"/>
      <w:marTop w:val="0"/>
      <w:marBottom w:val="0"/>
      <w:divBdr>
        <w:top w:val="none" w:sz="0" w:space="0" w:color="auto"/>
        <w:left w:val="none" w:sz="0" w:space="0" w:color="auto"/>
        <w:bottom w:val="none" w:sz="0" w:space="0" w:color="auto"/>
        <w:right w:val="none" w:sz="0" w:space="0" w:color="auto"/>
      </w:divBdr>
    </w:div>
    <w:div w:id="419452594">
      <w:bodyDiv w:val="1"/>
      <w:marLeft w:val="0"/>
      <w:marRight w:val="0"/>
      <w:marTop w:val="0"/>
      <w:marBottom w:val="0"/>
      <w:divBdr>
        <w:top w:val="none" w:sz="0" w:space="0" w:color="auto"/>
        <w:left w:val="none" w:sz="0" w:space="0" w:color="auto"/>
        <w:bottom w:val="none" w:sz="0" w:space="0" w:color="auto"/>
        <w:right w:val="none" w:sz="0" w:space="0" w:color="auto"/>
      </w:divBdr>
    </w:div>
    <w:div w:id="434519001">
      <w:bodyDiv w:val="1"/>
      <w:marLeft w:val="0"/>
      <w:marRight w:val="0"/>
      <w:marTop w:val="0"/>
      <w:marBottom w:val="0"/>
      <w:divBdr>
        <w:top w:val="none" w:sz="0" w:space="0" w:color="auto"/>
        <w:left w:val="none" w:sz="0" w:space="0" w:color="auto"/>
        <w:bottom w:val="none" w:sz="0" w:space="0" w:color="auto"/>
        <w:right w:val="none" w:sz="0" w:space="0" w:color="auto"/>
      </w:divBdr>
    </w:div>
    <w:div w:id="571309926">
      <w:bodyDiv w:val="1"/>
      <w:marLeft w:val="0"/>
      <w:marRight w:val="0"/>
      <w:marTop w:val="0"/>
      <w:marBottom w:val="0"/>
      <w:divBdr>
        <w:top w:val="none" w:sz="0" w:space="0" w:color="auto"/>
        <w:left w:val="none" w:sz="0" w:space="0" w:color="auto"/>
        <w:bottom w:val="none" w:sz="0" w:space="0" w:color="auto"/>
        <w:right w:val="none" w:sz="0" w:space="0" w:color="auto"/>
      </w:divBdr>
    </w:div>
    <w:div w:id="579414293">
      <w:bodyDiv w:val="1"/>
      <w:marLeft w:val="0"/>
      <w:marRight w:val="0"/>
      <w:marTop w:val="0"/>
      <w:marBottom w:val="0"/>
      <w:divBdr>
        <w:top w:val="none" w:sz="0" w:space="0" w:color="auto"/>
        <w:left w:val="none" w:sz="0" w:space="0" w:color="auto"/>
        <w:bottom w:val="none" w:sz="0" w:space="0" w:color="auto"/>
        <w:right w:val="none" w:sz="0" w:space="0" w:color="auto"/>
      </w:divBdr>
    </w:div>
    <w:div w:id="587692919">
      <w:bodyDiv w:val="1"/>
      <w:marLeft w:val="0"/>
      <w:marRight w:val="0"/>
      <w:marTop w:val="0"/>
      <w:marBottom w:val="0"/>
      <w:divBdr>
        <w:top w:val="none" w:sz="0" w:space="0" w:color="auto"/>
        <w:left w:val="none" w:sz="0" w:space="0" w:color="auto"/>
        <w:bottom w:val="none" w:sz="0" w:space="0" w:color="auto"/>
        <w:right w:val="none" w:sz="0" w:space="0" w:color="auto"/>
      </w:divBdr>
    </w:div>
    <w:div w:id="630095444">
      <w:bodyDiv w:val="1"/>
      <w:marLeft w:val="0"/>
      <w:marRight w:val="0"/>
      <w:marTop w:val="0"/>
      <w:marBottom w:val="0"/>
      <w:divBdr>
        <w:top w:val="none" w:sz="0" w:space="0" w:color="auto"/>
        <w:left w:val="none" w:sz="0" w:space="0" w:color="auto"/>
        <w:bottom w:val="none" w:sz="0" w:space="0" w:color="auto"/>
        <w:right w:val="none" w:sz="0" w:space="0" w:color="auto"/>
      </w:divBdr>
    </w:div>
    <w:div w:id="651451347">
      <w:bodyDiv w:val="1"/>
      <w:marLeft w:val="0"/>
      <w:marRight w:val="0"/>
      <w:marTop w:val="0"/>
      <w:marBottom w:val="0"/>
      <w:divBdr>
        <w:top w:val="none" w:sz="0" w:space="0" w:color="auto"/>
        <w:left w:val="none" w:sz="0" w:space="0" w:color="auto"/>
        <w:bottom w:val="none" w:sz="0" w:space="0" w:color="auto"/>
        <w:right w:val="none" w:sz="0" w:space="0" w:color="auto"/>
      </w:divBdr>
    </w:div>
    <w:div w:id="709497933">
      <w:bodyDiv w:val="1"/>
      <w:marLeft w:val="0"/>
      <w:marRight w:val="0"/>
      <w:marTop w:val="0"/>
      <w:marBottom w:val="0"/>
      <w:divBdr>
        <w:top w:val="none" w:sz="0" w:space="0" w:color="auto"/>
        <w:left w:val="none" w:sz="0" w:space="0" w:color="auto"/>
        <w:bottom w:val="none" w:sz="0" w:space="0" w:color="auto"/>
        <w:right w:val="none" w:sz="0" w:space="0" w:color="auto"/>
      </w:divBdr>
    </w:div>
    <w:div w:id="731074422">
      <w:bodyDiv w:val="1"/>
      <w:marLeft w:val="0"/>
      <w:marRight w:val="0"/>
      <w:marTop w:val="0"/>
      <w:marBottom w:val="0"/>
      <w:divBdr>
        <w:top w:val="none" w:sz="0" w:space="0" w:color="auto"/>
        <w:left w:val="none" w:sz="0" w:space="0" w:color="auto"/>
        <w:bottom w:val="none" w:sz="0" w:space="0" w:color="auto"/>
        <w:right w:val="none" w:sz="0" w:space="0" w:color="auto"/>
      </w:divBdr>
    </w:div>
    <w:div w:id="735978189">
      <w:bodyDiv w:val="1"/>
      <w:marLeft w:val="0"/>
      <w:marRight w:val="0"/>
      <w:marTop w:val="0"/>
      <w:marBottom w:val="0"/>
      <w:divBdr>
        <w:top w:val="none" w:sz="0" w:space="0" w:color="auto"/>
        <w:left w:val="none" w:sz="0" w:space="0" w:color="auto"/>
        <w:bottom w:val="none" w:sz="0" w:space="0" w:color="auto"/>
        <w:right w:val="none" w:sz="0" w:space="0" w:color="auto"/>
      </w:divBdr>
    </w:div>
    <w:div w:id="742020480">
      <w:bodyDiv w:val="1"/>
      <w:marLeft w:val="0"/>
      <w:marRight w:val="0"/>
      <w:marTop w:val="0"/>
      <w:marBottom w:val="0"/>
      <w:divBdr>
        <w:top w:val="none" w:sz="0" w:space="0" w:color="auto"/>
        <w:left w:val="none" w:sz="0" w:space="0" w:color="auto"/>
        <w:bottom w:val="none" w:sz="0" w:space="0" w:color="auto"/>
        <w:right w:val="none" w:sz="0" w:space="0" w:color="auto"/>
      </w:divBdr>
    </w:div>
    <w:div w:id="747116002">
      <w:bodyDiv w:val="1"/>
      <w:marLeft w:val="0"/>
      <w:marRight w:val="0"/>
      <w:marTop w:val="0"/>
      <w:marBottom w:val="0"/>
      <w:divBdr>
        <w:top w:val="none" w:sz="0" w:space="0" w:color="auto"/>
        <w:left w:val="none" w:sz="0" w:space="0" w:color="auto"/>
        <w:bottom w:val="none" w:sz="0" w:space="0" w:color="auto"/>
        <w:right w:val="none" w:sz="0" w:space="0" w:color="auto"/>
      </w:divBdr>
    </w:div>
    <w:div w:id="791486323">
      <w:bodyDiv w:val="1"/>
      <w:marLeft w:val="0"/>
      <w:marRight w:val="0"/>
      <w:marTop w:val="0"/>
      <w:marBottom w:val="0"/>
      <w:divBdr>
        <w:top w:val="none" w:sz="0" w:space="0" w:color="auto"/>
        <w:left w:val="none" w:sz="0" w:space="0" w:color="auto"/>
        <w:bottom w:val="none" w:sz="0" w:space="0" w:color="auto"/>
        <w:right w:val="none" w:sz="0" w:space="0" w:color="auto"/>
      </w:divBdr>
    </w:div>
    <w:div w:id="796946273">
      <w:bodyDiv w:val="1"/>
      <w:marLeft w:val="0"/>
      <w:marRight w:val="0"/>
      <w:marTop w:val="0"/>
      <w:marBottom w:val="0"/>
      <w:divBdr>
        <w:top w:val="none" w:sz="0" w:space="0" w:color="auto"/>
        <w:left w:val="none" w:sz="0" w:space="0" w:color="auto"/>
        <w:bottom w:val="none" w:sz="0" w:space="0" w:color="auto"/>
        <w:right w:val="none" w:sz="0" w:space="0" w:color="auto"/>
      </w:divBdr>
    </w:div>
    <w:div w:id="924343799">
      <w:bodyDiv w:val="1"/>
      <w:marLeft w:val="0"/>
      <w:marRight w:val="0"/>
      <w:marTop w:val="0"/>
      <w:marBottom w:val="0"/>
      <w:divBdr>
        <w:top w:val="none" w:sz="0" w:space="0" w:color="auto"/>
        <w:left w:val="none" w:sz="0" w:space="0" w:color="auto"/>
        <w:bottom w:val="none" w:sz="0" w:space="0" w:color="auto"/>
        <w:right w:val="none" w:sz="0" w:space="0" w:color="auto"/>
      </w:divBdr>
    </w:div>
    <w:div w:id="950745544">
      <w:bodyDiv w:val="1"/>
      <w:marLeft w:val="0"/>
      <w:marRight w:val="0"/>
      <w:marTop w:val="0"/>
      <w:marBottom w:val="0"/>
      <w:divBdr>
        <w:top w:val="none" w:sz="0" w:space="0" w:color="auto"/>
        <w:left w:val="none" w:sz="0" w:space="0" w:color="auto"/>
        <w:bottom w:val="none" w:sz="0" w:space="0" w:color="auto"/>
        <w:right w:val="none" w:sz="0" w:space="0" w:color="auto"/>
      </w:divBdr>
    </w:div>
    <w:div w:id="1002901351">
      <w:bodyDiv w:val="1"/>
      <w:marLeft w:val="0"/>
      <w:marRight w:val="0"/>
      <w:marTop w:val="0"/>
      <w:marBottom w:val="0"/>
      <w:divBdr>
        <w:top w:val="none" w:sz="0" w:space="0" w:color="auto"/>
        <w:left w:val="none" w:sz="0" w:space="0" w:color="auto"/>
        <w:bottom w:val="none" w:sz="0" w:space="0" w:color="auto"/>
        <w:right w:val="none" w:sz="0" w:space="0" w:color="auto"/>
      </w:divBdr>
      <w:divsChild>
        <w:div w:id="599721232">
          <w:marLeft w:val="0"/>
          <w:marRight w:val="0"/>
          <w:marTop w:val="0"/>
          <w:marBottom w:val="0"/>
          <w:divBdr>
            <w:top w:val="none" w:sz="0" w:space="0" w:color="auto"/>
            <w:left w:val="none" w:sz="0" w:space="0" w:color="auto"/>
            <w:bottom w:val="none" w:sz="0" w:space="0" w:color="auto"/>
            <w:right w:val="none" w:sz="0" w:space="0" w:color="auto"/>
          </w:divBdr>
        </w:div>
      </w:divsChild>
    </w:div>
    <w:div w:id="1027026664">
      <w:bodyDiv w:val="1"/>
      <w:marLeft w:val="0"/>
      <w:marRight w:val="0"/>
      <w:marTop w:val="0"/>
      <w:marBottom w:val="0"/>
      <w:divBdr>
        <w:top w:val="none" w:sz="0" w:space="0" w:color="auto"/>
        <w:left w:val="none" w:sz="0" w:space="0" w:color="auto"/>
        <w:bottom w:val="none" w:sz="0" w:space="0" w:color="auto"/>
        <w:right w:val="none" w:sz="0" w:space="0" w:color="auto"/>
      </w:divBdr>
    </w:div>
    <w:div w:id="1027633737">
      <w:bodyDiv w:val="1"/>
      <w:marLeft w:val="0"/>
      <w:marRight w:val="0"/>
      <w:marTop w:val="0"/>
      <w:marBottom w:val="0"/>
      <w:divBdr>
        <w:top w:val="none" w:sz="0" w:space="0" w:color="auto"/>
        <w:left w:val="none" w:sz="0" w:space="0" w:color="auto"/>
        <w:bottom w:val="none" w:sz="0" w:space="0" w:color="auto"/>
        <w:right w:val="none" w:sz="0" w:space="0" w:color="auto"/>
      </w:divBdr>
    </w:div>
    <w:div w:id="1098526783">
      <w:bodyDiv w:val="1"/>
      <w:marLeft w:val="0"/>
      <w:marRight w:val="0"/>
      <w:marTop w:val="0"/>
      <w:marBottom w:val="0"/>
      <w:divBdr>
        <w:top w:val="none" w:sz="0" w:space="0" w:color="auto"/>
        <w:left w:val="none" w:sz="0" w:space="0" w:color="auto"/>
        <w:bottom w:val="none" w:sz="0" w:space="0" w:color="auto"/>
        <w:right w:val="none" w:sz="0" w:space="0" w:color="auto"/>
      </w:divBdr>
    </w:div>
    <w:div w:id="1157653629">
      <w:bodyDiv w:val="1"/>
      <w:marLeft w:val="0"/>
      <w:marRight w:val="0"/>
      <w:marTop w:val="0"/>
      <w:marBottom w:val="0"/>
      <w:divBdr>
        <w:top w:val="none" w:sz="0" w:space="0" w:color="auto"/>
        <w:left w:val="none" w:sz="0" w:space="0" w:color="auto"/>
        <w:bottom w:val="none" w:sz="0" w:space="0" w:color="auto"/>
        <w:right w:val="none" w:sz="0" w:space="0" w:color="auto"/>
      </w:divBdr>
    </w:div>
    <w:div w:id="1208952867">
      <w:bodyDiv w:val="1"/>
      <w:marLeft w:val="0"/>
      <w:marRight w:val="0"/>
      <w:marTop w:val="0"/>
      <w:marBottom w:val="0"/>
      <w:divBdr>
        <w:top w:val="none" w:sz="0" w:space="0" w:color="auto"/>
        <w:left w:val="none" w:sz="0" w:space="0" w:color="auto"/>
        <w:bottom w:val="none" w:sz="0" w:space="0" w:color="auto"/>
        <w:right w:val="none" w:sz="0" w:space="0" w:color="auto"/>
      </w:divBdr>
    </w:div>
    <w:div w:id="1256015595">
      <w:bodyDiv w:val="1"/>
      <w:marLeft w:val="0"/>
      <w:marRight w:val="0"/>
      <w:marTop w:val="0"/>
      <w:marBottom w:val="0"/>
      <w:divBdr>
        <w:top w:val="none" w:sz="0" w:space="0" w:color="auto"/>
        <w:left w:val="none" w:sz="0" w:space="0" w:color="auto"/>
        <w:bottom w:val="none" w:sz="0" w:space="0" w:color="auto"/>
        <w:right w:val="none" w:sz="0" w:space="0" w:color="auto"/>
      </w:divBdr>
    </w:div>
    <w:div w:id="1277715978">
      <w:bodyDiv w:val="1"/>
      <w:marLeft w:val="0"/>
      <w:marRight w:val="0"/>
      <w:marTop w:val="0"/>
      <w:marBottom w:val="0"/>
      <w:divBdr>
        <w:top w:val="none" w:sz="0" w:space="0" w:color="auto"/>
        <w:left w:val="none" w:sz="0" w:space="0" w:color="auto"/>
        <w:bottom w:val="none" w:sz="0" w:space="0" w:color="auto"/>
        <w:right w:val="none" w:sz="0" w:space="0" w:color="auto"/>
      </w:divBdr>
    </w:div>
    <w:div w:id="1302878493">
      <w:bodyDiv w:val="1"/>
      <w:marLeft w:val="0"/>
      <w:marRight w:val="0"/>
      <w:marTop w:val="0"/>
      <w:marBottom w:val="0"/>
      <w:divBdr>
        <w:top w:val="none" w:sz="0" w:space="0" w:color="auto"/>
        <w:left w:val="none" w:sz="0" w:space="0" w:color="auto"/>
        <w:bottom w:val="none" w:sz="0" w:space="0" w:color="auto"/>
        <w:right w:val="none" w:sz="0" w:space="0" w:color="auto"/>
      </w:divBdr>
    </w:div>
    <w:div w:id="1318068856">
      <w:bodyDiv w:val="1"/>
      <w:marLeft w:val="0"/>
      <w:marRight w:val="0"/>
      <w:marTop w:val="0"/>
      <w:marBottom w:val="0"/>
      <w:divBdr>
        <w:top w:val="none" w:sz="0" w:space="0" w:color="auto"/>
        <w:left w:val="none" w:sz="0" w:space="0" w:color="auto"/>
        <w:bottom w:val="none" w:sz="0" w:space="0" w:color="auto"/>
        <w:right w:val="none" w:sz="0" w:space="0" w:color="auto"/>
      </w:divBdr>
    </w:div>
    <w:div w:id="1323006036">
      <w:bodyDiv w:val="1"/>
      <w:marLeft w:val="0"/>
      <w:marRight w:val="0"/>
      <w:marTop w:val="0"/>
      <w:marBottom w:val="0"/>
      <w:divBdr>
        <w:top w:val="none" w:sz="0" w:space="0" w:color="auto"/>
        <w:left w:val="none" w:sz="0" w:space="0" w:color="auto"/>
        <w:bottom w:val="none" w:sz="0" w:space="0" w:color="auto"/>
        <w:right w:val="none" w:sz="0" w:space="0" w:color="auto"/>
      </w:divBdr>
    </w:div>
    <w:div w:id="1327052478">
      <w:bodyDiv w:val="1"/>
      <w:marLeft w:val="0"/>
      <w:marRight w:val="0"/>
      <w:marTop w:val="0"/>
      <w:marBottom w:val="0"/>
      <w:divBdr>
        <w:top w:val="none" w:sz="0" w:space="0" w:color="auto"/>
        <w:left w:val="none" w:sz="0" w:space="0" w:color="auto"/>
        <w:bottom w:val="none" w:sz="0" w:space="0" w:color="auto"/>
        <w:right w:val="none" w:sz="0" w:space="0" w:color="auto"/>
      </w:divBdr>
      <w:divsChild>
        <w:div w:id="544947947">
          <w:marLeft w:val="0"/>
          <w:marRight w:val="0"/>
          <w:marTop w:val="0"/>
          <w:marBottom w:val="0"/>
          <w:divBdr>
            <w:top w:val="none" w:sz="0" w:space="0" w:color="auto"/>
            <w:left w:val="none" w:sz="0" w:space="0" w:color="auto"/>
            <w:bottom w:val="none" w:sz="0" w:space="0" w:color="auto"/>
            <w:right w:val="none" w:sz="0" w:space="0" w:color="auto"/>
          </w:divBdr>
        </w:div>
      </w:divsChild>
    </w:div>
    <w:div w:id="1468472483">
      <w:bodyDiv w:val="1"/>
      <w:marLeft w:val="0"/>
      <w:marRight w:val="0"/>
      <w:marTop w:val="0"/>
      <w:marBottom w:val="0"/>
      <w:divBdr>
        <w:top w:val="none" w:sz="0" w:space="0" w:color="auto"/>
        <w:left w:val="none" w:sz="0" w:space="0" w:color="auto"/>
        <w:bottom w:val="none" w:sz="0" w:space="0" w:color="auto"/>
        <w:right w:val="none" w:sz="0" w:space="0" w:color="auto"/>
      </w:divBdr>
    </w:div>
    <w:div w:id="1493639255">
      <w:bodyDiv w:val="1"/>
      <w:marLeft w:val="0"/>
      <w:marRight w:val="0"/>
      <w:marTop w:val="0"/>
      <w:marBottom w:val="0"/>
      <w:divBdr>
        <w:top w:val="none" w:sz="0" w:space="0" w:color="auto"/>
        <w:left w:val="none" w:sz="0" w:space="0" w:color="auto"/>
        <w:bottom w:val="none" w:sz="0" w:space="0" w:color="auto"/>
        <w:right w:val="none" w:sz="0" w:space="0" w:color="auto"/>
      </w:divBdr>
    </w:div>
    <w:div w:id="1586958036">
      <w:bodyDiv w:val="1"/>
      <w:marLeft w:val="0"/>
      <w:marRight w:val="0"/>
      <w:marTop w:val="0"/>
      <w:marBottom w:val="0"/>
      <w:divBdr>
        <w:top w:val="none" w:sz="0" w:space="0" w:color="auto"/>
        <w:left w:val="none" w:sz="0" w:space="0" w:color="auto"/>
        <w:bottom w:val="none" w:sz="0" w:space="0" w:color="auto"/>
        <w:right w:val="none" w:sz="0" w:space="0" w:color="auto"/>
      </w:divBdr>
    </w:div>
    <w:div w:id="1649020317">
      <w:bodyDiv w:val="1"/>
      <w:marLeft w:val="0"/>
      <w:marRight w:val="0"/>
      <w:marTop w:val="0"/>
      <w:marBottom w:val="0"/>
      <w:divBdr>
        <w:top w:val="none" w:sz="0" w:space="0" w:color="auto"/>
        <w:left w:val="none" w:sz="0" w:space="0" w:color="auto"/>
        <w:bottom w:val="none" w:sz="0" w:space="0" w:color="auto"/>
        <w:right w:val="none" w:sz="0" w:space="0" w:color="auto"/>
      </w:divBdr>
    </w:div>
    <w:div w:id="1699156872">
      <w:bodyDiv w:val="1"/>
      <w:marLeft w:val="0"/>
      <w:marRight w:val="0"/>
      <w:marTop w:val="0"/>
      <w:marBottom w:val="0"/>
      <w:divBdr>
        <w:top w:val="none" w:sz="0" w:space="0" w:color="auto"/>
        <w:left w:val="none" w:sz="0" w:space="0" w:color="auto"/>
        <w:bottom w:val="none" w:sz="0" w:space="0" w:color="auto"/>
        <w:right w:val="none" w:sz="0" w:space="0" w:color="auto"/>
      </w:divBdr>
    </w:div>
    <w:div w:id="1791512142">
      <w:bodyDiv w:val="1"/>
      <w:marLeft w:val="0"/>
      <w:marRight w:val="0"/>
      <w:marTop w:val="0"/>
      <w:marBottom w:val="0"/>
      <w:divBdr>
        <w:top w:val="none" w:sz="0" w:space="0" w:color="auto"/>
        <w:left w:val="none" w:sz="0" w:space="0" w:color="auto"/>
        <w:bottom w:val="none" w:sz="0" w:space="0" w:color="auto"/>
        <w:right w:val="none" w:sz="0" w:space="0" w:color="auto"/>
      </w:divBdr>
    </w:div>
    <w:div w:id="1857960035">
      <w:bodyDiv w:val="1"/>
      <w:marLeft w:val="0"/>
      <w:marRight w:val="0"/>
      <w:marTop w:val="0"/>
      <w:marBottom w:val="0"/>
      <w:divBdr>
        <w:top w:val="none" w:sz="0" w:space="0" w:color="auto"/>
        <w:left w:val="none" w:sz="0" w:space="0" w:color="auto"/>
        <w:bottom w:val="none" w:sz="0" w:space="0" w:color="auto"/>
        <w:right w:val="none" w:sz="0" w:space="0" w:color="auto"/>
      </w:divBdr>
    </w:div>
    <w:div w:id="1867716074">
      <w:bodyDiv w:val="1"/>
      <w:marLeft w:val="0"/>
      <w:marRight w:val="0"/>
      <w:marTop w:val="0"/>
      <w:marBottom w:val="0"/>
      <w:divBdr>
        <w:top w:val="none" w:sz="0" w:space="0" w:color="auto"/>
        <w:left w:val="none" w:sz="0" w:space="0" w:color="auto"/>
        <w:bottom w:val="none" w:sz="0" w:space="0" w:color="auto"/>
        <w:right w:val="none" w:sz="0" w:space="0" w:color="auto"/>
      </w:divBdr>
    </w:div>
    <w:div w:id="1878005105">
      <w:bodyDiv w:val="1"/>
      <w:marLeft w:val="0"/>
      <w:marRight w:val="0"/>
      <w:marTop w:val="0"/>
      <w:marBottom w:val="0"/>
      <w:divBdr>
        <w:top w:val="none" w:sz="0" w:space="0" w:color="auto"/>
        <w:left w:val="none" w:sz="0" w:space="0" w:color="auto"/>
        <w:bottom w:val="none" w:sz="0" w:space="0" w:color="auto"/>
        <w:right w:val="none" w:sz="0" w:space="0" w:color="auto"/>
      </w:divBdr>
    </w:div>
    <w:div w:id="1890336600">
      <w:bodyDiv w:val="1"/>
      <w:marLeft w:val="0"/>
      <w:marRight w:val="0"/>
      <w:marTop w:val="0"/>
      <w:marBottom w:val="0"/>
      <w:divBdr>
        <w:top w:val="none" w:sz="0" w:space="0" w:color="auto"/>
        <w:left w:val="none" w:sz="0" w:space="0" w:color="auto"/>
        <w:bottom w:val="none" w:sz="0" w:space="0" w:color="auto"/>
        <w:right w:val="none" w:sz="0" w:space="0" w:color="auto"/>
      </w:divBdr>
    </w:div>
    <w:div w:id="1904177061">
      <w:bodyDiv w:val="1"/>
      <w:marLeft w:val="0"/>
      <w:marRight w:val="0"/>
      <w:marTop w:val="0"/>
      <w:marBottom w:val="0"/>
      <w:divBdr>
        <w:top w:val="none" w:sz="0" w:space="0" w:color="auto"/>
        <w:left w:val="none" w:sz="0" w:space="0" w:color="auto"/>
        <w:bottom w:val="none" w:sz="0" w:space="0" w:color="auto"/>
        <w:right w:val="none" w:sz="0" w:space="0" w:color="auto"/>
      </w:divBdr>
    </w:div>
    <w:div w:id="1912155624">
      <w:bodyDiv w:val="1"/>
      <w:marLeft w:val="0"/>
      <w:marRight w:val="0"/>
      <w:marTop w:val="0"/>
      <w:marBottom w:val="0"/>
      <w:divBdr>
        <w:top w:val="none" w:sz="0" w:space="0" w:color="auto"/>
        <w:left w:val="none" w:sz="0" w:space="0" w:color="auto"/>
        <w:bottom w:val="none" w:sz="0" w:space="0" w:color="auto"/>
        <w:right w:val="none" w:sz="0" w:space="0" w:color="auto"/>
      </w:divBdr>
    </w:div>
    <w:div w:id="1937783821">
      <w:bodyDiv w:val="1"/>
      <w:marLeft w:val="0"/>
      <w:marRight w:val="0"/>
      <w:marTop w:val="0"/>
      <w:marBottom w:val="0"/>
      <w:divBdr>
        <w:top w:val="none" w:sz="0" w:space="0" w:color="auto"/>
        <w:left w:val="none" w:sz="0" w:space="0" w:color="auto"/>
        <w:bottom w:val="none" w:sz="0" w:space="0" w:color="auto"/>
        <w:right w:val="none" w:sz="0" w:space="0" w:color="auto"/>
      </w:divBdr>
    </w:div>
    <w:div w:id="1946382599">
      <w:bodyDiv w:val="1"/>
      <w:marLeft w:val="0"/>
      <w:marRight w:val="0"/>
      <w:marTop w:val="0"/>
      <w:marBottom w:val="0"/>
      <w:divBdr>
        <w:top w:val="none" w:sz="0" w:space="0" w:color="auto"/>
        <w:left w:val="none" w:sz="0" w:space="0" w:color="auto"/>
        <w:bottom w:val="none" w:sz="0" w:space="0" w:color="auto"/>
        <w:right w:val="none" w:sz="0" w:space="0" w:color="auto"/>
      </w:divBdr>
    </w:div>
    <w:div w:id="2025664015">
      <w:bodyDiv w:val="1"/>
      <w:marLeft w:val="0"/>
      <w:marRight w:val="0"/>
      <w:marTop w:val="0"/>
      <w:marBottom w:val="0"/>
      <w:divBdr>
        <w:top w:val="none" w:sz="0" w:space="0" w:color="auto"/>
        <w:left w:val="none" w:sz="0" w:space="0" w:color="auto"/>
        <w:bottom w:val="none" w:sz="0" w:space="0" w:color="auto"/>
        <w:right w:val="none" w:sz="0" w:space="0" w:color="auto"/>
      </w:divBdr>
    </w:div>
    <w:div w:id="2027369131">
      <w:bodyDiv w:val="1"/>
      <w:marLeft w:val="0"/>
      <w:marRight w:val="0"/>
      <w:marTop w:val="0"/>
      <w:marBottom w:val="0"/>
      <w:divBdr>
        <w:top w:val="none" w:sz="0" w:space="0" w:color="auto"/>
        <w:left w:val="none" w:sz="0" w:space="0" w:color="auto"/>
        <w:bottom w:val="none" w:sz="0" w:space="0" w:color="auto"/>
        <w:right w:val="none" w:sz="0" w:space="0" w:color="auto"/>
      </w:divBdr>
      <w:divsChild>
        <w:div w:id="1190336146">
          <w:marLeft w:val="0"/>
          <w:marRight w:val="0"/>
          <w:marTop w:val="0"/>
          <w:marBottom w:val="0"/>
          <w:divBdr>
            <w:top w:val="none" w:sz="0" w:space="0" w:color="auto"/>
            <w:left w:val="none" w:sz="0" w:space="0" w:color="auto"/>
            <w:bottom w:val="none" w:sz="0" w:space="0" w:color="auto"/>
            <w:right w:val="none" w:sz="0" w:space="0" w:color="auto"/>
          </w:divBdr>
        </w:div>
      </w:divsChild>
    </w:div>
    <w:div w:id="2029671929">
      <w:bodyDiv w:val="1"/>
      <w:marLeft w:val="0"/>
      <w:marRight w:val="0"/>
      <w:marTop w:val="0"/>
      <w:marBottom w:val="0"/>
      <w:divBdr>
        <w:top w:val="none" w:sz="0" w:space="0" w:color="auto"/>
        <w:left w:val="none" w:sz="0" w:space="0" w:color="auto"/>
        <w:bottom w:val="none" w:sz="0" w:space="0" w:color="auto"/>
        <w:right w:val="none" w:sz="0" w:space="0" w:color="auto"/>
      </w:divBdr>
    </w:div>
    <w:div w:id="2074229141">
      <w:bodyDiv w:val="1"/>
      <w:marLeft w:val="0"/>
      <w:marRight w:val="0"/>
      <w:marTop w:val="0"/>
      <w:marBottom w:val="0"/>
      <w:divBdr>
        <w:top w:val="none" w:sz="0" w:space="0" w:color="auto"/>
        <w:left w:val="none" w:sz="0" w:space="0" w:color="auto"/>
        <w:bottom w:val="none" w:sz="0" w:space="0" w:color="auto"/>
        <w:right w:val="none" w:sz="0" w:space="0" w:color="auto"/>
      </w:divBdr>
    </w:div>
    <w:div w:id="21304700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ekstynas.vdu.lt/tekstynas/" TargetMode="External"/><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29" Type="http://schemas.microsoft.com/office/2016/09/relationships/commentsIds" Target="commentsIds.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kstynas.vd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0427-F9B5-EE41-B6EE-8D3CE6B0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11651</Words>
  <Characters>66416</Characters>
  <Application>Microsoft Macintosh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2015-10-07T11:17:00Z</cp:lastPrinted>
  <dcterms:created xsi:type="dcterms:W3CDTF">2017-08-10T13:33:00Z</dcterms:created>
  <dcterms:modified xsi:type="dcterms:W3CDTF">2017-08-10T13:33:00Z</dcterms:modified>
  <dc:language>en-GB</dc:language>
</cp:coreProperties>
</file>