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DB062" w14:textId="7E6A60C1" w:rsidR="009D46F3" w:rsidRDefault="00E77A8D">
      <w:pPr>
        <w:pStyle w:val="NoSpacing"/>
        <w:jc w:val="center"/>
      </w:pPr>
      <w:bookmarkStart w:id="0" w:name="_GoBack"/>
      <w:bookmarkEnd w:id="0"/>
      <w:r>
        <w:rPr>
          <w:rFonts w:ascii="Cambria" w:hAnsi="Cambria"/>
          <w:sz w:val="28"/>
          <w:szCs w:val="28"/>
          <w:lang w:val="en-GB"/>
        </w:rPr>
        <w:t>Gene expression meta-analysis of potential metastatic breast cancer markers</w:t>
      </w:r>
    </w:p>
    <w:p w14:paraId="0ED47865" w14:textId="77777777" w:rsidR="009D46F3" w:rsidRDefault="00E77A8D">
      <w:pPr>
        <w:pStyle w:val="NoSpacing"/>
        <w:jc w:val="center"/>
      </w:pPr>
      <w:r>
        <w:rPr>
          <w:rFonts w:ascii="Cambria" w:hAnsi="Cambria"/>
          <w:sz w:val="28"/>
          <w:szCs w:val="28"/>
        </w:rPr>
        <w:t>Rachel Bell, Roger Barraclough, Olga Vasieva*</w:t>
      </w:r>
    </w:p>
    <w:p w14:paraId="081B7789" w14:textId="77777777" w:rsidR="009D46F3" w:rsidRDefault="009D46F3">
      <w:pPr>
        <w:pStyle w:val="Standard"/>
        <w:spacing w:line="360" w:lineRule="auto"/>
      </w:pPr>
    </w:p>
    <w:p w14:paraId="20C58921" w14:textId="77777777" w:rsidR="009D46F3" w:rsidRDefault="00E77A8D">
      <w:pPr>
        <w:pStyle w:val="Standard"/>
        <w:spacing w:line="360" w:lineRule="auto"/>
      </w:pPr>
      <w:r>
        <w:t>Institute of Integrative Biology, University of Liverpool.</w:t>
      </w:r>
    </w:p>
    <w:p w14:paraId="552A7FF8" w14:textId="77777777" w:rsidR="009D46F3" w:rsidRDefault="00E77A8D">
      <w:pPr>
        <w:pStyle w:val="Standard"/>
        <w:spacing w:line="360" w:lineRule="auto"/>
      </w:pPr>
      <w:bookmarkStart w:id="1" w:name="_Toc429587879"/>
      <w:r>
        <w:t>*Corresponding author</w:t>
      </w:r>
    </w:p>
    <w:p w14:paraId="5A7C23C9" w14:textId="77777777" w:rsidR="009D46F3" w:rsidRDefault="00AB530C">
      <w:pPr>
        <w:pStyle w:val="Standard"/>
        <w:spacing w:line="360" w:lineRule="auto"/>
      </w:pPr>
      <w:hyperlink r:id="rId8" w:history="1">
        <w:r w:rsidR="00E77A8D">
          <w:t>O.vasieva@liverpool.ac.uk</w:t>
        </w:r>
      </w:hyperlink>
    </w:p>
    <w:p w14:paraId="6775B5ED" w14:textId="77777777" w:rsidR="009D46F3" w:rsidRDefault="009D46F3">
      <w:pPr>
        <w:pStyle w:val="Standard"/>
        <w:spacing w:line="360" w:lineRule="auto"/>
      </w:pPr>
    </w:p>
    <w:p w14:paraId="29D1321F" w14:textId="77777777" w:rsidR="009D46F3" w:rsidRDefault="00E77A8D">
      <w:pPr>
        <w:pStyle w:val="Standard"/>
        <w:spacing w:line="360" w:lineRule="auto"/>
      </w:pPr>
      <w:r>
        <w:t>Key words: Breast cancer, metastasis, markers, meta-analysis, gene, differential expression</w:t>
      </w:r>
    </w:p>
    <w:p w14:paraId="597C8DC0" w14:textId="74252E2F" w:rsidR="009D46F3" w:rsidRDefault="009D46F3">
      <w:pPr>
        <w:pStyle w:val="Standard"/>
        <w:spacing w:line="612" w:lineRule="auto"/>
        <w:rPr>
          <w:b/>
        </w:rPr>
      </w:pPr>
    </w:p>
    <w:p w14:paraId="5169BE6E" w14:textId="0D24E9FF" w:rsidR="00904553" w:rsidRDefault="00904553">
      <w:pPr>
        <w:pStyle w:val="Standard"/>
        <w:spacing w:line="612" w:lineRule="auto"/>
        <w:rPr>
          <w:b/>
        </w:rPr>
      </w:pPr>
    </w:p>
    <w:p w14:paraId="5C319614" w14:textId="7557712D" w:rsidR="00904553" w:rsidRDefault="00904553">
      <w:pPr>
        <w:pStyle w:val="Standard"/>
        <w:spacing w:line="612" w:lineRule="auto"/>
        <w:rPr>
          <w:b/>
        </w:rPr>
      </w:pPr>
    </w:p>
    <w:p w14:paraId="369DCB7A" w14:textId="653F066C" w:rsidR="00904553" w:rsidRDefault="00904553">
      <w:pPr>
        <w:pStyle w:val="Standard"/>
        <w:spacing w:line="612" w:lineRule="auto"/>
        <w:rPr>
          <w:b/>
        </w:rPr>
      </w:pPr>
    </w:p>
    <w:p w14:paraId="3DE651D3" w14:textId="5D5C7A74" w:rsidR="00904553" w:rsidRDefault="00904553">
      <w:pPr>
        <w:pStyle w:val="Standard"/>
        <w:spacing w:line="612" w:lineRule="auto"/>
        <w:rPr>
          <w:b/>
        </w:rPr>
      </w:pPr>
    </w:p>
    <w:p w14:paraId="3FD2AA3A" w14:textId="0FD9571A" w:rsidR="00904553" w:rsidRDefault="00904553">
      <w:pPr>
        <w:pStyle w:val="Standard"/>
        <w:spacing w:line="612" w:lineRule="auto"/>
        <w:rPr>
          <w:b/>
        </w:rPr>
      </w:pPr>
    </w:p>
    <w:p w14:paraId="1FEF46BB" w14:textId="397935F2" w:rsidR="00904553" w:rsidRDefault="00904553">
      <w:pPr>
        <w:pStyle w:val="Standard"/>
        <w:spacing w:line="612" w:lineRule="auto"/>
        <w:rPr>
          <w:b/>
        </w:rPr>
      </w:pPr>
    </w:p>
    <w:p w14:paraId="7A175FB9" w14:textId="6DC0421A" w:rsidR="00904553" w:rsidRDefault="00904553">
      <w:pPr>
        <w:pStyle w:val="Standard"/>
        <w:spacing w:line="612" w:lineRule="auto"/>
        <w:rPr>
          <w:b/>
        </w:rPr>
      </w:pPr>
    </w:p>
    <w:p w14:paraId="03B4D011" w14:textId="4A9ECFF3" w:rsidR="00904553" w:rsidRDefault="00904553">
      <w:pPr>
        <w:pStyle w:val="Standard"/>
        <w:spacing w:line="612" w:lineRule="auto"/>
        <w:rPr>
          <w:b/>
        </w:rPr>
      </w:pPr>
    </w:p>
    <w:p w14:paraId="499C8AD2" w14:textId="1586898F" w:rsidR="00904553" w:rsidRDefault="00904553">
      <w:pPr>
        <w:pStyle w:val="Standard"/>
        <w:spacing w:line="612" w:lineRule="auto"/>
        <w:rPr>
          <w:b/>
        </w:rPr>
      </w:pPr>
    </w:p>
    <w:p w14:paraId="655802AC" w14:textId="1C565777" w:rsidR="00904553" w:rsidRDefault="00904553">
      <w:pPr>
        <w:pStyle w:val="Standard"/>
        <w:spacing w:line="612" w:lineRule="auto"/>
        <w:rPr>
          <w:b/>
        </w:rPr>
      </w:pPr>
    </w:p>
    <w:p w14:paraId="37663BFC" w14:textId="5FE70616" w:rsidR="00904553" w:rsidRDefault="00904553">
      <w:pPr>
        <w:pStyle w:val="Standard"/>
        <w:spacing w:line="612" w:lineRule="auto"/>
        <w:rPr>
          <w:b/>
        </w:rPr>
      </w:pPr>
    </w:p>
    <w:p w14:paraId="3CE16511" w14:textId="504B7106" w:rsidR="00904553" w:rsidRDefault="00904553">
      <w:pPr>
        <w:pStyle w:val="Standard"/>
        <w:spacing w:line="612" w:lineRule="auto"/>
        <w:rPr>
          <w:b/>
        </w:rPr>
      </w:pPr>
    </w:p>
    <w:p w14:paraId="793BD39C" w14:textId="6DCC80DC" w:rsidR="00904553" w:rsidRDefault="00904553">
      <w:pPr>
        <w:pStyle w:val="Standard"/>
        <w:spacing w:line="612" w:lineRule="auto"/>
        <w:rPr>
          <w:b/>
        </w:rPr>
      </w:pPr>
    </w:p>
    <w:p w14:paraId="59786B3C" w14:textId="77777777" w:rsidR="00904553" w:rsidRDefault="00904553">
      <w:pPr>
        <w:pStyle w:val="Standard"/>
        <w:spacing w:line="612" w:lineRule="auto"/>
        <w:rPr>
          <w:b/>
        </w:rPr>
      </w:pPr>
    </w:p>
    <w:p w14:paraId="1A56EB53" w14:textId="77777777" w:rsidR="009D46F3" w:rsidRDefault="00E77A8D">
      <w:pPr>
        <w:pStyle w:val="Standard"/>
        <w:spacing w:line="612" w:lineRule="auto"/>
      </w:pPr>
      <w:r>
        <w:rPr>
          <w:b/>
        </w:rPr>
        <w:lastRenderedPageBreak/>
        <w:t>Abstract</w:t>
      </w:r>
      <w:bookmarkEnd w:id="1"/>
    </w:p>
    <w:p w14:paraId="7C7B9BCB" w14:textId="4729C8C8" w:rsidR="0054318F" w:rsidRDefault="00E77A8D">
      <w:pPr>
        <w:pStyle w:val="Standard"/>
        <w:spacing w:line="360" w:lineRule="auto"/>
      </w:pPr>
      <w:r>
        <w:t xml:space="preserve">Breast cancer metastasis is a highly prevalent cause of death for European females. DNA microarray analysis has established that primary </w:t>
      </w:r>
      <w:r w:rsidR="00904553">
        <w:t>tumor</w:t>
      </w:r>
      <w:r w:rsidRPr="00904553">
        <w:t>s</w:t>
      </w:r>
      <w:r>
        <w:t xml:space="preserve">, which remain localized, differ in gene expression from those that metastasize.  The aim of the project was to validate suggested prognostic and therapeutic markers using meta-analysis of data on gene expression in metastatic and primary breast cancer </w:t>
      </w:r>
      <w:r w:rsidR="00904553">
        <w:t>tumor</w:t>
      </w:r>
      <w:r>
        <w:t xml:space="preserve">s combined from 12 studies available from </w:t>
      </w:r>
      <w:r w:rsidR="0054318F">
        <w:t xml:space="preserve">the </w:t>
      </w:r>
      <w:r>
        <w:t xml:space="preserve">Genevestigator database. Our analysis suggested that transcriptional expression of </w:t>
      </w:r>
      <w:r w:rsidR="0054318F">
        <w:t xml:space="preserve">the </w:t>
      </w:r>
      <w:r>
        <w:t>COX2 gene is significantly downregulated in metastatic tissue compared to normal breast tissue</w:t>
      </w:r>
      <w:r w:rsidR="0054318F">
        <w:t>,</w:t>
      </w:r>
      <w:r>
        <w:t xml:space="preserve"> but is not downregulated in primary </w:t>
      </w:r>
      <w:r w:rsidR="00904553">
        <w:t>tumor</w:t>
      </w:r>
      <w:r>
        <w:t xml:space="preserve">s compared with normal breast tissue and may be used as a differential marker in metastatic breast cancer diagnostics. RRM2 gene expression decreases in </w:t>
      </w:r>
      <w:r w:rsidR="003B18D0">
        <w:t xml:space="preserve">metastases when </w:t>
      </w:r>
      <w:r>
        <w:rPr>
          <w:lang w:val="en-GB"/>
        </w:rPr>
        <w:t xml:space="preserve">compared to primary breast cancer </w:t>
      </w:r>
      <w:r>
        <w:t>and c</w:t>
      </w:r>
      <w:r w:rsidR="001543C3">
        <w:t>ould</w:t>
      </w:r>
      <w:r>
        <w:t xml:space="preserve"> be suggested as a marker to trace breast cancer evolution. Our study also supports MMP1, VCAM1, FZD3, VEGFC, FOXM1 and MUC1 as breast cancer onset markers, as these genes have significant differential expression in breast neoplasms compared with normal breast tissue.</w:t>
      </w:r>
      <w:r w:rsidR="001543C3">
        <w:t xml:space="preserve"> Transcriptional factors and pathways such as: </w:t>
      </w:r>
      <w:r>
        <w:t>p53</w:t>
      </w:r>
      <w:r w:rsidR="001543C3">
        <w:t xml:space="preserve">, </w:t>
      </w:r>
      <w:r>
        <w:t>ER1</w:t>
      </w:r>
      <w:r w:rsidR="001543C3">
        <w:t xml:space="preserve">, </w:t>
      </w:r>
      <w:r>
        <w:t>ERB-B2, TNF and WNT are suggested as the most promising regulators of metastatic breast cancer transition and their cross-talking pathways may be considered for new complex drug therapeutic interventions.</w:t>
      </w:r>
      <w:r w:rsidR="0054318F">
        <w:t xml:space="preserve"> </w:t>
      </w:r>
    </w:p>
    <w:p w14:paraId="5E587F19" w14:textId="77777777" w:rsidR="009D46F3" w:rsidRDefault="009D46F3">
      <w:pPr>
        <w:pStyle w:val="Standard"/>
        <w:spacing w:line="360" w:lineRule="auto"/>
      </w:pPr>
    </w:p>
    <w:p w14:paraId="0410C13F" w14:textId="77777777" w:rsidR="009D46F3" w:rsidRDefault="00E77A8D">
      <w:pPr>
        <w:pStyle w:val="Heading1"/>
      </w:pPr>
      <w:bookmarkStart w:id="2" w:name="_Toc429587880"/>
      <w:r>
        <w:rPr>
          <w:rFonts w:ascii="Times New Roman" w:hAnsi="Times New Roman" w:cs="Times New Roman"/>
          <w:b/>
          <w:color w:val="00000A"/>
          <w:sz w:val="24"/>
          <w:szCs w:val="24"/>
        </w:rPr>
        <w:t>Introduction</w:t>
      </w:r>
      <w:bookmarkEnd w:id="2"/>
    </w:p>
    <w:p w14:paraId="11D2353A" w14:textId="77777777" w:rsidR="009D46F3" w:rsidRDefault="009D46F3">
      <w:pPr>
        <w:pStyle w:val="Standard"/>
      </w:pPr>
    </w:p>
    <w:p w14:paraId="4850B368" w14:textId="25CACC97" w:rsidR="009D46F3" w:rsidRDefault="00E77A8D">
      <w:pPr>
        <w:pStyle w:val="Standard"/>
        <w:spacing w:line="360" w:lineRule="auto"/>
      </w:pPr>
      <w:r>
        <w:t>The most common cause of cancer death in European females</w:t>
      </w:r>
      <w:r w:rsidR="00904553">
        <w:t xml:space="preserve"> is breast cancer; the majority </w:t>
      </w:r>
      <w:r>
        <w:t xml:space="preserve">of breast cancer mortalities arise from metastatic spread of the cancer and not </w:t>
      </w:r>
      <w:r w:rsidR="0054318F">
        <w:t>from</w:t>
      </w:r>
      <w:r>
        <w:t xml:space="preserve"> the cancer at the primary site [1</w:t>
      </w:r>
      <w:r>
        <w:rPr>
          <w:color w:val="333333"/>
        </w:rPr>
        <w:t>,2]</w:t>
      </w:r>
      <w:r>
        <w:t xml:space="preserve">. DNA microarray studies have established that </w:t>
      </w:r>
      <w:r w:rsidR="00904553">
        <w:t>tumor</w:t>
      </w:r>
      <w:r>
        <w:t xml:space="preserve">s which remain localized and primary </w:t>
      </w:r>
      <w:r w:rsidR="00904553">
        <w:t>tumor</w:t>
      </w:r>
      <w:r>
        <w:t xml:space="preserve">s which metastasize differ in gene expression [3]. Hence gene-expression profiling can aid the identification of prognostic markers for patient outcomes and could potentially aid the identification of new therapeutic targets. Accurately predicting the risk of metastasis could also enrich patient quality of life, sparing </w:t>
      </w:r>
      <w:r w:rsidR="0054318F">
        <w:t xml:space="preserve">those without metastatic disease </w:t>
      </w:r>
      <w:r>
        <w:t xml:space="preserve">from aggressive chemotherapy which invokes a range of short and </w:t>
      </w:r>
      <w:proofErr w:type="gramStart"/>
      <w:r>
        <w:t>long term</w:t>
      </w:r>
      <w:proofErr w:type="gramEnd"/>
      <w:r>
        <w:t xml:space="preserve"> side effects [4].</w:t>
      </w:r>
    </w:p>
    <w:p w14:paraId="5AFF859B" w14:textId="77777777" w:rsidR="009D46F3" w:rsidRDefault="009D46F3">
      <w:pPr>
        <w:pStyle w:val="Standard"/>
        <w:spacing w:line="360" w:lineRule="auto"/>
      </w:pPr>
    </w:p>
    <w:p w14:paraId="17B56992" w14:textId="19208E32" w:rsidR="009D46F3" w:rsidRDefault="00E77A8D">
      <w:pPr>
        <w:pStyle w:val="Standard"/>
        <w:widowControl w:val="0"/>
        <w:spacing w:line="360" w:lineRule="auto"/>
      </w:pPr>
      <w:r>
        <w:t>A key application of gene expression profile analysis is to identify a small number of gene signa</w:t>
      </w:r>
      <w:r w:rsidR="002004C7">
        <w:t>tures</w:t>
      </w:r>
      <w:r>
        <w:t xml:space="preserve"> that classify cancer phenotypes in relation to their prognosis [5, 6]. Genes can be linked to mediating breast cancer metastasis to different areas of the body and to specific </w:t>
      </w:r>
      <w:r>
        <w:lastRenderedPageBreak/>
        <w:t xml:space="preserve">stages of metastasis. Genes such as IL3RA2, VCAM1 and MMP2 are currently associated with mediating aggressive breast cancer metastasis to the lung [7], whereas ST6GLANAC5 is a specific mediator of breast cancer metastasis to the brain [8] and cytokeratin-19 has been found as a putative marker of stem cells from the breast [9]. </w:t>
      </w:r>
      <w:r w:rsidR="00904553">
        <w:t>Tumor</w:t>
      </w:r>
      <w:r>
        <w:t xml:space="preserve"> suppressors such as Nm23, KAI1 and BRMS1 are linked to the prevention of detachment of </w:t>
      </w:r>
      <w:r w:rsidR="00904553">
        <w:t>tumor</w:t>
      </w:r>
      <w:r>
        <w:t xml:space="preserve"> cells from primary </w:t>
      </w:r>
      <w:r w:rsidR="00904553">
        <w:t>tumor</w:t>
      </w:r>
      <w:r>
        <w:t>s and KISS1 and MKK4 are linked to reduced growth at secondary sites [10]. A subgroup of metastasis-inducing proteins (MIPs), namely secreted phosphoprotein 1 (SPP</w:t>
      </w:r>
      <w:proofErr w:type="gramStart"/>
      <w:r>
        <w:t>1)[</w:t>
      </w:r>
      <w:proofErr w:type="gramEnd"/>
      <w:r>
        <w:t>11], S100 calcium binding proteins A4 (S100A4) [12, 13] and S100P [14] and anterior gradient 2 (AGR2) [15] have also been shown to be overexpressed in patients exhibiting sporadic and metastatic breast cancer and</w:t>
      </w:r>
      <w:r w:rsidR="005434CE">
        <w:t xml:space="preserve"> are</w:t>
      </w:r>
      <w:r>
        <w:t xml:space="preserve"> associated with reduced patient survival [14, 16</w:t>
      </w:r>
      <w:r w:rsidR="00F611DB">
        <w:t>-</w:t>
      </w:r>
      <w:r>
        <w:t xml:space="preserve"> 20]</w:t>
      </w:r>
      <w:r>
        <w:rPr>
          <w:rFonts w:ascii="Helvetica" w:hAnsi="Helvetica" w:cs="Helvetica"/>
        </w:rPr>
        <w:t xml:space="preserve"> .</w:t>
      </w:r>
      <w:r>
        <w:t xml:space="preserve"> Hence the up-regulation and down-regulation of identified gene signatures can be assessed in terms of prognosis.</w:t>
      </w:r>
    </w:p>
    <w:p w14:paraId="259FCCD9" w14:textId="77777777" w:rsidR="009D46F3" w:rsidRDefault="009D46F3">
      <w:pPr>
        <w:pStyle w:val="Standard"/>
        <w:spacing w:line="360" w:lineRule="auto"/>
      </w:pPr>
    </w:p>
    <w:p w14:paraId="7E826D41" w14:textId="2D272B4B" w:rsidR="009D46F3" w:rsidRDefault="00E77A8D">
      <w:pPr>
        <w:pStyle w:val="Standard"/>
        <w:spacing w:line="360" w:lineRule="auto"/>
      </w:pPr>
      <w:r>
        <w:t xml:space="preserve">It is a major target in breast cancer research to determine the genetic mechanisms that underpin the metastatic processes, which include: </w:t>
      </w:r>
      <w:r w:rsidR="00904553">
        <w:t>tumor</w:t>
      </w:r>
      <w:r>
        <w:t xml:space="preserve"> cell intravasation, cell survival during circulation, extravasation into new tissues and successfully inhibited growth at a secondary site [21]. The initial step facilitating the transmission of </w:t>
      </w:r>
      <w:r w:rsidR="00904553">
        <w:t>tumor</w:t>
      </w:r>
      <w:r>
        <w:t>s from primary to secondary sites is thought to involve epithelial-mesenchymal transmission (EMT), a process that allows epithelial cells to exhibit enhanced motility and invasio</w:t>
      </w:r>
      <w:r>
        <w:rPr>
          <w:rFonts w:eastAsia="Times New Roman"/>
          <w:lang w:eastAsia="en-GB"/>
        </w:rPr>
        <w:t>n</w:t>
      </w:r>
      <w:r w:rsidR="00C0245A">
        <w:rPr>
          <w:rFonts w:eastAsia="Times New Roman"/>
          <w:lang w:eastAsia="en-GB"/>
        </w:rPr>
        <w:t xml:space="preserve"> </w:t>
      </w:r>
      <w:r w:rsidR="00805246">
        <w:rPr>
          <w:rFonts w:eastAsia="Times New Roman"/>
          <w:lang w:eastAsia="en-GB"/>
        </w:rPr>
        <w:t>[</w:t>
      </w:r>
      <w:r>
        <w:rPr>
          <w:rFonts w:eastAsia="Times New Roman"/>
          <w:lang w:eastAsia="en-GB"/>
        </w:rPr>
        <w:t>2</w:t>
      </w:r>
      <w:r w:rsidR="00805246">
        <w:rPr>
          <w:rFonts w:eastAsia="Times New Roman"/>
          <w:lang w:eastAsia="en-GB"/>
        </w:rPr>
        <w:t>2</w:t>
      </w:r>
      <w:r w:rsidR="00F611DB">
        <w:t>-</w:t>
      </w:r>
      <w:r>
        <w:t>2</w:t>
      </w:r>
      <w:r w:rsidR="00805246">
        <w:t>4</w:t>
      </w:r>
      <w:r>
        <w:t xml:space="preserve">]. </w:t>
      </w:r>
      <w:r w:rsidR="00C0245A">
        <w:t>Many genes influence EMT</w:t>
      </w:r>
      <w:r w:rsidR="00950FF8">
        <w:t>, overexpression</w:t>
      </w:r>
      <w:r w:rsidR="00C0245A">
        <w:t xml:space="preserve"> of the FOXM1 gene </w:t>
      </w:r>
      <w:r w:rsidR="00805246">
        <w:t>has been demonstrated to stimulate EMT-like changes in cells and EMT has also been shown to increase the regulation of MMP1 [26,27].</w:t>
      </w:r>
      <w:r w:rsidR="00583047">
        <w:t xml:space="preserve"> </w:t>
      </w:r>
      <w:r>
        <w:t xml:space="preserve">The next step intravasation, involves cancer cells forming circulating </w:t>
      </w:r>
      <w:r w:rsidR="00904553">
        <w:t>tumor</w:t>
      </w:r>
      <w:r>
        <w:t xml:space="preserve"> cells (CTC’s) in the blood or lymphatics and cancer dissemination occurs either via angiogenesis or lymphangiogenesis [2</w:t>
      </w:r>
      <w:r w:rsidR="006F56A8">
        <w:t>8</w:t>
      </w:r>
      <w:r w:rsidR="00F611DB">
        <w:t>-</w:t>
      </w:r>
      <w:r w:rsidR="006F56A8">
        <w:t>30</w:t>
      </w:r>
      <w:r>
        <w:t>]. The final steps involve extravasation to different parts of the body</w:t>
      </w:r>
      <w:r w:rsidR="0084766F">
        <w:t>,</w:t>
      </w:r>
      <w:r>
        <w:t xml:space="preserve"> such as the lung, bone and liver and adaptation and proliferation within new tissues [</w:t>
      </w:r>
      <w:r w:rsidR="00092F42">
        <w:t>31</w:t>
      </w:r>
      <w:r>
        <w:t>, 3</w:t>
      </w:r>
      <w:r w:rsidR="00092F42">
        <w:t>2</w:t>
      </w:r>
      <w:r>
        <w:t>]. Cancer cells which have escaped from the primary lesion prior to its removal at surgery can remain dormant for 10 years or more before manifestation [3</w:t>
      </w:r>
      <w:r w:rsidR="00092F42">
        <w:t>3</w:t>
      </w:r>
      <w:r>
        <w:t>].</w:t>
      </w:r>
    </w:p>
    <w:p w14:paraId="6CA6614E" w14:textId="77777777" w:rsidR="009D46F3" w:rsidRDefault="009D46F3">
      <w:pPr>
        <w:pStyle w:val="Standard"/>
        <w:spacing w:line="360" w:lineRule="auto"/>
      </w:pPr>
    </w:p>
    <w:p w14:paraId="45EFCF91" w14:textId="2D7D1868" w:rsidR="009D46F3" w:rsidRDefault="00E77A8D">
      <w:pPr>
        <w:pStyle w:val="Standard"/>
        <w:spacing w:line="360" w:lineRule="auto"/>
      </w:pPr>
      <w:r>
        <w:t>Meta-analysis of the existing gene expression data aims to facilitate the identification of a range of prognostic biomarkers for metastatic breast cancer within this project. It is proposed that a fundamental reason why genes within prognostic signatures are so unreliable is due to the difficulty in distinguishing their role as ‘passenger’ or ‘driver’ genes within the metastatic phenotype [3</w:t>
      </w:r>
      <w:r w:rsidR="00092F42">
        <w:t>4</w:t>
      </w:r>
      <w:r>
        <w:t xml:space="preserve">] and that expression of passengers may vary greatly across different cases due to many factors, such as noise in transcriptional regulation, which consequently results in </w:t>
      </w:r>
      <w:r>
        <w:lastRenderedPageBreak/>
        <w:t>differential expression [3</w:t>
      </w:r>
      <w:r w:rsidR="00092F42">
        <w:t>5</w:t>
      </w:r>
      <w:r>
        <w:t xml:space="preserve">]. Constant and reliable differential expression though may indicate a role of a gene as a driver, and the defined marker gene candidates should be experimentally validated. There </w:t>
      </w:r>
      <w:r w:rsidR="008131A1">
        <w:t xml:space="preserve">is </w:t>
      </w:r>
      <w:r>
        <w:t xml:space="preserve">currently an abundance of online databases holding microarray and RNAseq data, which can be used in a context-query driven manner and can provide information on gene expression, giving information on up-regulation and down-regulation of genes within different tissue types and perturbations. In this </w:t>
      </w:r>
      <w:proofErr w:type="gramStart"/>
      <w:r>
        <w:t>study</w:t>
      </w:r>
      <w:proofErr w:type="gramEnd"/>
      <w:r>
        <w:t xml:space="preserve"> we used a number of applications for meta-analysis of gene expression </w:t>
      </w:r>
      <w:r w:rsidR="000D5669">
        <w:t>alongside</w:t>
      </w:r>
      <w:r>
        <w:t xml:space="preserve"> interactions data to validate a general significance of already-suggested metastatic markers. We hav</w:t>
      </w:r>
      <w:r w:rsidRPr="00AC0354">
        <w:t>e analy</w:t>
      </w:r>
      <w:r w:rsidR="002C0598" w:rsidRPr="00AC0354">
        <w:t>z</w:t>
      </w:r>
      <w:r w:rsidRPr="00AC0354">
        <w:t>ed</w:t>
      </w:r>
      <w:r>
        <w:t xml:space="preserve"> several defined datasets representing different contrasts of gene expression in metastatic breast cancer compared to non-metastatic breast cancer and normal tissue, to define metastasis-specific cell functions distinguishing metastasis from the non-metastatic breast neoplasms.</w:t>
      </w:r>
    </w:p>
    <w:p w14:paraId="1BFACC9D" w14:textId="77777777" w:rsidR="009D46F3" w:rsidRDefault="009D46F3">
      <w:pPr>
        <w:pStyle w:val="Standard"/>
        <w:spacing w:line="360" w:lineRule="auto"/>
      </w:pPr>
    </w:p>
    <w:p w14:paraId="7F885BD4" w14:textId="77777777" w:rsidR="009D46F3" w:rsidRDefault="00E77A8D">
      <w:pPr>
        <w:pStyle w:val="Heading1"/>
      </w:pPr>
      <w:bookmarkStart w:id="3" w:name="_Toc429587881"/>
      <w:r>
        <w:rPr>
          <w:rFonts w:ascii="Times New Roman" w:hAnsi="Times New Roman" w:cs="Times New Roman"/>
          <w:b/>
          <w:color w:val="00000A"/>
          <w:sz w:val="24"/>
          <w:szCs w:val="24"/>
        </w:rPr>
        <w:t>Methods</w:t>
      </w:r>
      <w:bookmarkEnd w:id="3"/>
    </w:p>
    <w:p w14:paraId="2D37C815" w14:textId="77777777" w:rsidR="009D46F3" w:rsidRDefault="009D46F3">
      <w:pPr>
        <w:pStyle w:val="Standard"/>
        <w:spacing w:line="360" w:lineRule="auto"/>
        <w:rPr>
          <w:b/>
          <w:u w:val="single"/>
        </w:rPr>
      </w:pPr>
    </w:p>
    <w:p w14:paraId="50038F0A" w14:textId="34EA050B" w:rsidR="009D46F3" w:rsidRDefault="00E77A8D">
      <w:pPr>
        <w:pStyle w:val="Standard"/>
        <w:spacing w:line="360" w:lineRule="auto"/>
      </w:pPr>
      <w:r>
        <w:rPr>
          <w:u w:val="single"/>
        </w:rPr>
        <w:t>Gene list compilation:</w:t>
      </w:r>
      <w:r>
        <w:t xml:space="preserve"> 52 genes were compiled from literature, including genes up-regulated in metastasis, genes down-regulated in metastasis and genes that mediate metastasis to specific sites such as the lung and the bone. The combinations of key words ‘breast metastasis &amp; gene’, ‘gene expression’, microarray, PCR, ‘up-regulated and ‘down-regulated’ were used to search for relevant publications in the NCBI database. </w:t>
      </w:r>
      <w:r w:rsidR="00674568">
        <w:t>52 genes were selected as</w:t>
      </w:r>
      <w:r w:rsidR="007442F6">
        <w:t xml:space="preserve"> they </w:t>
      </w:r>
      <w:r w:rsidR="00A66A45">
        <w:t xml:space="preserve">had been previously </w:t>
      </w:r>
      <w:r w:rsidR="00674568">
        <w:t xml:space="preserve">reported </w:t>
      </w:r>
      <w:r w:rsidR="007442F6">
        <w:t>as</w:t>
      </w:r>
      <w:r w:rsidR="00674568">
        <w:t xml:space="preserve"> differentially expressed in metastasi</w:t>
      </w:r>
      <w:r w:rsidR="007442F6">
        <w:t xml:space="preserve">c </w:t>
      </w:r>
      <w:r w:rsidR="00904553">
        <w:t>tumor</w:t>
      </w:r>
      <w:r w:rsidR="007442F6">
        <w:t>s when</w:t>
      </w:r>
      <w:r w:rsidR="00674568">
        <w:t xml:space="preserve"> compared </w:t>
      </w:r>
      <w:r w:rsidR="00E97537">
        <w:t>too</w:t>
      </w:r>
      <w:r w:rsidR="00674568">
        <w:t xml:space="preserve"> primary </w:t>
      </w:r>
      <w:r w:rsidR="00904553">
        <w:t>tumor</w:t>
      </w:r>
      <w:r w:rsidR="00674568">
        <w:t>s.</w:t>
      </w:r>
      <w:r w:rsidR="00674568">
        <w:rPr>
          <w:rStyle w:val="CommentReference"/>
          <w:rFonts w:ascii="Calibri" w:hAnsi="Calibri" w:cs="F"/>
          <w:lang w:val="en-GB"/>
        </w:rPr>
        <w:t xml:space="preserve"> </w:t>
      </w:r>
    </w:p>
    <w:p w14:paraId="3393626D" w14:textId="77777777" w:rsidR="009D46F3" w:rsidRDefault="009D46F3">
      <w:pPr>
        <w:pStyle w:val="ListParagraph"/>
        <w:spacing w:line="360" w:lineRule="auto"/>
        <w:ind w:left="786"/>
      </w:pPr>
    </w:p>
    <w:p w14:paraId="3833C9BD" w14:textId="4455DDB4" w:rsidR="009D46F3" w:rsidRDefault="00E77A8D">
      <w:pPr>
        <w:pStyle w:val="Standard"/>
        <w:spacing w:line="360" w:lineRule="auto"/>
      </w:pPr>
      <w:r>
        <w:rPr>
          <w:u w:val="single"/>
        </w:rPr>
        <w:t>Meta-analysis of Gene Expression data</w:t>
      </w:r>
      <w:r>
        <w:t xml:space="preserve"> was performed using the Genevestigator Biomedical V4 microarray database (</w:t>
      </w:r>
      <w:hyperlink r:id="rId9" w:history="1">
        <w:r>
          <w:t>https://genevestigator.com/gv/biomed.jsp</w:t>
        </w:r>
      </w:hyperlink>
      <w:r>
        <w:t>) [3</w:t>
      </w:r>
      <w:r w:rsidR="00092F42">
        <w:t>5</w:t>
      </w:r>
      <w:r w:rsidR="00175D9A">
        <w:t>,</w:t>
      </w:r>
      <w:r>
        <w:t>3</w:t>
      </w:r>
      <w:r w:rsidR="00092F42">
        <w:t>6</w:t>
      </w:r>
      <w:r>
        <w:t>]. The software was used to identify genes that are specifically up-or down-regulated in response to a set of perturbations [3</w:t>
      </w:r>
      <w:r w:rsidR="00092F42">
        <w:t>5</w:t>
      </w:r>
      <w:r>
        <w:t xml:space="preserve">]. The conditions tool was used to identify gene sets that were differentially expressed across different breast cancer neoplasms.  The Genevestigator Similarity Search tool provides co-expressed gene relationships calculated from array data </w:t>
      </w:r>
      <w:r w:rsidR="006F56A8">
        <w:t>[</w:t>
      </w:r>
      <w:r>
        <w:t>3</w:t>
      </w:r>
      <w:r w:rsidR="00092F42">
        <w:t>6</w:t>
      </w:r>
      <w:r w:rsidR="006F56A8">
        <w:t>]</w:t>
      </w:r>
      <w:r>
        <w:t>. More information on how the Genevestigator software can be operated is described in extensive detail in the Genevestigator user manual (</w:t>
      </w:r>
      <w:hyperlink r:id="rId10" w:history="1">
        <w:r>
          <w:t>https://genevestigator.com/userdocs/manual/</w:t>
        </w:r>
      </w:hyperlink>
      <w:r>
        <w:t xml:space="preserve">. The top 10 significantly differentially expressed genes from the literature list associated with breast metastasis were selected for further analysis.  A number of metastatic tissue datasets and corresponding independent gene expression experiments were limited to 3 compared to 9 </w:t>
      </w:r>
      <w:r>
        <w:lastRenderedPageBreak/>
        <w:t xml:space="preserve">of independent primary breast cancer gene expression analysis datasets. Moreover, according to the data source notation, lymph nodes were used as sources of the metastatic tissue, though in the case of primary breast </w:t>
      </w:r>
      <w:r w:rsidR="00904553">
        <w:t>tumor</w:t>
      </w:r>
      <w:r>
        <w:t xml:space="preserve">s the samples were taken directly from breast. It was the only available option to compare primary and metastatic breast cancer.  </w:t>
      </w:r>
    </w:p>
    <w:p w14:paraId="35CF1ED8" w14:textId="77777777" w:rsidR="009D46F3" w:rsidRDefault="009D46F3">
      <w:pPr>
        <w:pStyle w:val="ListParagraph"/>
        <w:spacing w:line="360" w:lineRule="auto"/>
      </w:pPr>
    </w:p>
    <w:p w14:paraId="65DF0D5F" w14:textId="10D04719" w:rsidR="009D46F3" w:rsidRDefault="00E77A8D">
      <w:pPr>
        <w:pStyle w:val="Standard"/>
        <w:spacing w:line="360" w:lineRule="auto"/>
      </w:pPr>
      <w:r>
        <w:rPr>
          <w:u w:val="single"/>
        </w:rPr>
        <w:t>The Ingenuity Pathway Analysis (IPA)</w:t>
      </w:r>
      <w:r>
        <w:t xml:space="preserve"> (Ingenuity Systems, Inc, Redwood City, CA, USA) (</w:t>
      </w:r>
      <w:hyperlink r:id="rId11" w:history="1">
        <w:r>
          <w:t>www.qiagen.com/ingenuity</w:t>
        </w:r>
      </w:hyperlink>
      <w:r>
        <w:t>) [3</w:t>
      </w:r>
      <w:r w:rsidR="00092F42">
        <w:t>7</w:t>
      </w:r>
      <w:r>
        <w:t>] tool was used to identify regulators upstream of the gene set and to reconstruct the relational functional networks. A set of gene IDs were entered into the software for a Core Analysis. The tool produces graphical networks from the uploaded gene dataset and the molecules associated with this dataset in IPA Knowledge base, the Upstream Regulator Analysis can be used to suggest transcriptional factors ranked by the z-scores reflecting a number of associated genes in the dataset.</w:t>
      </w:r>
    </w:p>
    <w:p w14:paraId="3910EB99" w14:textId="77777777" w:rsidR="009D46F3" w:rsidRDefault="00E77A8D">
      <w:pPr>
        <w:pStyle w:val="Heading1"/>
      </w:pPr>
      <w:bookmarkStart w:id="4" w:name="_Toc429587882"/>
      <w:r>
        <w:rPr>
          <w:rFonts w:ascii="Times New Roman" w:hAnsi="Times New Roman" w:cs="Times New Roman"/>
          <w:b/>
          <w:color w:val="00000A"/>
          <w:sz w:val="24"/>
          <w:szCs w:val="24"/>
        </w:rPr>
        <w:t>Results</w:t>
      </w:r>
      <w:bookmarkEnd w:id="4"/>
    </w:p>
    <w:p w14:paraId="592B309C" w14:textId="77777777" w:rsidR="009D46F3" w:rsidRDefault="009D46F3">
      <w:pPr>
        <w:pStyle w:val="Standard"/>
        <w:spacing w:line="360" w:lineRule="auto"/>
        <w:rPr>
          <w:b/>
          <w:u w:val="single"/>
        </w:rPr>
      </w:pPr>
    </w:p>
    <w:p w14:paraId="68F4BD51" w14:textId="77777777" w:rsidR="009D46F3" w:rsidRDefault="00E77A8D">
      <w:pPr>
        <w:pStyle w:val="Standard"/>
        <w:spacing w:line="360" w:lineRule="auto"/>
      </w:pPr>
      <w:r>
        <w:rPr>
          <w:b/>
        </w:rPr>
        <w:t>1. Functional analysis of literature-derived list of genes associated with breast cancer metastasis.</w:t>
      </w:r>
    </w:p>
    <w:p w14:paraId="100FB4CE" w14:textId="17030909" w:rsidR="009D46F3" w:rsidRDefault="000E403D">
      <w:pPr>
        <w:pStyle w:val="Standard"/>
        <w:spacing w:line="360" w:lineRule="auto"/>
      </w:pPr>
      <w:r>
        <w:t xml:space="preserve">Genes were </w:t>
      </w:r>
      <w:r w:rsidR="00E77A8D">
        <w:t xml:space="preserve">identified as relevant to metastasis via literature mining </w:t>
      </w:r>
      <w:r>
        <w:t xml:space="preserve">and </w:t>
      </w:r>
      <w:r w:rsidR="00904553">
        <w:t>analyze</w:t>
      </w:r>
      <w:r w:rsidR="00E77A8D">
        <w:t xml:space="preserve">d using the Genevestigator software. The perturbations tool was used to visualize the expression of genes over a variety of conditions including the expression of genes across different breast cancer types (Genevestigator database). </w:t>
      </w:r>
      <w:r w:rsidR="00E77A8D" w:rsidRPr="00AC0354">
        <w:t>10</w:t>
      </w:r>
      <w:r w:rsidR="00E77A8D">
        <w:t xml:space="preserve"> </w:t>
      </w:r>
      <w:proofErr w:type="gramStart"/>
      <w:r w:rsidR="00E77A8D">
        <w:t>top</w:t>
      </w:r>
      <w:proofErr w:type="gramEnd"/>
      <w:r w:rsidR="00E77A8D">
        <w:t xml:space="preserve"> differentially expressed genes which were consistently reported in the literature as up or down regulated in metastatic cancer progression (Table 1) were selected for further analysis. Although all of these genes showed slight differential expression across different breast cancer samples, p-values for each gene within a set of different perturbations were not significant. Insignificance could occur due to</w:t>
      </w:r>
      <w:r w:rsidR="002C0598">
        <w:t xml:space="preserve"> the way samples were collected; m</w:t>
      </w:r>
      <w:r w:rsidR="00E77A8D">
        <w:t>etastasis samples were extracted from the lymph nodes of patients whilst non-metastatic sample</w:t>
      </w:r>
      <w:r>
        <w:t xml:space="preserve">s </w:t>
      </w:r>
      <w:r w:rsidR="00E77A8D">
        <w:t>w</w:t>
      </w:r>
      <w:r>
        <w:t>ere</w:t>
      </w:r>
      <w:r w:rsidR="00E77A8D">
        <w:t xml:space="preserve"> taken from primary </w:t>
      </w:r>
      <w:r w:rsidR="00904553">
        <w:t>tumor</w:t>
      </w:r>
      <w:r w:rsidR="00E77A8D">
        <w:t>s of breast ductal carcinomas with no sign of distant metastases</w:t>
      </w:r>
      <w:r>
        <w:t xml:space="preserve">, inconsistencies could also arise </w:t>
      </w:r>
      <w:r w:rsidR="00E77A8D">
        <w:t>due to a limited number of metastatic samples [3</w:t>
      </w:r>
      <w:r w:rsidR="00092F42">
        <w:t>8</w:t>
      </w:r>
      <w:r w:rsidR="00E77A8D">
        <w:t>]. An extensive literature search was performed to validate a potential functional input of selected genes with detected insignificant p-values. (Table 2).</w:t>
      </w:r>
    </w:p>
    <w:p w14:paraId="4597F749" w14:textId="77777777" w:rsidR="009D46F3" w:rsidRDefault="009D46F3">
      <w:pPr>
        <w:pStyle w:val="Standard"/>
        <w:spacing w:line="360" w:lineRule="auto"/>
      </w:pPr>
    </w:p>
    <w:p w14:paraId="71F68B0D" w14:textId="1D09351B" w:rsidR="009D46F3" w:rsidRDefault="00E77A8D">
      <w:pPr>
        <w:pStyle w:val="Standard"/>
        <w:spacing w:line="360" w:lineRule="auto"/>
      </w:pPr>
      <w:r>
        <w:t xml:space="preserve">Due to the fact that metastatic samples used for the original microarray experiments were derived from lymph nodes and that contamination by immune cells can occur, we could not </w:t>
      </w:r>
      <w:r>
        <w:lastRenderedPageBreak/>
        <w:t>rely on the promising marker contrasts where increment in gene differential expression being characteristic only for metastatic neoplasm</w:t>
      </w:r>
      <w:r w:rsidR="005F4594">
        <w:t>s</w:t>
      </w:r>
      <w:r>
        <w:t xml:space="preserve"> (i.e. in the case of VCAM1). From our analysis, VCAM1 appears to be the best potential marker for metastatic breast cancer and hence should be validated via analysis of the gene expression in metastatic tissue samples where contamination with immune cells has been avoided. We can also dismiss gene expression changes that occurred only in primary neoplasm</w:t>
      </w:r>
      <w:r w:rsidR="001F5C4E">
        <w:t>s when</w:t>
      </w:r>
      <w:r>
        <w:t xml:space="preserve"> contrasted </w:t>
      </w:r>
      <w:r w:rsidR="001F5C4E">
        <w:t>against</w:t>
      </w:r>
      <w:r>
        <w:t xml:space="preserve"> normal tissue</w:t>
      </w:r>
      <w:r w:rsidR="0070676B">
        <w:t>s</w:t>
      </w:r>
      <w:r w:rsidR="001F5C4E">
        <w:t>,</w:t>
      </w:r>
      <w:r w:rsidR="00526FFD">
        <w:t xml:space="preserve"> as these represent markers for primary breast cancer</w:t>
      </w:r>
      <w:r w:rsidR="0070676B">
        <w:t>.</w:t>
      </w:r>
      <w:r w:rsidR="0044416E">
        <w:t xml:space="preserve"> The FZD3 gene </w:t>
      </w:r>
      <w:r w:rsidR="0044416E" w:rsidRPr="00AC0354">
        <w:t>however,</w:t>
      </w:r>
      <w:r w:rsidR="0044416E">
        <w:t xml:space="preserve"> may be an exception, its expression is thought to be insignificant but still high in metastatic </w:t>
      </w:r>
      <w:r w:rsidR="00904553">
        <w:t>tumor</w:t>
      </w:r>
      <w:r w:rsidR="0044416E">
        <w:t xml:space="preserve">s when compared to primary </w:t>
      </w:r>
      <w:r w:rsidR="00904553">
        <w:t>tumor</w:t>
      </w:r>
      <w:r w:rsidR="0044416E">
        <w:t>s and this tendency is supported by literature (Table 2). G</w:t>
      </w:r>
      <w:r w:rsidR="0070676B">
        <w:t xml:space="preserve">ene expression contrasts observed between </w:t>
      </w:r>
      <w:r>
        <w:t>metastatic tissue</w:t>
      </w:r>
      <w:r w:rsidR="0070676B">
        <w:t>s</w:t>
      </w:r>
      <w:r>
        <w:t xml:space="preserve"> </w:t>
      </w:r>
      <w:r w:rsidR="0070676B">
        <w:t xml:space="preserve">and </w:t>
      </w:r>
      <w:r>
        <w:t xml:space="preserve">primary breast </w:t>
      </w:r>
      <w:r w:rsidR="00904553">
        <w:t>tumor</w:t>
      </w:r>
      <w:r>
        <w:t>s (DEPDC1, NUSAP1, FOXM1, MUC1)</w:t>
      </w:r>
      <w:r w:rsidR="0070676B">
        <w:t xml:space="preserve"> </w:t>
      </w:r>
      <w:r>
        <w:t xml:space="preserve">demonstrate good prognostic markers for metastatic cancer development.  </w:t>
      </w:r>
      <w:r w:rsidR="00904553">
        <w:t>tumortumor</w:t>
      </w:r>
    </w:p>
    <w:p w14:paraId="5BF0CA09" w14:textId="77777777" w:rsidR="00A65198" w:rsidRDefault="00A65198">
      <w:pPr>
        <w:pStyle w:val="Standard"/>
        <w:spacing w:line="360" w:lineRule="auto"/>
      </w:pPr>
    </w:p>
    <w:p w14:paraId="1A416245" w14:textId="34112D74" w:rsidR="009D46F3" w:rsidRDefault="00526FFD" w:rsidP="00AC0354">
      <w:pPr>
        <w:pStyle w:val="Footer"/>
        <w:tabs>
          <w:tab w:val="clear" w:pos="4513"/>
          <w:tab w:val="clear" w:pos="9026"/>
          <w:tab w:val="left" w:pos="1674"/>
        </w:tabs>
      </w:pPr>
      <w:r w:rsidRPr="00AC0354">
        <w:rPr>
          <w:b/>
          <w:color w:val="000000"/>
          <w:u w:val="single"/>
        </w:rPr>
        <w:t>Table 1.</w:t>
      </w:r>
      <w:r w:rsidRPr="00AC0354">
        <w:rPr>
          <w:color w:val="000000"/>
          <w:u w:val="single"/>
        </w:rPr>
        <w:t xml:space="preserve"> Genes Identified by literature mining and their corresponding mRNA expression</w:t>
      </w:r>
      <w:r w:rsidR="00A65198" w:rsidRPr="00A65198">
        <w:rPr>
          <w:color w:val="000000"/>
          <w:u w:val="single"/>
        </w:rPr>
        <w:t>.</w:t>
      </w:r>
      <w:r w:rsidRPr="00AC0354">
        <w:rPr>
          <w:color w:val="000000"/>
          <w:u w:val="single"/>
        </w:rPr>
        <w:t xml:space="preserve"> </w:t>
      </w:r>
    </w:p>
    <w:tbl>
      <w:tblPr>
        <w:tblW w:w="10293" w:type="dxa"/>
        <w:tblInd w:w="-108" w:type="dxa"/>
        <w:tblLayout w:type="fixed"/>
        <w:tblCellMar>
          <w:left w:w="10" w:type="dxa"/>
          <w:right w:w="10" w:type="dxa"/>
        </w:tblCellMar>
        <w:tblLook w:val="04A0" w:firstRow="1" w:lastRow="0" w:firstColumn="1" w:lastColumn="0" w:noHBand="0" w:noVBand="1"/>
      </w:tblPr>
      <w:tblGrid>
        <w:gridCol w:w="1010"/>
        <w:gridCol w:w="880"/>
        <w:gridCol w:w="1007"/>
        <w:gridCol w:w="727"/>
        <w:gridCol w:w="982"/>
        <w:gridCol w:w="897"/>
        <w:gridCol w:w="1017"/>
        <w:gridCol w:w="1014"/>
        <w:gridCol w:w="873"/>
        <w:gridCol w:w="1014"/>
        <w:gridCol w:w="872"/>
      </w:tblGrid>
      <w:tr w:rsidR="009D46F3" w14:paraId="6F6008AC" w14:textId="77777777">
        <w:trPr>
          <w:trHeight w:val="274"/>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639DF2" w14:textId="77777777" w:rsidR="009D46F3" w:rsidRDefault="00E77A8D">
            <w:pPr>
              <w:pStyle w:val="Standard"/>
            </w:pPr>
            <w:r>
              <w:rPr>
                <w:sz w:val="20"/>
                <w:szCs w:val="20"/>
              </w:rPr>
              <w:t xml:space="preserve">Study        </w:t>
            </w:r>
          </w:p>
        </w:tc>
        <w:tc>
          <w:tcPr>
            <w:tcW w:w="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F458C" w14:textId="77777777" w:rsidR="009D46F3" w:rsidRDefault="00E77A8D">
            <w:pPr>
              <w:pStyle w:val="Standard"/>
            </w:pPr>
            <w:r>
              <w:rPr>
                <w:sz w:val="20"/>
                <w:szCs w:val="20"/>
              </w:rPr>
              <w:t>MMP1</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BF6A2" w14:textId="77777777" w:rsidR="009D46F3" w:rsidRDefault="00E77A8D">
            <w:pPr>
              <w:pStyle w:val="Standard"/>
            </w:pPr>
            <w:r>
              <w:rPr>
                <w:sz w:val="20"/>
                <w:szCs w:val="20"/>
              </w:rPr>
              <w:t>VCAM1</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17878" w14:textId="77777777" w:rsidR="009D46F3" w:rsidRDefault="00E77A8D">
            <w:pPr>
              <w:pStyle w:val="Standard"/>
            </w:pPr>
            <w:r>
              <w:rPr>
                <w:sz w:val="20"/>
                <w:szCs w:val="20"/>
              </w:rPr>
              <w:t>FZD3</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788B5" w14:textId="77777777" w:rsidR="009D46F3" w:rsidRDefault="00E77A8D">
            <w:pPr>
              <w:pStyle w:val="Standard"/>
            </w:pPr>
            <w:r>
              <w:rPr>
                <w:sz w:val="20"/>
                <w:szCs w:val="20"/>
              </w:rPr>
              <w:t>VEGFC</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C45E00" w14:textId="77777777" w:rsidR="009D46F3" w:rsidRDefault="00E77A8D">
            <w:pPr>
              <w:pStyle w:val="Standard"/>
            </w:pPr>
            <w:r>
              <w:rPr>
                <w:sz w:val="20"/>
                <w:szCs w:val="20"/>
              </w:rPr>
              <w:t>COX2</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56DC19" w14:textId="77777777" w:rsidR="009D46F3" w:rsidRDefault="00E77A8D">
            <w:pPr>
              <w:pStyle w:val="Standard"/>
            </w:pPr>
            <w:r>
              <w:rPr>
                <w:sz w:val="20"/>
                <w:szCs w:val="20"/>
              </w:rPr>
              <w:t>DEPDC1</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68A78" w14:textId="77777777" w:rsidR="009D46F3" w:rsidRDefault="00E77A8D">
            <w:pPr>
              <w:pStyle w:val="Standard"/>
            </w:pPr>
            <w:r>
              <w:rPr>
                <w:sz w:val="20"/>
                <w:szCs w:val="20"/>
              </w:rPr>
              <w:t>NUSAP1</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3AD9D6" w14:textId="77777777" w:rsidR="009D46F3" w:rsidRDefault="00E77A8D">
            <w:pPr>
              <w:pStyle w:val="Standard"/>
            </w:pPr>
            <w:r>
              <w:rPr>
                <w:sz w:val="20"/>
                <w:szCs w:val="20"/>
              </w:rPr>
              <w:t>RRM2</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3C215" w14:textId="77777777" w:rsidR="009D46F3" w:rsidRDefault="00E77A8D">
            <w:pPr>
              <w:pStyle w:val="Standard"/>
            </w:pPr>
            <w:r>
              <w:rPr>
                <w:sz w:val="20"/>
                <w:szCs w:val="20"/>
              </w:rPr>
              <w:t>FOXM1</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F96336" w14:textId="77777777" w:rsidR="009D46F3" w:rsidRDefault="00E77A8D">
            <w:pPr>
              <w:pStyle w:val="Standard"/>
            </w:pPr>
            <w:r>
              <w:rPr>
                <w:sz w:val="18"/>
                <w:szCs w:val="18"/>
              </w:rPr>
              <w:t>MUC1</w:t>
            </w:r>
          </w:p>
        </w:tc>
      </w:tr>
      <w:tr w:rsidR="009D46F3" w14:paraId="70EBEDEF" w14:textId="77777777">
        <w:trPr>
          <w:trHeight w:val="1689"/>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39AAA4" w14:textId="77777777" w:rsidR="009D46F3" w:rsidRDefault="00E77A8D">
            <w:pPr>
              <w:pStyle w:val="Standard"/>
            </w:pPr>
            <w:r>
              <w:rPr>
                <w:b/>
                <w:bCs/>
                <w:sz w:val="20"/>
                <w:szCs w:val="20"/>
              </w:rPr>
              <w:t>Metastatic vs normal breast tissue</w:t>
            </w:r>
          </w:p>
          <w:p w14:paraId="09542EAC" w14:textId="77777777" w:rsidR="009D46F3" w:rsidRDefault="009D46F3">
            <w:pPr>
              <w:pStyle w:val="Standard"/>
              <w:rPr>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F2ED5" w14:textId="77777777" w:rsidR="009D46F3" w:rsidRDefault="00E77A8D">
            <w:pPr>
              <w:pStyle w:val="Standard"/>
              <w:jc w:val="center"/>
            </w:pPr>
            <w:r>
              <w:rPr>
                <w:b/>
                <w:bCs/>
                <w:color w:val="FF0000"/>
                <w:sz w:val="18"/>
                <w:szCs w:val="18"/>
              </w:rPr>
              <w:t>+</w:t>
            </w:r>
          </w:p>
          <w:p w14:paraId="7904A3FA" w14:textId="77777777" w:rsidR="009D46F3" w:rsidRDefault="00E77A8D">
            <w:pPr>
              <w:pStyle w:val="Standard"/>
            </w:pPr>
            <w:r>
              <w:rPr>
                <w:b/>
                <w:color w:val="1F497D"/>
                <w:sz w:val="18"/>
                <w:szCs w:val="18"/>
              </w:rPr>
              <w:t>log2=0.15</w:t>
            </w:r>
          </w:p>
          <w:p w14:paraId="42139EBD" w14:textId="77777777" w:rsidR="009D46F3" w:rsidRDefault="00E77A8D">
            <w:pPr>
              <w:pStyle w:val="Standard"/>
            </w:pPr>
            <w:r>
              <w:rPr>
                <w:b/>
                <w:color w:val="FF33CC"/>
                <w:sz w:val="18"/>
                <w:szCs w:val="18"/>
              </w:rPr>
              <w:t>fold=1.09</w:t>
            </w:r>
          </w:p>
          <w:p w14:paraId="05BD8850" w14:textId="77777777" w:rsidR="009D46F3" w:rsidRDefault="00E77A8D">
            <w:pPr>
              <w:pStyle w:val="Standard"/>
            </w:pPr>
            <w:r>
              <w:rPr>
                <w:b/>
                <w:color w:val="FF6600"/>
                <w:sz w:val="18"/>
                <w:szCs w:val="18"/>
              </w:rPr>
              <w:t>pval=0.620</w:t>
            </w:r>
          </w:p>
          <w:p w14:paraId="53231BC2" w14:textId="77777777" w:rsidR="009D46F3" w:rsidRDefault="009D46F3">
            <w:pPr>
              <w:pStyle w:val="Standard"/>
              <w:rPr>
                <w:sz w:val="18"/>
                <w:szCs w:val="18"/>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ECD23F" w14:textId="77777777" w:rsidR="009D46F3" w:rsidRDefault="00E77A8D">
            <w:pPr>
              <w:pStyle w:val="Standard"/>
              <w:jc w:val="center"/>
            </w:pPr>
            <w:r>
              <w:rPr>
                <w:b/>
                <w:bCs/>
                <w:color w:val="FF0000"/>
                <w:sz w:val="18"/>
                <w:szCs w:val="18"/>
              </w:rPr>
              <w:t>+</w:t>
            </w:r>
          </w:p>
          <w:p w14:paraId="0C4A7C87" w14:textId="77777777" w:rsidR="009D46F3" w:rsidRDefault="00E77A8D">
            <w:pPr>
              <w:pStyle w:val="Standard"/>
            </w:pPr>
            <w:r>
              <w:rPr>
                <w:b/>
                <w:color w:val="1F497D"/>
                <w:sz w:val="18"/>
                <w:szCs w:val="18"/>
              </w:rPr>
              <w:t>log2=0.51</w:t>
            </w:r>
          </w:p>
          <w:p w14:paraId="2097FF04" w14:textId="77777777" w:rsidR="009D46F3" w:rsidRDefault="00E77A8D">
            <w:pPr>
              <w:pStyle w:val="Standard"/>
            </w:pPr>
            <w:r>
              <w:rPr>
                <w:b/>
                <w:color w:val="FF33CC"/>
                <w:sz w:val="18"/>
                <w:szCs w:val="18"/>
              </w:rPr>
              <w:t>fold=1.59</w:t>
            </w:r>
          </w:p>
          <w:p w14:paraId="021F0A3C" w14:textId="77777777" w:rsidR="009D46F3" w:rsidRDefault="00E77A8D">
            <w:pPr>
              <w:pStyle w:val="Standard"/>
            </w:pPr>
            <w:r>
              <w:rPr>
                <w:b/>
                <w:color w:val="FF6600"/>
                <w:sz w:val="18"/>
                <w:szCs w:val="18"/>
              </w:rPr>
              <w:t>pval=0.348</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841BC" w14:textId="77777777" w:rsidR="009D46F3" w:rsidRDefault="00E77A8D">
            <w:pPr>
              <w:pStyle w:val="Standard"/>
              <w:jc w:val="center"/>
            </w:pPr>
            <w:r>
              <w:rPr>
                <w:b/>
                <w:bCs/>
                <w:color w:val="FF0000"/>
                <w:sz w:val="18"/>
                <w:szCs w:val="18"/>
              </w:rPr>
              <w:t>+</w:t>
            </w:r>
          </w:p>
          <w:p w14:paraId="325ED45E" w14:textId="77777777" w:rsidR="009D46F3" w:rsidRDefault="00E77A8D">
            <w:pPr>
              <w:pStyle w:val="Standard"/>
            </w:pPr>
            <w:r>
              <w:rPr>
                <w:b/>
                <w:color w:val="1F497D"/>
                <w:sz w:val="18"/>
                <w:szCs w:val="18"/>
              </w:rPr>
              <w:t>log2=2.71</w:t>
            </w:r>
          </w:p>
          <w:p w14:paraId="7B05E97F" w14:textId="77777777" w:rsidR="009D46F3" w:rsidRDefault="00E77A8D">
            <w:pPr>
              <w:pStyle w:val="Standard"/>
            </w:pPr>
            <w:r>
              <w:rPr>
                <w:b/>
                <w:color w:val="FF33CC"/>
                <w:sz w:val="18"/>
                <w:szCs w:val="18"/>
              </w:rPr>
              <w:t>fold=5.9</w:t>
            </w:r>
          </w:p>
          <w:p w14:paraId="2CDB94B0" w14:textId="77777777" w:rsidR="009D46F3" w:rsidRDefault="00E77A8D">
            <w:pPr>
              <w:pStyle w:val="Standard"/>
            </w:pPr>
            <w:r>
              <w:rPr>
                <w:b/>
                <w:color w:val="FF6600"/>
                <w:sz w:val="18"/>
                <w:szCs w:val="18"/>
              </w:rPr>
              <w:t>pval=0.006</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E3FEF9" w14:textId="77777777" w:rsidR="009D46F3" w:rsidRDefault="00E77A8D">
            <w:pPr>
              <w:pStyle w:val="Standard"/>
              <w:jc w:val="center"/>
            </w:pPr>
            <w:r>
              <w:rPr>
                <w:b/>
                <w:bCs/>
                <w:color w:val="00CC00"/>
                <w:sz w:val="18"/>
                <w:szCs w:val="18"/>
              </w:rPr>
              <w:t>-</w:t>
            </w:r>
          </w:p>
          <w:p w14:paraId="0BB98AE6" w14:textId="77777777" w:rsidR="009D46F3" w:rsidRDefault="00E77A8D">
            <w:pPr>
              <w:pStyle w:val="Standard"/>
            </w:pPr>
            <w:r>
              <w:rPr>
                <w:b/>
                <w:color w:val="1F497D"/>
                <w:sz w:val="18"/>
                <w:szCs w:val="18"/>
              </w:rPr>
              <w:t>log2=</w:t>
            </w:r>
            <w:r>
              <w:rPr>
                <w:sz w:val="18"/>
                <w:szCs w:val="18"/>
              </w:rPr>
              <w:t>-</w:t>
            </w:r>
            <w:r>
              <w:rPr>
                <w:b/>
                <w:color w:val="1F497D"/>
                <w:sz w:val="18"/>
                <w:szCs w:val="18"/>
              </w:rPr>
              <w:t>2.33</w:t>
            </w:r>
          </w:p>
          <w:p w14:paraId="68125785" w14:textId="77777777" w:rsidR="009D46F3" w:rsidRDefault="00E77A8D">
            <w:pPr>
              <w:pStyle w:val="Standard"/>
            </w:pPr>
            <w:r>
              <w:rPr>
                <w:b/>
                <w:color w:val="FF33CC"/>
                <w:sz w:val="18"/>
                <w:szCs w:val="18"/>
              </w:rPr>
              <w:t>fold=-0.09</w:t>
            </w:r>
          </w:p>
          <w:p w14:paraId="22B46B79" w14:textId="77777777" w:rsidR="009D46F3" w:rsidRDefault="00E77A8D">
            <w:pPr>
              <w:pStyle w:val="Standard"/>
            </w:pPr>
            <w:r>
              <w:rPr>
                <w:b/>
                <w:color w:val="FF6600"/>
                <w:sz w:val="18"/>
                <w:szCs w:val="18"/>
              </w:rPr>
              <w:t>pval=0.012</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8BD8D8" w14:textId="77777777" w:rsidR="009D46F3" w:rsidRDefault="00E77A8D">
            <w:pPr>
              <w:pStyle w:val="Standard"/>
              <w:jc w:val="center"/>
            </w:pPr>
            <w:r>
              <w:rPr>
                <w:b/>
                <w:bCs/>
                <w:color w:val="00CC00"/>
                <w:sz w:val="18"/>
                <w:szCs w:val="18"/>
              </w:rPr>
              <w:t>-</w:t>
            </w:r>
          </w:p>
          <w:p w14:paraId="560AD925" w14:textId="77777777" w:rsidR="009D46F3" w:rsidRDefault="00E77A8D">
            <w:pPr>
              <w:pStyle w:val="Standard"/>
            </w:pPr>
            <w:r>
              <w:rPr>
                <w:b/>
                <w:color w:val="1F497D"/>
                <w:sz w:val="18"/>
                <w:szCs w:val="18"/>
              </w:rPr>
              <w:t>log2=-1.06</w:t>
            </w:r>
          </w:p>
          <w:p w14:paraId="793931E3" w14:textId="77777777" w:rsidR="009D46F3" w:rsidRDefault="00E77A8D">
            <w:pPr>
              <w:pStyle w:val="Standard"/>
            </w:pPr>
            <w:r>
              <w:rPr>
                <w:b/>
                <w:color w:val="FF33CC"/>
                <w:sz w:val="18"/>
                <w:szCs w:val="18"/>
              </w:rPr>
              <w:t>fold=-2.09</w:t>
            </w:r>
          </w:p>
          <w:p w14:paraId="223BBC51" w14:textId="77777777" w:rsidR="009D46F3" w:rsidRDefault="00E77A8D">
            <w:pPr>
              <w:pStyle w:val="Standard"/>
            </w:pPr>
            <w:r>
              <w:rPr>
                <w:b/>
                <w:color w:val="FF6600"/>
                <w:sz w:val="18"/>
                <w:szCs w:val="18"/>
              </w:rPr>
              <w:t>pval=&lt;0.001</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B423CC" w14:textId="77777777" w:rsidR="009D46F3" w:rsidRDefault="00E77A8D">
            <w:pPr>
              <w:pStyle w:val="Standard"/>
              <w:jc w:val="center"/>
            </w:pPr>
            <w:r>
              <w:rPr>
                <w:b/>
                <w:bCs/>
                <w:color w:val="FF0000"/>
                <w:sz w:val="18"/>
                <w:szCs w:val="18"/>
              </w:rPr>
              <w:t>+</w:t>
            </w:r>
          </w:p>
          <w:p w14:paraId="61CE4809" w14:textId="77777777" w:rsidR="009D46F3" w:rsidRDefault="00E77A8D">
            <w:pPr>
              <w:pStyle w:val="Standard"/>
            </w:pPr>
            <w:r>
              <w:rPr>
                <w:b/>
                <w:color w:val="1F497D"/>
                <w:sz w:val="18"/>
                <w:szCs w:val="18"/>
              </w:rPr>
              <w:t>log2=0.24</w:t>
            </w:r>
          </w:p>
          <w:p w14:paraId="41AE75EF" w14:textId="77777777" w:rsidR="009D46F3" w:rsidRDefault="00E77A8D">
            <w:pPr>
              <w:pStyle w:val="Standard"/>
            </w:pPr>
            <w:r>
              <w:rPr>
                <w:b/>
                <w:color w:val="FF33CC"/>
                <w:sz w:val="18"/>
                <w:szCs w:val="18"/>
              </w:rPr>
              <w:t>fold=1.18</w:t>
            </w:r>
          </w:p>
          <w:p w14:paraId="5CEF248B" w14:textId="77777777" w:rsidR="009D46F3" w:rsidRDefault="00E77A8D">
            <w:pPr>
              <w:pStyle w:val="Standard"/>
            </w:pPr>
            <w:r>
              <w:rPr>
                <w:b/>
                <w:color w:val="FF6600"/>
                <w:sz w:val="18"/>
                <w:szCs w:val="18"/>
              </w:rPr>
              <w:t>pval=0.146</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9D6B7" w14:textId="77777777" w:rsidR="009D46F3" w:rsidRDefault="00E77A8D">
            <w:pPr>
              <w:pStyle w:val="Standard"/>
              <w:jc w:val="center"/>
            </w:pPr>
            <w:r>
              <w:rPr>
                <w:b/>
                <w:bCs/>
                <w:color w:val="FF0000"/>
                <w:sz w:val="18"/>
                <w:szCs w:val="18"/>
              </w:rPr>
              <w:t>+</w:t>
            </w:r>
          </w:p>
          <w:p w14:paraId="5A8F0BBC" w14:textId="77777777" w:rsidR="009D46F3" w:rsidRDefault="00E77A8D">
            <w:pPr>
              <w:pStyle w:val="Standard"/>
            </w:pPr>
            <w:r>
              <w:rPr>
                <w:b/>
                <w:color w:val="1F497D"/>
                <w:sz w:val="18"/>
                <w:szCs w:val="18"/>
              </w:rPr>
              <w:t>log2=0.43</w:t>
            </w:r>
          </w:p>
          <w:p w14:paraId="3CC222A8" w14:textId="77777777" w:rsidR="009D46F3" w:rsidRDefault="00E77A8D">
            <w:pPr>
              <w:pStyle w:val="Standard"/>
            </w:pPr>
            <w:r>
              <w:rPr>
                <w:b/>
                <w:color w:val="FF33CC"/>
                <w:sz w:val="18"/>
                <w:szCs w:val="18"/>
              </w:rPr>
              <w:t>fold=1.42</w:t>
            </w:r>
          </w:p>
          <w:p w14:paraId="7EB86E6E" w14:textId="77777777" w:rsidR="009D46F3" w:rsidRDefault="00E77A8D">
            <w:pPr>
              <w:pStyle w:val="Standard"/>
            </w:pPr>
            <w:r>
              <w:rPr>
                <w:b/>
                <w:color w:val="FF6600"/>
                <w:sz w:val="18"/>
                <w:szCs w:val="18"/>
              </w:rPr>
              <w:t>pval=0.237</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16548" w14:textId="77777777" w:rsidR="009D46F3" w:rsidRDefault="00E77A8D">
            <w:pPr>
              <w:pStyle w:val="Standard"/>
              <w:jc w:val="center"/>
            </w:pPr>
            <w:r>
              <w:rPr>
                <w:b/>
                <w:bCs/>
                <w:color w:val="FF0000"/>
                <w:sz w:val="18"/>
                <w:szCs w:val="18"/>
              </w:rPr>
              <w:t>+</w:t>
            </w:r>
          </w:p>
          <w:p w14:paraId="0D471D41" w14:textId="77777777" w:rsidR="009D46F3" w:rsidRDefault="00E77A8D">
            <w:pPr>
              <w:pStyle w:val="Standard"/>
            </w:pPr>
            <w:r>
              <w:rPr>
                <w:b/>
                <w:color w:val="1F497D"/>
                <w:sz w:val="18"/>
                <w:szCs w:val="18"/>
              </w:rPr>
              <w:t>log2=1.32</w:t>
            </w:r>
          </w:p>
          <w:p w14:paraId="7C39EC86" w14:textId="77777777" w:rsidR="009D46F3" w:rsidRDefault="00E77A8D">
            <w:pPr>
              <w:pStyle w:val="Standard"/>
            </w:pPr>
            <w:r>
              <w:rPr>
                <w:b/>
                <w:color w:val="FF33CC"/>
                <w:sz w:val="18"/>
                <w:szCs w:val="18"/>
              </w:rPr>
              <w:t>fold=1.84</w:t>
            </w:r>
          </w:p>
          <w:p w14:paraId="5533CD6F" w14:textId="77777777" w:rsidR="009D46F3" w:rsidRDefault="00E77A8D">
            <w:pPr>
              <w:pStyle w:val="Standard"/>
            </w:pPr>
            <w:r>
              <w:rPr>
                <w:b/>
                <w:color w:val="FF6600"/>
                <w:sz w:val="18"/>
                <w:szCs w:val="18"/>
              </w:rPr>
              <w:t>pval=0.398</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D05CC" w14:textId="77777777" w:rsidR="009D46F3" w:rsidRDefault="00E77A8D">
            <w:pPr>
              <w:pStyle w:val="Standard"/>
              <w:jc w:val="center"/>
            </w:pPr>
            <w:r>
              <w:rPr>
                <w:b/>
                <w:bCs/>
                <w:color w:val="FF0000"/>
                <w:sz w:val="18"/>
                <w:szCs w:val="18"/>
              </w:rPr>
              <w:t>+</w:t>
            </w:r>
          </w:p>
          <w:p w14:paraId="6EB44137" w14:textId="77777777" w:rsidR="009D46F3" w:rsidRDefault="00E77A8D">
            <w:pPr>
              <w:pStyle w:val="Standard"/>
            </w:pPr>
            <w:r>
              <w:rPr>
                <w:b/>
                <w:color w:val="1F497D"/>
                <w:sz w:val="18"/>
                <w:szCs w:val="18"/>
              </w:rPr>
              <w:t>log2=0.13</w:t>
            </w:r>
          </w:p>
          <w:p w14:paraId="1436E095" w14:textId="77777777" w:rsidR="009D46F3" w:rsidRDefault="00E77A8D">
            <w:pPr>
              <w:pStyle w:val="Standard"/>
            </w:pPr>
            <w:r>
              <w:rPr>
                <w:b/>
                <w:color w:val="FF33CC"/>
                <w:sz w:val="18"/>
                <w:szCs w:val="18"/>
              </w:rPr>
              <w:t>fold=1.00</w:t>
            </w:r>
          </w:p>
          <w:p w14:paraId="18526283" w14:textId="77777777" w:rsidR="009D46F3" w:rsidRDefault="00E77A8D">
            <w:pPr>
              <w:pStyle w:val="Standard"/>
            </w:pPr>
            <w:r>
              <w:rPr>
                <w:b/>
                <w:color w:val="FF6600"/>
                <w:sz w:val="18"/>
                <w:szCs w:val="18"/>
              </w:rPr>
              <w:t>pval=0.806</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99FFC7" w14:textId="77777777" w:rsidR="009D46F3" w:rsidRDefault="00E77A8D">
            <w:pPr>
              <w:pStyle w:val="Standard"/>
              <w:jc w:val="center"/>
            </w:pPr>
            <w:r>
              <w:rPr>
                <w:b/>
                <w:bCs/>
                <w:color w:val="FF0000"/>
                <w:sz w:val="18"/>
                <w:szCs w:val="18"/>
              </w:rPr>
              <w:t>+</w:t>
            </w:r>
          </w:p>
          <w:p w14:paraId="4DF63402" w14:textId="77777777" w:rsidR="009D46F3" w:rsidRDefault="00E77A8D">
            <w:pPr>
              <w:pStyle w:val="Standard"/>
            </w:pPr>
            <w:r>
              <w:rPr>
                <w:b/>
                <w:color w:val="1F497D"/>
                <w:sz w:val="18"/>
                <w:szCs w:val="18"/>
              </w:rPr>
              <w:t>log2=2.50</w:t>
            </w:r>
          </w:p>
          <w:p w14:paraId="79360BD6" w14:textId="77777777" w:rsidR="009D46F3" w:rsidRDefault="00E77A8D">
            <w:pPr>
              <w:pStyle w:val="Standard"/>
            </w:pPr>
            <w:r>
              <w:rPr>
                <w:b/>
                <w:color w:val="FF33CC"/>
                <w:sz w:val="18"/>
                <w:szCs w:val="18"/>
              </w:rPr>
              <w:t>fold=5.78</w:t>
            </w:r>
          </w:p>
          <w:p w14:paraId="29710C27" w14:textId="77777777" w:rsidR="009D46F3" w:rsidRDefault="00E77A8D">
            <w:pPr>
              <w:pStyle w:val="Standard"/>
            </w:pPr>
            <w:r>
              <w:rPr>
                <w:b/>
                <w:color w:val="FF6600"/>
                <w:sz w:val="18"/>
                <w:szCs w:val="18"/>
              </w:rPr>
              <w:t>pval=0.059</w:t>
            </w:r>
          </w:p>
        </w:tc>
      </w:tr>
      <w:tr w:rsidR="009D46F3" w14:paraId="4A674CDC" w14:textId="77777777">
        <w:trPr>
          <w:trHeight w:val="861"/>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3EBC0" w14:textId="77777777" w:rsidR="009D46F3" w:rsidRDefault="00E77A8D">
            <w:pPr>
              <w:pStyle w:val="Standard"/>
            </w:pPr>
            <w:r>
              <w:rPr>
                <w:b/>
                <w:bCs/>
                <w:sz w:val="20"/>
                <w:szCs w:val="20"/>
              </w:rPr>
              <w:t>Metastatic vs primary breast cancer</w:t>
            </w:r>
          </w:p>
          <w:p w14:paraId="6547FD63" w14:textId="77777777" w:rsidR="009D46F3" w:rsidRDefault="009D46F3">
            <w:pPr>
              <w:pStyle w:val="Standard"/>
              <w:rPr>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D0BA99" w14:textId="77777777" w:rsidR="009D46F3" w:rsidRDefault="00E77A8D">
            <w:pPr>
              <w:pStyle w:val="Standard"/>
              <w:jc w:val="center"/>
            </w:pPr>
            <w:r>
              <w:rPr>
                <w:b/>
                <w:bCs/>
                <w:color w:val="00CC00"/>
                <w:sz w:val="18"/>
                <w:szCs w:val="18"/>
              </w:rPr>
              <w:t>-</w:t>
            </w:r>
          </w:p>
          <w:p w14:paraId="03934E30" w14:textId="77777777" w:rsidR="009D46F3" w:rsidRDefault="00E77A8D">
            <w:pPr>
              <w:pStyle w:val="Standard"/>
            </w:pPr>
            <w:r>
              <w:rPr>
                <w:b/>
                <w:color w:val="1F497D"/>
                <w:sz w:val="18"/>
                <w:szCs w:val="18"/>
              </w:rPr>
              <w:t>log2=-2.73</w:t>
            </w:r>
          </w:p>
          <w:p w14:paraId="452B294E" w14:textId="77777777" w:rsidR="009D46F3" w:rsidRDefault="00E77A8D">
            <w:pPr>
              <w:pStyle w:val="Standard"/>
            </w:pPr>
            <w:r>
              <w:rPr>
                <w:b/>
                <w:color w:val="FF33CC"/>
                <w:sz w:val="18"/>
                <w:szCs w:val="18"/>
              </w:rPr>
              <w:t>fold=-14.61</w:t>
            </w:r>
          </w:p>
          <w:p w14:paraId="23DC7313" w14:textId="77777777" w:rsidR="009D46F3" w:rsidRDefault="00E77A8D">
            <w:pPr>
              <w:pStyle w:val="Standard"/>
            </w:pPr>
            <w:r>
              <w:rPr>
                <w:b/>
                <w:color w:val="FF6600"/>
                <w:sz w:val="18"/>
                <w:szCs w:val="18"/>
              </w:rPr>
              <w:t>pval=0.098</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75C4B" w14:textId="77777777" w:rsidR="009D46F3" w:rsidRDefault="00E77A8D">
            <w:pPr>
              <w:pStyle w:val="Standard"/>
              <w:jc w:val="center"/>
            </w:pPr>
            <w:r>
              <w:rPr>
                <w:b/>
                <w:bCs/>
                <w:color w:val="FF0000"/>
                <w:sz w:val="18"/>
                <w:szCs w:val="18"/>
              </w:rPr>
              <w:t>+</w:t>
            </w:r>
          </w:p>
          <w:p w14:paraId="75DC9284" w14:textId="77777777" w:rsidR="009D46F3" w:rsidRDefault="00E77A8D">
            <w:pPr>
              <w:pStyle w:val="Standard"/>
            </w:pPr>
            <w:r>
              <w:rPr>
                <w:b/>
                <w:color w:val="1F497D"/>
                <w:sz w:val="18"/>
                <w:szCs w:val="18"/>
              </w:rPr>
              <w:t>log2=1.72</w:t>
            </w:r>
          </w:p>
          <w:p w14:paraId="29EDDA06" w14:textId="77777777" w:rsidR="009D46F3" w:rsidRDefault="00E77A8D">
            <w:pPr>
              <w:pStyle w:val="Standard"/>
            </w:pPr>
            <w:r>
              <w:rPr>
                <w:b/>
                <w:color w:val="FF33CC"/>
                <w:sz w:val="18"/>
                <w:szCs w:val="18"/>
              </w:rPr>
              <w:t>fold=2.93</w:t>
            </w:r>
          </w:p>
          <w:p w14:paraId="24D1ECA0" w14:textId="77777777" w:rsidR="009D46F3" w:rsidRDefault="00E77A8D">
            <w:pPr>
              <w:pStyle w:val="Standard"/>
            </w:pPr>
            <w:r>
              <w:rPr>
                <w:b/>
                <w:color w:val="FF6600"/>
                <w:sz w:val="18"/>
                <w:szCs w:val="18"/>
              </w:rPr>
              <w:t>pval=0.048</w:t>
            </w:r>
          </w:p>
        </w:tc>
        <w:tc>
          <w:tcPr>
            <w:tcW w:w="7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6F84CD" w14:textId="77777777" w:rsidR="009D46F3" w:rsidRDefault="00E77A8D">
            <w:pPr>
              <w:pStyle w:val="Standard"/>
              <w:jc w:val="center"/>
            </w:pPr>
            <w:r>
              <w:rPr>
                <w:b/>
                <w:bCs/>
                <w:color w:val="FF0000"/>
                <w:sz w:val="18"/>
                <w:szCs w:val="18"/>
              </w:rPr>
              <w:t>+</w:t>
            </w:r>
          </w:p>
          <w:p w14:paraId="65467BAB" w14:textId="77777777" w:rsidR="009D46F3" w:rsidRDefault="00E77A8D">
            <w:pPr>
              <w:pStyle w:val="Standard"/>
            </w:pPr>
            <w:r>
              <w:rPr>
                <w:b/>
                <w:color w:val="1F497D"/>
                <w:sz w:val="18"/>
                <w:szCs w:val="18"/>
              </w:rPr>
              <w:t>log2=0.41</w:t>
            </w:r>
          </w:p>
          <w:p w14:paraId="5C034F19" w14:textId="77777777" w:rsidR="009D46F3" w:rsidRDefault="00E77A8D">
            <w:pPr>
              <w:pStyle w:val="Standard"/>
            </w:pPr>
            <w:r>
              <w:rPr>
                <w:b/>
                <w:color w:val="FF33CC"/>
                <w:sz w:val="18"/>
                <w:szCs w:val="18"/>
              </w:rPr>
              <w:t>fold=1.11</w:t>
            </w:r>
          </w:p>
          <w:p w14:paraId="05FE5537" w14:textId="77777777" w:rsidR="009D46F3" w:rsidRDefault="00E77A8D">
            <w:pPr>
              <w:pStyle w:val="Standard"/>
            </w:pPr>
            <w:r>
              <w:rPr>
                <w:b/>
                <w:color w:val="FF6600"/>
                <w:sz w:val="18"/>
                <w:szCs w:val="18"/>
              </w:rPr>
              <w:t>pval=0.562</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17DE60" w14:textId="77777777" w:rsidR="009D46F3" w:rsidRDefault="00E77A8D">
            <w:pPr>
              <w:pStyle w:val="Standard"/>
              <w:jc w:val="center"/>
            </w:pPr>
            <w:r>
              <w:rPr>
                <w:b/>
                <w:bCs/>
                <w:color w:val="00CC00"/>
                <w:sz w:val="18"/>
                <w:szCs w:val="18"/>
              </w:rPr>
              <w:t>-</w:t>
            </w:r>
          </w:p>
          <w:p w14:paraId="73BAAF9C" w14:textId="77777777" w:rsidR="009D46F3" w:rsidRDefault="00E77A8D">
            <w:pPr>
              <w:pStyle w:val="Standard"/>
            </w:pPr>
            <w:r>
              <w:rPr>
                <w:b/>
                <w:color w:val="1F497D"/>
                <w:sz w:val="18"/>
                <w:szCs w:val="18"/>
              </w:rPr>
              <w:t>log2=-0.09</w:t>
            </w:r>
          </w:p>
          <w:p w14:paraId="5BEFF05A" w14:textId="77777777" w:rsidR="009D46F3" w:rsidRDefault="00E77A8D">
            <w:pPr>
              <w:pStyle w:val="Standard"/>
            </w:pPr>
            <w:r>
              <w:rPr>
                <w:b/>
                <w:color w:val="FF33CC"/>
                <w:sz w:val="18"/>
                <w:szCs w:val="18"/>
              </w:rPr>
              <w:t>fold=-1.13</w:t>
            </w:r>
          </w:p>
          <w:p w14:paraId="1EE49021" w14:textId="77777777" w:rsidR="009D46F3" w:rsidRDefault="00E77A8D">
            <w:pPr>
              <w:pStyle w:val="Standard"/>
            </w:pPr>
            <w:r>
              <w:rPr>
                <w:b/>
                <w:color w:val="FF6600"/>
                <w:sz w:val="18"/>
                <w:szCs w:val="18"/>
              </w:rPr>
              <w:t>pval=0.901</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79F6E3" w14:textId="77777777" w:rsidR="009D46F3" w:rsidRDefault="00E77A8D">
            <w:pPr>
              <w:pStyle w:val="Standard"/>
              <w:jc w:val="center"/>
            </w:pPr>
            <w:r>
              <w:rPr>
                <w:b/>
                <w:bCs/>
                <w:color w:val="00CC00"/>
                <w:sz w:val="18"/>
                <w:szCs w:val="18"/>
              </w:rPr>
              <w:t>-</w:t>
            </w:r>
          </w:p>
          <w:p w14:paraId="7F014571" w14:textId="77777777" w:rsidR="009D46F3" w:rsidRDefault="00E77A8D">
            <w:pPr>
              <w:pStyle w:val="Standard"/>
            </w:pPr>
            <w:r>
              <w:rPr>
                <w:b/>
                <w:color w:val="1F497D"/>
                <w:sz w:val="18"/>
                <w:szCs w:val="18"/>
              </w:rPr>
              <w:t>log2=-1.04</w:t>
            </w:r>
          </w:p>
          <w:p w14:paraId="6ED1FE3A" w14:textId="77777777" w:rsidR="009D46F3" w:rsidRDefault="00E77A8D">
            <w:pPr>
              <w:pStyle w:val="Standard"/>
            </w:pPr>
            <w:r>
              <w:rPr>
                <w:b/>
                <w:color w:val="FF33CC"/>
                <w:sz w:val="18"/>
                <w:szCs w:val="18"/>
              </w:rPr>
              <w:t>fold=-2.08</w:t>
            </w:r>
          </w:p>
          <w:p w14:paraId="0912F2C8" w14:textId="77777777" w:rsidR="009D46F3" w:rsidRDefault="00E77A8D">
            <w:pPr>
              <w:pStyle w:val="Standard"/>
            </w:pPr>
            <w:r>
              <w:rPr>
                <w:b/>
                <w:color w:val="FF6600"/>
                <w:sz w:val="18"/>
                <w:szCs w:val="18"/>
              </w:rPr>
              <w:t>pval=&lt;0.001</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F891F0" w14:textId="77777777" w:rsidR="009D46F3" w:rsidRDefault="00E77A8D">
            <w:pPr>
              <w:pStyle w:val="Standard"/>
              <w:jc w:val="center"/>
            </w:pPr>
            <w:r>
              <w:rPr>
                <w:b/>
                <w:bCs/>
                <w:color w:val="00CC00"/>
                <w:sz w:val="18"/>
                <w:szCs w:val="18"/>
              </w:rPr>
              <w:t>-</w:t>
            </w:r>
          </w:p>
          <w:p w14:paraId="79036F43" w14:textId="77777777" w:rsidR="009D46F3" w:rsidRDefault="00E77A8D">
            <w:pPr>
              <w:pStyle w:val="Standard"/>
            </w:pPr>
            <w:r>
              <w:rPr>
                <w:b/>
                <w:color w:val="1F497D"/>
                <w:sz w:val="18"/>
                <w:szCs w:val="18"/>
              </w:rPr>
              <w:t>log2=-0.53</w:t>
            </w:r>
          </w:p>
          <w:p w14:paraId="13D05DB2" w14:textId="77777777" w:rsidR="009D46F3" w:rsidRDefault="00E77A8D">
            <w:pPr>
              <w:pStyle w:val="Standard"/>
            </w:pPr>
            <w:r>
              <w:rPr>
                <w:b/>
                <w:color w:val="FF33CC"/>
                <w:sz w:val="18"/>
                <w:szCs w:val="18"/>
              </w:rPr>
              <w:t>fold=-1.66</w:t>
            </w:r>
          </w:p>
          <w:p w14:paraId="3BA72EFC" w14:textId="77777777" w:rsidR="009D46F3" w:rsidRDefault="00E77A8D">
            <w:pPr>
              <w:pStyle w:val="Standard"/>
            </w:pPr>
            <w:r>
              <w:rPr>
                <w:b/>
                <w:color w:val="FF6600"/>
                <w:sz w:val="18"/>
                <w:szCs w:val="18"/>
              </w:rPr>
              <w:t>pval=0.332</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251AA" w14:textId="77777777" w:rsidR="009D46F3" w:rsidRDefault="00E77A8D">
            <w:pPr>
              <w:pStyle w:val="Standard"/>
              <w:jc w:val="center"/>
            </w:pPr>
            <w:r>
              <w:rPr>
                <w:b/>
                <w:bCs/>
                <w:color w:val="00CC00"/>
                <w:sz w:val="18"/>
                <w:szCs w:val="18"/>
              </w:rPr>
              <w:t>-</w:t>
            </w:r>
          </w:p>
          <w:p w14:paraId="14C3B19D" w14:textId="77777777" w:rsidR="009D46F3" w:rsidRDefault="00E77A8D">
            <w:pPr>
              <w:pStyle w:val="Standard"/>
            </w:pPr>
            <w:r>
              <w:rPr>
                <w:b/>
                <w:color w:val="1F497D"/>
                <w:sz w:val="18"/>
                <w:szCs w:val="18"/>
              </w:rPr>
              <w:t>log2=-1.02</w:t>
            </w:r>
          </w:p>
          <w:p w14:paraId="3281991F" w14:textId="77777777" w:rsidR="009D46F3" w:rsidRDefault="00E77A8D">
            <w:pPr>
              <w:pStyle w:val="Standard"/>
            </w:pPr>
            <w:r>
              <w:rPr>
                <w:b/>
                <w:color w:val="FF33CC"/>
                <w:sz w:val="18"/>
                <w:szCs w:val="18"/>
              </w:rPr>
              <w:t>fold=-3.22</w:t>
            </w:r>
          </w:p>
          <w:p w14:paraId="30DBFFDF" w14:textId="77777777" w:rsidR="009D46F3" w:rsidRDefault="00E77A8D">
            <w:pPr>
              <w:pStyle w:val="Standard"/>
            </w:pPr>
            <w:r>
              <w:rPr>
                <w:b/>
                <w:color w:val="FF6600"/>
                <w:sz w:val="18"/>
                <w:szCs w:val="18"/>
              </w:rPr>
              <w:t>pval=0.368</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3DE0A" w14:textId="77777777" w:rsidR="009D46F3" w:rsidRDefault="00E77A8D">
            <w:pPr>
              <w:pStyle w:val="Standard"/>
              <w:jc w:val="center"/>
            </w:pPr>
            <w:r>
              <w:rPr>
                <w:b/>
                <w:bCs/>
                <w:color w:val="00CC00"/>
                <w:sz w:val="18"/>
                <w:szCs w:val="18"/>
              </w:rPr>
              <w:t>-</w:t>
            </w:r>
          </w:p>
          <w:p w14:paraId="6099D8CF" w14:textId="77777777" w:rsidR="009D46F3" w:rsidRDefault="00E77A8D">
            <w:pPr>
              <w:pStyle w:val="Standard"/>
            </w:pPr>
            <w:r>
              <w:rPr>
                <w:b/>
                <w:color w:val="1F497D"/>
                <w:sz w:val="18"/>
                <w:szCs w:val="18"/>
              </w:rPr>
              <w:t>log2=-1.84</w:t>
            </w:r>
          </w:p>
          <w:p w14:paraId="091F595E" w14:textId="77777777" w:rsidR="009D46F3" w:rsidRDefault="00E77A8D">
            <w:pPr>
              <w:pStyle w:val="Standard"/>
            </w:pPr>
            <w:r>
              <w:rPr>
                <w:b/>
                <w:color w:val="FF33CC"/>
                <w:sz w:val="18"/>
                <w:szCs w:val="18"/>
              </w:rPr>
              <w:t>fold=-3.36</w:t>
            </w:r>
          </w:p>
          <w:p w14:paraId="12B41F4D" w14:textId="77777777" w:rsidR="009D46F3" w:rsidRDefault="00E77A8D">
            <w:pPr>
              <w:pStyle w:val="Standard"/>
            </w:pPr>
            <w:r>
              <w:rPr>
                <w:b/>
                <w:color w:val="FF6600"/>
                <w:sz w:val="18"/>
                <w:szCs w:val="18"/>
              </w:rPr>
              <w:t>pval=0.038</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190A3" w14:textId="77777777" w:rsidR="009D46F3" w:rsidRDefault="00E77A8D">
            <w:pPr>
              <w:pStyle w:val="Standard"/>
              <w:jc w:val="center"/>
            </w:pPr>
            <w:r>
              <w:rPr>
                <w:b/>
                <w:bCs/>
                <w:color w:val="00CC00"/>
                <w:sz w:val="18"/>
                <w:szCs w:val="18"/>
              </w:rPr>
              <w:t>-</w:t>
            </w:r>
          </w:p>
          <w:p w14:paraId="59B67183" w14:textId="77777777" w:rsidR="009D46F3" w:rsidRDefault="00E77A8D">
            <w:pPr>
              <w:pStyle w:val="Standard"/>
            </w:pPr>
            <w:r>
              <w:rPr>
                <w:b/>
                <w:color w:val="1F497D"/>
                <w:sz w:val="18"/>
                <w:szCs w:val="18"/>
              </w:rPr>
              <w:t>log2=-2.35</w:t>
            </w:r>
          </w:p>
          <w:p w14:paraId="472DA68D" w14:textId="77777777" w:rsidR="009D46F3" w:rsidRDefault="00E77A8D">
            <w:pPr>
              <w:pStyle w:val="Standard"/>
            </w:pPr>
            <w:r>
              <w:rPr>
                <w:b/>
                <w:color w:val="FF33CC"/>
                <w:sz w:val="18"/>
                <w:szCs w:val="18"/>
              </w:rPr>
              <w:t>fold=-9.59</w:t>
            </w:r>
          </w:p>
          <w:p w14:paraId="3D5B41A5" w14:textId="77777777" w:rsidR="009D46F3" w:rsidRDefault="00E77A8D">
            <w:pPr>
              <w:pStyle w:val="Standard"/>
            </w:pPr>
            <w:r>
              <w:rPr>
                <w:b/>
                <w:color w:val="FF6600"/>
                <w:sz w:val="18"/>
                <w:szCs w:val="18"/>
              </w:rPr>
              <w:t>pval=0.076</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22949" w14:textId="77777777" w:rsidR="009D46F3" w:rsidRDefault="00E77A8D">
            <w:pPr>
              <w:pStyle w:val="Standard"/>
              <w:jc w:val="center"/>
            </w:pPr>
            <w:r>
              <w:rPr>
                <w:b/>
                <w:bCs/>
                <w:color w:val="00CC00"/>
                <w:sz w:val="18"/>
                <w:szCs w:val="18"/>
              </w:rPr>
              <w:t>-</w:t>
            </w:r>
          </w:p>
          <w:p w14:paraId="1526C743" w14:textId="77777777" w:rsidR="009D46F3" w:rsidRDefault="00E77A8D">
            <w:pPr>
              <w:pStyle w:val="Standard"/>
            </w:pPr>
            <w:r>
              <w:rPr>
                <w:b/>
                <w:color w:val="1F497D"/>
                <w:sz w:val="18"/>
                <w:szCs w:val="18"/>
              </w:rPr>
              <w:t>log2=-0.68</w:t>
            </w:r>
          </w:p>
          <w:p w14:paraId="0BB724FE" w14:textId="77777777" w:rsidR="009D46F3" w:rsidRDefault="00E77A8D">
            <w:pPr>
              <w:pStyle w:val="Standard"/>
            </w:pPr>
            <w:r>
              <w:rPr>
                <w:b/>
                <w:color w:val="FF33CC"/>
                <w:sz w:val="18"/>
                <w:szCs w:val="18"/>
              </w:rPr>
              <w:t>fold=-2.47</w:t>
            </w:r>
          </w:p>
          <w:p w14:paraId="0C12DAF9" w14:textId="77777777" w:rsidR="009D46F3" w:rsidRDefault="00E77A8D">
            <w:pPr>
              <w:pStyle w:val="Standard"/>
            </w:pPr>
            <w:r>
              <w:rPr>
                <w:b/>
                <w:color w:val="FF6600"/>
                <w:sz w:val="18"/>
                <w:szCs w:val="18"/>
              </w:rPr>
              <w:t>pval=0.617</w:t>
            </w:r>
          </w:p>
        </w:tc>
      </w:tr>
      <w:tr w:rsidR="009D46F3" w14:paraId="16047B39" w14:textId="77777777">
        <w:trPr>
          <w:trHeight w:val="817"/>
        </w:trPr>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FC7BEB" w14:textId="77777777" w:rsidR="009D46F3" w:rsidRDefault="00E77A8D">
            <w:pPr>
              <w:pStyle w:val="Standard"/>
            </w:pPr>
            <w:proofErr w:type="gramStart"/>
            <w:r>
              <w:rPr>
                <w:b/>
                <w:bCs/>
                <w:sz w:val="20"/>
                <w:szCs w:val="20"/>
              </w:rPr>
              <w:t>Primary  breast</w:t>
            </w:r>
            <w:proofErr w:type="gramEnd"/>
            <w:r>
              <w:rPr>
                <w:b/>
                <w:bCs/>
                <w:sz w:val="20"/>
                <w:szCs w:val="20"/>
              </w:rPr>
              <w:t xml:space="preserve"> cancer vs normal breast tissue</w:t>
            </w:r>
          </w:p>
          <w:p w14:paraId="2C2AEB12" w14:textId="77777777" w:rsidR="009D46F3" w:rsidRDefault="009D46F3">
            <w:pPr>
              <w:pStyle w:val="Standard"/>
              <w:rPr>
                <w:sz w:val="20"/>
                <w:szCs w:val="20"/>
              </w:rPr>
            </w:pPr>
          </w:p>
        </w:tc>
        <w:tc>
          <w:tcPr>
            <w:tcW w:w="8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8DF65" w14:textId="77777777" w:rsidR="009D46F3" w:rsidRDefault="00E77A8D">
            <w:pPr>
              <w:pStyle w:val="Standard"/>
              <w:jc w:val="center"/>
            </w:pPr>
            <w:r>
              <w:rPr>
                <w:b/>
                <w:bCs/>
                <w:color w:val="FF0000"/>
                <w:sz w:val="20"/>
                <w:szCs w:val="20"/>
              </w:rPr>
              <w:t>+</w:t>
            </w:r>
          </w:p>
          <w:p w14:paraId="6EEECE9A" w14:textId="77777777" w:rsidR="009D46F3" w:rsidRDefault="00E77A8D">
            <w:pPr>
              <w:pStyle w:val="Standard"/>
            </w:pPr>
            <w:r>
              <w:rPr>
                <w:b/>
                <w:color w:val="1F497D"/>
                <w:sz w:val="20"/>
                <w:szCs w:val="20"/>
              </w:rPr>
              <w:t>log2=2.87</w:t>
            </w:r>
          </w:p>
          <w:p w14:paraId="5A78CA87" w14:textId="77777777" w:rsidR="009D46F3" w:rsidRDefault="00E77A8D">
            <w:pPr>
              <w:pStyle w:val="Standard"/>
            </w:pPr>
            <w:r>
              <w:rPr>
                <w:b/>
                <w:color w:val="FF33CC"/>
                <w:sz w:val="20"/>
                <w:szCs w:val="20"/>
              </w:rPr>
              <w:t>fold=15.91</w:t>
            </w:r>
          </w:p>
          <w:p w14:paraId="66FE7C20" w14:textId="77777777" w:rsidR="009D46F3" w:rsidRDefault="00E77A8D">
            <w:pPr>
              <w:pStyle w:val="Standard"/>
            </w:pPr>
            <w:r>
              <w:rPr>
                <w:b/>
                <w:color w:val="FF6600"/>
                <w:sz w:val="20"/>
                <w:szCs w:val="20"/>
              </w:rPr>
              <w:t>pval=0.017</w:t>
            </w:r>
          </w:p>
          <w:p w14:paraId="4BECC4B8" w14:textId="77777777" w:rsidR="009D46F3" w:rsidRDefault="009D46F3">
            <w:pPr>
              <w:pStyle w:val="Standard"/>
              <w:rPr>
                <w:sz w:val="20"/>
                <w:szCs w:val="20"/>
              </w:rPr>
            </w:pP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43B2AA" w14:textId="77777777" w:rsidR="009D46F3" w:rsidRDefault="00E77A8D">
            <w:pPr>
              <w:pStyle w:val="Standard"/>
              <w:jc w:val="center"/>
            </w:pPr>
            <w:r>
              <w:rPr>
                <w:b/>
                <w:bCs/>
                <w:color w:val="00CC00"/>
                <w:sz w:val="20"/>
                <w:szCs w:val="20"/>
              </w:rPr>
              <w:t>-</w:t>
            </w:r>
          </w:p>
          <w:p w14:paraId="212A0C36" w14:textId="77777777" w:rsidR="009D46F3" w:rsidRDefault="00E77A8D">
            <w:pPr>
              <w:pStyle w:val="Standard"/>
            </w:pPr>
            <w:r>
              <w:rPr>
                <w:b/>
                <w:color w:val="1F497D"/>
                <w:sz w:val="20"/>
                <w:szCs w:val="20"/>
              </w:rPr>
              <w:t>log2=-1.21</w:t>
            </w:r>
          </w:p>
          <w:p w14:paraId="65232F09" w14:textId="77777777" w:rsidR="009D46F3" w:rsidRDefault="00E77A8D">
            <w:pPr>
              <w:pStyle w:val="Standard"/>
            </w:pPr>
            <w:r>
              <w:rPr>
                <w:b/>
                <w:color w:val="FF33CC"/>
                <w:sz w:val="20"/>
                <w:szCs w:val="20"/>
              </w:rPr>
              <w:t>fold=-1.84</w:t>
            </w:r>
          </w:p>
          <w:p w14:paraId="11D047AF" w14:textId="77777777" w:rsidR="009D46F3" w:rsidRDefault="00E77A8D">
            <w:pPr>
              <w:pStyle w:val="Standard"/>
            </w:pPr>
            <w:r>
              <w:rPr>
                <w:b/>
                <w:color w:val="FF6600"/>
                <w:sz w:val="20"/>
                <w:szCs w:val="20"/>
              </w:rPr>
              <w:t>pval=0.039</w:t>
            </w:r>
          </w:p>
          <w:p w14:paraId="7E5ACF20" w14:textId="77777777" w:rsidR="009D46F3" w:rsidRDefault="009D46F3">
            <w:pPr>
              <w:pStyle w:val="Standard"/>
              <w:rPr>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C8F48F" w14:textId="77777777" w:rsidR="009D46F3" w:rsidRDefault="00E77A8D">
            <w:pPr>
              <w:pStyle w:val="Standard"/>
              <w:jc w:val="center"/>
            </w:pPr>
            <w:r>
              <w:rPr>
                <w:b/>
                <w:bCs/>
                <w:color w:val="FF0000"/>
                <w:sz w:val="20"/>
                <w:szCs w:val="20"/>
              </w:rPr>
              <w:t>+</w:t>
            </w:r>
          </w:p>
          <w:p w14:paraId="445B0E8E" w14:textId="77777777" w:rsidR="009D46F3" w:rsidRDefault="00E77A8D">
            <w:pPr>
              <w:pStyle w:val="Standard"/>
            </w:pPr>
            <w:r>
              <w:rPr>
                <w:b/>
                <w:color w:val="1F497D"/>
                <w:sz w:val="20"/>
                <w:szCs w:val="20"/>
              </w:rPr>
              <w:t>log2=2.30</w:t>
            </w:r>
          </w:p>
          <w:p w14:paraId="744A3A1F" w14:textId="77777777" w:rsidR="009D46F3" w:rsidRDefault="00E77A8D">
            <w:pPr>
              <w:pStyle w:val="Standard"/>
            </w:pPr>
            <w:r>
              <w:rPr>
                <w:b/>
                <w:color w:val="FF33CC"/>
                <w:sz w:val="20"/>
                <w:szCs w:val="20"/>
              </w:rPr>
              <w:t>fold=5.36</w:t>
            </w:r>
          </w:p>
          <w:p w14:paraId="5EA49D9D" w14:textId="77777777" w:rsidR="009D46F3" w:rsidRDefault="00E77A8D">
            <w:pPr>
              <w:pStyle w:val="Standard"/>
            </w:pPr>
            <w:r>
              <w:rPr>
                <w:b/>
                <w:color w:val="FF6600"/>
                <w:sz w:val="20"/>
                <w:szCs w:val="20"/>
              </w:rPr>
              <w:t>pval=&lt;0.001</w:t>
            </w:r>
          </w:p>
        </w:tc>
        <w:tc>
          <w:tcPr>
            <w:tcW w:w="98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3F6EAB" w14:textId="77777777" w:rsidR="009D46F3" w:rsidRDefault="00E77A8D">
            <w:pPr>
              <w:pStyle w:val="Standard"/>
              <w:jc w:val="center"/>
            </w:pPr>
            <w:r>
              <w:rPr>
                <w:b/>
                <w:bCs/>
                <w:color w:val="00CC00"/>
                <w:sz w:val="20"/>
                <w:szCs w:val="20"/>
              </w:rPr>
              <w:t>-</w:t>
            </w:r>
          </w:p>
          <w:p w14:paraId="58857FC5" w14:textId="77777777" w:rsidR="009D46F3" w:rsidRDefault="00E77A8D">
            <w:pPr>
              <w:pStyle w:val="Standard"/>
            </w:pPr>
            <w:r>
              <w:rPr>
                <w:b/>
                <w:color w:val="1F497D"/>
                <w:sz w:val="20"/>
                <w:szCs w:val="20"/>
              </w:rPr>
              <w:t>log2=-2.24</w:t>
            </w:r>
          </w:p>
          <w:p w14:paraId="148386E7" w14:textId="77777777" w:rsidR="009D46F3" w:rsidRDefault="00E77A8D">
            <w:pPr>
              <w:pStyle w:val="Standard"/>
            </w:pPr>
            <w:r>
              <w:rPr>
                <w:b/>
                <w:color w:val="FF33CC"/>
                <w:sz w:val="20"/>
                <w:szCs w:val="20"/>
              </w:rPr>
              <w:t>fold=-4.04</w:t>
            </w:r>
          </w:p>
          <w:p w14:paraId="14DB19B2" w14:textId="77777777" w:rsidR="009D46F3" w:rsidRDefault="00E77A8D">
            <w:pPr>
              <w:pStyle w:val="Standard"/>
            </w:pPr>
            <w:r>
              <w:rPr>
                <w:b/>
                <w:color w:val="FF6600"/>
                <w:sz w:val="20"/>
                <w:szCs w:val="20"/>
              </w:rPr>
              <w:t>pval=&lt;0.001</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7589F9" w14:textId="77777777" w:rsidR="009D46F3" w:rsidRDefault="00E77A8D">
            <w:pPr>
              <w:pStyle w:val="Standard"/>
              <w:jc w:val="center"/>
            </w:pPr>
            <w:r>
              <w:rPr>
                <w:b/>
                <w:bCs/>
                <w:color w:val="00CC00"/>
                <w:sz w:val="20"/>
                <w:szCs w:val="20"/>
              </w:rPr>
              <w:t>-</w:t>
            </w:r>
          </w:p>
          <w:p w14:paraId="1C3AD3CD" w14:textId="77777777" w:rsidR="009D46F3" w:rsidRDefault="00E77A8D">
            <w:pPr>
              <w:pStyle w:val="Standard"/>
            </w:pPr>
            <w:r>
              <w:rPr>
                <w:b/>
                <w:color w:val="1F497D"/>
                <w:sz w:val="20"/>
                <w:szCs w:val="20"/>
              </w:rPr>
              <w:t>log2=-0.02</w:t>
            </w:r>
          </w:p>
          <w:p w14:paraId="17DC17BF" w14:textId="77777777" w:rsidR="009D46F3" w:rsidRDefault="00E77A8D">
            <w:pPr>
              <w:pStyle w:val="Standard"/>
            </w:pPr>
            <w:r>
              <w:rPr>
                <w:b/>
                <w:color w:val="FF33CC"/>
                <w:sz w:val="20"/>
                <w:szCs w:val="20"/>
              </w:rPr>
              <w:t>fold=-1.00</w:t>
            </w:r>
          </w:p>
          <w:p w14:paraId="7187BDAB" w14:textId="77777777" w:rsidR="009D46F3" w:rsidRDefault="00E77A8D">
            <w:pPr>
              <w:pStyle w:val="Standard"/>
            </w:pPr>
            <w:r>
              <w:rPr>
                <w:b/>
                <w:color w:val="FF6600"/>
                <w:sz w:val="20"/>
                <w:szCs w:val="20"/>
              </w:rPr>
              <w:t>pval=0.892</w:t>
            </w:r>
          </w:p>
        </w:tc>
        <w:tc>
          <w:tcPr>
            <w:tcW w:w="10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44DAA" w14:textId="77777777" w:rsidR="009D46F3" w:rsidRDefault="00E77A8D">
            <w:pPr>
              <w:pStyle w:val="Standard"/>
              <w:jc w:val="center"/>
            </w:pPr>
            <w:r>
              <w:rPr>
                <w:b/>
                <w:bCs/>
                <w:color w:val="FF0000"/>
                <w:sz w:val="20"/>
                <w:szCs w:val="20"/>
              </w:rPr>
              <w:t>+</w:t>
            </w:r>
          </w:p>
          <w:p w14:paraId="11A47F67" w14:textId="77777777" w:rsidR="009D46F3" w:rsidRDefault="00E77A8D">
            <w:pPr>
              <w:pStyle w:val="Standard"/>
            </w:pPr>
            <w:r>
              <w:rPr>
                <w:b/>
                <w:color w:val="1F497D"/>
                <w:sz w:val="20"/>
                <w:szCs w:val="20"/>
              </w:rPr>
              <w:t>log2=0.77</w:t>
            </w:r>
          </w:p>
          <w:p w14:paraId="6EB843A5" w14:textId="77777777" w:rsidR="009D46F3" w:rsidRDefault="00E77A8D">
            <w:pPr>
              <w:pStyle w:val="Standard"/>
            </w:pPr>
            <w:r>
              <w:rPr>
                <w:b/>
                <w:color w:val="FF33CC"/>
                <w:sz w:val="20"/>
                <w:szCs w:val="20"/>
              </w:rPr>
              <w:t>fold=1.96</w:t>
            </w:r>
          </w:p>
          <w:p w14:paraId="2E07F7BF" w14:textId="77777777" w:rsidR="009D46F3" w:rsidRDefault="00E77A8D">
            <w:pPr>
              <w:pStyle w:val="Standard"/>
            </w:pPr>
            <w:r>
              <w:rPr>
                <w:b/>
                <w:color w:val="FF6600"/>
                <w:sz w:val="20"/>
                <w:szCs w:val="20"/>
              </w:rPr>
              <w:t>pval=0.056</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815F5" w14:textId="77777777" w:rsidR="009D46F3" w:rsidRDefault="00E77A8D">
            <w:pPr>
              <w:pStyle w:val="Standard"/>
              <w:jc w:val="center"/>
            </w:pPr>
            <w:r>
              <w:rPr>
                <w:b/>
                <w:bCs/>
                <w:color w:val="FF0000"/>
                <w:sz w:val="20"/>
                <w:szCs w:val="20"/>
              </w:rPr>
              <w:t>+</w:t>
            </w:r>
          </w:p>
          <w:p w14:paraId="6B2F1AFD" w14:textId="77777777" w:rsidR="009D46F3" w:rsidRDefault="00E77A8D">
            <w:pPr>
              <w:pStyle w:val="Standard"/>
            </w:pPr>
            <w:r>
              <w:rPr>
                <w:b/>
                <w:color w:val="1F497D"/>
                <w:sz w:val="20"/>
                <w:szCs w:val="20"/>
              </w:rPr>
              <w:t>log2=1.45</w:t>
            </w:r>
          </w:p>
          <w:p w14:paraId="092B4497" w14:textId="77777777" w:rsidR="009D46F3" w:rsidRDefault="00E77A8D">
            <w:pPr>
              <w:pStyle w:val="Standard"/>
            </w:pPr>
            <w:r>
              <w:rPr>
                <w:b/>
                <w:color w:val="FF33CC"/>
                <w:sz w:val="20"/>
                <w:szCs w:val="20"/>
              </w:rPr>
              <w:t>fold=4.56</w:t>
            </w:r>
          </w:p>
          <w:p w14:paraId="5BF315D1" w14:textId="77777777" w:rsidR="009D46F3" w:rsidRDefault="00E77A8D">
            <w:pPr>
              <w:pStyle w:val="Standard"/>
            </w:pPr>
            <w:r>
              <w:rPr>
                <w:b/>
                <w:color w:val="FF6600"/>
                <w:sz w:val="20"/>
                <w:szCs w:val="20"/>
              </w:rPr>
              <w:t>pval=0.076</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8DF46" w14:textId="77777777" w:rsidR="009D46F3" w:rsidRDefault="00E77A8D">
            <w:pPr>
              <w:pStyle w:val="Standard"/>
              <w:jc w:val="center"/>
            </w:pPr>
            <w:r>
              <w:rPr>
                <w:b/>
                <w:bCs/>
                <w:color w:val="FF0000"/>
                <w:sz w:val="20"/>
                <w:szCs w:val="20"/>
              </w:rPr>
              <w:t>+</w:t>
            </w:r>
          </w:p>
          <w:p w14:paraId="5EBA4CEE" w14:textId="77777777" w:rsidR="009D46F3" w:rsidRDefault="00E77A8D">
            <w:pPr>
              <w:pStyle w:val="Standard"/>
            </w:pPr>
            <w:r>
              <w:rPr>
                <w:b/>
                <w:color w:val="1F497D"/>
                <w:sz w:val="20"/>
                <w:szCs w:val="20"/>
              </w:rPr>
              <w:t>log2=3.16</w:t>
            </w:r>
          </w:p>
          <w:p w14:paraId="2C2631C3" w14:textId="77777777" w:rsidR="009D46F3" w:rsidRDefault="00E77A8D">
            <w:pPr>
              <w:pStyle w:val="Standard"/>
            </w:pPr>
            <w:r>
              <w:rPr>
                <w:b/>
                <w:color w:val="FF33CC"/>
                <w:sz w:val="20"/>
                <w:szCs w:val="20"/>
              </w:rPr>
              <w:t>fold=6.18</w:t>
            </w:r>
          </w:p>
          <w:p w14:paraId="504FBD83" w14:textId="77777777" w:rsidR="009D46F3" w:rsidRDefault="00E77A8D">
            <w:pPr>
              <w:pStyle w:val="Standard"/>
            </w:pPr>
            <w:r>
              <w:rPr>
                <w:b/>
                <w:color w:val="FF6600"/>
                <w:sz w:val="20"/>
                <w:szCs w:val="20"/>
              </w:rPr>
              <w:t>pval=&lt;0.001</w:t>
            </w:r>
          </w:p>
        </w:tc>
        <w:tc>
          <w:tcPr>
            <w:tcW w:w="10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622DC" w14:textId="77777777" w:rsidR="009D46F3" w:rsidRDefault="00E77A8D">
            <w:pPr>
              <w:pStyle w:val="Standard"/>
              <w:jc w:val="center"/>
            </w:pPr>
            <w:r>
              <w:rPr>
                <w:b/>
                <w:bCs/>
                <w:color w:val="FF0000"/>
                <w:sz w:val="20"/>
                <w:szCs w:val="20"/>
              </w:rPr>
              <w:t>+</w:t>
            </w:r>
          </w:p>
          <w:p w14:paraId="38140459" w14:textId="77777777" w:rsidR="009D46F3" w:rsidRDefault="00E77A8D">
            <w:pPr>
              <w:pStyle w:val="Standard"/>
            </w:pPr>
            <w:r>
              <w:rPr>
                <w:b/>
                <w:color w:val="1F497D"/>
                <w:sz w:val="20"/>
                <w:szCs w:val="20"/>
              </w:rPr>
              <w:t>log2=2.48</w:t>
            </w:r>
          </w:p>
          <w:p w14:paraId="72F7AD89" w14:textId="77777777" w:rsidR="009D46F3" w:rsidRDefault="00E77A8D">
            <w:pPr>
              <w:pStyle w:val="Standard"/>
            </w:pPr>
            <w:r>
              <w:rPr>
                <w:b/>
                <w:color w:val="FF33CC"/>
                <w:sz w:val="20"/>
                <w:szCs w:val="20"/>
              </w:rPr>
              <w:t>fold=9.63</w:t>
            </w:r>
          </w:p>
          <w:p w14:paraId="22C94D7E" w14:textId="77777777" w:rsidR="009D46F3" w:rsidRDefault="00E77A8D">
            <w:pPr>
              <w:pStyle w:val="Standard"/>
            </w:pPr>
            <w:r>
              <w:rPr>
                <w:b/>
                <w:color w:val="FF6600"/>
                <w:sz w:val="20"/>
                <w:szCs w:val="20"/>
              </w:rPr>
              <w:t>pval=0.012</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AEA3D5" w14:textId="77777777" w:rsidR="009D46F3" w:rsidRDefault="00E77A8D">
            <w:pPr>
              <w:pStyle w:val="Standard"/>
              <w:jc w:val="center"/>
            </w:pPr>
            <w:r>
              <w:rPr>
                <w:b/>
                <w:bCs/>
                <w:color w:val="FF0000"/>
                <w:sz w:val="18"/>
                <w:szCs w:val="18"/>
              </w:rPr>
              <w:t>+</w:t>
            </w:r>
          </w:p>
          <w:p w14:paraId="09CFD9AE" w14:textId="77777777" w:rsidR="009D46F3" w:rsidRDefault="00E77A8D">
            <w:pPr>
              <w:pStyle w:val="Standard"/>
            </w:pPr>
            <w:r>
              <w:rPr>
                <w:b/>
                <w:color w:val="1F497D"/>
                <w:sz w:val="18"/>
                <w:szCs w:val="18"/>
              </w:rPr>
              <w:t>log2=3.18</w:t>
            </w:r>
          </w:p>
          <w:p w14:paraId="05DE9DA4" w14:textId="77777777" w:rsidR="009D46F3" w:rsidRDefault="00E77A8D">
            <w:pPr>
              <w:pStyle w:val="Standard"/>
            </w:pPr>
            <w:r>
              <w:rPr>
                <w:b/>
                <w:color w:val="FF33CC"/>
                <w:sz w:val="18"/>
                <w:szCs w:val="18"/>
              </w:rPr>
              <w:t>fold=14.25</w:t>
            </w:r>
          </w:p>
          <w:p w14:paraId="48523D3F" w14:textId="77777777" w:rsidR="009D46F3" w:rsidRDefault="00E77A8D">
            <w:pPr>
              <w:pStyle w:val="Standard"/>
            </w:pPr>
            <w:r>
              <w:rPr>
                <w:b/>
                <w:color w:val="FF6600"/>
                <w:sz w:val="18"/>
                <w:szCs w:val="18"/>
              </w:rPr>
              <w:t>pval=0.004</w:t>
            </w:r>
          </w:p>
        </w:tc>
      </w:tr>
    </w:tbl>
    <w:p w14:paraId="29C3E9E5" w14:textId="77777777" w:rsidR="00A65198" w:rsidRDefault="00A65198" w:rsidP="00A65198">
      <w:pPr>
        <w:pStyle w:val="Footer"/>
        <w:tabs>
          <w:tab w:val="clear" w:pos="4513"/>
          <w:tab w:val="clear" w:pos="9026"/>
          <w:tab w:val="left" w:pos="1674"/>
        </w:tabs>
      </w:pPr>
      <w:proofErr w:type="gramStart"/>
      <w:r>
        <w:rPr>
          <w:color w:val="000000"/>
        </w:rPr>
        <w:t>Log(</w:t>
      </w:r>
      <w:proofErr w:type="gramEnd"/>
      <w:r>
        <w:rPr>
          <w:color w:val="000000"/>
        </w:rPr>
        <w:t xml:space="preserve">2)- ratios, fold change values and p values. </w:t>
      </w:r>
      <w:proofErr w:type="gramStart"/>
      <w:r>
        <w:rPr>
          <w:color w:val="000000"/>
        </w:rPr>
        <w:t>Log(</w:t>
      </w:r>
      <w:proofErr w:type="gramEnd"/>
      <w:r>
        <w:rPr>
          <w:color w:val="000000"/>
        </w:rPr>
        <w:t>2)-ratios (log2), fold change values (fold) and p-values (pval) from Genevestigator analysis are shown. Up-regulation of genes is indicated by (+), down-regulation of genes is indicated by (-).</w:t>
      </w:r>
    </w:p>
    <w:p w14:paraId="26BF9BCE" w14:textId="77777777" w:rsidR="00A65198" w:rsidRDefault="00A65198">
      <w:pPr>
        <w:pStyle w:val="Standard"/>
        <w:spacing w:line="360" w:lineRule="auto"/>
        <w:rPr>
          <w:b/>
        </w:rPr>
      </w:pPr>
    </w:p>
    <w:p w14:paraId="79C8DC9A" w14:textId="49373B80" w:rsidR="00A65198" w:rsidRDefault="00A65198">
      <w:pPr>
        <w:pStyle w:val="Standard"/>
        <w:spacing w:line="360" w:lineRule="auto"/>
        <w:rPr>
          <w:b/>
        </w:rPr>
      </w:pPr>
    </w:p>
    <w:p w14:paraId="66F270F8" w14:textId="02605DC0" w:rsidR="00AC0354" w:rsidRDefault="00AC0354">
      <w:pPr>
        <w:pStyle w:val="Standard"/>
        <w:spacing w:line="360" w:lineRule="auto"/>
        <w:rPr>
          <w:b/>
        </w:rPr>
      </w:pPr>
    </w:p>
    <w:p w14:paraId="45F94500" w14:textId="70EF797C" w:rsidR="00AC0354" w:rsidRDefault="00AC0354">
      <w:pPr>
        <w:pStyle w:val="Standard"/>
        <w:spacing w:line="360" w:lineRule="auto"/>
        <w:rPr>
          <w:b/>
        </w:rPr>
      </w:pPr>
    </w:p>
    <w:p w14:paraId="2E148681" w14:textId="77777777" w:rsidR="00AC0354" w:rsidRDefault="00AC0354">
      <w:pPr>
        <w:pStyle w:val="Standard"/>
        <w:spacing w:line="360" w:lineRule="auto"/>
        <w:rPr>
          <w:b/>
        </w:rPr>
      </w:pPr>
    </w:p>
    <w:p w14:paraId="760B18FA" w14:textId="7E6111A1" w:rsidR="009D46F3" w:rsidRDefault="00E77A8D">
      <w:pPr>
        <w:pStyle w:val="Standard"/>
        <w:spacing w:line="360" w:lineRule="auto"/>
      </w:pPr>
      <w:r>
        <w:rPr>
          <w:b/>
        </w:rPr>
        <w:lastRenderedPageBreak/>
        <w:t>Table 2</w:t>
      </w:r>
      <w:r>
        <w:t xml:space="preserve">. Validated Genevestigator results. </w:t>
      </w:r>
    </w:p>
    <w:tbl>
      <w:tblPr>
        <w:tblW w:w="9209" w:type="dxa"/>
        <w:tblInd w:w="-108" w:type="dxa"/>
        <w:tblLayout w:type="fixed"/>
        <w:tblCellMar>
          <w:left w:w="10" w:type="dxa"/>
          <w:right w:w="10" w:type="dxa"/>
        </w:tblCellMar>
        <w:tblLook w:val="04A0" w:firstRow="1" w:lastRow="0" w:firstColumn="1" w:lastColumn="0" w:noHBand="0" w:noVBand="1"/>
      </w:tblPr>
      <w:tblGrid>
        <w:gridCol w:w="1129"/>
        <w:gridCol w:w="852"/>
        <w:gridCol w:w="709"/>
        <w:gridCol w:w="707"/>
        <w:gridCol w:w="993"/>
        <w:gridCol w:w="707"/>
        <w:gridCol w:w="851"/>
        <w:gridCol w:w="849"/>
        <w:gridCol w:w="709"/>
        <w:gridCol w:w="851"/>
        <w:gridCol w:w="852"/>
      </w:tblGrid>
      <w:tr w:rsidR="009D46F3" w14:paraId="6E9F0219" w14:textId="77777777">
        <w:trPr>
          <w:trHeight w:val="416"/>
        </w:trPr>
        <w:tc>
          <w:tcPr>
            <w:tcW w:w="11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A2283" w14:textId="77777777" w:rsidR="009D46F3" w:rsidRDefault="009D46F3">
            <w:pPr>
              <w:pStyle w:val="Standard"/>
              <w:rPr>
                <w:sz w:val="18"/>
                <w:szCs w:val="18"/>
              </w:rPr>
            </w:pPr>
          </w:p>
          <w:p w14:paraId="3F9AC073" w14:textId="77777777" w:rsidR="009D46F3" w:rsidRDefault="009D46F3">
            <w:pPr>
              <w:pStyle w:val="Standard"/>
              <w:rPr>
                <w:sz w:val="18"/>
                <w:szCs w:val="1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D5D2D8" w14:textId="77777777" w:rsidR="009D46F3" w:rsidRDefault="00E77A8D">
            <w:pPr>
              <w:pStyle w:val="Standard"/>
            </w:pPr>
            <w:r>
              <w:rPr>
                <w:sz w:val="18"/>
                <w:szCs w:val="18"/>
              </w:rPr>
              <w:t>MMP1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0684DB" w14:textId="77777777" w:rsidR="009D46F3" w:rsidRDefault="00E77A8D">
            <w:pPr>
              <w:pStyle w:val="Standard"/>
            </w:pPr>
            <w:r>
              <w:rPr>
                <w:sz w:val="18"/>
                <w:szCs w:val="18"/>
              </w:rPr>
              <w:t>VCAM1</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239DFA" w14:textId="77777777" w:rsidR="009D46F3" w:rsidRDefault="00E77A8D">
            <w:pPr>
              <w:pStyle w:val="Standard"/>
            </w:pPr>
            <w:r>
              <w:rPr>
                <w:sz w:val="18"/>
                <w:szCs w:val="18"/>
              </w:rPr>
              <w:t>FZD3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0402F" w14:textId="77777777" w:rsidR="009D46F3" w:rsidRDefault="00E77A8D">
            <w:pPr>
              <w:pStyle w:val="Standard"/>
            </w:pPr>
            <w:r>
              <w:rPr>
                <w:sz w:val="18"/>
                <w:szCs w:val="18"/>
              </w:rPr>
              <w:t>VEGFC</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B260A" w14:textId="77777777" w:rsidR="009D46F3" w:rsidRDefault="00E77A8D">
            <w:pPr>
              <w:pStyle w:val="Standard"/>
            </w:pPr>
            <w:r>
              <w:rPr>
                <w:sz w:val="18"/>
                <w:szCs w:val="18"/>
              </w:rPr>
              <w:t>COX2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CF2035" w14:textId="77777777" w:rsidR="009D46F3" w:rsidRDefault="00E77A8D">
            <w:pPr>
              <w:pStyle w:val="Standard"/>
            </w:pPr>
            <w:r>
              <w:rPr>
                <w:sz w:val="18"/>
                <w:szCs w:val="18"/>
              </w:rPr>
              <w:t>DEPDC1</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34B2D" w14:textId="77777777" w:rsidR="009D46F3" w:rsidRDefault="00E77A8D">
            <w:pPr>
              <w:pStyle w:val="Standard"/>
            </w:pPr>
            <w:r>
              <w:rPr>
                <w:sz w:val="18"/>
                <w:szCs w:val="18"/>
              </w:rPr>
              <w:t>NUSAP1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7C07B" w14:textId="77777777" w:rsidR="009D46F3" w:rsidRDefault="00E77A8D">
            <w:pPr>
              <w:pStyle w:val="Standard"/>
            </w:pPr>
            <w:r>
              <w:rPr>
                <w:sz w:val="18"/>
                <w:szCs w:val="18"/>
              </w:rPr>
              <w:t>RRM2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E0254C" w14:textId="77777777" w:rsidR="009D46F3" w:rsidRDefault="00E77A8D">
            <w:pPr>
              <w:pStyle w:val="Standard"/>
            </w:pPr>
            <w:r>
              <w:rPr>
                <w:sz w:val="18"/>
                <w:szCs w:val="18"/>
              </w:rPr>
              <w:t>FOXM1</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039CB0" w14:textId="77777777" w:rsidR="009D46F3" w:rsidRDefault="00E77A8D">
            <w:pPr>
              <w:pStyle w:val="Standard"/>
            </w:pPr>
            <w:r>
              <w:rPr>
                <w:sz w:val="18"/>
                <w:szCs w:val="18"/>
              </w:rPr>
              <w:t>MUC1</w:t>
            </w:r>
          </w:p>
        </w:tc>
      </w:tr>
      <w:tr w:rsidR="009D46F3" w14:paraId="7A010939" w14:textId="77777777">
        <w:trPr>
          <w:trHeight w:val="2118"/>
        </w:trPr>
        <w:tc>
          <w:tcPr>
            <w:tcW w:w="11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206414" w14:textId="77777777" w:rsidR="009D46F3" w:rsidRDefault="00E77A8D">
            <w:pPr>
              <w:pStyle w:val="Standard"/>
              <w:spacing w:line="360" w:lineRule="auto"/>
            </w:pPr>
            <w:r>
              <w:rPr>
                <w:b/>
                <w:bCs/>
                <w:sz w:val="18"/>
                <w:szCs w:val="18"/>
              </w:rPr>
              <w:t>Metastatic</w:t>
            </w:r>
          </w:p>
          <w:p w14:paraId="26AC3BCB" w14:textId="77777777" w:rsidR="009D46F3" w:rsidRDefault="00E77A8D">
            <w:pPr>
              <w:pStyle w:val="Standard"/>
              <w:spacing w:line="360" w:lineRule="auto"/>
            </w:pPr>
            <w:r>
              <w:rPr>
                <w:b/>
                <w:bCs/>
                <w:sz w:val="18"/>
                <w:szCs w:val="18"/>
              </w:rPr>
              <w:t>vs normal breast tissue</w:t>
            </w:r>
          </w:p>
          <w:p w14:paraId="387E9D22" w14:textId="77777777" w:rsidR="009D46F3" w:rsidRDefault="009D46F3">
            <w:pPr>
              <w:pStyle w:val="Standard"/>
              <w:rPr>
                <w:sz w:val="18"/>
                <w:szCs w:val="1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5EF8A4" w14:textId="77777777" w:rsidR="009D46F3" w:rsidRDefault="00E77A8D">
            <w:pPr>
              <w:pStyle w:val="Standard"/>
              <w:spacing w:line="360" w:lineRule="auto"/>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12759CDF" w14:textId="70583673" w:rsidR="009D46F3" w:rsidRDefault="00E77A8D">
            <w:pPr>
              <w:pStyle w:val="Standard"/>
              <w:jc w:val="center"/>
            </w:pPr>
            <w:r>
              <w:rPr>
                <w:sz w:val="18"/>
                <w:szCs w:val="18"/>
              </w:rPr>
              <w:t>[3</w:t>
            </w:r>
            <w:r w:rsidR="00092F42">
              <w:rPr>
                <w:sz w:val="18"/>
                <w:szCs w:val="18"/>
              </w:rPr>
              <w:t>9</w:t>
            </w:r>
            <w:r>
              <w:rPr>
                <w:sz w:val="18"/>
                <w:szCs w:val="1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0FE310"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0D86C4AB" w14:textId="77777777" w:rsidR="009D46F3" w:rsidRDefault="009D46F3">
            <w:pPr>
              <w:pStyle w:val="Standard"/>
              <w:rPr>
                <w:bCs/>
                <w:color w:val="FF0000"/>
                <w:sz w:val="18"/>
                <w:szCs w:val="18"/>
              </w:rPr>
            </w:pPr>
          </w:p>
          <w:p w14:paraId="06337E29" w14:textId="0F1EFA62" w:rsidR="009D46F3" w:rsidRDefault="00E77A8D">
            <w:pPr>
              <w:pStyle w:val="Standard"/>
            </w:pPr>
            <w:r>
              <w:rPr>
                <w:bCs/>
                <w:sz w:val="18"/>
                <w:szCs w:val="18"/>
              </w:rPr>
              <w:t>[</w:t>
            </w:r>
            <w:r w:rsidR="00092F42">
              <w:rPr>
                <w:bCs/>
                <w:sz w:val="18"/>
                <w:szCs w:val="18"/>
              </w:rPr>
              <w:t>40</w:t>
            </w:r>
            <w:r>
              <w:rPr>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7B9A8E" w14:textId="77777777" w:rsidR="009D46F3" w:rsidRDefault="00E77A8D">
            <w:pPr>
              <w:pStyle w:val="Standard"/>
            </w:pPr>
            <w:r>
              <w:rPr>
                <w:b/>
                <w:color w:val="0000FF"/>
                <w:sz w:val="18"/>
                <w:szCs w:val="18"/>
              </w:rPr>
              <w:t>SIGNIFICANT</w:t>
            </w:r>
          </w:p>
          <w:p w14:paraId="20E4DAC8" w14:textId="77777777" w:rsidR="009D46F3" w:rsidRDefault="00E77A8D">
            <w:pPr>
              <w:pStyle w:val="Standard"/>
            </w:pPr>
            <w:r>
              <w:rPr>
                <w:rFonts w:ascii="Wingdings" w:hAnsi="Wingdings"/>
                <w:b/>
                <w:bCs/>
                <w:color w:val="0000FF"/>
                <w:sz w:val="28"/>
                <w:szCs w:val="28"/>
              </w:rPr>
              <w:t></w:t>
            </w:r>
            <w:r>
              <w:rPr>
                <w:b/>
                <w:bCs/>
                <w:color w:val="FF0000"/>
                <w:sz w:val="28"/>
                <w:szCs w:val="28"/>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9F00B" w14:textId="77777777" w:rsidR="009D46F3" w:rsidRDefault="00E77A8D">
            <w:pPr>
              <w:pStyle w:val="Standard"/>
            </w:pPr>
            <w:r>
              <w:rPr>
                <w:b/>
                <w:color w:val="0000FF"/>
                <w:sz w:val="18"/>
                <w:szCs w:val="18"/>
              </w:rPr>
              <w:t>SIGNIFICANT</w:t>
            </w:r>
          </w:p>
          <w:p w14:paraId="406A9C9E"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55072796" w14:textId="77777777" w:rsidR="009D46F3" w:rsidRDefault="009D46F3">
            <w:pPr>
              <w:pStyle w:val="Standard"/>
              <w:rPr>
                <w:sz w:val="18"/>
                <w:szCs w:val="18"/>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680E8" w14:textId="77777777" w:rsidR="009D46F3" w:rsidRDefault="00E77A8D">
            <w:pPr>
              <w:pStyle w:val="Standard"/>
            </w:pPr>
            <w:r>
              <w:rPr>
                <w:b/>
                <w:color w:val="0000FF"/>
                <w:sz w:val="18"/>
                <w:szCs w:val="18"/>
              </w:rPr>
              <w:t>SIGNIFICANT</w:t>
            </w:r>
          </w:p>
          <w:p w14:paraId="590C0ED5"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3EA1F751" w14:textId="77777777" w:rsidR="009D46F3" w:rsidRDefault="009D46F3">
            <w:pPr>
              <w:pStyle w:val="Standard"/>
              <w:rPr>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99B484" w14:textId="483A4D35"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r>
              <w:rPr>
                <w:b/>
                <w:bCs/>
                <w:color w:val="FF0000"/>
                <w:sz w:val="18"/>
                <w:szCs w:val="18"/>
              </w:rPr>
              <w:t xml:space="preserve"> [</w:t>
            </w:r>
            <w:r w:rsidR="00092F42">
              <w:rPr>
                <w:sz w:val="18"/>
                <w:szCs w:val="18"/>
              </w:rPr>
              <w:t>41</w:t>
            </w:r>
            <w:r>
              <w:rPr>
                <w:sz w:val="18"/>
                <w:szCs w:val="18"/>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F20D8"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268BBFBC" w14:textId="77777777" w:rsidR="009D46F3" w:rsidRDefault="009D46F3">
            <w:pPr>
              <w:pStyle w:val="Standard"/>
              <w:rPr>
                <w:sz w:val="18"/>
                <w:szCs w:val="18"/>
              </w:rPr>
            </w:pPr>
          </w:p>
          <w:p w14:paraId="5A474ACA" w14:textId="3D148ABC" w:rsidR="009D46F3" w:rsidRDefault="00E77A8D">
            <w:pPr>
              <w:pStyle w:val="Standard"/>
            </w:pPr>
            <w:r>
              <w:rPr>
                <w:sz w:val="18"/>
                <w:szCs w:val="18"/>
              </w:rPr>
              <w:t>[</w:t>
            </w:r>
            <w:r w:rsidR="00092F42">
              <w:rPr>
                <w:sz w:val="18"/>
                <w:szCs w:val="18"/>
              </w:rPr>
              <w:t>41</w:t>
            </w:r>
            <w:r>
              <w:rPr>
                <w:sz w:val="18"/>
                <w:szCs w:val="1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0D09C3"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1B3C6AA3" w14:textId="77777777" w:rsidR="009D46F3" w:rsidRDefault="009D46F3">
            <w:pPr>
              <w:pStyle w:val="Standard"/>
              <w:rPr>
                <w:sz w:val="18"/>
                <w:szCs w:val="18"/>
              </w:rPr>
            </w:pPr>
          </w:p>
          <w:p w14:paraId="77D3BF29" w14:textId="581B1B3F" w:rsidR="009D46F3" w:rsidRDefault="00E77A8D">
            <w:pPr>
              <w:pStyle w:val="Standard"/>
            </w:pPr>
            <w:r>
              <w:rPr>
                <w:sz w:val="18"/>
                <w:szCs w:val="18"/>
              </w:rPr>
              <w:t>[4</w:t>
            </w:r>
            <w:r w:rsidR="00092F42">
              <w:rPr>
                <w:sz w:val="18"/>
                <w:szCs w:val="18"/>
              </w:rPr>
              <w:t>2</w:t>
            </w:r>
            <w:r>
              <w:rPr>
                <w:sz w:val="18"/>
                <w:szCs w:val="18"/>
              </w:rPr>
              <w:t>]</w:t>
            </w:r>
          </w:p>
          <w:p w14:paraId="115980D5" w14:textId="22F12EA2" w:rsidR="009D46F3" w:rsidRDefault="00E77A8D">
            <w:pPr>
              <w:pStyle w:val="Standard"/>
            </w:pPr>
            <w:r>
              <w:rPr>
                <w:sz w:val="18"/>
                <w:szCs w:val="18"/>
              </w:rPr>
              <w:t>[4</w:t>
            </w:r>
            <w:r w:rsidR="00092F42">
              <w:rPr>
                <w:sz w:val="18"/>
                <w:szCs w:val="18"/>
              </w:rPr>
              <w:t>3</w:t>
            </w:r>
            <w:r>
              <w:rPr>
                <w:sz w:val="18"/>
                <w:szCs w:val="18"/>
              </w:rPr>
              <w:t>]</w:t>
            </w:r>
          </w:p>
          <w:p w14:paraId="31B02573" w14:textId="77777777" w:rsidR="009D46F3" w:rsidRDefault="009D46F3">
            <w:pPr>
              <w:pStyle w:val="Standard"/>
              <w:rPr>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97DD9"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147DDC34" w14:textId="1996C22A" w:rsidR="009D46F3" w:rsidRDefault="00E77A8D">
            <w:pPr>
              <w:pStyle w:val="Standard"/>
            </w:pPr>
            <w:r>
              <w:rPr>
                <w:sz w:val="18"/>
                <w:szCs w:val="18"/>
              </w:rPr>
              <w:t>[4</w:t>
            </w:r>
            <w:r w:rsidR="00092F42">
              <w:rPr>
                <w:sz w:val="18"/>
                <w:szCs w:val="18"/>
              </w:rPr>
              <w:t>4</w:t>
            </w:r>
            <w:r>
              <w:rPr>
                <w:sz w:val="18"/>
                <w:szCs w:val="18"/>
              </w:rPr>
              <w:t>]</w:t>
            </w:r>
          </w:p>
          <w:p w14:paraId="3B757FB9" w14:textId="77777777" w:rsidR="009D46F3" w:rsidRDefault="009D46F3">
            <w:pPr>
              <w:pStyle w:val="Standard"/>
              <w:rPr>
                <w:sz w:val="18"/>
                <w:szCs w:val="18"/>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B1A4F7"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2B125985" w14:textId="657574CE" w:rsidR="009D46F3" w:rsidRDefault="00E77A8D">
            <w:pPr>
              <w:pStyle w:val="Standard"/>
            </w:pPr>
            <w:r>
              <w:rPr>
                <w:sz w:val="18"/>
                <w:szCs w:val="18"/>
              </w:rPr>
              <w:t>[</w:t>
            </w:r>
            <w:r w:rsidR="00092F42">
              <w:rPr>
                <w:sz w:val="18"/>
                <w:szCs w:val="18"/>
              </w:rPr>
              <w:t>41</w:t>
            </w:r>
            <w:r>
              <w:rPr>
                <w:sz w:val="18"/>
                <w:szCs w:val="18"/>
              </w:rPr>
              <w:t>]</w:t>
            </w:r>
          </w:p>
        </w:tc>
      </w:tr>
      <w:tr w:rsidR="009D46F3" w14:paraId="499F8A45" w14:textId="77777777">
        <w:trPr>
          <w:trHeight w:val="3112"/>
        </w:trPr>
        <w:tc>
          <w:tcPr>
            <w:tcW w:w="11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CBBB9B" w14:textId="77777777" w:rsidR="009D46F3" w:rsidRDefault="00E77A8D">
            <w:pPr>
              <w:pStyle w:val="Standard"/>
            </w:pPr>
            <w:r>
              <w:rPr>
                <w:b/>
                <w:bCs/>
                <w:sz w:val="18"/>
                <w:szCs w:val="18"/>
              </w:rPr>
              <w:t>Metastatic vs primary breast cancer</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E8F25D"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11A6B773" w14:textId="660EDD7F" w:rsidR="009D46F3" w:rsidRDefault="00E77A8D">
            <w:pPr>
              <w:pStyle w:val="Standard"/>
            </w:pPr>
            <w:r>
              <w:rPr>
                <w:bCs/>
                <w:sz w:val="18"/>
                <w:szCs w:val="18"/>
              </w:rPr>
              <w:t>[4</w:t>
            </w:r>
            <w:r w:rsidR="00092F42">
              <w:rPr>
                <w:bCs/>
                <w:sz w:val="18"/>
                <w:szCs w:val="18"/>
              </w:rPr>
              <w:t>5</w:t>
            </w:r>
          </w:p>
          <w:p w14:paraId="43D86C34" w14:textId="77777777" w:rsidR="009D46F3" w:rsidRDefault="00E77A8D">
            <w:pPr>
              <w:pStyle w:val="Standard"/>
            </w:pPr>
            <w:r>
              <w:rPr>
                <w:bCs/>
                <w:sz w:val="18"/>
                <w:szCs w:val="18"/>
              </w:rPr>
              <w:t>[7]</w:t>
            </w:r>
          </w:p>
          <w:p w14:paraId="60BBCDEC" w14:textId="63544918" w:rsidR="009D46F3" w:rsidRDefault="00E77A8D">
            <w:pPr>
              <w:pStyle w:val="Standard"/>
            </w:pPr>
            <w:r>
              <w:rPr>
                <w:bCs/>
                <w:sz w:val="18"/>
                <w:szCs w:val="18"/>
              </w:rPr>
              <w:t>[4</w:t>
            </w:r>
            <w:r w:rsidR="00092F42">
              <w:rPr>
                <w:bCs/>
                <w:sz w:val="18"/>
                <w:szCs w:val="18"/>
              </w:rPr>
              <w:t>6</w:t>
            </w:r>
            <w:r>
              <w:rPr>
                <w:bCs/>
                <w:sz w:val="18"/>
                <w:szCs w:val="18"/>
              </w:rPr>
              <w:t>]</w:t>
            </w:r>
          </w:p>
          <w:p w14:paraId="1FD7B812" w14:textId="33851681" w:rsidR="009D46F3" w:rsidRDefault="00E77A8D">
            <w:pPr>
              <w:pStyle w:val="Standard"/>
            </w:pPr>
            <w:r>
              <w:rPr>
                <w:bCs/>
                <w:sz w:val="18"/>
                <w:szCs w:val="18"/>
              </w:rPr>
              <w:t>[4</w:t>
            </w:r>
            <w:r w:rsidR="00092F42">
              <w:rPr>
                <w:bCs/>
                <w:sz w:val="18"/>
                <w:szCs w:val="18"/>
              </w:rPr>
              <w:t>7</w:t>
            </w:r>
            <w:r>
              <w:rPr>
                <w:bCs/>
                <w:sz w:val="18"/>
                <w:szCs w:val="18"/>
              </w:rPr>
              <w:t>]</w:t>
            </w:r>
          </w:p>
          <w:p w14:paraId="31BD3C25" w14:textId="77777777" w:rsidR="009D46F3" w:rsidRDefault="009D46F3">
            <w:pPr>
              <w:pStyle w:val="Standard"/>
              <w:rPr>
                <w:bCs/>
                <w:color w:val="FF0000"/>
                <w:sz w:val="18"/>
                <w:szCs w:val="18"/>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B9145C" w14:textId="77777777" w:rsidR="009D46F3" w:rsidRDefault="00E77A8D">
            <w:pPr>
              <w:pStyle w:val="Standard"/>
            </w:pPr>
            <w:r>
              <w:rPr>
                <w:b/>
                <w:color w:val="0000FF"/>
                <w:sz w:val="18"/>
                <w:szCs w:val="18"/>
              </w:rPr>
              <w:t>SIGNIFICANT</w:t>
            </w:r>
          </w:p>
          <w:p w14:paraId="2E4EDAC0" w14:textId="77777777" w:rsidR="009D46F3" w:rsidRDefault="00E77A8D">
            <w:pPr>
              <w:pStyle w:val="Standard"/>
            </w:pPr>
            <w:r>
              <w:rPr>
                <w:rFonts w:ascii="Wingdings" w:hAnsi="Wingdings"/>
                <w:b/>
                <w:bCs/>
                <w:color w:val="0000FF"/>
                <w:sz w:val="28"/>
                <w:szCs w:val="28"/>
              </w:rPr>
              <w:t></w:t>
            </w:r>
            <w:r>
              <w:rPr>
                <w:b/>
                <w:bCs/>
                <w:color w:val="FF0000"/>
                <w:sz w:val="28"/>
                <w:szCs w:val="2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ABC9C"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5C9283BD" w14:textId="13BD2536" w:rsidR="009D46F3" w:rsidRDefault="00E77A8D">
            <w:pPr>
              <w:pStyle w:val="Standard"/>
            </w:pPr>
            <w:r>
              <w:rPr>
                <w:bCs/>
                <w:sz w:val="18"/>
                <w:szCs w:val="18"/>
              </w:rPr>
              <w:t>[4</w:t>
            </w:r>
            <w:r w:rsidR="00092F42">
              <w:rPr>
                <w:bCs/>
                <w:sz w:val="18"/>
                <w:szCs w:val="18"/>
              </w:rPr>
              <w:t>8</w:t>
            </w:r>
            <w:r>
              <w:rPr>
                <w:bCs/>
                <w:sz w:val="18"/>
                <w:szCs w:val="18"/>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4C60B"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2CBE92C7" w14:textId="5A4953FE" w:rsidR="009D46F3" w:rsidRDefault="00E77A8D">
            <w:pPr>
              <w:pStyle w:val="Standard"/>
            </w:pPr>
            <w:r>
              <w:rPr>
                <w:sz w:val="18"/>
                <w:szCs w:val="18"/>
              </w:rPr>
              <w:t>[4</w:t>
            </w:r>
            <w:r w:rsidR="00092F42">
              <w:rPr>
                <w:sz w:val="18"/>
                <w:szCs w:val="18"/>
              </w:rPr>
              <w:t>9</w:t>
            </w:r>
            <w:r>
              <w:rPr>
                <w:sz w:val="18"/>
                <w:szCs w:val="18"/>
              </w:rPr>
              <w:t>]</w:t>
            </w:r>
          </w:p>
          <w:p w14:paraId="26119CA9" w14:textId="025866D8" w:rsidR="009D46F3" w:rsidRDefault="00E77A8D">
            <w:pPr>
              <w:pStyle w:val="Standard"/>
            </w:pPr>
            <w:r>
              <w:rPr>
                <w:sz w:val="18"/>
                <w:szCs w:val="18"/>
              </w:rPr>
              <w:t>[</w:t>
            </w:r>
            <w:r w:rsidR="00092F42">
              <w:rPr>
                <w:sz w:val="18"/>
                <w:szCs w:val="18"/>
              </w:rPr>
              <w:t>50</w:t>
            </w:r>
            <w:r>
              <w:rPr>
                <w:sz w:val="18"/>
                <w:szCs w:val="18"/>
              </w:rPr>
              <w:t>]</w:t>
            </w:r>
          </w:p>
          <w:p w14:paraId="0CB3B3FF" w14:textId="5EB86501" w:rsidR="009D46F3" w:rsidRDefault="00E77A8D">
            <w:pPr>
              <w:pStyle w:val="Standard"/>
            </w:pPr>
            <w:r>
              <w:rPr>
                <w:sz w:val="18"/>
                <w:szCs w:val="18"/>
              </w:rPr>
              <w:t>[</w:t>
            </w:r>
            <w:r w:rsidR="00092F42">
              <w:rPr>
                <w:sz w:val="18"/>
                <w:szCs w:val="18"/>
              </w:rPr>
              <w:t>51</w:t>
            </w:r>
            <w:r>
              <w:rPr>
                <w:sz w:val="18"/>
                <w:szCs w:val="18"/>
              </w:rPr>
              <w:t>]</w:t>
            </w:r>
          </w:p>
          <w:p w14:paraId="650D04BE" w14:textId="6307AD61" w:rsidR="009D46F3" w:rsidRDefault="00E77A8D">
            <w:pPr>
              <w:pStyle w:val="Standard"/>
            </w:pPr>
            <w:r>
              <w:rPr>
                <w:sz w:val="18"/>
                <w:szCs w:val="18"/>
              </w:rPr>
              <w:t>[5</w:t>
            </w:r>
            <w:r w:rsidR="00092F42">
              <w:rPr>
                <w:sz w:val="18"/>
                <w:szCs w:val="18"/>
              </w:rPr>
              <w:t>2</w:t>
            </w:r>
            <w:r>
              <w:rPr>
                <w:sz w:val="18"/>
                <w:szCs w:val="18"/>
              </w:rPr>
              <w:t>]</w:t>
            </w:r>
          </w:p>
          <w:p w14:paraId="3F7BD553" w14:textId="38935029" w:rsidR="009D46F3" w:rsidRDefault="00E77A8D">
            <w:pPr>
              <w:pStyle w:val="Standard"/>
            </w:pPr>
            <w:r>
              <w:rPr>
                <w:sz w:val="18"/>
                <w:szCs w:val="18"/>
              </w:rPr>
              <w:t>[5</w:t>
            </w:r>
            <w:r w:rsidR="00092F42">
              <w:rPr>
                <w:sz w:val="18"/>
                <w:szCs w:val="18"/>
              </w:rPr>
              <w:t>3</w:t>
            </w:r>
            <w:r>
              <w:rPr>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B3A500" w14:textId="77777777" w:rsidR="009D46F3" w:rsidRDefault="00E77A8D">
            <w:pPr>
              <w:pStyle w:val="Standard"/>
            </w:pPr>
            <w:r>
              <w:rPr>
                <w:b/>
                <w:color w:val="0000FF"/>
                <w:sz w:val="18"/>
                <w:szCs w:val="18"/>
              </w:rPr>
              <w:t>SIGNIFICANT</w:t>
            </w:r>
          </w:p>
          <w:p w14:paraId="62CDAE4A"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07A43D0E" w14:textId="77777777" w:rsidR="009D46F3" w:rsidRDefault="009D46F3">
            <w:pPr>
              <w:pStyle w:val="Standard"/>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6F257"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654BCC8B" w14:textId="0676FA48" w:rsidR="009D46F3" w:rsidRDefault="00E77A8D">
            <w:pPr>
              <w:pStyle w:val="Standard"/>
            </w:pPr>
            <w:r>
              <w:rPr>
                <w:sz w:val="18"/>
                <w:szCs w:val="18"/>
              </w:rPr>
              <w:t>[5</w:t>
            </w:r>
            <w:r w:rsidR="00092F42">
              <w:rPr>
                <w:sz w:val="18"/>
                <w:szCs w:val="18"/>
              </w:rPr>
              <w:t>4</w:t>
            </w:r>
            <w:r>
              <w:rPr>
                <w:sz w:val="18"/>
                <w:szCs w:val="18"/>
              </w:rPr>
              <w:t>]</w:t>
            </w:r>
          </w:p>
          <w:p w14:paraId="27F2E1A4" w14:textId="605CFE55" w:rsidR="009D46F3" w:rsidRDefault="00E77A8D">
            <w:pPr>
              <w:pStyle w:val="Standard"/>
            </w:pPr>
            <w:r>
              <w:rPr>
                <w:sz w:val="18"/>
                <w:szCs w:val="18"/>
              </w:rPr>
              <w:t>[</w:t>
            </w:r>
            <w:r w:rsidR="00092F42">
              <w:rPr>
                <w:sz w:val="18"/>
                <w:szCs w:val="18"/>
              </w:rPr>
              <w:t>41</w:t>
            </w:r>
            <w:r>
              <w:rPr>
                <w:sz w:val="18"/>
                <w:szCs w:val="18"/>
              </w:rPr>
              <w:t>]</w:t>
            </w:r>
          </w:p>
          <w:p w14:paraId="2BC70EB2" w14:textId="77777777" w:rsidR="009D46F3" w:rsidRDefault="009D46F3">
            <w:pPr>
              <w:pStyle w:val="Standard"/>
              <w:rPr>
                <w:sz w:val="18"/>
                <w:szCs w:val="18"/>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B8C66"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1A95CE58" w14:textId="6A95DDEA" w:rsidR="009D46F3" w:rsidRDefault="00E77A8D">
            <w:pPr>
              <w:pStyle w:val="Standard"/>
            </w:pPr>
            <w:r>
              <w:rPr>
                <w:sz w:val="18"/>
                <w:szCs w:val="18"/>
              </w:rPr>
              <w:t>[5</w:t>
            </w:r>
            <w:r w:rsidR="00092F42">
              <w:rPr>
                <w:sz w:val="18"/>
                <w:szCs w:val="18"/>
              </w:rPr>
              <w:t>5</w:t>
            </w:r>
            <w:r>
              <w:rPr>
                <w:sz w:val="18"/>
                <w:szCs w:val="18"/>
              </w:rPr>
              <w:t>]</w:t>
            </w:r>
          </w:p>
          <w:p w14:paraId="0019BCAC" w14:textId="53214F98" w:rsidR="009D46F3" w:rsidRDefault="00E77A8D">
            <w:pPr>
              <w:pStyle w:val="Standard"/>
            </w:pPr>
            <w:r>
              <w:rPr>
                <w:sz w:val="18"/>
                <w:szCs w:val="18"/>
              </w:rPr>
              <w:t>[</w:t>
            </w:r>
            <w:r w:rsidR="00092F42">
              <w:rPr>
                <w:sz w:val="18"/>
                <w:szCs w:val="18"/>
              </w:rPr>
              <w:t>41</w:t>
            </w:r>
            <w:r>
              <w:rPr>
                <w:sz w:val="18"/>
                <w:szCs w:val="18"/>
              </w:rPr>
              <w:t>]</w:t>
            </w:r>
          </w:p>
          <w:p w14:paraId="7667B686" w14:textId="3FF74E70" w:rsidR="009D46F3" w:rsidRDefault="00E77A8D">
            <w:pPr>
              <w:pStyle w:val="Standard"/>
            </w:pPr>
            <w:r>
              <w:rPr>
                <w:sz w:val="18"/>
                <w:szCs w:val="18"/>
              </w:rPr>
              <w:t>[5</w:t>
            </w:r>
            <w:r w:rsidR="00092F42">
              <w:rPr>
                <w:sz w:val="18"/>
                <w:szCs w:val="18"/>
              </w:rPr>
              <w:t>6</w:t>
            </w:r>
            <w:r>
              <w:rPr>
                <w:sz w:val="18"/>
                <w:szCs w:val="1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21AB0" w14:textId="77777777" w:rsidR="009D46F3" w:rsidRDefault="00E77A8D">
            <w:pPr>
              <w:pStyle w:val="Standard"/>
            </w:pPr>
            <w:r>
              <w:rPr>
                <w:b/>
                <w:color w:val="0000FF"/>
                <w:sz w:val="18"/>
                <w:szCs w:val="18"/>
              </w:rPr>
              <w:t>SIGNIFICANT</w:t>
            </w:r>
          </w:p>
          <w:p w14:paraId="2E567155"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4546A7D7" w14:textId="77777777" w:rsidR="009D46F3" w:rsidRDefault="009D46F3">
            <w:pPr>
              <w:pStyle w:val="Standard"/>
              <w:rPr>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1B467"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5092B054" w14:textId="0D88FED3" w:rsidR="009D46F3" w:rsidRDefault="00E77A8D">
            <w:pPr>
              <w:pStyle w:val="Standard"/>
            </w:pPr>
            <w:r>
              <w:rPr>
                <w:sz w:val="18"/>
                <w:szCs w:val="18"/>
              </w:rPr>
              <w:t>[4</w:t>
            </w:r>
            <w:r w:rsidR="00092F42">
              <w:rPr>
                <w:sz w:val="18"/>
                <w:szCs w:val="18"/>
              </w:rPr>
              <w:t>4</w:t>
            </w:r>
            <w:r>
              <w:rPr>
                <w:sz w:val="18"/>
                <w:szCs w:val="18"/>
              </w:rPr>
              <w:t>]</w:t>
            </w:r>
          </w:p>
          <w:p w14:paraId="26836959" w14:textId="5BA499DA" w:rsidR="009D46F3" w:rsidRDefault="00E77A8D">
            <w:pPr>
              <w:pStyle w:val="Standard"/>
            </w:pPr>
            <w:r>
              <w:rPr>
                <w:sz w:val="18"/>
                <w:szCs w:val="18"/>
              </w:rPr>
              <w:t>[5</w:t>
            </w:r>
            <w:r w:rsidR="00092F42">
              <w:rPr>
                <w:sz w:val="18"/>
                <w:szCs w:val="18"/>
              </w:rPr>
              <w:t>7</w:t>
            </w:r>
            <w:r>
              <w:rPr>
                <w:sz w:val="18"/>
                <w:szCs w:val="18"/>
              </w:rPr>
              <w:t>]</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D4537"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6D050633" w14:textId="54AF18AF" w:rsidR="009D46F3" w:rsidRDefault="00E77A8D">
            <w:pPr>
              <w:pStyle w:val="Standard"/>
            </w:pPr>
            <w:r>
              <w:rPr>
                <w:sz w:val="18"/>
                <w:szCs w:val="18"/>
              </w:rPr>
              <w:t>[5</w:t>
            </w:r>
            <w:r w:rsidR="00092F42">
              <w:rPr>
                <w:sz w:val="18"/>
                <w:szCs w:val="18"/>
              </w:rPr>
              <w:t>8</w:t>
            </w:r>
            <w:r>
              <w:rPr>
                <w:sz w:val="18"/>
                <w:szCs w:val="18"/>
              </w:rPr>
              <w:t>]</w:t>
            </w:r>
          </w:p>
          <w:p w14:paraId="74CBCDB5" w14:textId="5C52DF45" w:rsidR="009D46F3" w:rsidRDefault="00E77A8D">
            <w:pPr>
              <w:pStyle w:val="Standard"/>
            </w:pPr>
            <w:r>
              <w:rPr>
                <w:sz w:val="18"/>
                <w:szCs w:val="18"/>
              </w:rPr>
              <w:t>[5</w:t>
            </w:r>
            <w:r w:rsidR="00092F42">
              <w:rPr>
                <w:sz w:val="18"/>
                <w:szCs w:val="18"/>
              </w:rPr>
              <w:t>9</w:t>
            </w:r>
            <w:r>
              <w:rPr>
                <w:sz w:val="18"/>
                <w:szCs w:val="18"/>
              </w:rPr>
              <w:t>]</w:t>
            </w:r>
          </w:p>
        </w:tc>
      </w:tr>
      <w:tr w:rsidR="009D46F3" w14:paraId="47B8E706" w14:textId="77777777">
        <w:trPr>
          <w:trHeight w:val="2206"/>
        </w:trPr>
        <w:tc>
          <w:tcPr>
            <w:tcW w:w="11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85A1A" w14:textId="77777777" w:rsidR="009D46F3" w:rsidRDefault="00E77A8D">
            <w:pPr>
              <w:pStyle w:val="Standard"/>
            </w:pPr>
            <w:proofErr w:type="gramStart"/>
            <w:r>
              <w:rPr>
                <w:b/>
                <w:bCs/>
                <w:sz w:val="18"/>
                <w:szCs w:val="18"/>
              </w:rPr>
              <w:t>Primary  breast</w:t>
            </w:r>
            <w:proofErr w:type="gramEnd"/>
            <w:r>
              <w:rPr>
                <w:b/>
                <w:bCs/>
                <w:sz w:val="18"/>
                <w:szCs w:val="18"/>
              </w:rPr>
              <w:t xml:space="preserve"> vs normal breast tissue</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55389" w14:textId="77777777" w:rsidR="009D46F3" w:rsidRDefault="00E77A8D">
            <w:pPr>
              <w:pStyle w:val="Standard"/>
            </w:pPr>
            <w:r>
              <w:rPr>
                <w:b/>
                <w:color w:val="0000FF"/>
                <w:sz w:val="18"/>
                <w:szCs w:val="18"/>
              </w:rPr>
              <w:t>SIGNIFICANT</w:t>
            </w:r>
          </w:p>
          <w:p w14:paraId="6B92A288" w14:textId="77777777" w:rsidR="009D46F3" w:rsidRDefault="00E77A8D">
            <w:pPr>
              <w:pStyle w:val="Standard"/>
              <w:jc w:val="center"/>
            </w:pPr>
            <w:r>
              <w:rPr>
                <w:rFonts w:ascii="Wingdings" w:hAnsi="Wingdings"/>
                <w:b/>
                <w:bCs/>
                <w:color w:val="0000FF"/>
                <w:sz w:val="28"/>
                <w:szCs w:val="28"/>
              </w:rPr>
              <w:t></w:t>
            </w:r>
            <w:r>
              <w:rPr>
                <w:b/>
                <w:bCs/>
                <w:color w:val="FF0000"/>
                <w:sz w:val="28"/>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722DAB" w14:textId="77777777" w:rsidR="009D46F3" w:rsidRDefault="00E77A8D">
            <w:pPr>
              <w:pStyle w:val="Standard"/>
            </w:pPr>
            <w:r>
              <w:rPr>
                <w:b/>
                <w:color w:val="0000FF"/>
                <w:sz w:val="18"/>
                <w:szCs w:val="18"/>
              </w:rPr>
              <w:t>SIGNIFICANT</w:t>
            </w:r>
          </w:p>
          <w:p w14:paraId="7E4EF978"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36C576A4" w14:textId="77777777" w:rsidR="009D46F3" w:rsidRDefault="009D46F3">
            <w:pPr>
              <w:pStyle w:val="Standard"/>
              <w:rPr>
                <w:sz w:val="18"/>
                <w:szCs w:val="18"/>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549C5" w14:textId="77777777" w:rsidR="009D46F3" w:rsidRDefault="00E77A8D">
            <w:pPr>
              <w:pStyle w:val="Standard"/>
            </w:pPr>
            <w:r>
              <w:rPr>
                <w:b/>
                <w:color w:val="0000FF"/>
                <w:sz w:val="18"/>
                <w:szCs w:val="18"/>
              </w:rPr>
              <w:t>SIGNIFICANT</w:t>
            </w:r>
          </w:p>
          <w:p w14:paraId="58CBDC63" w14:textId="77777777" w:rsidR="009D46F3" w:rsidRDefault="00E77A8D">
            <w:pPr>
              <w:pStyle w:val="Standard"/>
            </w:pPr>
            <w:r>
              <w:rPr>
                <w:rFonts w:ascii="Wingdings" w:hAnsi="Wingdings"/>
                <w:b/>
                <w:bCs/>
                <w:color w:val="0000FF"/>
                <w:sz w:val="28"/>
                <w:szCs w:val="28"/>
              </w:rPr>
              <w:t></w:t>
            </w:r>
            <w:r>
              <w:rPr>
                <w:b/>
                <w:bCs/>
                <w:color w:val="FF0000"/>
                <w:sz w:val="28"/>
                <w:szCs w:val="28"/>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D2A94B" w14:textId="77777777" w:rsidR="009D46F3" w:rsidRDefault="00E77A8D">
            <w:pPr>
              <w:pStyle w:val="Standard"/>
            </w:pPr>
            <w:r>
              <w:rPr>
                <w:b/>
                <w:color w:val="0000FF"/>
                <w:sz w:val="18"/>
                <w:szCs w:val="18"/>
              </w:rPr>
              <w:t>SIGNIFICANT</w:t>
            </w:r>
          </w:p>
          <w:p w14:paraId="6FB5683A" w14:textId="77777777" w:rsidR="009D46F3" w:rsidRDefault="00E77A8D">
            <w:pPr>
              <w:pStyle w:val="Standard"/>
              <w:spacing w:line="360" w:lineRule="auto"/>
              <w:jc w:val="center"/>
            </w:pPr>
            <w:r>
              <w:rPr>
                <w:rFonts w:ascii="Wingdings" w:hAnsi="Wingdings"/>
                <w:b/>
                <w:bCs/>
                <w:color w:val="0000FF"/>
                <w:sz w:val="28"/>
                <w:szCs w:val="28"/>
              </w:rPr>
              <w:t></w:t>
            </w:r>
            <w:r>
              <w:rPr>
                <w:b/>
                <w:bCs/>
                <w:color w:val="00CC00"/>
                <w:sz w:val="28"/>
                <w:szCs w:val="28"/>
              </w:rPr>
              <w:t>-</w:t>
            </w:r>
          </w:p>
          <w:p w14:paraId="1D6C6BF0" w14:textId="77777777" w:rsidR="009D46F3" w:rsidRDefault="009D46F3">
            <w:pPr>
              <w:pStyle w:val="Standard"/>
              <w:rPr>
                <w:sz w:val="18"/>
                <w:szCs w:val="18"/>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59B32" w14:textId="77777777" w:rsidR="009D46F3" w:rsidRDefault="00E77A8D">
            <w:pPr>
              <w:pStyle w:val="Standard"/>
              <w:jc w:val="center"/>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31CFB22B" w14:textId="6FFD2220" w:rsidR="009D46F3" w:rsidRDefault="00E77A8D">
            <w:pPr>
              <w:pStyle w:val="Standard"/>
            </w:pPr>
            <w:r>
              <w:rPr>
                <w:sz w:val="18"/>
                <w:szCs w:val="18"/>
              </w:rPr>
              <w:t>[</w:t>
            </w:r>
            <w:r w:rsidR="00092F42">
              <w:rPr>
                <w:sz w:val="18"/>
                <w:szCs w:val="18"/>
              </w:rPr>
              <w:t>60</w:t>
            </w:r>
            <w:r>
              <w:rPr>
                <w:sz w:val="18"/>
                <w:szCs w:val="18"/>
              </w:rPr>
              <w:t>]</w:t>
            </w:r>
          </w:p>
          <w:p w14:paraId="07F2EFC5" w14:textId="3E88B6D6" w:rsidR="009D46F3" w:rsidRDefault="00E77A8D">
            <w:pPr>
              <w:pStyle w:val="Standard"/>
            </w:pPr>
            <w:r>
              <w:rPr>
                <w:sz w:val="18"/>
                <w:szCs w:val="18"/>
              </w:rPr>
              <w:t>[</w:t>
            </w:r>
            <w:r w:rsidR="00092F42">
              <w:rPr>
                <w:sz w:val="18"/>
                <w:szCs w:val="18"/>
              </w:rPr>
              <w:t>61</w:t>
            </w:r>
            <w:r>
              <w:rPr>
                <w:sz w:val="18"/>
                <w:szCs w:val="18"/>
              </w:rPr>
              <w:t>]</w:t>
            </w:r>
          </w:p>
          <w:p w14:paraId="0DE50B5F" w14:textId="1DDB1400" w:rsidR="009D46F3" w:rsidRDefault="00E77A8D">
            <w:pPr>
              <w:pStyle w:val="Standard"/>
            </w:pPr>
            <w:r>
              <w:rPr>
                <w:sz w:val="18"/>
                <w:szCs w:val="18"/>
              </w:rPr>
              <w:t>[6</w:t>
            </w:r>
            <w:r w:rsidR="00092F42">
              <w:rPr>
                <w:sz w:val="18"/>
                <w:szCs w:val="18"/>
              </w:rPr>
              <w:t>2</w:t>
            </w:r>
            <w:r>
              <w:rPr>
                <w:sz w:val="18"/>
                <w:szCs w:val="18"/>
              </w:rPr>
              <w:t>]</w:t>
            </w:r>
          </w:p>
          <w:p w14:paraId="26F1F4D5" w14:textId="789AF8D2" w:rsidR="009D46F3" w:rsidRDefault="00E77A8D">
            <w:pPr>
              <w:pStyle w:val="Standard"/>
            </w:pPr>
            <w:r>
              <w:rPr>
                <w:sz w:val="18"/>
                <w:szCs w:val="18"/>
              </w:rPr>
              <w:t>[6</w:t>
            </w:r>
            <w:r w:rsidR="00092F42">
              <w:rPr>
                <w:sz w:val="18"/>
                <w:szCs w:val="18"/>
              </w:rPr>
              <w:t>3</w:t>
            </w:r>
            <w:r>
              <w:rPr>
                <w:sz w:val="18"/>
                <w:szCs w:val="18"/>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A677F"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60713DFD" w14:textId="6C4892A9" w:rsidR="009D46F3" w:rsidRDefault="00E77A8D">
            <w:pPr>
              <w:pStyle w:val="Standard"/>
            </w:pPr>
            <w:r>
              <w:rPr>
                <w:sz w:val="18"/>
                <w:szCs w:val="18"/>
              </w:rPr>
              <w:t>[6</w:t>
            </w:r>
            <w:r w:rsidR="00092F42">
              <w:rPr>
                <w:sz w:val="18"/>
                <w:szCs w:val="18"/>
              </w:rPr>
              <w:t>4</w:t>
            </w:r>
            <w:r>
              <w:rPr>
                <w:sz w:val="18"/>
                <w:szCs w:val="18"/>
              </w:rPr>
              <w:t>]</w:t>
            </w:r>
          </w:p>
          <w:p w14:paraId="7363FE5B" w14:textId="2F7704B6" w:rsidR="009D46F3" w:rsidRDefault="00E77A8D">
            <w:pPr>
              <w:pStyle w:val="Standard"/>
            </w:pPr>
            <w:r>
              <w:rPr>
                <w:sz w:val="18"/>
                <w:szCs w:val="18"/>
              </w:rPr>
              <w:t>[</w:t>
            </w:r>
            <w:r w:rsidR="00092F42">
              <w:rPr>
                <w:sz w:val="18"/>
                <w:szCs w:val="18"/>
              </w:rPr>
              <w:t>41</w:t>
            </w:r>
            <w:r>
              <w:rPr>
                <w:sz w:val="18"/>
                <w:szCs w:val="18"/>
              </w:rPr>
              <w:t>]</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21D507" w14:textId="77777777" w:rsidR="009D46F3" w:rsidRDefault="00E77A8D">
            <w:pPr>
              <w:pStyle w:val="Standard"/>
            </w:pPr>
            <w:r>
              <w:rPr>
                <w:rFonts w:ascii="Wingdings" w:hAnsi="Wingdings"/>
                <w:b/>
                <w:bCs/>
                <w:color w:val="0000FF"/>
                <w:sz w:val="28"/>
                <w:szCs w:val="28"/>
              </w:rPr>
              <w:t></w:t>
            </w:r>
            <w:r>
              <w:rPr>
                <w:b/>
                <w:bCs/>
                <w:color w:val="0000FF"/>
                <w:sz w:val="28"/>
                <w:szCs w:val="28"/>
              </w:rPr>
              <w:t xml:space="preserve"> </w:t>
            </w:r>
            <w:r>
              <w:rPr>
                <w:b/>
                <w:bCs/>
                <w:color w:val="FF0000"/>
                <w:sz w:val="28"/>
                <w:szCs w:val="28"/>
              </w:rPr>
              <w:t>+</w:t>
            </w:r>
          </w:p>
          <w:p w14:paraId="52F66401" w14:textId="06F3C729" w:rsidR="009D46F3" w:rsidRDefault="00E77A8D">
            <w:pPr>
              <w:pStyle w:val="Standard"/>
            </w:pPr>
            <w:r>
              <w:rPr>
                <w:sz w:val="18"/>
                <w:szCs w:val="18"/>
              </w:rPr>
              <w:t>[</w:t>
            </w:r>
            <w:r w:rsidR="00092F42">
              <w:rPr>
                <w:sz w:val="18"/>
                <w:szCs w:val="18"/>
              </w:rPr>
              <w:t>41</w:t>
            </w:r>
            <w:r>
              <w:rPr>
                <w:sz w:val="18"/>
                <w:szCs w:val="18"/>
              </w:rPr>
              <w:t>]</w:t>
            </w:r>
          </w:p>
          <w:p w14:paraId="51675ADF" w14:textId="512C2624" w:rsidR="009D46F3" w:rsidRDefault="00E77A8D">
            <w:pPr>
              <w:pStyle w:val="Standard"/>
            </w:pPr>
            <w:r>
              <w:rPr>
                <w:sz w:val="18"/>
                <w:szCs w:val="18"/>
              </w:rPr>
              <w:t>[6</w:t>
            </w:r>
            <w:r w:rsidR="00092F42">
              <w:rPr>
                <w:sz w:val="18"/>
                <w:szCs w:val="18"/>
              </w:rPr>
              <w:t>5</w:t>
            </w:r>
            <w:r>
              <w:rPr>
                <w:sz w:val="18"/>
                <w:szCs w:val="18"/>
              </w:rPr>
              <w:t>]</w:t>
            </w:r>
          </w:p>
          <w:p w14:paraId="0515F50E" w14:textId="25C02067" w:rsidR="009D46F3" w:rsidRDefault="00E77A8D">
            <w:pPr>
              <w:pStyle w:val="Standard"/>
            </w:pPr>
            <w:r>
              <w:rPr>
                <w:sz w:val="18"/>
                <w:szCs w:val="18"/>
              </w:rPr>
              <w:t>[6</w:t>
            </w:r>
            <w:r w:rsidR="00092F42">
              <w:rPr>
                <w:sz w:val="18"/>
                <w:szCs w:val="18"/>
              </w:rPr>
              <w:t>6</w:t>
            </w:r>
            <w:r>
              <w:rPr>
                <w:sz w:val="18"/>
                <w:szCs w:val="1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6DDF9" w14:textId="77777777" w:rsidR="009D46F3" w:rsidRDefault="00E77A8D">
            <w:pPr>
              <w:pStyle w:val="Standard"/>
            </w:pPr>
            <w:r>
              <w:rPr>
                <w:b/>
                <w:color w:val="0000FF"/>
                <w:sz w:val="18"/>
                <w:szCs w:val="18"/>
              </w:rPr>
              <w:t>SIGNIFICANT</w:t>
            </w:r>
          </w:p>
          <w:p w14:paraId="235E62AA" w14:textId="77777777" w:rsidR="009D46F3" w:rsidRDefault="00E77A8D">
            <w:pPr>
              <w:pStyle w:val="Standard"/>
            </w:pPr>
            <w:r>
              <w:rPr>
                <w:rFonts w:ascii="Wingdings" w:hAnsi="Wingdings"/>
                <w:b/>
                <w:bCs/>
                <w:color w:val="0000FF"/>
                <w:sz w:val="28"/>
                <w:szCs w:val="28"/>
              </w:rPr>
              <w:t></w:t>
            </w:r>
            <w:r>
              <w:rPr>
                <w:b/>
                <w:bCs/>
                <w:color w:val="FF0000"/>
                <w:sz w:val="28"/>
                <w:szCs w:val="28"/>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FBD8FD" w14:textId="77777777" w:rsidR="009D46F3" w:rsidRDefault="00E77A8D">
            <w:pPr>
              <w:pStyle w:val="Standard"/>
            </w:pPr>
            <w:r>
              <w:rPr>
                <w:b/>
                <w:color w:val="0000FF"/>
                <w:sz w:val="18"/>
                <w:szCs w:val="18"/>
              </w:rPr>
              <w:t>SIGNIFICANT</w:t>
            </w:r>
          </w:p>
          <w:p w14:paraId="36C05BD2" w14:textId="77777777" w:rsidR="009D46F3" w:rsidRDefault="00E77A8D">
            <w:pPr>
              <w:pStyle w:val="Standard"/>
            </w:pPr>
            <w:r>
              <w:rPr>
                <w:rFonts w:ascii="Wingdings" w:hAnsi="Wingdings"/>
                <w:b/>
                <w:bCs/>
                <w:color w:val="0000FF"/>
                <w:sz w:val="28"/>
                <w:szCs w:val="28"/>
              </w:rPr>
              <w:t></w:t>
            </w:r>
            <w:r>
              <w:rPr>
                <w:b/>
                <w:bCs/>
                <w:color w:val="FF0000"/>
                <w:sz w:val="28"/>
                <w:szCs w:val="28"/>
              </w:rPr>
              <w:t>+</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F4F26" w14:textId="77777777" w:rsidR="009D46F3" w:rsidRDefault="00E77A8D">
            <w:pPr>
              <w:pStyle w:val="Standard"/>
            </w:pPr>
            <w:r>
              <w:rPr>
                <w:b/>
                <w:color w:val="0000FF"/>
                <w:sz w:val="18"/>
                <w:szCs w:val="18"/>
              </w:rPr>
              <w:t>SIGNIFICANT</w:t>
            </w:r>
          </w:p>
          <w:p w14:paraId="70DC1FB2" w14:textId="77777777" w:rsidR="009D46F3" w:rsidRDefault="00E77A8D">
            <w:pPr>
              <w:pStyle w:val="Standard"/>
            </w:pPr>
            <w:r>
              <w:rPr>
                <w:rFonts w:ascii="Wingdings" w:hAnsi="Wingdings"/>
                <w:b/>
                <w:bCs/>
                <w:color w:val="0000FF"/>
                <w:sz w:val="28"/>
                <w:szCs w:val="28"/>
              </w:rPr>
              <w:t></w:t>
            </w:r>
            <w:r>
              <w:rPr>
                <w:b/>
                <w:bCs/>
                <w:color w:val="FF0000"/>
                <w:sz w:val="28"/>
                <w:szCs w:val="28"/>
              </w:rPr>
              <w:t>+</w:t>
            </w:r>
          </w:p>
        </w:tc>
      </w:tr>
    </w:tbl>
    <w:p w14:paraId="1B83B8A9" w14:textId="47CE2F36" w:rsidR="009D46F3" w:rsidRDefault="00A65198" w:rsidP="00AC0354">
      <w:pPr>
        <w:pStyle w:val="Standard"/>
      </w:pPr>
      <w:r>
        <w:t>Instances where Genevestigator results were significant (p&lt;0.05) were automatically indicated by (</w:t>
      </w:r>
      <w:r>
        <w:rPr>
          <w:rFonts w:ascii="Wingdings" w:hAnsi="Wingdings"/>
          <w:b/>
          <w:bCs/>
          <w:sz w:val="28"/>
          <w:szCs w:val="28"/>
        </w:rPr>
        <w:t></w:t>
      </w:r>
      <w:r>
        <w:t>). Instances where p &gt;0.05 were consistently confirmed by literature (</w:t>
      </w:r>
      <w:r>
        <w:rPr>
          <w:rFonts w:ascii="Wingdings" w:hAnsi="Wingdings"/>
          <w:b/>
          <w:bCs/>
          <w:sz w:val="28"/>
          <w:szCs w:val="28"/>
        </w:rPr>
        <w:t></w:t>
      </w:r>
      <w:r>
        <w:t>), or have consistently contradicted to published data (X). Consistency here, by a rule for an initial selection of these genes from a liter</w:t>
      </w:r>
      <w:r w:rsidR="0044416E">
        <w:t>ature gene set, means that an o</w:t>
      </w:r>
      <w:r>
        <w:t>pposite vector of differential expression for a gene hasn’t been reported.</w:t>
      </w:r>
    </w:p>
    <w:p w14:paraId="218D83E6" w14:textId="77777777" w:rsidR="00A65198" w:rsidRDefault="00A65198">
      <w:pPr>
        <w:pStyle w:val="Standard"/>
        <w:spacing w:line="360" w:lineRule="auto"/>
      </w:pPr>
    </w:p>
    <w:p w14:paraId="274FD8F4" w14:textId="6F159681" w:rsidR="009D46F3" w:rsidRDefault="00E77A8D">
      <w:pPr>
        <w:pStyle w:val="Standard"/>
        <w:spacing w:line="360" w:lineRule="auto"/>
      </w:pPr>
      <w:r>
        <w:t xml:space="preserve">Our analysis suggested that the expression of </w:t>
      </w:r>
      <w:r w:rsidR="00392C96">
        <w:t xml:space="preserve">the </w:t>
      </w:r>
      <w:r>
        <w:t xml:space="preserve">COX2 gene is significantly downregulated in metastatic tissue compared to both primary </w:t>
      </w:r>
      <w:r w:rsidR="00904553">
        <w:t>tumor</w:t>
      </w:r>
      <w:r>
        <w:t>s and normal tissue</w:t>
      </w:r>
      <w:r w:rsidR="00392C96">
        <w:t>,</w:t>
      </w:r>
      <w:r>
        <w:t xml:space="preserve"> but not in primary </w:t>
      </w:r>
      <w:r w:rsidR="00904553">
        <w:t>tumor</w:t>
      </w:r>
      <w:r>
        <w:t>s compared with normal breast tissue and may be used as a differential marker in metastatic cancer diagnostics.</w:t>
      </w:r>
    </w:p>
    <w:p w14:paraId="32D7E7C5" w14:textId="6CEE4599" w:rsidR="002C0598" w:rsidRDefault="00E77A8D" w:rsidP="002C0598">
      <w:pPr>
        <w:pStyle w:val="Standard"/>
        <w:spacing w:line="360" w:lineRule="auto"/>
      </w:pPr>
      <w:r>
        <w:t xml:space="preserve">RRM2 expression decreases in metastatic breast cancer progression and can be suggested as a marker to monitor breast cancer signatures. Our study also supports MMP1, VCAM1, FZD3, VEGFC, FOXM1 and MUC1 as breast cancer onset markers as these genes have </w:t>
      </w:r>
      <w:r w:rsidR="0044416E">
        <w:t xml:space="preserve">demonstrate </w:t>
      </w:r>
      <w:r>
        <w:t>significant differential expression in breast neoplasm</w:t>
      </w:r>
      <w:r w:rsidR="00392C96">
        <w:t>s</w:t>
      </w:r>
      <w:r>
        <w:t xml:space="preserve"> when compared with normal breast tissue (Table 1).</w:t>
      </w:r>
    </w:p>
    <w:p w14:paraId="6B6D2465" w14:textId="09879E7D" w:rsidR="00516ED6" w:rsidRPr="002C0598" w:rsidRDefault="0024266A" w:rsidP="002C0598">
      <w:pPr>
        <w:pStyle w:val="Standard"/>
        <w:spacing w:line="360" w:lineRule="auto"/>
      </w:pPr>
      <w:r w:rsidRPr="00EA3105">
        <w:lastRenderedPageBreak/>
        <w:t xml:space="preserve">It is important to note </w:t>
      </w:r>
      <w:r w:rsidR="00FE27D3" w:rsidRPr="00EA3105">
        <w:t xml:space="preserve">that differential </w:t>
      </w:r>
      <w:r w:rsidR="0044416E" w:rsidRPr="00EA3105">
        <w:t xml:space="preserve">gene </w:t>
      </w:r>
      <w:r w:rsidR="00FE27D3" w:rsidRPr="00EA3105">
        <w:t>expression vectors</w:t>
      </w:r>
      <w:r w:rsidR="0044416E" w:rsidRPr="00EA3105">
        <w:t xml:space="preserve"> across breast cancer neoplasms</w:t>
      </w:r>
      <w:r w:rsidR="00FE27D3" w:rsidRPr="00EA3105">
        <w:t xml:space="preserve"> were sometimes contradictory </w:t>
      </w:r>
      <w:r w:rsidR="0044416E" w:rsidRPr="00EA3105">
        <w:t xml:space="preserve">when comparing the results of </w:t>
      </w:r>
      <w:r w:rsidR="00FE27D3" w:rsidRPr="00EA3105">
        <w:t xml:space="preserve">the Genevestigator </w:t>
      </w:r>
      <w:r w:rsidR="002004C7" w:rsidRPr="00EA3105">
        <w:t xml:space="preserve">analysis and sources of </w:t>
      </w:r>
      <w:r w:rsidR="00875235" w:rsidRPr="00EA3105">
        <w:t>literature. A factor which cou</w:t>
      </w:r>
      <w:r w:rsidR="00BC509C" w:rsidRPr="00EA3105">
        <w:t>l</w:t>
      </w:r>
      <w:r w:rsidR="0044416E" w:rsidRPr="00EA3105">
        <w:t>d largely contribute to discrepancies in results are the sample types used within different studies</w:t>
      </w:r>
      <w:r w:rsidR="00875235" w:rsidRPr="00EA3105">
        <w:t>. For metastatic samples</w:t>
      </w:r>
      <w:r w:rsidR="00BC509C" w:rsidRPr="00EA3105">
        <w:t>,</w:t>
      </w:r>
      <w:r w:rsidR="00875235" w:rsidRPr="00EA3105">
        <w:t xml:space="preserve"> the Genevestigator analysis used sam</w:t>
      </w:r>
      <w:r w:rsidR="00AB7A6D" w:rsidRPr="00EA3105">
        <w:t xml:space="preserve">ples </w:t>
      </w:r>
      <w:r w:rsidR="00BC509C" w:rsidRPr="00EA3105">
        <w:t>solely</w:t>
      </w:r>
      <w:r w:rsidR="00AB7A6D" w:rsidRPr="00EA3105">
        <w:t xml:space="preserve"> from the lymph nodes</w:t>
      </w:r>
      <w:r w:rsidR="00BC509C" w:rsidRPr="00EA3105">
        <w:t>,</w:t>
      </w:r>
      <w:r w:rsidR="00AB7A6D" w:rsidRPr="00EA3105">
        <w:t xml:space="preserve"> wher</w:t>
      </w:r>
      <w:r w:rsidR="00241865" w:rsidRPr="00EA3105">
        <w:t>e</w:t>
      </w:r>
      <w:r w:rsidR="00AB7A6D" w:rsidRPr="00EA3105">
        <w:t xml:space="preserve">as in other instances </w:t>
      </w:r>
      <w:r w:rsidR="00785BC3" w:rsidRPr="00EA3105">
        <w:t xml:space="preserve">samples were taken from surgically resected breast </w:t>
      </w:r>
      <w:r w:rsidR="00904553" w:rsidRPr="00EA3105">
        <w:t>tumor</w:t>
      </w:r>
      <w:r w:rsidR="00785BC3" w:rsidRPr="00EA3105">
        <w:t>s</w:t>
      </w:r>
      <w:r w:rsidR="00241865" w:rsidRPr="00EA3105">
        <w:t xml:space="preserve"> [37</w:t>
      </w:r>
      <w:r w:rsidR="00BC509C" w:rsidRPr="00EA3105">
        <w:t>] and s</w:t>
      </w:r>
      <w:r w:rsidR="00516ED6" w:rsidRPr="00EA3105">
        <w:t xml:space="preserve">ome studies used a combination of </w:t>
      </w:r>
      <w:r w:rsidR="00516ED6" w:rsidRPr="00AC0354">
        <w:rPr>
          <w:rFonts w:eastAsia="Times New Roman"/>
          <w:color w:val="333333"/>
          <w:shd w:val="clear" w:color="auto" w:fill="FFFFFF"/>
        </w:rPr>
        <w:t xml:space="preserve">freshly frozen human breast </w:t>
      </w:r>
      <w:r w:rsidR="00904553" w:rsidRPr="002C0598">
        <w:rPr>
          <w:rFonts w:eastAsia="Times New Roman"/>
          <w:color w:val="333333"/>
          <w:shd w:val="clear" w:color="auto" w:fill="FFFFFF"/>
        </w:rPr>
        <w:t>tumor</w:t>
      </w:r>
      <w:r w:rsidR="00516ED6" w:rsidRPr="00AC0354">
        <w:rPr>
          <w:rFonts w:eastAsia="Times New Roman"/>
          <w:color w:val="333333"/>
          <w:shd w:val="clear" w:color="auto" w:fill="FFFFFF"/>
        </w:rPr>
        <w:t xml:space="preserve"> samples</w:t>
      </w:r>
      <w:r w:rsidR="00FC3992" w:rsidRPr="00AC0354">
        <w:rPr>
          <w:rFonts w:eastAsia="Times New Roman"/>
          <w:color w:val="333333"/>
          <w:shd w:val="clear" w:color="auto" w:fill="FFFFFF"/>
        </w:rPr>
        <w:t xml:space="preserve"> and </w:t>
      </w:r>
      <w:r w:rsidR="00BC509C" w:rsidRPr="00AC0354">
        <w:rPr>
          <w:rFonts w:eastAsia="Times New Roman"/>
          <w:color w:val="333333"/>
          <w:shd w:val="clear" w:color="auto" w:fill="FFFFFF"/>
        </w:rPr>
        <w:t>transgenic mice models [41]</w:t>
      </w:r>
      <w:r w:rsidR="00BC509C" w:rsidRPr="002C0598">
        <w:rPr>
          <w:rFonts w:eastAsia="Times New Roman"/>
          <w:color w:val="333333"/>
          <w:shd w:val="clear" w:color="auto" w:fill="FFFFFF"/>
        </w:rPr>
        <w:t xml:space="preserve">. </w:t>
      </w:r>
      <w:r w:rsidR="0075259B" w:rsidRPr="002C0598">
        <w:rPr>
          <w:rFonts w:eastAsia="Times New Roman"/>
          <w:color w:val="333333"/>
          <w:shd w:val="clear" w:color="auto" w:fill="FFFFFF"/>
        </w:rPr>
        <w:t xml:space="preserve">Differences </w:t>
      </w:r>
      <w:r w:rsidR="0044416E" w:rsidRPr="002C0598">
        <w:rPr>
          <w:rFonts w:eastAsia="Times New Roman"/>
          <w:color w:val="333333"/>
          <w:shd w:val="clear" w:color="auto" w:fill="FFFFFF"/>
        </w:rPr>
        <w:t xml:space="preserve">in </w:t>
      </w:r>
      <w:r w:rsidR="00BC509C" w:rsidRPr="002C0598">
        <w:rPr>
          <w:rFonts w:eastAsia="Times New Roman"/>
          <w:color w:val="333333"/>
          <w:shd w:val="clear" w:color="auto" w:fill="FFFFFF"/>
        </w:rPr>
        <w:t xml:space="preserve">cell lines </w:t>
      </w:r>
      <w:r w:rsidR="0075259B" w:rsidRPr="002C0598">
        <w:rPr>
          <w:rFonts w:eastAsia="Times New Roman"/>
          <w:color w:val="333333"/>
          <w:shd w:val="clear" w:color="auto" w:fill="FFFFFF"/>
        </w:rPr>
        <w:t xml:space="preserve">used </w:t>
      </w:r>
      <w:r w:rsidR="00BC509C" w:rsidRPr="002C0598">
        <w:rPr>
          <w:rFonts w:eastAsia="Times New Roman"/>
          <w:color w:val="333333"/>
          <w:shd w:val="clear" w:color="auto" w:fill="FFFFFF"/>
        </w:rPr>
        <w:t>for each study may contribute to inconsistencies in results.</w:t>
      </w:r>
      <w:r w:rsidR="00BC509C">
        <w:rPr>
          <w:rFonts w:eastAsia="Times New Roman"/>
          <w:color w:val="333333"/>
          <w:shd w:val="clear" w:color="auto" w:fill="FFFFFF"/>
        </w:rPr>
        <w:t xml:space="preserve"> </w:t>
      </w:r>
    </w:p>
    <w:p w14:paraId="5EFF4C71" w14:textId="6C1E97D9" w:rsidR="00F84B1C" w:rsidRPr="00AC0354" w:rsidRDefault="00F84B1C">
      <w:pPr>
        <w:pStyle w:val="Standard"/>
        <w:spacing w:line="360" w:lineRule="auto"/>
        <w:rPr>
          <w:u w:val="single"/>
        </w:rPr>
      </w:pPr>
    </w:p>
    <w:p w14:paraId="46BB7F9A" w14:textId="77777777" w:rsidR="009D46F3" w:rsidRDefault="009D46F3">
      <w:pPr>
        <w:pStyle w:val="Standard"/>
      </w:pPr>
    </w:p>
    <w:p w14:paraId="221B0DF0" w14:textId="77777777" w:rsidR="009D46F3" w:rsidRDefault="00E77A8D">
      <w:pPr>
        <w:pStyle w:val="Standard"/>
      </w:pPr>
      <w:r>
        <w:rPr>
          <w:b/>
        </w:rPr>
        <w:t>2. Extending the gene list by co-expressed genes</w:t>
      </w:r>
    </w:p>
    <w:p w14:paraId="02F2859C" w14:textId="77777777" w:rsidR="009D46F3" w:rsidRDefault="009D46F3">
      <w:pPr>
        <w:pStyle w:val="Standard"/>
        <w:rPr>
          <w:u w:val="single"/>
        </w:rPr>
      </w:pPr>
    </w:p>
    <w:p w14:paraId="2CFC67D9" w14:textId="77777777" w:rsidR="009D46F3" w:rsidRDefault="00E77A8D">
      <w:pPr>
        <w:pStyle w:val="Standard"/>
        <w:spacing w:line="360" w:lineRule="auto"/>
      </w:pPr>
      <w:r>
        <w:t>The list of genes strongly and differentially expressed in metastasis (Table 1) was used as a seed to identify other relevant genes potentially associated with metastatic breast cancer.</w:t>
      </w:r>
    </w:p>
    <w:p w14:paraId="6A28AFD2" w14:textId="33703654" w:rsidR="009D46F3" w:rsidRDefault="00E77A8D">
      <w:pPr>
        <w:pStyle w:val="Standard"/>
        <w:spacing w:line="360" w:lineRule="auto"/>
      </w:pPr>
      <w:r>
        <w:t xml:space="preserve">Thus, a co-expression analysis was performed for each of the top 10 differentially expressed genes listed in Table 1. </w:t>
      </w:r>
      <w:r w:rsidR="003B6F8A">
        <w:t xml:space="preserve">A </w:t>
      </w:r>
      <w:r>
        <w:t>Co-expression value was calculated as a Pearson’s correlation coefficient and co-expressed genes which possessed a Pearson’s correlation coefficient of &gt;0.8 were included in further analysis (Table 3). The aim of identifying other genes, from microarray data, that exhibit strong co-differential expression with members of our initial gene list (Table 1) was to facilitate prediction of the upstream regulators associated with metastatic process.</w:t>
      </w:r>
    </w:p>
    <w:p w14:paraId="35EE00C7" w14:textId="77777777" w:rsidR="009D46F3" w:rsidRDefault="009D46F3">
      <w:pPr>
        <w:pStyle w:val="Standard"/>
        <w:spacing w:line="360" w:lineRule="auto"/>
      </w:pPr>
    </w:p>
    <w:p w14:paraId="06A0A4F1" w14:textId="77777777" w:rsidR="009D46F3" w:rsidRDefault="00E77A8D">
      <w:pPr>
        <w:pStyle w:val="Standard"/>
        <w:spacing w:line="360" w:lineRule="auto"/>
      </w:pPr>
      <w:r>
        <w:rPr>
          <w:b/>
        </w:rPr>
        <w:t>3. Functional analysis of the metastasis-specific gene set extended by their co-expression partners.</w:t>
      </w:r>
    </w:p>
    <w:p w14:paraId="5BE47270" w14:textId="56A7C36B" w:rsidR="009D46F3" w:rsidRDefault="00E77A8D">
      <w:pPr>
        <w:pStyle w:val="Standard"/>
        <w:spacing w:line="360" w:lineRule="auto"/>
      </w:pPr>
      <w:r>
        <w:t>The merged list of genes retrieved from the literature and co-expression analysis (Table 1 &amp;Table 3) was uploaded in IPA for functional interrogation. Table 4 presents the top-ranked results of analysis of upstream regulators based on their activation z scores calculated by IPA predictive algorithm. The list of potential regulators may be biased by our initial selection of genes</w:t>
      </w:r>
      <w:r w:rsidRPr="00191AB0">
        <w:t>. We however discuss a relevance, based on literature analysis, of predicted</w:t>
      </w:r>
      <w:r w:rsidRPr="00FB0A98">
        <w:t xml:space="preserve"> factors</w:t>
      </w:r>
      <w:r>
        <w:t xml:space="preserve"> to metastatic breast cancer in our Discussion section.  </w:t>
      </w:r>
    </w:p>
    <w:p w14:paraId="393314CD" w14:textId="0E60025C" w:rsidR="009D46F3" w:rsidRDefault="00E77A8D">
      <w:pPr>
        <w:pStyle w:val="Standard"/>
        <w:spacing w:line="360" w:lineRule="auto"/>
      </w:pPr>
      <w:r w:rsidRPr="00B60F08">
        <w:t>Figure 1 reconstructs its predicted regulatory interactions and shows regulatory interactions potentially leading to activation of a positive metastatic breast cancer prognostic marker, VCAM1, and two positive prognostic markers for breast cancer</w:t>
      </w:r>
      <w:r w:rsidR="00392C96" w:rsidRPr="00B60F08">
        <w:t>,</w:t>
      </w:r>
      <w:r w:rsidRPr="00B60F08">
        <w:t xml:space="preserve"> which do not show specific link</w:t>
      </w:r>
      <w:r w:rsidR="00575F80">
        <w:t>s</w:t>
      </w:r>
      <w:r w:rsidRPr="00B60F08">
        <w:t xml:space="preserve"> to metastatic transition in our analysis, MMP1 and MUC1. </w:t>
      </w:r>
      <w:r w:rsidRPr="00AC0354">
        <w:t xml:space="preserve">Interestingly, only RRM2, which shows decreased expression in metastasis in comparison to primary breast cancer, is </w:t>
      </w:r>
      <w:r w:rsidRPr="00AC0354">
        <w:lastRenderedPageBreak/>
        <w:t>downregulated by TNF and p53</w:t>
      </w:r>
      <w:r w:rsidR="00575F80">
        <w:t>,</w:t>
      </w:r>
      <w:r w:rsidR="00392C96" w:rsidRPr="00AC0354">
        <w:t xml:space="preserve"> </w:t>
      </w:r>
      <w:r w:rsidR="00A65198" w:rsidRPr="00AC0354">
        <w:t xml:space="preserve">according to results based on IPA knowledgebase data. </w:t>
      </w:r>
      <w:r>
        <w:t>However, TNF up-regulates VCAM1. ERB2 up-regulates primary breast cancer markers and rather pro-metastatic TNF and p53 genes</w:t>
      </w:r>
      <w:r w:rsidR="007D076B">
        <w:t>. The</w:t>
      </w:r>
      <w:r>
        <w:t xml:space="preserve"> </w:t>
      </w:r>
      <w:r w:rsidR="00E97537">
        <w:t>o</w:t>
      </w:r>
      <w:r>
        <w:t>estrogen receptor may also modulate expression of p53</w:t>
      </w:r>
      <w:r w:rsidRPr="002C0598">
        <w:t>.</w:t>
      </w:r>
      <w:r w:rsidR="00AC0354">
        <w:t xml:space="preserve"> </w:t>
      </w:r>
      <w:r w:rsidRPr="00AC0354">
        <w:t>Th</w:t>
      </w:r>
      <w:r>
        <w:t>e core predicted regulators form an interacting circuit that may regulate primary breast cancer markers and lead to differential expression of genes involved in the metastatic transition.</w:t>
      </w:r>
    </w:p>
    <w:p w14:paraId="77B1C107" w14:textId="77777777" w:rsidR="009D46F3" w:rsidRDefault="009D46F3">
      <w:pPr>
        <w:pStyle w:val="Standard"/>
        <w:spacing w:line="360" w:lineRule="auto"/>
      </w:pPr>
    </w:p>
    <w:p w14:paraId="79473176" w14:textId="52ECD417" w:rsidR="009D46F3" w:rsidRDefault="00E77A8D">
      <w:pPr>
        <w:pStyle w:val="Caption"/>
      </w:pPr>
      <w:r>
        <w:rPr>
          <w:b/>
          <w:i w:val="0"/>
          <w:color w:val="00000A"/>
          <w:sz w:val="24"/>
          <w:szCs w:val="24"/>
        </w:rPr>
        <w:t>Table 3</w:t>
      </w:r>
      <w:r>
        <w:rPr>
          <w:color w:val="00000A"/>
          <w:sz w:val="24"/>
          <w:szCs w:val="24"/>
        </w:rPr>
        <w:t xml:space="preserve"> </w:t>
      </w:r>
      <w:r>
        <w:rPr>
          <w:i w:val="0"/>
          <w:color w:val="000000"/>
          <w:sz w:val="24"/>
          <w:szCs w:val="24"/>
        </w:rPr>
        <w:t>Genes co-expressed with the gene</w:t>
      </w:r>
      <w:r w:rsidR="007D076B">
        <w:rPr>
          <w:i w:val="0"/>
          <w:color w:val="000000"/>
          <w:sz w:val="24"/>
          <w:szCs w:val="24"/>
        </w:rPr>
        <w:t>s</w:t>
      </w:r>
      <w:r>
        <w:rPr>
          <w:i w:val="0"/>
          <w:color w:val="000000"/>
          <w:sz w:val="24"/>
          <w:szCs w:val="24"/>
        </w:rPr>
        <w:t xml:space="preserve"> in </w:t>
      </w:r>
      <w:r w:rsidR="007D076B">
        <w:rPr>
          <w:i w:val="0"/>
          <w:color w:val="000000"/>
          <w:sz w:val="24"/>
          <w:szCs w:val="24"/>
        </w:rPr>
        <w:t>the</w:t>
      </w:r>
      <w:r>
        <w:rPr>
          <w:i w:val="0"/>
          <w:color w:val="000000"/>
          <w:sz w:val="24"/>
          <w:szCs w:val="24"/>
        </w:rPr>
        <w:t xml:space="preserve"> literature-derived dataset (Table 2) obtained by the Genevestigator co-expression analysis. </w:t>
      </w:r>
    </w:p>
    <w:tbl>
      <w:tblPr>
        <w:tblW w:w="8237" w:type="dxa"/>
        <w:tblInd w:w="-15" w:type="dxa"/>
        <w:tblLayout w:type="fixed"/>
        <w:tblCellMar>
          <w:left w:w="10" w:type="dxa"/>
          <w:right w:w="10" w:type="dxa"/>
        </w:tblCellMar>
        <w:tblLook w:val="04A0" w:firstRow="1" w:lastRow="0" w:firstColumn="1" w:lastColumn="0" w:noHBand="0" w:noVBand="1"/>
      </w:tblPr>
      <w:tblGrid>
        <w:gridCol w:w="2636"/>
        <w:gridCol w:w="237"/>
        <w:gridCol w:w="2759"/>
        <w:gridCol w:w="236"/>
        <w:gridCol w:w="2369"/>
      </w:tblGrid>
      <w:tr w:rsidR="009D46F3" w14:paraId="56B2F8FD"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4F81BD"/>
            <w:tcMar>
              <w:top w:w="0" w:type="dxa"/>
              <w:left w:w="108" w:type="dxa"/>
              <w:bottom w:w="0" w:type="dxa"/>
              <w:right w:w="108" w:type="dxa"/>
            </w:tcMar>
            <w:vAlign w:val="bottom"/>
          </w:tcPr>
          <w:p w14:paraId="3B4168E3" w14:textId="77777777" w:rsidR="009D46F3" w:rsidRDefault="00E77A8D">
            <w:pPr>
              <w:pStyle w:val="Standard"/>
              <w:jc w:val="center"/>
            </w:pPr>
            <w:r>
              <w:rPr>
                <w:rFonts w:ascii="Calibri" w:eastAsia="Times New Roman" w:hAnsi="Calibri"/>
                <w:b/>
                <w:bCs/>
                <w:color w:val="FFFFFF"/>
                <w:lang w:eastAsia="en-GB"/>
              </w:rPr>
              <w:t>Gene co-expressed with a gene in the dataset</w:t>
            </w:r>
          </w:p>
        </w:tc>
        <w:tc>
          <w:tcPr>
            <w:tcW w:w="237" w:type="dxa"/>
            <w:tcBorders>
              <w:top w:val="single" w:sz="4" w:space="0" w:color="95B3D7"/>
              <w:left w:val="single" w:sz="4" w:space="0" w:color="8DB3E2"/>
              <w:bottom w:val="single" w:sz="4" w:space="0" w:color="95B3D7"/>
            </w:tcBorders>
            <w:shd w:val="clear" w:color="auto" w:fill="4F81BD"/>
            <w:tcMar>
              <w:top w:w="0" w:type="dxa"/>
              <w:left w:w="108" w:type="dxa"/>
              <w:bottom w:w="0" w:type="dxa"/>
              <w:right w:w="108" w:type="dxa"/>
            </w:tcMar>
            <w:vAlign w:val="bottom"/>
          </w:tcPr>
          <w:p w14:paraId="5761B164" w14:textId="77777777" w:rsidR="009D46F3" w:rsidRDefault="009D46F3">
            <w:pPr>
              <w:pStyle w:val="Standard"/>
              <w:jc w:val="center"/>
              <w:rPr>
                <w:rFonts w:ascii="Calibri" w:eastAsia="Times New Roman" w:hAnsi="Calibri"/>
                <w:b/>
                <w:bCs/>
                <w:color w:val="FFFFFF"/>
                <w:lang w:eastAsia="en-GB"/>
              </w:rPr>
            </w:pPr>
          </w:p>
        </w:tc>
        <w:tc>
          <w:tcPr>
            <w:tcW w:w="2759" w:type="dxa"/>
            <w:tcBorders>
              <w:top w:val="single" w:sz="4" w:space="0" w:color="95B3D7"/>
              <w:bottom w:val="single" w:sz="4" w:space="0" w:color="95B3D7"/>
            </w:tcBorders>
            <w:shd w:val="clear" w:color="auto" w:fill="4F81BD"/>
            <w:tcMar>
              <w:top w:w="0" w:type="dxa"/>
              <w:left w:w="108" w:type="dxa"/>
              <w:bottom w:w="0" w:type="dxa"/>
              <w:right w:w="108" w:type="dxa"/>
            </w:tcMar>
            <w:vAlign w:val="bottom"/>
          </w:tcPr>
          <w:p w14:paraId="59DF3CDE" w14:textId="77777777" w:rsidR="009D46F3" w:rsidRDefault="00E77A8D">
            <w:pPr>
              <w:pStyle w:val="Standard"/>
              <w:jc w:val="center"/>
            </w:pPr>
            <w:r>
              <w:rPr>
                <w:rFonts w:ascii="Calibri" w:eastAsia="Times New Roman" w:hAnsi="Calibri"/>
                <w:b/>
                <w:bCs/>
                <w:color w:val="FFFFFF"/>
                <w:lang w:eastAsia="en-GB"/>
              </w:rPr>
              <w:t>Gene (Literature Analysis dataset)</w:t>
            </w:r>
          </w:p>
        </w:tc>
        <w:tc>
          <w:tcPr>
            <w:tcW w:w="236" w:type="dxa"/>
            <w:tcBorders>
              <w:top w:val="single" w:sz="4" w:space="0" w:color="95B3D7"/>
              <w:bottom w:val="single" w:sz="4" w:space="0" w:color="95B3D7"/>
              <w:right w:val="single" w:sz="4" w:space="0" w:color="8DB3E2"/>
            </w:tcBorders>
            <w:shd w:val="clear" w:color="auto" w:fill="4F81BD"/>
            <w:tcMar>
              <w:top w:w="0" w:type="dxa"/>
              <w:left w:w="108" w:type="dxa"/>
              <w:bottom w:w="0" w:type="dxa"/>
              <w:right w:w="108" w:type="dxa"/>
            </w:tcMar>
            <w:vAlign w:val="bottom"/>
          </w:tcPr>
          <w:p w14:paraId="642EEDEF" w14:textId="77777777" w:rsidR="009D46F3" w:rsidRDefault="009D46F3">
            <w:pPr>
              <w:pStyle w:val="Standard"/>
              <w:jc w:val="center"/>
              <w:rPr>
                <w:rFonts w:ascii="Calibri" w:eastAsia="Times New Roman" w:hAnsi="Calibri"/>
                <w:b/>
                <w:bCs/>
                <w:color w:val="FFFFFF"/>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4F81BD"/>
            <w:tcMar>
              <w:top w:w="0" w:type="dxa"/>
              <w:left w:w="108" w:type="dxa"/>
              <w:bottom w:w="0" w:type="dxa"/>
              <w:right w:w="108" w:type="dxa"/>
            </w:tcMar>
            <w:vAlign w:val="bottom"/>
          </w:tcPr>
          <w:p w14:paraId="776AC921" w14:textId="77777777" w:rsidR="009D46F3" w:rsidRDefault="00E77A8D">
            <w:pPr>
              <w:pStyle w:val="Standard"/>
              <w:jc w:val="center"/>
            </w:pPr>
            <w:r>
              <w:rPr>
                <w:rFonts w:ascii="Calibri" w:eastAsia="Times New Roman" w:hAnsi="Calibri"/>
                <w:b/>
                <w:bCs/>
                <w:color w:val="FFFFFF"/>
                <w:lang w:eastAsia="en-GB"/>
              </w:rPr>
              <w:t>Pearson’s Correlation Coefficient</w:t>
            </w:r>
          </w:p>
        </w:tc>
      </w:tr>
      <w:tr w:rsidR="009D46F3" w14:paraId="56F242A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2B06E172" w14:textId="77777777" w:rsidR="009D46F3" w:rsidRDefault="00E77A8D">
            <w:pPr>
              <w:pStyle w:val="Standard"/>
              <w:jc w:val="center"/>
            </w:pPr>
            <w:r>
              <w:rPr>
                <w:rFonts w:ascii="Calibri" w:eastAsia="Times New Roman" w:hAnsi="Calibri"/>
                <w:color w:val="000000"/>
                <w:lang w:eastAsia="en-GB"/>
              </w:rPr>
              <w:t>GPX8</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42039C98"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1F9B4651" w14:textId="77777777" w:rsidR="009D46F3" w:rsidRDefault="00E77A8D">
            <w:pPr>
              <w:pStyle w:val="Standard"/>
              <w:jc w:val="center"/>
            </w:pPr>
            <w:r>
              <w:rPr>
                <w:rFonts w:ascii="Calibri" w:eastAsia="Times New Roman" w:hAnsi="Calibri"/>
                <w:color w:val="000000"/>
                <w:lang w:eastAsia="en-GB"/>
              </w:rPr>
              <w:t>VEGFC</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22E555C3"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5317E67E" w14:textId="77777777" w:rsidR="009D46F3" w:rsidRDefault="00E77A8D">
            <w:pPr>
              <w:pStyle w:val="Standard"/>
              <w:jc w:val="center"/>
            </w:pPr>
            <w:r>
              <w:rPr>
                <w:rFonts w:ascii="Calibri" w:eastAsia="Times New Roman" w:hAnsi="Calibri"/>
                <w:color w:val="000000"/>
                <w:lang w:eastAsia="en-GB"/>
              </w:rPr>
              <w:t>0.85</w:t>
            </w:r>
          </w:p>
        </w:tc>
      </w:tr>
      <w:tr w:rsidR="009D46F3" w14:paraId="2952FA37"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26F389BC" w14:textId="77777777" w:rsidR="009D46F3" w:rsidRDefault="00E77A8D">
            <w:pPr>
              <w:pStyle w:val="Standard"/>
              <w:jc w:val="center"/>
            </w:pPr>
            <w:r>
              <w:rPr>
                <w:rFonts w:ascii="Calibri" w:eastAsia="Times New Roman" w:hAnsi="Calibri"/>
                <w:color w:val="000000"/>
                <w:lang w:eastAsia="en-GB"/>
              </w:rPr>
              <w:t>FST</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67F7CA4F"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281930D0" w14:textId="77777777" w:rsidR="009D46F3" w:rsidRDefault="00E77A8D">
            <w:pPr>
              <w:pStyle w:val="Standard"/>
              <w:jc w:val="center"/>
            </w:pPr>
            <w:r>
              <w:rPr>
                <w:rFonts w:ascii="Calibri" w:eastAsia="Times New Roman" w:hAnsi="Calibri"/>
                <w:color w:val="000000"/>
                <w:lang w:eastAsia="en-GB"/>
              </w:rPr>
              <w:t>VEGFC</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6972558E"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249190D" w14:textId="77777777" w:rsidR="009D46F3" w:rsidRDefault="00E77A8D">
            <w:pPr>
              <w:pStyle w:val="Standard"/>
              <w:jc w:val="center"/>
            </w:pPr>
            <w:r>
              <w:rPr>
                <w:rFonts w:ascii="Calibri" w:eastAsia="Times New Roman" w:hAnsi="Calibri"/>
                <w:color w:val="000000"/>
                <w:lang w:eastAsia="en-GB"/>
              </w:rPr>
              <w:t>0.84</w:t>
            </w:r>
          </w:p>
        </w:tc>
      </w:tr>
      <w:tr w:rsidR="009D46F3" w14:paraId="3043A288"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F55D86F" w14:textId="77777777" w:rsidR="009D46F3" w:rsidRDefault="00E77A8D">
            <w:pPr>
              <w:pStyle w:val="Standard"/>
              <w:jc w:val="center"/>
            </w:pPr>
            <w:r>
              <w:rPr>
                <w:rFonts w:ascii="Calibri" w:eastAsia="Times New Roman" w:hAnsi="Calibri"/>
                <w:color w:val="000000"/>
                <w:lang w:eastAsia="en-GB"/>
              </w:rPr>
              <w:t>LOX</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4B5D0CF7"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BC73646" w14:textId="77777777" w:rsidR="009D46F3" w:rsidRDefault="00E77A8D">
            <w:pPr>
              <w:pStyle w:val="Standard"/>
              <w:jc w:val="center"/>
            </w:pPr>
            <w:r>
              <w:rPr>
                <w:rFonts w:ascii="Calibri" w:eastAsia="Times New Roman" w:hAnsi="Calibri"/>
                <w:color w:val="000000"/>
                <w:lang w:eastAsia="en-GB"/>
              </w:rPr>
              <w:t>VEGFC</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479ED67"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44955751" w14:textId="77777777" w:rsidR="009D46F3" w:rsidRDefault="00E77A8D">
            <w:pPr>
              <w:pStyle w:val="Standard"/>
              <w:jc w:val="center"/>
            </w:pPr>
            <w:r>
              <w:rPr>
                <w:rFonts w:ascii="Calibri" w:eastAsia="Times New Roman" w:hAnsi="Calibri"/>
                <w:color w:val="000000"/>
                <w:lang w:eastAsia="en-GB"/>
              </w:rPr>
              <w:t>0.84</w:t>
            </w:r>
          </w:p>
        </w:tc>
      </w:tr>
      <w:tr w:rsidR="009D46F3" w14:paraId="7792FC0B"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2DBF08A9" w14:textId="77777777" w:rsidR="009D46F3" w:rsidRDefault="00E77A8D">
            <w:pPr>
              <w:pStyle w:val="Standard"/>
              <w:jc w:val="center"/>
            </w:pPr>
            <w:r>
              <w:rPr>
                <w:rFonts w:ascii="Calibri" w:eastAsia="Times New Roman" w:hAnsi="Calibri"/>
                <w:color w:val="000000"/>
                <w:lang w:eastAsia="en-GB"/>
              </w:rPr>
              <w:t>PXDN</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14BBF94A"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0A5740B6" w14:textId="77777777" w:rsidR="009D46F3" w:rsidRDefault="00E77A8D">
            <w:pPr>
              <w:pStyle w:val="Standard"/>
              <w:jc w:val="center"/>
            </w:pPr>
            <w:r>
              <w:rPr>
                <w:rFonts w:ascii="Calibri" w:eastAsia="Times New Roman" w:hAnsi="Calibri"/>
                <w:color w:val="000000"/>
                <w:lang w:eastAsia="en-GB"/>
              </w:rPr>
              <w:t>VEGFC</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05A3BC4"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30B3AA24" w14:textId="77777777" w:rsidR="009D46F3" w:rsidRDefault="00E77A8D">
            <w:pPr>
              <w:pStyle w:val="Standard"/>
              <w:jc w:val="center"/>
            </w:pPr>
            <w:r>
              <w:rPr>
                <w:rFonts w:ascii="Calibri" w:eastAsia="Times New Roman" w:hAnsi="Calibri"/>
                <w:color w:val="000000"/>
                <w:lang w:eastAsia="en-GB"/>
              </w:rPr>
              <w:t>0.84</w:t>
            </w:r>
          </w:p>
        </w:tc>
      </w:tr>
      <w:tr w:rsidR="009D46F3" w14:paraId="4E62FC6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5CDC3173" w14:textId="77777777" w:rsidR="009D46F3" w:rsidRDefault="00E77A8D">
            <w:pPr>
              <w:pStyle w:val="Standard"/>
              <w:jc w:val="center"/>
            </w:pPr>
            <w:r>
              <w:rPr>
                <w:rFonts w:ascii="Calibri" w:eastAsia="Times New Roman" w:hAnsi="Calibri"/>
                <w:color w:val="000000"/>
                <w:lang w:eastAsia="en-GB"/>
              </w:rPr>
              <w:t>EHD2</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0661E192"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74175AE1" w14:textId="77777777" w:rsidR="009D46F3" w:rsidRDefault="00E77A8D">
            <w:pPr>
              <w:pStyle w:val="Standard"/>
              <w:jc w:val="center"/>
            </w:pPr>
            <w:r>
              <w:rPr>
                <w:rFonts w:ascii="Calibri" w:eastAsia="Times New Roman" w:hAnsi="Calibri"/>
                <w:color w:val="000000"/>
                <w:lang w:eastAsia="en-GB"/>
              </w:rPr>
              <w:t>VEGFC</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F065676"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712FB5EB" w14:textId="77777777" w:rsidR="009D46F3" w:rsidRDefault="00E77A8D">
            <w:pPr>
              <w:pStyle w:val="Standard"/>
              <w:jc w:val="center"/>
            </w:pPr>
            <w:r>
              <w:rPr>
                <w:rFonts w:ascii="Calibri" w:eastAsia="Times New Roman" w:hAnsi="Calibri"/>
                <w:color w:val="000000"/>
                <w:lang w:eastAsia="en-GB"/>
              </w:rPr>
              <w:t>0.82</w:t>
            </w:r>
          </w:p>
        </w:tc>
      </w:tr>
      <w:tr w:rsidR="009D46F3" w14:paraId="1BC28C5E"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6798AA1" w14:textId="77777777" w:rsidR="009D46F3" w:rsidRDefault="00E77A8D">
            <w:pPr>
              <w:pStyle w:val="Standard"/>
              <w:jc w:val="center"/>
            </w:pPr>
            <w:r>
              <w:rPr>
                <w:rFonts w:ascii="Calibri" w:eastAsia="Times New Roman" w:hAnsi="Calibri"/>
                <w:color w:val="000000"/>
                <w:lang w:eastAsia="en-GB"/>
              </w:rPr>
              <w:t>HNRNPM</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3FC81775"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7A38BC97" w14:textId="77777777" w:rsidR="009D46F3" w:rsidRDefault="00E77A8D">
            <w:pPr>
              <w:pStyle w:val="Standard"/>
              <w:jc w:val="center"/>
            </w:pPr>
            <w:r>
              <w:rPr>
                <w:rFonts w:ascii="Calibri" w:eastAsia="Times New Roman" w:hAnsi="Calibri"/>
                <w:color w:val="000000"/>
                <w:lang w:eastAsia="en-GB"/>
              </w:rPr>
              <w:t>COX2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6DA7EBEE"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5E130C0F" w14:textId="77777777" w:rsidR="009D46F3" w:rsidRDefault="00E77A8D">
            <w:pPr>
              <w:pStyle w:val="Standard"/>
              <w:jc w:val="center"/>
            </w:pPr>
            <w:r>
              <w:rPr>
                <w:rFonts w:ascii="Calibri" w:eastAsia="Times New Roman" w:hAnsi="Calibri"/>
                <w:color w:val="000000"/>
                <w:lang w:eastAsia="en-GB"/>
              </w:rPr>
              <w:t>0.93</w:t>
            </w:r>
          </w:p>
        </w:tc>
      </w:tr>
      <w:tr w:rsidR="009D46F3" w14:paraId="5D85CC0B"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118FC1BA" w14:textId="77777777" w:rsidR="009D46F3" w:rsidRDefault="00E77A8D">
            <w:pPr>
              <w:pStyle w:val="Standard"/>
              <w:jc w:val="center"/>
            </w:pPr>
            <w:r>
              <w:rPr>
                <w:rFonts w:ascii="Calibri" w:eastAsia="Times New Roman" w:hAnsi="Calibri"/>
                <w:color w:val="000000"/>
                <w:lang w:eastAsia="en-GB"/>
              </w:rPr>
              <w:t>ATP6</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5307AC4C"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6869D47F" w14:textId="77777777" w:rsidR="009D46F3" w:rsidRDefault="00E77A8D">
            <w:pPr>
              <w:pStyle w:val="Standard"/>
              <w:jc w:val="center"/>
            </w:pPr>
            <w:r>
              <w:rPr>
                <w:rFonts w:ascii="Calibri" w:eastAsia="Times New Roman" w:hAnsi="Calibri"/>
                <w:color w:val="000000"/>
                <w:lang w:eastAsia="en-GB"/>
              </w:rPr>
              <w:t>COX2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F09F3C3"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7BD961B1" w14:textId="77777777" w:rsidR="009D46F3" w:rsidRDefault="00E77A8D">
            <w:pPr>
              <w:pStyle w:val="Standard"/>
              <w:jc w:val="center"/>
            </w:pPr>
            <w:r>
              <w:rPr>
                <w:rFonts w:ascii="Calibri" w:eastAsia="Times New Roman" w:hAnsi="Calibri"/>
                <w:color w:val="000000"/>
                <w:lang w:eastAsia="en-GB"/>
              </w:rPr>
              <w:t>0.93</w:t>
            </w:r>
          </w:p>
        </w:tc>
      </w:tr>
      <w:tr w:rsidR="009D46F3" w14:paraId="75D73CA7"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70F1AEDD" w14:textId="77777777" w:rsidR="009D46F3" w:rsidRDefault="00E77A8D">
            <w:pPr>
              <w:pStyle w:val="Standard"/>
              <w:jc w:val="center"/>
            </w:pPr>
            <w:r>
              <w:rPr>
                <w:rFonts w:ascii="Calibri" w:eastAsia="Times New Roman" w:hAnsi="Calibri"/>
                <w:color w:val="000000"/>
                <w:lang w:eastAsia="en-GB"/>
              </w:rPr>
              <w:t>DCAF6</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02CE5192"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401BF620" w14:textId="77777777" w:rsidR="009D46F3" w:rsidRDefault="00E77A8D">
            <w:pPr>
              <w:pStyle w:val="Standard"/>
              <w:jc w:val="center"/>
            </w:pPr>
            <w:r>
              <w:rPr>
                <w:rFonts w:ascii="Calibri" w:eastAsia="Times New Roman" w:hAnsi="Calibri"/>
                <w:color w:val="000000"/>
                <w:lang w:eastAsia="en-GB"/>
              </w:rPr>
              <w:t>COX2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0BBE0A4A"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149D6924" w14:textId="77777777" w:rsidR="009D46F3" w:rsidRDefault="00E77A8D">
            <w:pPr>
              <w:pStyle w:val="Standard"/>
              <w:jc w:val="center"/>
            </w:pPr>
            <w:r>
              <w:rPr>
                <w:rFonts w:ascii="Calibri" w:eastAsia="Times New Roman" w:hAnsi="Calibri"/>
                <w:color w:val="000000"/>
                <w:lang w:eastAsia="en-GB"/>
              </w:rPr>
              <w:t>0.91</w:t>
            </w:r>
          </w:p>
        </w:tc>
      </w:tr>
      <w:tr w:rsidR="009D46F3" w14:paraId="7AEA17FE"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5D3EC3CF" w14:textId="77777777" w:rsidR="009D46F3" w:rsidRDefault="00E77A8D">
            <w:pPr>
              <w:pStyle w:val="Standard"/>
              <w:jc w:val="center"/>
            </w:pPr>
            <w:r>
              <w:rPr>
                <w:rFonts w:ascii="Calibri" w:eastAsia="Times New Roman" w:hAnsi="Calibri"/>
                <w:color w:val="000000"/>
                <w:lang w:eastAsia="en-GB"/>
              </w:rPr>
              <w:t>ND2</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4BEAC0D4"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07F45CAF" w14:textId="77777777" w:rsidR="009D46F3" w:rsidRDefault="00E77A8D">
            <w:pPr>
              <w:pStyle w:val="Standard"/>
              <w:jc w:val="center"/>
            </w:pPr>
            <w:r>
              <w:rPr>
                <w:rFonts w:ascii="Calibri" w:eastAsia="Times New Roman" w:hAnsi="Calibri"/>
                <w:color w:val="000000"/>
                <w:lang w:eastAsia="en-GB"/>
              </w:rPr>
              <w:t>COX2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4946CFB"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0D25B6FF" w14:textId="77777777" w:rsidR="009D46F3" w:rsidRDefault="00E77A8D">
            <w:pPr>
              <w:pStyle w:val="Standard"/>
              <w:jc w:val="center"/>
            </w:pPr>
            <w:r>
              <w:rPr>
                <w:rFonts w:ascii="Calibri" w:eastAsia="Times New Roman" w:hAnsi="Calibri"/>
                <w:color w:val="000000"/>
                <w:lang w:eastAsia="en-GB"/>
              </w:rPr>
              <w:t>0.87</w:t>
            </w:r>
          </w:p>
        </w:tc>
      </w:tr>
      <w:tr w:rsidR="009D46F3" w14:paraId="400120B7"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01A776CB" w14:textId="77777777" w:rsidR="009D46F3" w:rsidRDefault="00E77A8D">
            <w:pPr>
              <w:pStyle w:val="Standard"/>
              <w:jc w:val="center"/>
            </w:pPr>
            <w:r>
              <w:rPr>
                <w:rFonts w:ascii="Calibri" w:eastAsia="Times New Roman" w:hAnsi="Calibri"/>
                <w:color w:val="000000"/>
                <w:lang w:eastAsia="en-GB"/>
              </w:rPr>
              <w:t>ND3</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1085059E"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5A3536E5" w14:textId="77777777" w:rsidR="009D46F3" w:rsidRDefault="00E77A8D">
            <w:pPr>
              <w:pStyle w:val="Standard"/>
              <w:jc w:val="center"/>
            </w:pPr>
            <w:r>
              <w:rPr>
                <w:rFonts w:ascii="Calibri" w:eastAsia="Times New Roman" w:hAnsi="Calibri"/>
                <w:color w:val="000000"/>
                <w:lang w:eastAsia="en-GB"/>
              </w:rPr>
              <w:t>COX2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687D2E2"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3B2089B" w14:textId="77777777" w:rsidR="009D46F3" w:rsidRDefault="00E77A8D">
            <w:pPr>
              <w:pStyle w:val="Standard"/>
              <w:jc w:val="center"/>
            </w:pPr>
            <w:r>
              <w:rPr>
                <w:rFonts w:ascii="Calibri" w:eastAsia="Times New Roman" w:hAnsi="Calibri"/>
                <w:color w:val="000000"/>
                <w:lang w:eastAsia="en-GB"/>
              </w:rPr>
              <w:t>0.86</w:t>
            </w:r>
          </w:p>
        </w:tc>
      </w:tr>
      <w:tr w:rsidR="009D46F3" w14:paraId="2016D35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0650D05F" w14:textId="77777777" w:rsidR="009D46F3" w:rsidRDefault="00E77A8D">
            <w:pPr>
              <w:pStyle w:val="Standard"/>
              <w:jc w:val="center"/>
            </w:pPr>
            <w:r>
              <w:rPr>
                <w:rFonts w:ascii="Calibri" w:eastAsia="Times New Roman" w:hAnsi="Calibri"/>
                <w:color w:val="000000"/>
                <w:lang w:eastAsia="en-GB"/>
              </w:rPr>
              <w:t>GTSE1</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65566F5A"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3FFABB4B" w14:textId="77777777" w:rsidR="009D46F3" w:rsidRDefault="00E77A8D">
            <w:pPr>
              <w:pStyle w:val="Standard"/>
              <w:jc w:val="center"/>
            </w:pPr>
            <w:r>
              <w:rPr>
                <w:rFonts w:ascii="Calibri" w:eastAsia="Times New Roman" w:hAnsi="Calibri"/>
                <w:color w:val="000000"/>
                <w:lang w:eastAsia="en-GB"/>
              </w:rPr>
              <w:t>DEPDC1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10EFFFCB"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6234D687" w14:textId="77777777" w:rsidR="009D46F3" w:rsidRDefault="00E77A8D">
            <w:pPr>
              <w:pStyle w:val="Standard"/>
              <w:jc w:val="center"/>
            </w:pPr>
            <w:r>
              <w:rPr>
                <w:rFonts w:ascii="Calibri" w:eastAsia="Times New Roman" w:hAnsi="Calibri"/>
                <w:color w:val="000000"/>
                <w:lang w:eastAsia="en-GB"/>
              </w:rPr>
              <w:t>0.82</w:t>
            </w:r>
          </w:p>
        </w:tc>
      </w:tr>
      <w:tr w:rsidR="009D46F3" w14:paraId="634BC13E"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26B63900" w14:textId="77777777" w:rsidR="009D46F3" w:rsidRDefault="00E77A8D">
            <w:pPr>
              <w:pStyle w:val="Standard"/>
              <w:jc w:val="center"/>
            </w:pPr>
            <w:r>
              <w:rPr>
                <w:rFonts w:ascii="Calibri" w:eastAsia="Times New Roman" w:hAnsi="Calibri"/>
                <w:color w:val="000000"/>
                <w:lang w:eastAsia="en-GB"/>
              </w:rPr>
              <w:t>HJURP</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37B575AA"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476FCB3B" w14:textId="77777777" w:rsidR="009D46F3" w:rsidRDefault="00E77A8D">
            <w:pPr>
              <w:pStyle w:val="Standard"/>
              <w:jc w:val="center"/>
            </w:pPr>
            <w:r>
              <w:rPr>
                <w:rFonts w:ascii="Calibri" w:eastAsia="Times New Roman" w:hAnsi="Calibri"/>
                <w:color w:val="000000"/>
                <w:lang w:eastAsia="en-GB"/>
              </w:rPr>
              <w:t>DEPDC</w:t>
            </w:r>
            <w:proofErr w:type="gramStart"/>
            <w:r>
              <w:rPr>
                <w:rFonts w:ascii="Calibri" w:eastAsia="Times New Roman" w:hAnsi="Calibri"/>
                <w:color w:val="000000"/>
                <w:lang w:eastAsia="en-GB"/>
              </w:rPr>
              <w:t>1  &amp;</w:t>
            </w:r>
            <w:proofErr w:type="gramEnd"/>
            <w:r>
              <w:rPr>
                <w:rFonts w:ascii="Calibri" w:eastAsia="Times New Roman" w:hAnsi="Calibri"/>
                <w:color w:val="000000"/>
                <w:lang w:eastAsia="en-GB"/>
              </w:rPr>
              <w:t xml:space="preserve"> FOXM1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26D4736C"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3F5CB9AC" w14:textId="77777777" w:rsidR="009D46F3" w:rsidRDefault="00E77A8D">
            <w:pPr>
              <w:pStyle w:val="Standard"/>
              <w:jc w:val="center"/>
            </w:pPr>
            <w:proofErr w:type="gramStart"/>
            <w:r>
              <w:rPr>
                <w:rFonts w:ascii="Calibri" w:eastAsia="Times New Roman" w:hAnsi="Calibri"/>
                <w:color w:val="000000"/>
                <w:lang w:eastAsia="en-GB"/>
              </w:rPr>
              <w:t>0.8  &amp;</w:t>
            </w:r>
            <w:proofErr w:type="gramEnd"/>
            <w:r>
              <w:rPr>
                <w:rFonts w:ascii="Calibri" w:eastAsia="Times New Roman" w:hAnsi="Calibri"/>
                <w:color w:val="000000"/>
                <w:lang w:eastAsia="en-GB"/>
              </w:rPr>
              <w:t xml:space="preserve"> 0.92</w:t>
            </w:r>
          </w:p>
        </w:tc>
      </w:tr>
      <w:tr w:rsidR="009D46F3" w14:paraId="1D407429"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C41457B" w14:textId="77777777" w:rsidR="009D46F3" w:rsidRDefault="00E77A8D">
            <w:pPr>
              <w:pStyle w:val="Standard"/>
              <w:jc w:val="center"/>
            </w:pPr>
            <w:r>
              <w:rPr>
                <w:rFonts w:ascii="Calibri" w:eastAsia="Times New Roman" w:hAnsi="Calibri"/>
                <w:color w:val="000000"/>
                <w:lang w:eastAsia="en-GB"/>
              </w:rPr>
              <w:t>KIF2C</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1F137759"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8D647F4" w14:textId="77777777" w:rsidR="009D46F3" w:rsidRDefault="00E77A8D">
            <w:pPr>
              <w:pStyle w:val="Standard"/>
              <w:jc w:val="center"/>
            </w:pPr>
            <w:r>
              <w:rPr>
                <w:rFonts w:ascii="Calibri" w:eastAsia="Times New Roman" w:hAnsi="Calibri"/>
                <w:color w:val="000000"/>
                <w:lang w:eastAsia="en-GB"/>
              </w:rPr>
              <w:t>DEPDC1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5F934570"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FDBC5CF" w14:textId="77777777" w:rsidR="009D46F3" w:rsidRDefault="00E77A8D">
            <w:pPr>
              <w:pStyle w:val="Standard"/>
              <w:jc w:val="center"/>
            </w:pPr>
            <w:r>
              <w:rPr>
                <w:rFonts w:ascii="Calibri" w:eastAsia="Times New Roman" w:hAnsi="Calibri"/>
                <w:color w:val="000000"/>
                <w:lang w:eastAsia="en-GB"/>
              </w:rPr>
              <w:t>0.8</w:t>
            </w:r>
          </w:p>
        </w:tc>
      </w:tr>
      <w:tr w:rsidR="009D46F3" w14:paraId="00CD61B9"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CB51A31" w14:textId="77777777" w:rsidR="009D46F3" w:rsidRDefault="00E77A8D">
            <w:pPr>
              <w:pStyle w:val="Standard"/>
              <w:jc w:val="center"/>
            </w:pPr>
            <w:r>
              <w:rPr>
                <w:rFonts w:ascii="Calibri" w:eastAsia="Times New Roman" w:hAnsi="Calibri"/>
                <w:color w:val="000000"/>
                <w:lang w:eastAsia="en-GB"/>
              </w:rPr>
              <w:t>MKI67</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5ABAA6B6"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459A76F3" w14:textId="77777777" w:rsidR="009D46F3" w:rsidRDefault="00E77A8D">
            <w:pPr>
              <w:pStyle w:val="Standard"/>
              <w:jc w:val="center"/>
            </w:pPr>
            <w:r>
              <w:rPr>
                <w:rFonts w:ascii="Calibri" w:eastAsia="Times New Roman" w:hAnsi="Calibri"/>
                <w:color w:val="000000"/>
                <w:lang w:eastAsia="en-GB"/>
              </w:rPr>
              <w:t xml:space="preserve"> NUSAP1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1D21228"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030F661F" w14:textId="77777777" w:rsidR="009D46F3" w:rsidRDefault="00E77A8D">
            <w:pPr>
              <w:pStyle w:val="Standard"/>
              <w:jc w:val="center"/>
            </w:pPr>
            <w:r>
              <w:rPr>
                <w:rFonts w:ascii="Calibri" w:eastAsia="Times New Roman" w:hAnsi="Calibri"/>
                <w:color w:val="000000"/>
                <w:lang w:eastAsia="en-GB"/>
              </w:rPr>
              <w:t>0.77</w:t>
            </w:r>
          </w:p>
        </w:tc>
      </w:tr>
      <w:tr w:rsidR="009D46F3" w14:paraId="7A5C681D"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22A9AFF" w14:textId="77777777" w:rsidR="009D46F3" w:rsidRDefault="00E77A8D">
            <w:pPr>
              <w:pStyle w:val="Standard"/>
              <w:jc w:val="center"/>
            </w:pPr>
            <w:r>
              <w:rPr>
                <w:rFonts w:ascii="Calibri" w:eastAsia="Times New Roman" w:hAnsi="Calibri"/>
                <w:color w:val="000000"/>
                <w:lang w:eastAsia="en-GB"/>
              </w:rPr>
              <w:t>TPX2</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17892098"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02B4268A" w14:textId="77777777" w:rsidR="009D46F3" w:rsidRDefault="00E77A8D">
            <w:pPr>
              <w:pStyle w:val="Standard"/>
              <w:jc w:val="center"/>
            </w:pPr>
            <w:r>
              <w:rPr>
                <w:rFonts w:ascii="Calibri" w:eastAsia="Times New Roman" w:hAnsi="Calibri"/>
                <w:color w:val="000000"/>
                <w:lang w:eastAsia="en-GB"/>
              </w:rPr>
              <w:t xml:space="preserve"> FOXM1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54371BE7"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6136475B" w14:textId="77777777" w:rsidR="009D46F3" w:rsidRDefault="00E77A8D">
            <w:pPr>
              <w:pStyle w:val="Standard"/>
              <w:jc w:val="center"/>
            </w:pPr>
            <w:r>
              <w:rPr>
                <w:rFonts w:ascii="Calibri" w:eastAsia="Times New Roman" w:hAnsi="Calibri"/>
                <w:color w:val="000000"/>
                <w:lang w:eastAsia="en-GB"/>
              </w:rPr>
              <w:t>0.9</w:t>
            </w:r>
          </w:p>
        </w:tc>
      </w:tr>
      <w:tr w:rsidR="009D46F3" w14:paraId="7899B01F"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6131C9E" w14:textId="77777777" w:rsidR="009D46F3" w:rsidRDefault="00E77A8D">
            <w:pPr>
              <w:pStyle w:val="Standard"/>
              <w:jc w:val="center"/>
            </w:pPr>
            <w:r>
              <w:rPr>
                <w:rFonts w:ascii="Calibri" w:eastAsia="Times New Roman" w:hAnsi="Calibri"/>
                <w:color w:val="000000"/>
                <w:lang w:eastAsia="en-GB"/>
              </w:rPr>
              <w:t>DLGAP5</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663DAB71"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66E70A48" w14:textId="77777777" w:rsidR="009D46F3" w:rsidRDefault="00E77A8D">
            <w:pPr>
              <w:pStyle w:val="Standard"/>
              <w:jc w:val="center"/>
            </w:pPr>
            <w:r>
              <w:rPr>
                <w:rFonts w:ascii="Calibri" w:eastAsia="Times New Roman" w:hAnsi="Calibri"/>
                <w:color w:val="000000"/>
                <w:lang w:eastAsia="en-GB"/>
              </w:rPr>
              <w:t>FOXM1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8824C24"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49AFCEB4" w14:textId="77777777" w:rsidR="009D46F3" w:rsidRDefault="00E77A8D">
            <w:pPr>
              <w:pStyle w:val="Standard"/>
              <w:jc w:val="center"/>
            </w:pPr>
            <w:r>
              <w:rPr>
                <w:rFonts w:ascii="Calibri" w:eastAsia="Times New Roman" w:hAnsi="Calibri"/>
                <w:color w:val="000000"/>
                <w:lang w:eastAsia="en-GB"/>
              </w:rPr>
              <w:t>0.9</w:t>
            </w:r>
          </w:p>
        </w:tc>
      </w:tr>
      <w:tr w:rsidR="009D46F3" w14:paraId="04B23BF6"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B068235" w14:textId="77777777" w:rsidR="009D46F3" w:rsidRDefault="00E77A8D">
            <w:pPr>
              <w:pStyle w:val="Standard"/>
              <w:jc w:val="center"/>
            </w:pPr>
            <w:r>
              <w:rPr>
                <w:rFonts w:ascii="Calibri" w:eastAsia="Times New Roman" w:hAnsi="Calibri"/>
                <w:color w:val="000000"/>
                <w:lang w:eastAsia="en-GB"/>
              </w:rPr>
              <w:t>AURKB</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03BE094B"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2C773426" w14:textId="77777777" w:rsidR="009D46F3" w:rsidRDefault="00E77A8D">
            <w:pPr>
              <w:pStyle w:val="Standard"/>
              <w:jc w:val="center"/>
            </w:pPr>
            <w:r>
              <w:rPr>
                <w:rFonts w:ascii="Calibri" w:eastAsia="Times New Roman" w:hAnsi="Calibri"/>
                <w:color w:val="000000"/>
                <w:lang w:eastAsia="en-GB"/>
              </w:rPr>
              <w:t>NUSAP1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74186E98"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6857A06C" w14:textId="77777777" w:rsidR="009D46F3" w:rsidRDefault="00E77A8D">
            <w:pPr>
              <w:pStyle w:val="Standard"/>
              <w:jc w:val="center"/>
            </w:pPr>
            <w:r>
              <w:rPr>
                <w:rFonts w:ascii="Calibri" w:eastAsia="Times New Roman" w:hAnsi="Calibri"/>
                <w:color w:val="000000"/>
                <w:lang w:eastAsia="en-GB"/>
              </w:rPr>
              <w:t>0.82</w:t>
            </w:r>
          </w:p>
        </w:tc>
      </w:tr>
      <w:tr w:rsidR="009D46F3" w14:paraId="05E4A207"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4B2EEFC" w14:textId="77777777" w:rsidR="009D46F3" w:rsidRDefault="00E77A8D">
            <w:pPr>
              <w:pStyle w:val="Standard"/>
              <w:jc w:val="center"/>
            </w:pPr>
            <w:r>
              <w:rPr>
                <w:rFonts w:ascii="Calibri" w:eastAsia="Times New Roman" w:hAnsi="Calibri"/>
                <w:color w:val="000000"/>
                <w:lang w:eastAsia="en-GB"/>
              </w:rPr>
              <w:t>CCNA2</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1F87103E"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1B86D412" w14:textId="77777777" w:rsidR="009D46F3" w:rsidRDefault="00E77A8D">
            <w:pPr>
              <w:pStyle w:val="Standard"/>
              <w:jc w:val="center"/>
            </w:pPr>
            <w:r>
              <w:rPr>
                <w:rFonts w:ascii="Calibri" w:eastAsia="Times New Roman" w:hAnsi="Calibri"/>
                <w:color w:val="000000"/>
                <w:lang w:eastAsia="en-GB"/>
              </w:rPr>
              <w:t>NUSAP1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1E827D33"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0F09CC05" w14:textId="77777777" w:rsidR="009D46F3" w:rsidRDefault="00E77A8D">
            <w:pPr>
              <w:pStyle w:val="Standard"/>
              <w:jc w:val="center"/>
            </w:pPr>
            <w:r>
              <w:rPr>
                <w:rFonts w:ascii="Calibri" w:eastAsia="Times New Roman" w:hAnsi="Calibri"/>
                <w:color w:val="000000"/>
                <w:lang w:eastAsia="en-GB"/>
              </w:rPr>
              <w:t>0.81</w:t>
            </w:r>
          </w:p>
        </w:tc>
      </w:tr>
      <w:tr w:rsidR="009D46F3" w14:paraId="5BCC9D2F"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2F28A196" w14:textId="77777777" w:rsidR="009D46F3" w:rsidRDefault="00E77A8D">
            <w:pPr>
              <w:pStyle w:val="Standard"/>
              <w:jc w:val="center"/>
            </w:pPr>
            <w:r>
              <w:rPr>
                <w:rFonts w:ascii="Calibri" w:eastAsia="Times New Roman" w:hAnsi="Calibri"/>
                <w:color w:val="000000"/>
                <w:lang w:eastAsia="en-GB"/>
              </w:rPr>
              <w:t>UBE2C</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44CBD66D"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5AEDF2C1" w14:textId="77777777" w:rsidR="009D46F3" w:rsidRDefault="00E77A8D">
            <w:pPr>
              <w:pStyle w:val="Standard"/>
              <w:jc w:val="center"/>
            </w:pPr>
            <w:r>
              <w:rPr>
                <w:rFonts w:ascii="Calibri" w:eastAsia="Times New Roman" w:hAnsi="Calibri"/>
                <w:color w:val="000000"/>
                <w:lang w:eastAsia="en-GB"/>
              </w:rPr>
              <w:t>NUSAP1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7586CA2D"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4F07080C" w14:textId="77777777" w:rsidR="009D46F3" w:rsidRDefault="00E77A8D">
            <w:pPr>
              <w:pStyle w:val="Standard"/>
              <w:jc w:val="center"/>
            </w:pPr>
            <w:r>
              <w:rPr>
                <w:rFonts w:ascii="Calibri" w:eastAsia="Times New Roman" w:hAnsi="Calibri"/>
                <w:color w:val="000000"/>
                <w:lang w:eastAsia="en-GB"/>
              </w:rPr>
              <w:t>0.79</w:t>
            </w:r>
          </w:p>
        </w:tc>
      </w:tr>
      <w:tr w:rsidR="009D46F3" w14:paraId="030B7A1F"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3B6F255" w14:textId="77777777" w:rsidR="009D46F3" w:rsidRDefault="00E77A8D">
            <w:pPr>
              <w:pStyle w:val="Standard"/>
              <w:jc w:val="center"/>
            </w:pPr>
            <w:r>
              <w:rPr>
                <w:rFonts w:ascii="Calibri" w:eastAsia="Times New Roman" w:hAnsi="Calibri"/>
                <w:color w:val="000000"/>
                <w:lang w:eastAsia="en-GB"/>
              </w:rPr>
              <w:t>KIF4A</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2C7B940D"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1BEB8327" w14:textId="77777777" w:rsidR="009D46F3" w:rsidRDefault="00E77A8D">
            <w:pPr>
              <w:pStyle w:val="Standard"/>
              <w:jc w:val="center"/>
            </w:pPr>
            <w:r>
              <w:rPr>
                <w:rFonts w:ascii="Calibri" w:eastAsia="Times New Roman" w:hAnsi="Calibri"/>
                <w:color w:val="000000"/>
                <w:lang w:eastAsia="en-GB"/>
              </w:rPr>
              <w:t>FOXM1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5132D22"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3BB75382" w14:textId="77777777" w:rsidR="009D46F3" w:rsidRDefault="00E77A8D">
            <w:pPr>
              <w:pStyle w:val="Standard"/>
              <w:jc w:val="center"/>
            </w:pPr>
            <w:r>
              <w:rPr>
                <w:rFonts w:ascii="Calibri" w:eastAsia="Times New Roman" w:hAnsi="Calibri"/>
                <w:color w:val="000000"/>
                <w:lang w:eastAsia="en-GB"/>
              </w:rPr>
              <w:t>0.9</w:t>
            </w:r>
          </w:p>
        </w:tc>
      </w:tr>
      <w:tr w:rsidR="009D46F3" w14:paraId="41FDA024"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A58AD35" w14:textId="77777777" w:rsidR="009D46F3" w:rsidRDefault="00E77A8D">
            <w:pPr>
              <w:pStyle w:val="Standard"/>
              <w:jc w:val="center"/>
            </w:pPr>
            <w:r>
              <w:rPr>
                <w:rFonts w:ascii="Calibri" w:eastAsia="Times New Roman" w:hAnsi="Calibri"/>
                <w:color w:val="000000"/>
                <w:lang w:eastAsia="en-GB"/>
              </w:rPr>
              <w:t>ELF3</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66F9C211"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1696E1AB"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55C0848"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6B67D9C" w14:textId="77777777" w:rsidR="009D46F3" w:rsidRDefault="00E77A8D">
            <w:pPr>
              <w:pStyle w:val="Standard"/>
              <w:jc w:val="center"/>
            </w:pPr>
            <w:r>
              <w:rPr>
                <w:rFonts w:ascii="Calibri" w:eastAsia="Times New Roman" w:hAnsi="Calibri"/>
                <w:color w:val="000000"/>
                <w:lang w:eastAsia="en-GB"/>
              </w:rPr>
              <w:t>0.86</w:t>
            </w:r>
          </w:p>
        </w:tc>
      </w:tr>
      <w:tr w:rsidR="009D46F3" w14:paraId="66DBA916"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9F55015" w14:textId="77777777" w:rsidR="009D46F3" w:rsidRDefault="00E77A8D">
            <w:pPr>
              <w:pStyle w:val="Standard"/>
              <w:jc w:val="center"/>
            </w:pPr>
            <w:r>
              <w:rPr>
                <w:rFonts w:ascii="Calibri" w:eastAsia="Times New Roman" w:hAnsi="Calibri"/>
                <w:color w:val="000000"/>
                <w:lang w:eastAsia="en-GB"/>
              </w:rPr>
              <w:t>AGR2</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130E08A7"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1C6EAC09"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CCAA60A"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550C67D" w14:textId="77777777" w:rsidR="009D46F3" w:rsidRDefault="00E77A8D">
            <w:pPr>
              <w:pStyle w:val="Standard"/>
              <w:jc w:val="center"/>
            </w:pPr>
            <w:r>
              <w:rPr>
                <w:rFonts w:ascii="Calibri" w:eastAsia="Times New Roman" w:hAnsi="Calibri"/>
                <w:color w:val="000000"/>
                <w:lang w:eastAsia="en-GB"/>
              </w:rPr>
              <w:t>0.83</w:t>
            </w:r>
          </w:p>
        </w:tc>
      </w:tr>
      <w:tr w:rsidR="009D46F3" w14:paraId="0E15E780"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13F29E9E" w14:textId="77777777" w:rsidR="009D46F3" w:rsidRDefault="00E77A8D">
            <w:pPr>
              <w:pStyle w:val="Standard"/>
              <w:jc w:val="center"/>
            </w:pPr>
            <w:r>
              <w:rPr>
                <w:rFonts w:ascii="Calibri" w:eastAsia="Times New Roman" w:hAnsi="Calibri"/>
                <w:color w:val="000000"/>
                <w:lang w:eastAsia="en-GB"/>
              </w:rPr>
              <w:t>PIGR</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5DBBBCE8"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064B0240"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06A20F4B"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12317303" w14:textId="77777777" w:rsidR="009D46F3" w:rsidRDefault="00E77A8D">
            <w:pPr>
              <w:pStyle w:val="Standard"/>
              <w:jc w:val="center"/>
            </w:pPr>
            <w:r>
              <w:rPr>
                <w:rFonts w:ascii="Calibri" w:eastAsia="Times New Roman" w:hAnsi="Calibri"/>
                <w:color w:val="000000"/>
                <w:lang w:eastAsia="en-GB"/>
              </w:rPr>
              <w:t>0.83 &amp; 0.84</w:t>
            </w:r>
          </w:p>
        </w:tc>
      </w:tr>
      <w:tr w:rsidR="009D46F3" w14:paraId="63C13EF8"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795ECFD2" w14:textId="77777777" w:rsidR="009D46F3" w:rsidRDefault="00E77A8D">
            <w:pPr>
              <w:pStyle w:val="Standard"/>
              <w:jc w:val="center"/>
            </w:pPr>
            <w:r>
              <w:rPr>
                <w:rFonts w:ascii="Calibri" w:eastAsia="Times New Roman" w:hAnsi="Calibri"/>
                <w:color w:val="000000"/>
                <w:lang w:eastAsia="en-GB"/>
              </w:rPr>
              <w:t>TMC4</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45579F94"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4D91C702"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6C8C7430"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35234D2" w14:textId="77777777" w:rsidR="009D46F3" w:rsidRDefault="00E77A8D">
            <w:pPr>
              <w:pStyle w:val="Standard"/>
              <w:jc w:val="center"/>
            </w:pPr>
            <w:r>
              <w:rPr>
                <w:rFonts w:ascii="Calibri" w:eastAsia="Times New Roman" w:hAnsi="Calibri"/>
                <w:color w:val="000000"/>
                <w:lang w:eastAsia="en-GB"/>
              </w:rPr>
              <w:t>0.82 &amp; 0.88</w:t>
            </w:r>
          </w:p>
        </w:tc>
      </w:tr>
      <w:tr w:rsidR="009D46F3" w14:paraId="0C61B3B3"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07999267" w14:textId="77777777" w:rsidR="009D46F3" w:rsidRDefault="00E77A8D">
            <w:pPr>
              <w:pStyle w:val="Standard"/>
              <w:jc w:val="center"/>
            </w:pPr>
            <w:r>
              <w:rPr>
                <w:rFonts w:ascii="Calibri" w:eastAsia="Times New Roman" w:hAnsi="Calibri"/>
                <w:color w:val="000000"/>
                <w:lang w:eastAsia="en-GB"/>
              </w:rPr>
              <w:t>RASEF</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299238E2"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699D0A2B"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89C0C2E"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58C2484" w14:textId="77777777" w:rsidR="009D46F3" w:rsidRDefault="00E77A8D">
            <w:pPr>
              <w:pStyle w:val="Standard"/>
              <w:jc w:val="center"/>
            </w:pPr>
            <w:r>
              <w:rPr>
                <w:rFonts w:ascii="Calibri" w:eastAsia="Times New Roman" w:hAnsi="Calibri"/>
                <w:color w:val="000000"/>
                <w:lang w:eastAsia="en-GB"/>
              </w:rPr>
              <w:t>0.8 &amp; 0.84</w:t>
            </w:r>
          </w:p>
        </w:tc>
      </w:tr>
      <w:tr w:rsidR="009D46F3" w14:paraId="0544B4E6"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1B37820B" w14:textId="77777777" w:rsidR="009D46F3" w:rsidRDefault="00E77A8D">
            <w:pPr>
              <w:pStyle w:val="Standard"/>
              <w:jc w:val="center"/>
            </w:pPr>
            <w:r>
              <w:rPr>
                <w:rFonts w:ascii="Calibri" w:eastAsia="Times New Roman" w:hAnsi="Calibri"/>
                <w:color w:val="000000"/>
                <w:lang w:eastAsia="en-GB"/>
              </w:rPr>
              <w:t>TMC5</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3B849353"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68149AE3" w14:textId="77777777" w:rsidR="009D46F3" w:rsidRDefault="00E77A8D">
            <w:pPr>
              <w:pStyle w:val="Standard"/>
              <w:jc w:val="center"/>
            </w:pPr>
            <w:r>
              <w:rPr>
                <w:rFonts w:ascii="Calibri" w:eastAsia="Times New Roman" w:hAnsi="Calibri"/>
                <w:color w:val="000000"/>
                <w:lang w:eastAsia="en-GB"/>
              </w:rPr>
              <w:t xml:space="preserve"> AGR2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7986D818"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451D048F" w14:textId="77777777" w:rsidR="009D46F3" w:rsidRDefault="00E77A8D">
            <w:pPr>
              <w:pStyle w:val="Standard"/>
              <w:jc w:val="center"/>
            </w:pPr>
            <w:r>
              <w:rPr>
                <w:rFonts w:ascii="Calibri" w:eastAsia="Times New Roman" w:hAnsi="Calibri"/>
                <w:color w:val="000000"/>
                <w:lang w:eastAsia="en-GB"/>
              </w:rPr>
              <w:t>0.89</w:t>
            </w:r>
          </w:p>
        </w:tc>
      </w:tr>
      <w:tr w:rsidR="009D46F3" w14:paraId="549A70C3"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7DC91F4" w14:textId="77777777" w:rsidR="009D46F3" w:rsidRDefault="00E77A8D">
            <w:pPr>
              <w:pStyle w:val="Standard"/>
              <w:jc w:val="center"/>
            </w:pPr>
            <w:r>
              <w:rPr>
                <w:rFonts w:ascii="Calibri" w:eastAsia="Times New Roman" w:hAnsi="Calibri"/>
                <w:color w:val="000000"/>
                <w:lang w:eastAsia="en-GB"/>
              </w:rPr>
              <w:t>SLC44A4</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23D81289"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334BE3E4" w14:textId="77777777" w:rsidR="009D46F3" w:rsidRDefault="00E77A8D">
            <w:pPr>
              <w:pStyle w:val="Standard"/>
              <w:jc w:val="center"/>
            </w:pPr>
            <w:r>
              <w:rPr>
                <w:rFonts w:ascii="Calibri" w:eastAsia="Times New Roman" w:hAnsi="Calibri"/>
                <w:color w:val="000000"/>
                <w:lang w:eastAsia="en-GB"/>
              </w:rPr>
              <w:t xml:space="preserve"> AGR2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01727EAB"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0721B9F" w14:textId="77777777" w:rsidR="009D46F3" w:rsidRDefault="00E77A8D">
            <w:pPr>
              <w:pStyle w:val="Standard"/>
              <w:jc w:val="center"/>
            </w:pPr>
            <w:r>
              <w:rPr>
                <w:rFonts w:ascii="Calibri" w:eastAsia="Times New Roman" w:hAnsi="Calibri"/>
                <w:color w:val="000000"/>
                <w:lang w:eastAsia="en-GB"/>
              </w:rPr>
              <w:t>0.88</w:t>
            </w:r>
          </w:p>
        </w:tc>
      </w:tr>
      <w:tr w:rsidR="009D46F3" w14:paraId="575A6D5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3E4D18D" w14:textId="77777777" w:rsidR="009D46F3" w:rsidRDefault="00E77A8D">
            <w:pPr>
              <w:pStyle w:val="Standard"/>
              <w:jc w:val="center"/>
            </w:pPr>
            <w:r>
              <w:rPr>
                <w:rFonts w:ascii="Calibri" w:eastAsia="Times New Roman" w:hAnsi="Calibri"/>
                <w:color w:val="000000"/>
                <w:lang w:eastAsia="en-GB"/>
              </w:rPr>
              <w:t>KRT19</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3C47F52D"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2F9588DB" w14:textId="77777777" w:rsidR="009D46F3" w:rsidRDefault="00E77A8D">
            <w:pPr>
              <w:pStyle w:val="Standard"/>
              <w:jc w:val="center"/>
            </w:pPr>
            <w:r>
              <w:rPr>
                <w:rFonts w:ascii="Calibri" w:eastAsia="Times New Roman" w:hAnsi="Calibri"/>
                <w:color w:val="000000"/>
                <w:lang w:eastAsia="en-GB"/>
              </w:rPr>
              <w:t>MUC1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16AFF44E"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773C1765" w14:textId="77777777" w:rsidR="009D46F3" w:rsidRDefault="00E77A8D">
            <w:pPr>
              <w:pStyle w:val="Standard"/>
              <w:jc w:val="center"/>
            </w:pPr>
            <w:r>
              <w:rPr>
                <w:rFonts w:ascii="Calibri" w:eastAsia="Times New Roman" w:hAnsi="Calibri"/>
                <w:color w:val="000000"/>
                <w:lang w:eastAsia="en-GB"/>
              </w:rPr>
              <w:t>0.79</w:t>
            </w:r>
          </w:p>
        </w:tc>
      </w:tr>
      <w:tr w:rsidR="009D46F3" w14:paraId="5C15712D"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3214898" w14:textId="77777777" w:rsidR="009D46F3" w:rsidRDefault="00E77A8D">
            <w:pPr>
              <w:pStyle w:val="Standard"/>
              <w:jc w:val="center"/>
            </w:pPr>
            <w:r>
              <w:rPr>
                <w:rFonts w:ascii="Calibri" w:eastAsia="Times New Roman" w:hAnsi="Calibri"/>
                <w:color w:val="000000"/>
                <w:lang w:eastAsia="en-GB"/>
              </w:rPr>
              <w:t>TSPAN1</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6EEACC94"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0B7300B" w14:textId="77777777" w:rsidR="009D46F3" w:rsidRDefault="00E77A8D">
            <w:pPr>
              <w:pStyle w:val="Standard"/>
              <w:jc w:val="center"/>
            </w:pPr>
            <w:r>
              <w:rPr>
                <w:rFonts w:ascii="Calibri" w:eastAsia="Times New Roman" w:hAnsi="Calibri"/>
                <w:color w:val="000000"/>
                <w:lang w:eastAsia="en-GB"/>
              </w:rPr>
              <w:t xml:space="preserve"> AGR2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EBAED96"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74397A4A" w14:textId="77777777" w:rsidR="009D46F3" w:rsidRDefault="00E77A8D">
            <w:pPr>
              <w:pStyle w:val="Standard"/>
              <w:jc w:val="center"/>
            </w:pPr>
            <w:r>
              <w:rPr>
                <w:rFonts w:ascii="Calibri" w:eastAsia="Times New Roman" w:hAnsi="Calibri"/>
                <w:color w:val="000000"/>
                <w:lang w:eastAsia="en-GB"/>
              </w:rPr>
              <w:t>0.87</w:t>
            </w:r>
          </w:p>
        </w:tc>
      </w:tr>
      <w:tr w:rsidR="009D46F3" w14:paraId="64E17F0E" w14:textId="77777777">
        <w:trPr>
          <w:trHeight w:val="353"/>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DA3B4C6" w14:textId="77777777" w:rsidR="009D46F3" w:rsidRDefault="00E77A8D">
            <w:pPr>
              <w:pStyle w:val="Standard"/>
              <w:jc w:val="center"/>
            </w:pPr>
            <w:r>
              <w:rPr>
                <w:rFonts w:ascii="Calibri" w:eastAsia="Times New Roman" w:hAnsi="Calibri"/>
                <w:color w:val="000000"/>
                <w:lang w:eastAsia="en-GB"/>
              </w:rPr>
              <w:t>C9orf152</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4C5AD936"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544BB8D1" w14:textId="77777777" w:rsidR="009D46F3" w:rsidRDefault="00E77A8D">
            <w:pPr>
              <w:pStyle w:val="Standard"/>
              <w:jc w:val="center"/>
            </w:pPr>
            <w:r>
              <w:rPr>
                <w:rFonts w:ascii="Calibri" w:eastAsia="Times New Roman" w:hAnsi="Calibri"/>
                <w:color w:val="000000"/>
                <w:lang w:eastAsia="en-GB"/>
              </w:rPr>
              <w:t>AGR2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77FE1FB6"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B1377A2" w14:textId="77777777" w:rsidR="009D46F3" w:rsidRDefault="00E77A8D">
            <w:pPr>
              <w:pStyle w:val="Standard"/>
              <w:jc w:val="center"/>
            </w:pPr>
            <w:r>
              <w:rPr>
                <w:rFonts w:ascii="Calibri" w:eastAsia="Times New Roman" w:hAnsi="Calibri"/>
                <w:color w:val="000000"/>
                <w:lang w:eastAsia="en-GB"/>
              </w:rPr>
              <w:t>0.89</w:t>
            </w:r>
          </w:p>
        </w:tc>
      </w:tr>
      <w:tr w:rsidR="009D46F3" w14:paraId="05F25858"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39D42A02" w14:textId="77777777" w:rsidR="009D46F3" w:rsidRDefault="00E77A8D">
            <w:pPr>
              <w:pStyle w:val="Standard"/>
              <w:jc w:val="center"/>
            </w:pPr>
            <w:r>
              <w:rPr>
                <w:rFonts w:ascii="Calibri" w:eastAsia="Times New Roman" w:hAnsi="Calibri"/>
                <w:color w:val="000000"/>
                <w:lang w:eastAsia="en-GB"/>
              </w:rPr>
              <w:t>ST6GALNAC1</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1B5C541D"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01397A7" w14:textId="77777777" w:rsidR="009D46F3" w:rsidRDefault="00E77A8D">
            <w:pPr>
              <w:pStyle w:val="Standard"/>
              <w:jc w:val="center"/>
            </w:pPr>
            <w:r>
              <w:rPr>
                <w:rFonts w:ascii="Calibri" w:eastAsia="Times New Roman" w:hAnsi="Calibri"/>
                <w:color w:val="000000"/>
                <w:lang w:eastAsia="en-GB"/>
              </w:rPr>
              <w:t>AGR2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AADC792"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07CE0715" w14:textId="77777777" w:rsidR="009D46F3" w:rsidRDefault="00E77A8D">
            <w:pPr>
              <w:pStyle w:val="Standard"/>
              <w:jc w:val="center"/>
            </w:pPr>
            <w:r>
              <w:rPr>
                <w:rFonts w:ascii="Calibri" w:eastAsia="Times New Roman" w:hAnsi="Calibri"/>
                <w:color w:val="000000"/>
                <w:lang w:eastAsia="en-GB"/>
              </w:rPr>
              <w:t>0.88</w:t>
            </w:r>
          </w:p>
        </w:tc>
      </w:tr>
      <w:tr w:rsidR="009D46F3" w14:paraId="3C21E6A2"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D33E5C9" w14:textId="77777777" w:rsidR="009D46F3" w:rsidRDefault="00E77A8D">
            <w:pPr>
              <w:pStyle w:val="Standard"/>
              <w:jc w:val="center"/>
            </w:pPr>
            <w:r>
              <w:rPr>
                <w:rFonts w:ascii="Calibri" w:eastAsia="Times New Roman" w:hAnsi="Calibri"/>
                <w:color w:val="000000"/>
                <w:lang w:eastAsia="en-GB"/>
              </w:rPr>
              <w:lastRenderedPageBreak/>
              <w:t>LOC100505989</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0B03243E"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1292184C" w14:textId="77777777" w:rsidR="009D46F3" w:rsidRDefault="00E77A8D">
            <w:pPr>
              <w:pStyle w:val="Standard"/>
              <w:jc w:val="center"/>
            </w:pPr>
            <w:r>
              <w:rPr>
                <w:rFonts w:ascii="Calibri" w:eastAsia="Times New Roman" w:hAnsi="Calibri"/>
                <w:color w:val="000000"/>
                <w:lang w:eastAsia="en-GB"/>
              </w:rPr>
              <w:t>AGR2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09BAD0D0"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5EE96DB0" w14:textId="77777777" w:rsidR="009D46F3" w:rsidRDefault="00E77A8D">
            <w:pPr>
              <w:pStyle w:val="Standard"/>
              <w:jc w:val="center"/>
            </w:pPr>
            <w:r>
              <w:rPr>
                <w:rFonts w:ascii="Calibri" w:eastAsia="Times New Roman" w:hAnsi="Calibri"/>
                <w:color w:val="000000"/>
                <w:lang w:eastAsia="en-GB"/>
              </w:rPr>
              <w:t>0.86</w:t>
            </w:r>
          </w:p>
        </w:tc>
      </w:tr>
      <w:tr w:rsidR="009D46F3" w14:paraId="0AD8D70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7B99ABB1" w14:textId="77777777" w:rsidR="009D46F3" w:rsidRDefault="00E77A8D">
            <w:pPr>
              <w:pStyle w:val="Standard"/>
              <w:jc w:val="center"/>
            </w:pPr>
            <w:r>
              <w:rPr>
                <w:rFonts w:ascii="Calibri" w:eastAsia="Times New Roman" w:hAnsi="Calibri"/>
                <w:color w:val="000000"/>
                <w:lang w:eastAsia="en-GB"/>
              </w:rPr>
              <w:t>KIAA0101</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515C9325"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6785D75E" w14:textId="77777777" w:rsidR="009D46F3" w:rsidRDefault="00E77A8D">
            <w:pPr>
              <w:pStyle w:val="Standard"/>
              <w:jc w:val="center"/>
            </w:pPr>
            <w:r>
              <w:rPr>
                <w:rFonts w:ascii="Calibri" w:eastAsia="Times New Roman" w:hAnsi="Calibri"/>
                <w:color w:val="000000"/>
                <w:lang w:eastAsia="en-GB"/>
              </w:rPr>
              <w:t>RRM2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14A424B1"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78205138" w14:textId="77777777" w:rsidR="009D46F3" w:rsidRDefault="00E77A8D">
            <w:pPr>
              <w:pStyle w:val="Standard"/>
              <w:jc w:val="center"/>
            </w:pPr>
            <w:r>
              <w:rPr>
                <w:rFonts w:ascii="Calibri" w:eastAsia="Times New Roman" w:hAnsi="Calibri"/>
                <w:color w:val="000000"/>
                <w:lang w:eastAsia="en-GB"/>
              </w:rPr>
              <w:t>0.93</w:t>
            </w:r>
          </w:p>
        </w:tc>
      </w:tr>
      <w:tr w:rsidR="009D46F3" w14:paraId="5A2E741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BBD9017" w14:textId="77777777" w:rsidR="009D46F3" w:rsidRDefault="00E77A8D">
            <w:pPr>
              <w:pStyle w:val="Standard"/>
              <w:jc w:val="center"/>
            </w:pPr>
            <w:r>
              <w:rPr>
                <w:rFonts w:ascii="Calibri" w:eastAsia="Times New Roman" w:hAnsi="Calibri"/>
                <w:color w:val="000000"/>
                <w:lang w:eastAsia="en-GB"/>
              </w:rPr>
              <w:t>TOP2A</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724DA1D0"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27459223" w14:textId="77777777" w:rsidR="009D46F3" w:rsidRDefault="00E77A8D">
            <w:pPr>
              <w:pStyle w:val="Standard"/>
              <w:jc w:val="center"/>
            </w:pPr>
            <w:r>
              <w:rPr>
                <w:rFonts w:ascii="Calibri" w:eastAsia="Times New Roman" w:hAnsi="Calibri"/>
                <w:color w:val="000000"/>
                <w:lang w:eastAsia="en-GB"/>
              </w:rPr>
              <w:t>RRM2 &amp; NUSAP1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33042002"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404CB7A8" w14:textId="77777777" w:rsidR="009D46F3" w:rsidRDefault="00E77A8D">
            <w:pPr>
              <w:pStyle w:val="Standard"/>
              <w:jc w:val="center"/>
            </w:pPr>
            <w:r>
              <w:rPr>
                <w:rFonts w:ascii="Calibri" w:eastAsia="Times New Roman" w:hAnsi="Calibri"/>
                <w:color w:val="000000"/>
                <w:lang w:eastAsia="en-GB"/>
              </w:rPr>
              <w:t>0.93 &amp; 0.82</w:t>
            </w:r>
          </w:p>
        </w:tc>
      </w:tr>
      <w:tr w:rsidR="009D46F3" w14:paraId="79D3CA99"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328317B" w14:textId="77777777" w:rsidR="009D46F3" w:rsidRDefault="00E77A8D">
            <w:pPr>
              <w:pStyle w:val="Standard"/>
              <w:jc w:val="center"/>
            </w:pPr>
            <w:r>
              <w:rPr>
                <w:rFonts w:ascii="Calibri" w:eastAsia="Times New Roman" w:hAnsi="Calibri"/>
                <w:color w:val="000000"/>
                <w:lang w:eastAsia="en-GB"/>
              </w:rPr>
              <w:t>ZWINT</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77FF0C14"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0E7F57A6" w14:textId="77777777" w:rsidR="009D46F3" w:rsidRDefault="00E77A8D">
            <w:pPr>
              <w:pStyle w:val="Standard"/>
              <w:jc w:val="center"/>
            </w:pPr>
            <w:r>
              <w:rPr>
                <w:rFonts w:ascii="Calibri" w:eastAsia="Times New Roman" w:hAnsi="Calibri"/>
                <w:color w:val="000000"/>
                <w:lang w:eastAsia="en-GB"/>
              </w:rPr>
              <w:t>RRM2</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65242DC"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5CDBDDAB" w14:textId="77777777" w:rsidR="009D46F3" w:rsidRDefault="00E77A8D">
            <w:pPr>
              <w:pStyle w:val="Standard"/>
              <w:jc w:val="center"/>
            </w:pPr>
            <w:r>
              <w:rPr>
                <w:rFonts w:ascii="Calibri" w:eastAsia="Times New Roman" w:hAnsi="Calibri"/>
                <w:color w:val="000000"/>
                <w:lang w:eastAsia="en-GB"/>
              </w:rPr>
              <w:t>0.93</w:t>
            </w:r>
          </w:p>
        </w:tc>
      </w:tr>
      <w:tr w:rsidR="009D46F3" w14:paraId="7BFB8205"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D105BD9" w14:textId="77777777" w:rsidR="009D46F3" w:rsidRDefault="00E77A8D">
            <w:pPr>
              <w:pStyle w:val="Standard"/>
              <w:jc w:val="center"/>
            </w:pPr>
            <w:r>
              <w:rPr>
                <w:rFonts w:ascii="Calibri" w:eastAsia="Times New Roman" w:hAnsi="Calibri"/>
                <w:color w:val="000000"/>
                <w:lang w:eastAsia="en-GB"/>
              </w:rPr>
              <w:t>DTL</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07A06EE0"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30CA2F17" w14:textId="77777777" w:rsidR="009D46F3" w:rsidRDefault="00E77A8D">
            <w:pPr>
              <w:pStyle w:val="Standard"/>
              <w:jc w:val="center"/>
            </w:pPr>
            <w:r>
              <w:rPr>
                <w:rFonts w:ascii="Calibri" w:eastAsia="Times New Roman" w:hAnsi="Calibri"/>
                <w:color w:val="000000"/>
                <w:lang w:eastAsia="en-GB"/>
              </w:rPr>
              <w:t>RRM2</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77D432C"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7B86C333" w14:textId="77777777" w:rsidR="009D46F3" w:rsidRDefault="00E77A8D">
            <w:pPr>
              <w:pStyle w:val="Standard"/>
              <w:jc w:val="center"/>
            </w:pPr>
            <w:r>
              <w:rPr>
                <w:rFonts w:ascii="Calibri" w:eastAsia="Times New Roman" w:hAnsi="Calibri"/>
                <w:color w:val="000000"/>
                <w:lang w:eastAsia="en-GB"/>
              </w:rPr>
              <w:t>0.93</w:t>
            </w:r>
          </w:p>
        </w:tc>
      </w:tr>
      <w:tr w:rsidR="009D46F3" w14:paraId="0B7CCEBA"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7AB7FBD0" w14:textId="77777777" w:rsidR="009D46F3" w:rsidRDefault="00E77A8D">
            <w:pPr>
              <w:pStyle w:val="Standard"/>
              <w:jc w:val="center"/>
            </w:pPr>
            <w:r>
              <w:rPr>
                <w:rFonts w:ascii="Calibri" w:eastAsia="Times New Roman" w:hAnsi="Calibri"/>
                <w:color w:val="000000"/>
                <w:lang w:eastAsia="en-GB"/>
              </w:rPr>
              <w:t>CCNB2</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7F446075"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7D35591E" w14:textId="77777777" w:rsidR="009D46F3" w:rsidRDefault="00E77A8D">
            <w:pPr>
              <w:pStyle w:val="Standard"/>
              <w:jc w:val="center"/>
            </w:pPr>
            <w:r>
              <w:rPr>
                <w:rFonts w:ascii="Calibri" w:eastAsia="Times New Roman" w:hAnsi="Calibri"/>
                <w:color w:val="000000"/>
                <w:lang w:eastAsia="en-GB"/>
              </w:rPr>
              <w:t>RRM2&amp; FOXM1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02A8D468"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1E93AAD" w14:textId="77777777" w:rsidR="009D46F3" w:rsidRDefault="00E77A8D">
            <w:pPr>
              <w:pStyle w:val="Standard"/>
              <w:jc w:val="center"/>
            </w:pPr>
            <w:r>
              <w:rPr>
                <w:rFonts w:ascii="Calibri" w:eastAsia="Times New Roman" w:hAnsi="Calibri"/>
                <w:color w:val="000000"/>
                <w:lang w:eastAsia="en-GB"/>
              </w:rPr>
              <w:t>0.92 &amp; 0.88</w:t>
            </w:r>
          </w:p>
        </w:tc>
      </w:tr>
      <w:tr w:rsidR="009D46F3" w14:paraId="6F607909"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4E1371D0" w14:textId="77777777" w:rsidR="009D46F3" w:rsidRDefault="00E77A8D">
            <w:pPr>
              <w:pStyle w:val="Standard"/>
              <w:jc w:val="center"/>
            </w:pPr>
            <w:r>
              <w:rPr>
                <w:rFonts w:ascii="Calibri" w:eastAsia="Times New Roman" w:hAnsi="Calibri"/>
                <w:color w:val="000000"/>
                <w:lang w:eastAsia="en-GB"/>
              </w:rPr>
              <w:t>DLGAP5</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5B0213E6"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79C24880" w14:textId="77777777" w:rsidR="009D46F3" w:rsidRDefault="00E77A8D">
            <w:pPr>
              <w:pStyle w:val="Standard"/>
              <w:jc w:val="center"/>
            </w:pPr>
            <w:r>
              <w:rPr>
                <w:rFonts w:ascii="Calibri" w:eastAsia="Times New Roman" w:hAnsi="Calibri"/>
                <w:color w:val="000000"/>
                <w:lang w:eastAsia="en-GB"/>
              </w:rPr>
              <w:t xml:space="preserve"> FOXM1</w:t>
            </w:r>
          </w:p>
        </w:tc>
        <w:tc>
          <w:tcPr>
            <w:tcW w:w="236" w:type="dxa"/>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2D64508F"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7C7353BD" w14:textId="77777777" w:rsidR="009D46F3" w:rsidRDefault="00E77A8D">
            <w:pPr>
              <w:pStyle w:val="Standard"/>
              <w:jc w:val="center"/>
            </w:pPr>
            <w:r>
              <w:rPr>
                <w:rFonts w:ascii="Calibri" w:eastAsia="Times New Roman" w:hAnsi="Calibri"/>
                <w:color w:val="000000"/>
                <w:lang w:eastAsia="en-GB"/>
              </w:rPr>
              <w:t>0.9</w:t>
            </w:r>
          </w:p>
        </w:tc>
      </w:tr>
      <w:tr w:rsidR="009D46F3" w14:paraId="1B4230C9"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3104661" w14:textId="77777777" w:rsidR="009D46F3" w:rsidRDefault="00E77A8D">
            <w:pPr>
              <w:pStyle w:val="Standard"/>
              <w:jc w:val="center"/>
            </w:pPr>
            <w:r>
              <w:rPr>
                <w:rFonts w:ascii="Calibri" w:eastAsia="Times New Roman" w:hAnsi="Calibri"/>
                <w:color w:val="000000"/>
                <w:lang w:eastAsia="en-GB"/>
              </w:rPr>
              <w:t>HMMR</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0268D7AD" w14:textId="77777777" w:rsidR="009D46F3" w:rsidRDefault="009D46F3">
            <w:pPr>
              <w:pStyle w:val="Standard"/>
              <w:jc w:val="center"/>
              <w:rPr>
                <w:rFonts w:ascii="Calibri" w:eastAsia="Times New Roman" w:hAnsi="Calibri"/>
                <w:color w:val="000000"/>
                <w:lang w:eastAsia="en-GB"/>
              </w:rPr>
            </w:pPr>
          </w:p>
        </w:tc>
        <w:tc>
          <w:tcPr>
            <w:tcW w:w="2759"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0B26B28F" w14:textId="77777777" w:rsidR="009D46F3" w:rsidRDefault="00E77A8D">
            <w:pPr>
              <w:pStyle w:val="Standard"/>
              <w:jc w:val="center"/>
            </w:pPr>
            <w:r>
              <w:rPr>
                <w:rFonts w:ascii="Calibri" w:eastAsia="Times New Roman" w:hAnsi="Calibri"/>
                <w:color w:val="000000"/>
                <w:lang w:eastAsia="en-GB"/>
              </w:rPr>
              <w:t>DEPDC1</w:t>
            </w:r>
          </w:p>
        </w:tc>
        <w:tc>
          <w:tcPr>
            <w:tcW w:w="236" w:type="dxa"/>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669CDFF5" w14:textId="77777777" w:rsidR="009D46F3" w:rsidRDefault="009D46F3">
            <w:pPr>
              <w:pStyle w:val="Standard"/>
              <w:jc w:val="center"/>
              <w:rPr>
                <w:rFonts w:ascii="Calibri" w:eastAsia="Times New Roman" w:hAnsi="Calibri"/>
                <w:color w:val="000000"/>
                <w:lang w:eastAsia="en-GB"/>
              </w:rPr>
            </w:pP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B4899D4" w14:textId="77777777" w:rsidR="009D46F3" w:rsidRDefault="00E77A8D">
            <w:pPr>
              <w:pStyle w:val="Standard"/>
              <w:jc w:val="center"/>
            </w:pPr>
            <w:r>
              <w:rPr>
                <w:rFonts w:ascii="Calibri" w:eastAsia="Times New Roman" w:hAnsi="Calibri"/>
                <w:color w:val="000000"/>
                <w:lang w:eastAsia="en-GB"/>
              </w:rPr>
              <w:t>0.84</w:t>
            </w:r>
          </w:p>
        </w:tc>
      </w:tr>
      <w:tr w:rsidR="009D46F3" w14:paraId="7936F374"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5564F88" w14:textId="77777777" w:rsidR="009D46F3" w:rsidRDefault="00E77A8D">
            <w:pPr>
              <w:pStyle w:val="Standard"/>
              <w:jc w:val="center"/>
            </w:pPr>
            <w:r>
              <w:rPr>
                <w:rFonts w:ascii="Calibri" w:eastAsia="Times New Roman" w:hAnsi="Calibri"/>
                <w:color w:val="000000"/>
                <w:lang w:eastAsia="en-GB"/>
              </w:rPr>
              <w:t>MELK</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6B35FD4E" w14:textId="77777777" w:rsidR="009D46F3" w:rsidRDefault="009D46F3">
            <w:pPr>
              <w:pStyle w:val="Standard"/>
              <w:jc w:val="center"/>
              <w:rPr>
                <w:rFonts w:ascii="Calibri" w:eastAsia="Times New Roman" w:hAnsi="Calibri"/>
                <w:color w:val="000000"/>
                <w:lang w:eastAsia="en-GB"/>
              </w:rPr>
            </w:pPr>
          </w:p>
        </w:tc>
        <w:tc>
          <w:tcPr>
            <w:tcW w:w="2995" w:type="dxa"/>
            <w:gridSpan w:val="2"/>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11437E91" w14:textId="77777777" w:rsidR="009D46F3" w:rsidRDefault="00E77A8D">
            <w:pPr>
              <w:pStyle w:val="Standard"/>
              <w:jc w:val="center"/>
            </w:pPr>
            <w:r>
              <w:rPr>
                <w:rFonts w:ascii="Calibri" w:eastAsia="Times New Roman" w:hAnsi="Calibri"/>
                <w:color w:val="000000"/>
                <w:lang w:eastAsia="en-GB"/>
              </w:rPr>
              <w:t>RRM2</w:t>
            </w: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655B436F" w14:textId="77777777" w:rsidR="009D46F3" w:rsidRDefault="00E77A8D">
            <w:pPr>
              <w:pStyle w:val="Standard"/>
              <w:jc w:val="center"/>
            </w:pPr>
            <w:r>
              <w:rPr>
                <w:rFonts w:ascii="Calibri" w:eastAsia="Times New Roman" w:hAnsi="Calibri"/>
                <w:color w:val="000000"/>
                <w:lang w:eastAsia="en-GB"/>
              </w:rPr>
              <w:t>0.91</w:t>
            </w:r>
          </w:p>
        </w:tc>
      </w:tr>
      <w:tr w:rsidR="009D46F3" w14:paraId="703356C4"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C26AC31" w14:textId="77777777" w:rsidR="009D46F3" w:rsidRDefault="00E77A8D">
            <w:pPr>
              <w:pStyle w:val="Standard"/>
              <w:jc w:val="center"/>
            </w:pPr>
            <w:r>
              <w:rPr>
                <w:rFonts w:ascii="Calibri" w:eastAsia="Times New Roman" w:hAnsi="Calibri"/>
                <w:color w:val="000000"/>
                <w:lang w:eastAsia="en-GB"/>
              </w:rPr>
              <w:t>BIRC5</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02A8A1CE" w14:textId="77777777" w:rsidR="009D46F3" w:rsidRDefault="009D46F3">
            <w:pPr>
              <w:pStyle w:val="Standard"/>
              <w:jc w:val="center"/>
              <w:rPr>
                <w:rFonts w:ascii="Calibri" w:eastAsia="Times New Roman" w:hAnsi="Calibri"/>
                <w:color w:val="000000"/>
                <w:lang w:eastAsia="en-GB"/>
              </w:rPr>
            </w:pPr>
          </w:p>
        </w:tc>
        <w:tc>
          <w:tcPr>
            <w:tcW w:w="2995" w:type="dxa"/>
            <w:gridSpan w:val="2"/>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1A5412B0" w14:textId="77777777" w:rsidR="009D46F3" w:rsidRDefault="00E77A8D">
            <w:pPr>
              <w:pStyle w:val="Standard"/>
              <w:jc w:val="center"/>
            </w:pPr>
            <w:r>
              <w:rPr>
                <w:rFonts w:ascii="Calibri" w:eastAsia="Times New Roman" w:hAnsi="Calibri"/>
                <w:color w:val="000000"/>
                <w:lang w:eastAsia="en-GB"/>
              </w:rPr>
              <w:t xml:space="preserve"> DEDPC1&amp; FOXM1 &amp; NUSAP1</w:t>
            </w: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265D9BEB" w14:textId="77777777" w:rsidR="009D46F3" w:rsidRDefault="00E77A8D">
            <w:pPr>
              <w:pStyle w:val="Standard"/>
              <w:jc w:val="center"/>
            </w:pPr>
            <w:r>
              <w:rPr>
                <w:rFonts w:ascii="Calibri" w:eastAsia="Times New Roman" w:hAnsi="Calibri"/>
                <w:color w:val="000000"/>
                <w:lang w:eastAsia="en-GB"/>
              </w:rPr>
              <w:t xml:space="preserve"> 0.79 &amp; 0.91 &amp; 0.78</w:t>
            </w:r>
          </w:p>
        </w:tc>
      </w:tr>
      <w:tr w:rsidR="009D46F3" w14:paraId="5E3C0A8C"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7C949995" w14:textId="77777777" w:rsidR="009D46F3" w:rsidRDefault="00E77A8D">
            <w:pPr>
              <w:pStyle w:val="Standard"/>
              <w:jc w:val="center"/>
            </w:pPr>
            <w:r>
              <w:rPr>
                <w:rFonts w:ascii="Calibri" w:eastAsia="Times New Roman" w:hAnsi="Calibri"/>
                <w:color w:val="000000"/>
                <w:lang w:eastAsia="en-GB"/>
              </w:rPr>
              <w:t>ASPM</w:t>
            </w:r>
          </w:p>
        </w:tc>
        <w:tc>
          <w:tcPr>
            <w:tcW w:w="237" w:type="dxa"/>
            <w:tcBorders>
              <w:top w:val="single" w:sz="4" w:space="0" w:color="95B3D7"/>
              <w:left w:val="single" w:sz="4" w:space="0" w:color="8DB3E2"/>
              <w:bottom w:val="single" w:sz="4" w:space="0" w:color="95B3D7"/>
            </w:tcBorders>
            <w:shd w:val="clear" w:color="auto" w:fill="FFFFFF"/>
            <w:tcMar>
              <w:top w:w="0" w:type="dxa"/>
              <w:left w:w="108" w:type="dxa"/>
              <w:bottom w:w="0" w:type="dxa"/>
              <w:right w:w="108" w:type="dxa"/>
            </w:tcMar>
            <w:vAlign w:val="bottom"/>
          </w:tcPr>
          <w:p w14:paraId="6BD4D70C" w14:textId="77777777" w:rsidR="009D46F3" w:rsidRDefault="009D46F3">
            <w:pPr>
              <w:pStyle w:val="Standard"/>
              <w:jc w:val="center"/>
              <w:rPr>
                <w:rFonts w:ascii="Calibri" w:eastAsia="Times New Roman" w:hAnsi="Calibri"/>
                <w:color w:val="000000"/>
                <w:lang w:eastAsia="en-GB"/>
              </w:rPr>
            </w:pPr>
          </w:p>
        </w:tc>
        <w:tc>
          <w:tcPr>
            <w:tcW w:w="2995" w:type="dxa"/>
            <w:gridSpan w:val="2"/>
            <w:tcBorders>
              <w:top w:val="single" w:sz="4" w:space="0" w:color="95B3D7"/>
              <w:bottom w:val="single" w:sz="4" w:space="0" w:color="95B3D7"/>
              <w:right w:val="single" w:sz="4" w:space="0" w:color="8DB3E2"/>
            </w:tcBorders>
            <w:shd w:val="clear" w:color="auto" w:fill="FFFFFF"/>
            <w:tcMar>
              <w:top w:w="0" w:type="dxa"/>
              <w:left w:w="108" w:type="dxa"/>
              <w:bottom w:w="0" w:type="dxa"/>
              <w:right w:w="108" w:type="dxa"/>
            </w:tcMar>
            <w:vAlign w:val="bottom"/>
          </w:tcPr>
          <w:p w14:paraId="5F4AD32E" w14:textId="77777777" w:rsidR="009D46F3" w:rsidRDefault="00E77A8D">
            <w:pPr>
              <w:pStyle w:val="Standard"/>
              <w:jc w:val="center"/>
            </w:pPr>
            <w:r>
              <w:rPr>
                <w:rFonts w:ascii="Calibri" w:eastAsia="Times New Roman" w:hAnsi="Calibri"/>
                <w:color w:val="000000"/>
                <w:lang w:eastAsia="en-GB"/>
              </w:rPr>
              <w:t xml:space="preserve"> FOXM1</w:t>
            </w:r>
          </w:p>
        </w:tc>
        <w:tc>
          <w:tcPr>
            <w:tcW w:w="2369" w:type="dxa"/>
            <w:tcBorders>
              <w:top w:val="single" w:sz="4" w:space="0" w:color="95B3D7"/>
              <w:left w:val="single" w:sz="4" w:space="0" w:color="8DB3E2"/>
              <w:bottom w:val="single" w:sz="4" w:space="0" w:color="95B3D7"/>
              <w:right w:val="single" w:sz="4" w:space="0" w:color="95B3D7"/>
            </w:tcBorders>
            <w:shd w:val="clear" w:color="auto" w:fill="FFFFFF"/>
            <w:tcMar>
              <w:top w:w="0" w:type="dxa"/>
              <w:left w:w="108" w:type="dxa"/>
              <w:bottom w:w="0" w:type="dxa"/>
              <w:right w:w="108" w:type="dxa"/>
            </w:tcMar>
            <w:vAlign w:val="bottom"/>
          </w:tcPr>
          <w:p w14:paraId="5494743C" w14:textId="77777777" w:rsidR="009D46F3" w:rsidRDefault="00E77A8D">
            <w:pPr>
              <w:pStyle w:val="Standard"/>
              <w:jc w:val="center"/>
            </w:pPr>
            <w:r>
              <w:rPr>
                <w:rFonts w:ascii="Calibri" w:eastAsia="Times New Roman" w:hAnsi="Calibri"/>
                <w:color w:val="000000"/>
                <w:lang w:eastAsia="en-GB"/>
              </w:rPr>
              <w:t>0.87</w:t>
            </w:r>
          </w:p>
        </w:tc>
      </w:tr>
      <w:tr w:rsidR="009D46F3" w14:paraId="5AF7A14A" w14:textId="77777777">
        <w:trPr>
          <w:trHeight w:val="300"/>
        </w:trPr>
        <w:tc>
          <w:tcPr>
            <w:tcW w:w="2636" w:type="dxa"/>
            <w:tcBorders>
              <w:top w:val="single" w:sz="4" w:space="0" w:color="95B3D7"/>
              <w:left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406D7427" w14:textId="77777777" w:rsidR="009D46F3" w:rsidRDefault="00E77A8D">
            <w:pPr>
              <w:pStyle w:val="Standard"/>
              <w:jc w:val="center"/>
            </w:pPr>
            <w:r>
              <w:rPr>
                <w:rFonts w:ascii="Calibri" w:eastAsia="Times New Roman" w:hAnsi="Calibri"/>
                <w:color w:val="000000"/>
                <w:lang w:eastAsia="en-GB"/>
              </w:rPr>
              <w:t>NUF2</w:t>
            </w:r>
          </w:p>
        </w:tc>
        <w:tc>
          <w:tcPr>
            <w:tcW w:w="237" w:type="dxa"/>
            <w:tcBorders>
              <w:top w:val="single" w:sz="4" w:space="0" w:color="95B3D7"/>
              <w:left w:val="single" w:sz="4" w:space="0" w:color="8DB3E2"/>
              <w:bottom w:val="single" w:sz="4" w:space="0" w:color="95B3D7"/>
            </w:tcBorders>
            <w:shd w:val="clear" w:color="auto" w:fill="DCE6F1"/>
            <w:tcMar>
              <w:top w:w="0" w:type="dxa"/>
              <w:left w:w="108" w:type="dxa"/>
              <w:bottom w:w="0" w:type="dxa"/>
              <w:right w:w="108" w:type="dxa"/>
            </w:tcMar>
            <w:vAlign w:val="bottom"/>
          </w:tcPr>
          <w:p w14:paraId="420DC719" w14:textId="77777777" w:rsidR="009D46F3" w:rsidRDefault="009D46F3">
            <w:pPr>
              <w:pStyle w:val="Standard"/>
              <w:jc w:val="center"/>
              <w:rPr>
                <w:rFonts w:ascii="Calibri" w:eastAsia="Times New Roman" w:hAnsi="Calibri"/>
                <w:color w:val="000000"/>
                <w:lang w:eastAsia="en-GB"/>
              </w:rPr>
            </w:pPr>
          </w:p>
        </w:tc>
        <w:tc>
          <w:tcPr>
            <w:tcW w:w="2995" w:type="dxa"/>
            <w:gridSpan w:val="2"/>
            <w:tcBorders>
              <w:top w:val="single" w:sz="4" w:space="0" w:color="95B3D7"/>
              <w:bottom w:val="single" w:sz="4" w:space="0" w:color="95B3D7"/>
              <w:right w:val="single" w:sz="4" w:space="0" w:color="8DB3E2"/>
            </w:tcBorders>
            <w:shd w:val="clear" w:color="auto" w:fill="DCE6F1"/>
            <w:tcMar>
              <w:top w:w="0" w:type="dxa"/>
              <w:left w:w="108" w:type="dxa"/>
              <w:bottom w:w="0" w:type="dxa"/>
              <w:right w:w="108" w:type="dxa"/>
            </w:tcMar>
            <w:vAlign w:val="bottom"/>
          </w:tcPr>
          <w:p w14:paraId="259BD623" w14:textId="77777777" w:rsidR="009D46F3" w:rsidRDefault="00E77A8D">
            <w:pPr>
              <w:pStyle w:val="Standard"/>
              <w:jc w:val="center"/>
            </w:pPr>
            <w:r>
              <w:rPr>
                <w:rFonts w:ascii="Calibri" w:eastAsia="Times New Roman" w:hAnsi="Calibri"/>
                <w:color w:val="000000"/>
                <w:lang w:eastAsia="en-GB"/>
              </w:rPr>
              <w:t>RRM2</w:t>
            </w:r>
          </w:p>
        </w:tc>
        <w:tc>
          <w:tcPr>
            <w:tcW w:w="2369" w:type="dxa"/>
            <w:tcBorders>
              <w:top w:val="single" w:sz="4" w:space="0" w:color="95B3D7"/>
              <w:left w:val="single" w:sz="4" w:space="0" w:color="8DB3E2"/>
              <w:bottom w:val="single" w:sz="4" w:space="0" w:color="95B3D7"/>
              <w:right w:val="single" w:sz="4" w:space="0" w:color="95B3D7"/>
            </w:tcBorders>
            <w:shd w:val="clear" w:color="auto" w:fill="DCE6F1"/>
            <w:tcMar>
              <w:top w:w="0" w:type="dxa"/>
              <w:left w:w="108" w:type="dxa"/>
              <w:bottom w:w="0" w:type="dxa"/>
              <w:right w:w="108" w:type="dxa"/>
            </w:tcMar>
            <w:vAlign w:val="bottom"/>
          </w:tcPr>
          <w:p w14:paraId="6672BE33" w14:textId="77777777" w:rsidR="009D46F3" w:rsidRDefault="00E77A8D">
            <w:pPr>
              <w:pStyle w:val="Standard"/>
              <w:jc w:val="center"/>
            </w:pPr>
            <w:r>
              <w:rPr>
                <w:rFonts w:ascii="Calibri" w:eastAsia="Times New Roman" w:hAnsi="Calibri"/>
                <w:color w:val="000000"/>
                <w:lang w:eastAsia="en-GB"/>
              </w:rPr>
              <w:t>0.89</w:t>
            </w:r>
          </w:p>
        </w:tc>
      </w:tr>
    </w:tbl>
    <w:p w14:paraId="54670A1E" w14:textId="3E96D984" w:rsidR="00A65198" w:rsidRDefault="00A65198" w:rsidP="00AC0354">
      <w:pPr>
        <w:pStyle w:val="Standard"/>
        <w:rPr>
          <w:color w:val="000000"/>
        </w:rPr>
      </w:pPr>
      <w:r w:rsidRPr="00AC0354">
        <w:rPr>
          <w:color w:val="000000"/>
        </w:rPr>
        <w:t>Pearson’s Correlation Coefficient is shown for each pair of gene profiles</w:t>
      </w:r>
      <w:r>
        <w:rPr>
          <w:color w:val="000000"/>
        </w:rPr>
        <w:t>.</w:t>
      </w:r>
    </w:p>
    <w:p w14:paraId="3C236735" w14:textId="77777777" w:rsidR="00AC0354" w:rsidRPr="00AC0354" w:rsidRDefault="00AC0354" w:rsidP="00AC0354">
      <w:pPr>
        <w:pStyle w:val="Standard"/>
        <w:rPr>
          <w:color w:val="000000"/>
        </w:rPr>
      </w:pPr>
    </w:p>
    <w:p w14:paraId="5D328A79" w14:textId="2292C817" w:rsidR="009D46F3" w:rsidRDefault="00E77A8D">
      <w:pPr>
        <w:pStyle w:val="Caption"/>
        <w:spacing w:line="360" w:lineRule="auto"/>
      </w:pPr>
      <w:r>
        <w:rPr>
          <w:b/>
          <w:i w:val="0"/>
          <w:color w:val="00000A"/>
          <w:sz w:val="24"/>
          <w:szCs w:val="24"/>
        </w:rPr>
        <w:t>Table 4</w:t>
      </w:r>
      <w:r>
        <w:rPr>
          <w:b/>
          <w:color w:val="00000A"/>
          <w:sz w:val="24"/>
          <w:szCs w:val="24"/>
        </w:rPr>
        <w:t xml:space="preserve"> </w:t>
      </w:r>
      <w:r>
        <w:rPr>
          <w:i w:val="0"/>
          <w:color w:val="000000"/>
          <w:sz w:val="24"/>
          <w:szCs w:val="24"/>
        </w:rPr>
        <w:t>IPA Upstream regulators associated with the genes selected f</w:t>
      </w:r>
      <w:r w:rsidR="00392C96">
        <w:rPr>
          <w:i w:val="0"/>
          <w:color w:val="000000"/>
          <w:sz w:val="24"/>
          <w:szCs w:val="24"/>
        </w:rPr>
        <w:t>ro</w:t>
      </w:r>
      <w:r>
        <w:rPr>
          <w:i w:val="0"/>
          <w:color w:val="000000"/>
          <w:sz w:val="24"/>
          <w:szCs w:val="24"/>
        </w:rPr>
        <w:t xml:space="preserve">m literature analysis and co-expressed genes. </w:t>
      </w:r>
    </w:p>
    <w:tbl>
      <w:tblPr>
        <w:tblW w:w="8691" w:type="dxa"/>
        <w:tblInd w:w="-15" w:type="dxa"/>
        <w:tblLayout w:type="fixed"/>
        <w:tblCellMar>
          <w:left w:w="10" w:type="dxa"/>
          <w:right w:w="10" w:type="dxa"/>
        </w:tblCellMar>
        <w:tblLook w:val="04A0" w:firstRow="1" w:lastRow="0" w:firstColumn="1" w:lastColumn="0" w:noHBand="0" w:noVBand="1"/>
      </w:tblPr>
      <w:tblGrid>
        <w:gridCol w:w="1178"/>
        <w:gridCol w:w="1700"/>
        <w:gridCol w:w="283"/>
        <w:gridCol w:w="1134"/>
        <w:gridCol w:w="425"/>
        <w:gridCol w:w="3685"/>
        <w:gridCol w:w="286"/>
      </w:tblGrid>
      <w:tr w:rsidR="009D46F3" w14:paraId="3AB6B08F"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4F81BD"/>
            <w:tcMar>
              <w:top w:w="0" w:type="dxa"/>
              <w:left w:w="108" w:type="dxa"/>
              <w:bottom w:w="0" w:type="dxa"/>
              <w:right w:w="108" w:type="dxa"/>
            </w:tcMar>
            <w:vAlign w:val="bottom"/>
          </w:tcPr>
          <w:p w14:paraId="76F72FB3" w14:textId="77777777" w:rsidR="009D46F3" w:rsidRDefault="00E77A8D">
            <w:pPr>
              <w:pStyle w:val="Standard"/>
            </w:pPr>
            <w:r>
              <w:rPr>
                <w:rFonts w:ascii="Arial" w:eastAsia="Times New Roman" w:hAnsi="Arial" w:cs="Arial"/>
                <w:b/>
                <w:bCs/>
                <w:color w:val="FFFFFF"/>
                <w:sz w:val="20"/>
                <w:szCs w:val="20"/>
                <w:lang w:eastAsia="en-GB"/>
              </w:rPr>
              <w:t>Upstream Regulator</w:t>
            </w:r>
          </w:p>
        </w:tc>
        <w:tc>
          <w:tcPr>
            <w:tcW w:w="1700" w:type="dxa"/>
            <w:tcBorders>
              <w:top w:val="single" w:sz="4" w:space="0" w:color="95B3D7"/>
              <w:left w:val="single" w:sz="4" w:space="0" w:color="548DD4"/>
              <w:bottom w:val="single" w:sz="4" w:space="0" w:color="95B3D7"/>
            </w:tcBorders>
            <w:shd w:val="clear" w:color="auto" w:fill="4F81BD"/>
            <w:tcMar>
              <w:top w:w="0" w:type="dxa"/>
              <w:left w:w="108" w:type="dxa"/>
              <w:bottom w:w="0" w:type="dxa"/>
              <w:right w:w="108" w:type="dxa"/>
            </w:tcMar>
            <w:vAlign w:val="bottom"/>
          </w:tcPr>
          <w:p w14:paraId="03EDEDE0" w14:textId="77777777" w:rsidR="009D46F3" w:rsidRDefault="00E77A8D">
            <w:pPr>
              <w:pStyle w:val="Standard"/>
            </w:pPr>
            <w:r>
              <w:rPr>
                <w:rFonts w:ascii="Arial" w:eastAsia="Times New Roman" w:hAnsi="Arial" w:cs="Arial"/>
                <w:b/>
                <w:bCs/>
                <w:color w:val="FFFFFF"/>
                <w:sz w:val="20"/>
                <w:szCs w:val="20"/>
                <w:lang w:eastAsia="en-GB"/>
              </w:rPr>
              <w:t>Molecule Type</w:t>
            </w:r>
          </w:p>
        </w:tc>
        <w:tc>
          <w:tcPr>
            <w:tcW w:w="283" w:type="dxa"/>
            <w:tcBorders>
              <w:top w:val="single" w:sz="4" w:space="0" w:color="95B3D7"/>
              <w:left w:val="single" w:sz="4" w:space="0" w:color="548DD4"/>
              <w:bottom w:val="single" w:sz="4" w:space="0" w:color="95B3D7"/>
            </w:tcBorders>
            <w:shd w:val="clear" w:color="auto" w:fill="4F81BD"/>
            <w:tcMar>
              <w:top w:w="0" w:type="dxa"/>
              <w:left w:w="108" w:type="dxa"/>
              <w:bottom w:w="0" w:type="dxa"/>
              <w:right w:w="108" w:type="dxa"/>
            </w:tcMar>
            <w:vAlign w:val="bottom"/>
          </w:tcPr>
          <w:p w14:paraId="59CB69FD" w14:textId="77777777" w:rsidR="009D46F3" w:rsidRDefault="009D46F3">
            <w:pPr>
              <w:pStyle w:val="Standard"/>
              <w:rPr>
                <w:rFonts w:ascii="Arial" w:eastAsia="Times New Roman" w:hAnsi="Arial" w:cs="Arial"/>
                <w:b/>
                <w:bCs/>
                <w:color w:val="FFFFFF"/>
                <w:sz w:val="20"/>
                <w:szCs w:val="20"/>
                <w:lang w:eastAsia="en-GB"/>
              </w:rPr>
            </w:pPr>
          </w:p>
        </w:tc>
        <w:tc>
          <w:tcPr>
            <w:tcW w:w="1134" w:type="dxa"/>
            <w:tcBorders>
              <w:top w:val="single" w:sz="4" w:space="0" w:color="95B3D7"/>
              <w:bottom w:val="single" w:sz="4" w:space="0" w:color="95B3D7"/>
              <w:right w:val="single" w:sz="4" w:space="0" w:color="548DD4"/>
            </w:tcBorders>
            <w:shd w:val="clear" w:color="auto" w:fill="4F81BD"/>
            <w:tcMar>
              <w:top w:w="0" w:type="dxa"/>
              <w:left w:w="108" w:type="dxa"/>
              <w:bottom w:w="0" w:type="dxa"/>
              <w:right w:w="108" w:type="dxa"/>
            </w:tcMar>
            <w:vAlign w:val="bottom"/>
          </w:tcPr>
          <w:p w14:paraId="6BADF0EA" w14:textId="77777777" w:rsidR="009D46F3" w:rsidRDefault="00E77A8D">
            <w:pPr>
              <w:pStyle w:val="Standard"/>
            </w:pPr>
            <w:r>
              <w:rPr>
                <w:rFonts w:ascii="Arial" w:eastAsia="Times New Roman" w:hAnsi="Arial" w:cs="Arial"/>
                <w:b/>
                <w:bCs/>
                <w:color w:val="FFFFFF"/>
                <w:sz w:val="20"/>
                <w:szCs w:val="20"/>
                <w:lang w:eastAsia="en-GB"/>
              </w:rPr>
              <w:t>p-value</w:t>
            </w:r>
          </w:p>
        </w:tc>
        <w:tc>
          <w:tcPr>
            <w:tcW w:w="425" w:type="dxa"/>
            <w:tcBorders>
              <w:top w:val="single" w:sz="4" w:space="0" w:color="95B3D7"/>
              <w:left w:val="single" w:sz="4" w:space="0" w:color="548DD4"/>
              <w:bottom w:val="single" w:sz="4" w:space="0" w:color="95B3D7"/>
            </w:tcBorders>
            <w:shd w:val="clear" w:color="auto" w:fill="4F81BD"/>
            <w:tcMar>
              <w:top w:w="0" w:type="dxa"/>
              <w:left w:w="108" w:type="dxa"/>
              <w:bottom w:w="0" w:type="dxa"/>
              <w:right w:w="108" w:type="dxa"/>
            </w:tcMar>
            <w:vAlign w:val="bottom"/>
          </w:tcPr>
          <w:p w14:paraId="0B003154" w14:textId="77777777" w:rsidR="009D46F3" w:rsidRDefault="009D46F3">
            <w:pPr>
              <w:pStyle w:val="Standard"/>
              <w:rPr>
                <w:rFonts w:ascii="Arial" w:eastAsia="Times New Roman" w:hAnsi="Arial" w:cs="Arial"/>
                <w:b/>
                <w:bCs/>
                <w:color w:val="FFFFFF"/>
                <w:sz w:val="20"/>
                <w:szCs w:val="20"/>
                <w:lang w:eastAsia="en-GB"/>
              </w:rPr>
            </w:pPr>
          </w:p>
        </w:tc>
        <w:tc>
          <w:tcPr>
            <w:tcW w:w="3685" w:type="dxa"/>
            <w:tcBorders>
              <w:top w:val="single" w:sz="4" w:space="0" w:color="95B3D7"/>
              <w:bottom w:val="single" w:sz="4" w:space="0" w:color="95B3D7"/>
            </w:tcBorders>
            <w:shd w:val="clear" w:color="auto" w:fill="4F81BD"/>
            <w:tcMar>
              <w:top w:w="0" w:type="dxa"/>
              <w:left w:w="108" w:type="dxa"/>
              <w:bottom w:w="0" w:type="dxa"/>
              <w:right w:w="108" w:type="dxa"/>
            </w:tcMar>
            <w:vAlign w:val="bottom"/>
          </w:tcPr>
          <w:p w14:paraId="217121C9" w14:textId="77777777" w:rsidR="009D46F3" w:rsidRDefault="00E77A8D">
            <w:pPr>
              <w:pStyle w:val="Standard"/>
            </w:pPr>
            <w:r>
              <w:rPr>
                <w:rFonts w:ascii="Arial" w:eastAsia="Times New Roman" w:hAnsi="Arial" w:cs="Arial"/>
                <w:b/>
                <w:bCs/>
                <w:color w:val="FFFFFF"/>
                <w:sz w:val="20"/>
                <w:szCs w:val="20"/>
                <w:lang w:eastAsia="en-GB"/>
              </w:rPr>
              <w:t>Target molecules in integrated dataset</w:t>
            </w:r>
          </w:p>
        </w:tc>
        <w:tc>
          <w:tcPr>
            <w:tcW w:w="286" w:type="dxa"/>
            <w:tcBorders>
              <w:top w:val="single" w:sz="4" w:space="0" w:color="95B3D7"/>
              <w:bottom w:val="single" w:sz="4" w:space="0" w:color="95B3D7"/>
              <w:right w:val="single" w:sz="4" w:space="0" w:color="95B3D7"/>
            </w:tcBorders>
            <w:shd w:val="clear" w:color="auto" w:fill="4F81BD"/>
            <w:tcMar>
              <w:top w:w="0" w:type="dxa"/>
              <w:left w:w="108" w:type="dxa"/>
              <w:bottom w:w="0" w:type="dxa"/>
              <w:right w:w="108" w:type="dxa"/>
            </w:tcMar>
            <w:vAlign w:val="bottom"/>
          </w:tcPr>
          <w:p w14:paraId="0C29CD53" w14:textId="77777777" w:rsidR="009D46F3" w:rsidRDefault="009D46F3">
            <w:pPr>
              <w:pStyle w:val="Standard"/>
              <w:rPr>
                <w:rFonts w:ascii="Arial" w:eastAsia="Times New Roman" w:hAnsi="Arial" w:cs="Arial"/>
                <w:b/>
                <w:bCs/>
                <w:color w:val="FFFFFF"/>
                <w:sz w:val="20"/>
                <w:szCs w:val="20"/>
                <w:lang w:eastAsia="en-GB"/>
              </w:rPr>
            </w:pPr>
          </w:p>
        </w:tc>
      </w:tr>
      <w:tr w:rsidR="009D46F3" w14:paraId="1555DDC0"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0DA03BC3" w14:textId="77777777" w:rsidR="009D46F3" w:rsidRDefault="00E77A8D">
            <w:pPr>
              <w:pStyle w:val="Standard"/>
            </w:pPr>
            <w:r>
              <w:rPr>
                <w:rFonts w:ascii="Arial" w:eastAsia="Times New Roman" w:hAnsi="Arial" w:cs="Arial"/>
                <w:color w:val="000000"/>
                <w:sz w:val="20"/>
                <w:szCs w:val="20"/>
                <w:lang w:eastAsia="en-GB"/>
              </w:rPr>
              <w:t>CDKN1A</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57216B33" w14:textId="77777777" w:rsidR="009D46F3" w:rsidRDefault="00E77A8D">
            <w:pPr>
              <w:pStyle w:val="Standard"/>
            </w:pPr>
            <w:r>
              <w:rPr>
                <w:rFonts w:ascii="Arial" w:eastAsia="Times New Roman" w:hAnsi="Arial" w:cs="Arial"/>
                <w:color w:val="000000"/>
                <w:sz w:val="20"/>
                <w:szCs w:val="20"/>
                <w:lang w:eastAsia="en-GB"/>
              </w:rPr>
              <w:t>Kinase</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381A68AE"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682EBD4A" w14:textId="77777777" w:rsidR="009D46F3" w:rsidRDefault="00E77A8D">
            <w:pPr>
              <w:pStyle w:val="Standard"/>
            </w:pPr>
            <w:r>
              <w:rPr>
                <w:rFonts w:ascii="Arial" w:eastAsia="Times New Roman" w:hAnsi="Arial" w:cs="Arial"/>
                <w:color w:val="000000"/>
                <w:sz w:val="20"/>
                <w:szCs w:val="20"/>
                <w:lang w:eastAsia="en-GB"/>
              </w:rPr>
              <w:t>6.31E-09</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6420B72B"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561FCD0E" w14:textId="77777777" w:rsidR="009D46F3" w:rsidRDefault="00E77A8D">
            <w:pPr>
              <w:pStyle w:val="Standard"/>
            </w:pPr>
            <w:r>
              <w:rPr>
                <w:rFonts w:ascii="Arial" w:eastAsia="Times New Roman" w:hAnsi="Arial" w:cs="Arial"/>
                <w:color w:val="000000"/>
                <w:sz w:val="18"/>
                <w:szCs w:val="18"/>
                <w:lang w:eastAsia="en-GB"/>
              </w:rPr>
              <w:t>BIRC</w:t>
            </w:r>
            <w:proofErr w:type="gramStart"/>
            <w:r>
              <w:rPr>
                <w:rFonts w:ascii="Arial" w:eastAsia="Times New Roman" w:hAnsi="Arial" w:cs="Arial"/>
                <w:color w:val="000000"/>
                <w:sz w:val="18"/>
                <w:szCs w:val="18"/>
                <w:lang w:eastAsia="en-GB"/>
              </w:rPr>
              <w:t>5,CCNA</w:t>
            </w:r>
            <w:proofErr w:type="gramEnd"/>
            <w:r>
              <w:rPr>
                <w:rFonts w:ascii="Arial" w:eastAsia="Times New Roman" w:hAnsi="Arial" w:cs="Arial"/>
                <w:color w:val="000000"/>
                <w:sz w:val="18"/>
                <w:szCs w:val="18"/>
                <w:lang w:eastAsia="en-GB"/>
              </w:rPr>
              <w:t>2,</w:t>
            </w:r>
            <w:r>
              <w:rPr>
                <w:rFonts w:ascii="Arial" w:eastAsia="Times New Roman" w:hAnsi="Arial" w:cs="Arial"/>
                <w:color w:val="FF0000"/>
                <w:sz w:val="18"/>
                <w:szCs w:val="18"/>
                <w:lang w:eastAsia="en-GB"/>
              </w:rPr>
              <w:t>FOXM1</w:t>
            </w:r>
            <w:r>
              <w:rPr>
                <w:rFonts w:ascii="Arial" w:eastAsia="Times New Roman" w:hAnsi="Arial" w:cs="Arial"/>
                <w:color w:val="000000"/>
                <w:sz w:val="18"/>
                <w:szCs w:val="18"/>
                <w:lang w:eastAsia="en-GB"/>
              </w:rPr>
              <w:t>,KIAA0101,KRT18,</w:t>
            </w:r>
          </w:p>
          <w:p w14:paraId="1D0A6329" w14:textId="77777777" w:rsidR="009D46F3" w:rsidRDefault="00E77A8D">
            <w:pPr>
              <w:pStyle w:val="Standard"/>
            </w:pPr>
            <w:r>
              <w:rPr>
                <w:rFonts w:ascii="Arial" w:eastAsia="Times New Roman" w:hAnsi="Arial" w:cs="Arial"/>
                <w:color w:val="FF0000"/>
                <w:sz w:val="18"/>
                <w:szCs w:val="18"/>
                <w:lang w:eastAsia="en-GB"/>
              </w:rPr>
              <w:t>MMP</w:t>
            </w:r>
            <w:proofErr w:type="gramStart"/>
            <w:r>
              <w:rPr>
                <w:rFonts w:ascii="Arial" w:eastAsia="Times New Roman" w:hAnsi="Arial" w:cs="Arial"/>
                <w:color w:val="FF0000"/>
                <w:sz w:val="18"/>
                <w:szCs w:val="18"/>
                <w:lang w:eastAsia="en-GB"/>
              </w:rPr>
              <w:t>1</w:t>
            </w:r>
            <w:r>
              <w:rPr>
                <w:rFonts w:ascii="Arial" w:eastAsia="Times New Roman" w:hAnsi="Arial" w:cs="Arial"/>
                <w:color w:val="000000"/>
                <w:sz w:val="18"/>
                <w:szCs w:val="18"/>
                <w:lang w:eastAsia="en-GB"/>
              </w:rPr>
              <w:t>,TOP</w:t>
            </w:r>
            <w:proofErr w:type="gramEnd"/>
            <w:r>
              <w:rPr>
                <w:rFonts w:ascii="Arial" w:eastAsia="Times New Roman" w:hAnsi="Arial" w:cs="Arial"/>
                <w:color w:val="000000"/>
                <w:sz w:val="18"/>
                <w:szCs w:val="18"/>
                <w:lang w:eastAsia="en-GB"/>
              </w:rPr>
              <w:t xml:space="preserve">2A </w:t>
            </w:r>
            <w:r>
              <w:rPr>
                <w:rFonts w:ascii="Arial" w:eastAsia="Times New Roman" w:hAnsi="Arial" w:cs="Arial"/>
                <w:b/>
                <w:sz w:val="18"/>
                <w:szCs w:val="18"/>
                <w:lang w:eastAsia="en-GB"/>
              </w:rPr>
              <w:t xml:space="preserve">(7) </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328AE3E7" w14:textId="77777777" w:rsidR="009D46F3" w:rsidRDefault="009D46F3">
            <w:pPr>
              <w:pStyle w:val="Standard"/>
              <w:jc w:val="right"/>
              <w:rPr>
                <w:rFonts w:ascii="Arial" w:eastAsia="Times New Roman" w:hAnsi="Arial" w:cs="Arial"/>
                <w:color w:val="000000"/>
                <w:sz w:val="20"/>
                <w:szCs w:val="20"/>
                <w:lang w:eastAsia="en-GB"/>
              </w:rPr>
            </w:pPr>
          </w:p>
        </w:tc>
      </w:tr>
      <w:tr w:rsidR="009D46F3" w14:paraId="109138AC"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1A28D782" w14:textId="77777777" w:rsidR="009D46F3" w:rsidRDefault="00E77A8D">
            <w:pPr>
              <w:pStyle w:val="Standard"/>
            </w:pPr>
            <w:r>
              <w:rPr>
                <w:rFonts w:ascii="Arial" w:eastAsia="Times New Roman" w:hAnsi="Arial" w:cs="Arial"/>
                <w:color w:val="000000"/>
                <w:sz w:val="20"/>
                <w:szCs w:val="20"/>
                <w:lang w:eastAsia="en-GB"/>
              </w:rPr>
              <w:t>AR</w:t>
            </w:r>
          </w:p>
        </w:tc>
        <w:tc>
          <w:tcPr>
            <w:tcW w:w="1700"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2BE05804" w14:textId="77777777" w:rsidR="009D46F3" w:rsidRDefault="00E77A8D">
            <w:pPr>
              <w:pStyle w:val="Standard"/>
            </w:pPr>
            <w:r>
              <w:rPr>
                <w:rFonts w:ascii="Arial" w:eastAsia="Times New Roman" w:hAnsi="Arial" w:cs="Arial"/>
                <w:color w:val="000000"/>
                <w:sz w:val="20"/>
                <w:szCs w:val="20"/>
                <w:lang w:eastAsia="en-GB"/>
              </w:rPr>
              <w:t>ligand-dependent nuclear receptor</w:t>
            </w:r>
          </w:p>
        </w:tc>
        <w:tc>
          <w:tcPr>
            <w:tcW w:w="283"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589D575C"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272D5052" w14:textId="77777777" w:rsidR="009D46F3" w:rsidRDefault="00E77A8D">
            <w:pPr>
              <w:pStyle w:val="Standard"/>
            </w:pPr>
            <w:r>
              <w:rPr>
                <w:rFonts w:ascii="Arial" w:eastAsia="Times New Roman" w:hAnsi="Arial" w:cs="Arial"/>
                <w:color w:val="000000"/>
                <w:sz w:val="20"/>
                <w:szCs w:val="20"/>
                <w:lang w:eastAsia="en-GB"/>
              </w:rPr>
              <w:t>7.80E-09</w:t>
            </w:r>
          </w:p>
        </w:tc>
        <w:tc>
          <w:tcPr>
            <w:tcW w:w="425"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106F22D9"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12989622" w14:textId="77777777" w:rsidR="009D46F3" w:rsidRDefault="00E77A8D">
            <w:pPr>
              <w:pStyle w:val="Standard"/>
            </w:pPr>
            <w:r>
              <w:rPr>
                <w:rFonts w:ascii="Arial" w:eastAsia="Times New Roman" w:hAnsi="Arial" w:cs="Arial"/>
                <w:color w:val="000000"/>
                <w:sz w:val="18"/>
                <w:szCs w:val="18"/>
                <w:lang w:eastAsia="en-GB"/>
              </w:rPr>
              <w:t>BIRC</w:t>
            </w:r>
            <w:proofErr w:type="gramStart"/>
            <w:r>
              <w:rPr>
                <w:rFonts w:ascii="Arial" w:eastAsia="Times New Roman" w:hAnsi="Arial" w:cs="Arial"/>
                <w:color w:val="000000"/>
                <w:sz w:val="18"/>
                <w:szCs w:val="18"/>
                <w:lang w:eastAsia="en-GB"/>
              </w:rPr>
              <w:t>5,CCNA</w:t>
            </w:r>
            <w:proofErr w:type="gramEnd"/>
            <w:r>
              <w:rPr>
                <w:rFonts w:ascii="Arial" w:eastAsia="Times New Roman" w:hAnsi="Arial" w:cs="Arial"/>
                <w:color w:val="000000"/>
                <w:sz w:val="18"/>
                <w:szCs w:val="18"/>
                <w:lang w:eastAsia="en-GB"/>
              </w:rPr>
              <w:t>2,KIF2C,</w:t>
            </w:r>
            <w:r>
              <w:rPr>
                <w:rFonts w:ascii="Arial" w:eastAsia="Times New Roman" w:hAnsi="Arial" w:cs="Arial"/>
                <w:color w:val="FF0000"/>
                <w:sz w:val="18"/>
                <w:szCs w:val="18"/>
                <w:lang w:eastAsia="en-GB"/>
              </w:rPr>
              <w:t>MUC1,</w:t>
            </w:r>
            <w:r>
              <w:rPr>
                <w:rFonts w:ascii="Arial" w:eastAsia="Times New Roman" w:hAnsi="Arial" w:cs="Arial"/>
                <w:color w:val="000000"/>
                <w:sz w:val="18"/>
                <w:szCs w:val="18"/>
                <w:lang w:eastAsia="en-GB"/>
              </w:rPr>
              <w:t>NUSAP1,</w:t>
            </w:r>
          </w:p>
          <w:p w14:paraId="02C44BC8" w14:textId="77777777" w:rsidR="009D46F3" w:rsidRDefault="00E77A8D">
            <w:pPr>
              <w:pStyle w:val="Standard"/>
            </w:pPr>
            <w:proofErr w:type="gramStart"/>
            <w:r>
              <w:rPr>
                <w:rFonts w:ascii="Arial" w:eastAsia="Times New Roman" w:hAnsi="Arial" w:cs="Arial"/>
                <w:color w:val="000000"/>
                <w:sz w:val="18"/>
                <w:szCs w:val="18"/>
                <w:lang w:eastAsia="en-GB"/>
              </w:rPr>
              <w:t>PGR,PIGR</w:t>
            </w:r>
            <w:proofErr w:type="gramEnd"/>
            <w:r>
              <w:rPr>
                <w:rFonts w:ascii="Arial" w:eastAsia="Times New Roman" w:hAnsi="Arial" w:cs="Arial"/>
                <w:color w:val="000000"/>
                <w:sz w:val="18"/>
                <w:szCs w:val="18"/>
                <w:lang w:eastAsia="en-GB"/>
              </w:rPr>
              <w:t xml:space="preserve">,TPX2,UBE2C,ZWINT </w:t>
            </w:r>
            <w:r>
              <w:rPr>
                <w:rFonts w:ascii="Arial" w:eastAsia="Times New Roman" w:hAnsi="Arial" w:cs="Arial"/>
                <w:b/>
                <w:sz w:val="18"/>
                <w:szCs w:val="18"/>
                <w:lang w:eastAsia="en-GB"/>
              </w:rPr>
              <w:t>(10)</w:t>
            </w:r>
          </w:p>
          <w:p w14:paraId="3F9BD853" w14:textId="77777777" w:rsidR="009D46F3" w:rsidRDefault="009D46F3">
            <w:pPr>
              <w:pStyle w:val="Standard"/>
              <w:rPr>
                <w:rFonts w:ascii="Arial" w:eastAsia="Times New Roman" w:hAnsi="Arial" w:cs="Arial"/>
                <w:color w:val="000000"/>
                <w:sz w:val="18"/>
                <w:szCs w:val="18"/>
                <w:lang w:eastAsia="en-GB"/>
              </w:rPr>
            </w:pPr>
          </w:p>
          <w:p w14:paraId="58C6C97C" w14:textId="77777777" w:rsidR="009D46F3" w:rsidRDefault="009D46F3">
            <w:pPr>
              <w:pStyle w:val="Standard"/>
              <w:rPr>
                <w:rFonts w:ascii="Arial" w:eastAsia="Times New Roman" w:hAnsi="Arial" w:cs="Arial"/>
                <w:color w:val="000000"/>
                <w:sz w:val="18"/>
                <w:szCs w:val="18"/>
                <w:lang w:eastAsia="en-GB"/>
              </w:rPr>
            </w:pPr>
          </w:p>
        </w:tc>
        <w:tc>
          <w:tcPr>
            <w:tcW w:w="286" w:type="dxa"/>
            <w:tcBorders>
              <w:top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bottom"/>
          </w:tcPr>
          <w:p w14:paraId="5D2C8904" w14:textId="77777777" w:rsidR="009D46F3" w:rsidRDefault="009D46F3">
            <w:pPr>
              <w:pStyle w:val="Standard"/>
              <w:jc w:val="right"/>
              <w:rPr>
                <w:rFonts w:ascii="Arial" w:eastAsia="Times New Roman" w:hAnsi="Arial" w:cs="Arial"/>
                <w:color w:val="000000"/>
                <w:sz w:val="20"/>
                <w:szCs w:val="20"/>
                <w:lang w:eastAsia="en-GB"/>
              </w:rPr>
            </w:pPr>
          </w:p>
        </w:tc>
      </w:tr>
      <w:tr w:rsidR="009D46F3" w14:paraId="0B83A7E1"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2E37C646" w14:textId="77777777" w:rsidR="009D46F3" w:rsidRDefault="00E77A8D">
            <w:pPr>
              <w:pStyle w:val="Standard"/>
            </w:pPr>
            <w:r>
              <w:rPr>
                <w:rFonts w:ascii="Arial" w:eastAsia="Times New Roman" w:hAnsi="Arial" w:cs="Arial"/>
                <w:color w:val="000000"/>
                <w:sz w:val="20"/>
                <w:szCs w:val="20"/>
                <w:lang w:eastAsia="en-GB"/>
              </w:rPr>
              <w:t>ERBB2</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2CBE3037" w14:textId="77777777" w:rsidR="009D46F3" w:rsidRDefault="00E77A8D">
            <w:pPr>
              <w:pStyle w:val="Standard"/>
            </w:pPr>
            <w:r>
              <w:rPr>
                <w:rFonts w:ascii="Arial" w:eastAsia="Times New Roman" w:hAnsi="Arial" w:cs="Arial"/>
                <w:color w:val="000000"/>
                <w:sz w:val="20"/>
                <w:szCs w:val="20"/>
                <w:lang w:eastAsia="en-GB"/>
              </w:rPr>
              <w:t>Kinase</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174C7E15"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6C8DA5C5" w14:textId="77777777" w:rsidR="009D46F3" w:rsidRDefault="00E77A8D">
            <w:pPr>
              <w:pStyle w:val="Standard"/>
            </w:pPr>
            <w:r>
              <w:rPr>
                <w:rFonts w:ascii="Arial" w:eastAsia="Times New Roman" w:hAnsi="Arial" w:cs="Arial"/>
                <w:color w:val="000000"/>
                <w:sz w:val="20"/>
                <w:szCs w:val="20"/>
                <w:lang w:eastAsia="en-GB"/>
              </w:rPr>
              <w:t>1.38E-08</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111D74F9"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321D386B" w14:textId="77777777" w:rsidR="009D46F3" w:rsidRDefault="00E77A8D">
            <w:pPr>
              <w:pStyle w:val="Standard"/>
            </w:pPr>
            <w:proofErr w:type="gramStart"/>
            <w:r>
              <w:rPr>
                <w:rFonts w:ascii="Arial" w:eastAsia="Times New Roman" w:hAnsi="Arial" w:cs="Arial"/>
                <w:color w:val="000000"/>
                <w:sz w:val="18"/>
                <w:szCs w:val="18"/>
                <w:lang w:eastAsia="en-GB"/>
              </w:rPr>
              <w:t>ASPM,BIRC</w:t>
            </w:r>
            <w:proofErr w:type="gramEnd"/>
            <w:r>
              <w:rPr>
                <w:rFonts w:ascii="Arial" w:eastAsia="Times New Roman" w:hAnsi="Arial" w:cs="Arial"/>
                <w:color w:val="000000"/>
                <w:sz w:val="18"/>
                <w:szCs w:val="18"/>
                <w:lang w:eastAsia="en-GB"/>
              </w:rPr>
              <w:t>5,CCNA2,CCNB2,MKI67,</w:t>
            </w:r>
          </w:p>
          <w:p w14:paraId="260A310C" w14:textId="77777777" w:rsidR="009D46F3" w:rsidRDefault="00E77A8D">
            <w:pPr>
              <w:pStyle w:val="Standard"/>
            </w:pPr>
            <w:r>
              <w:rPr>
                <w:rFonts w:ascii="Arial" w:eastAsia="Times New Roman" w:hAnsi="Arial" w:cs="Arial"/>
                <w:color w:val="FF0000"/>
                <w:sz w:val="18"/>
                <w:szCs w:val="18"/>
                <w:lang w:eastAsia="en-GB"/>
              </w:rPr>
              <w:t>MMP</w:t>
            </w:r>
            <w:proofErr w:type="gramStart"/>
            <w:r>
              <w:rPr>
                <w:rFonts w:ascii="Arial" w:eastAsia="Times New Roman" w:hAnsi="Arial" w:cs="Arial"/>
                <w:color w:val="FF0000"/>
                <w:sz w:val="18"/>
                <w:szCs w:val="18"/>
                <w:lang w:eastAsia="en-GB"/>
              </w:rPr>
              <w:t>1,MUC</w:t>
            </w:r>
            <w:proofErr w:type="gramEnd"/>
            <w:r>
              <w:rPr>
                <w:rFonts w:ascii="Arial" w:eastAsia="Times New Roman" w:hAnsi="Arial" w:cs="Arial"/>
                <w:color w:val="FF0000"/>
                <w:sz w:val="18"/>
                <w:szCs w:val="18"/>
                <w:lang w:eastAsia="en-GB"/>
              </w:rPr>
              <w:t>1</w:t>
            </w:r>
            <w:r>
              <w:rPr>
                <w:rFonts w:ascii="Arial" w:eastAsia="Times New Roman" w:hAnsi="Arial" w:cs="Arial"/>
                <w:color w:val="000000"/>
                <w:sz w:val="18"/>
                <w:szCs w:val="18"/>
                <w:lang w:eastAsia="en-GB"/>
              </w:rPr>
              <w:t>,TOP2A,</w:t>
            </w:r>
            <w:r>
              <w:rPr>
                <w:rFonts w:ascii="Arial" w:eastAsia="Times New Roman" w:hAnsi="Arial" w:cs="Arial"/>
                <w:color w:val="FF0000"/>
                <w:sz w:val="18"/>
                <w:szCs w:val="18"/>
                <w:lang w:eastAsia="en-GB"/>
              </w:rPr>
              <w:t>VEGFC</w:t>
            </w:r>
            <w:r>
              <w:rPr>
                <w:rFonts w:ascii="Arial" w:eastAsia="Times New Roman" w:hAnsi="Arial" w:cs="Arial"/>
                <w:color w:val="000000"/>
                <w:sz w:val="18"/>
                <w:szCs w:val="18"/>
                <w:lang w:eastAsia="en-GB"/>
              </w:rPr>
              <w:t xml:space="preserve">,ZWINT </w:t>
            </w:r>
            <w:r>
              <w:rPr>
                <w:rFonts w:ascii="Arial" w:eastAsia="Times New Roman" w:hAnsi="Arial" w:cs="Arial"/>
                <w:b/>
                <w:sz w:val="18"/>
                <w:szCs w:val="18"/>
                <w:lang w:eastAsia="en-GB"/>
              </w:rPr>
              <w:t>(10)</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70085A78" w14:textId="77777777" w:rsidR="009D46F3" w:rsidRDefault="009D46F3">
            <w:pPr>
              <w:pStyle w:val="Standard"/>
              <w:jc w:val="right"/>
              <w:rPr>
                <w:rFonts w:ascii="Arial" w:eastAsia="Times New Roman" w:hAnsi="Arial" w:cs="Arial"/>
                <w:color w:val="000000"/>
                <w:sz w:val="20"/>
                <w:szCs w:val="20"/>
                <w:lang w:eastAsia="en-GB"/>
              </w:rPr>
            </w:pPr>
          </w:p>
        </w:tc>
      </w:tr>
      <w:tr w:rsidR="009D46F3" w14:paraId="7FE5C005"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54CC26FF" w14:textId="77777777" w:rsidR="009D46F3" w:rsidRDefault="00E77A8D">
            <w:pPr>
              <w:pStyle w:val="Standard"/>
            </w:pPr>
            <w:r>
              <w:rPr>
                <w:rFonts w:ascii="Arial" w:eastAsia="Times New Roman" w:hAnsi="Arial" w:cs="Arial"/>
                <w:color w:val="000000"/>
                <w:sz w:val="20"/>
                <w:szCs w:val="20"/>
                <w:lang w:eastAsia="en-GB"/>
              </w:rPr>
              <w:t>FOXO1</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3700F0AF" w14:textId="77777777" w:rsidR="009D46F3" w:rsidRDefault="00E77A8D">
            <w:pPr>
              <w:pStyle w:val="Standard"/>
            </w:pPr>
            <w:r>
              <w:rPr>
                <w:rFonts w:ascii="Arial" w:eastAsia="Times New Roman" w:hAnsi="Arial" w:cs="Arial"/>
                <w:color w:val="000000"/>
                <w:sz w:val="20"/>
                <w:szCs w:val="20"/>
                <w:lang w:eastAsia="en-GB"/>
              </w:rPr>
              <w:t>transcription regulator</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3A1E4091"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359FD018" w14:textId="77777777" w:rsidR="009D46F3" w:rsidRDefault="00E77A8D">
            <w:pPr>
              <w:pStyle w:val="Standard"/>
            </w:pPr>
            <w:r>
              <w:rPr>
                <w:rFonts w:ascii="Arial" w:eastAsia="Times New Roman" w:hAnsi="Arial" w:cs="Arial"/>
                <w:color w:val="000000"/>
                <w:sz w:val="20"/>
                <w:szCs w:val="20"/>
                <w:lang w:eastAsia="en-GB"/>
              </w:rPr>
              <w:t>3.86E-08</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4EFF0541"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287974F8" w14:textId="77777777" w:rsidR="009D46F3" w:rsidRDefault="00E77A8D">
            <w:pPr>
              <w:pStyle w:val="Standard"/>
            </w:pPr>
            <w:proofErr w:type="gramStart"/>
            <w:r>
              <w:rPr>
                <w:rFonts w:ascii="Arial" w:eastAsia="Times New Roman" w:hAnsi="Arial" w:cs="Arial"/>
                <w:color w:val="000000"/>
                <w:sz w:val="18"/>
                <w:szCs w:val="18"/>
                <w:lang w:eastAsia="en-GB"/>
              </w:rPr>
              <w:t>ASPM,BIRC</w:t>
            </w:r>
            <w:proofErr w:type="gramEnd"/>
            <w:r>
              <w:rPr>
                <w:rFonts w:ascii="Arial" w:eastAsia="Times New Roman" w:hAnsi="Arial" w:cs="Arial"/>
                <w:color w:val="000000"/>
                <w:sz w:val="18"/>
                <w:szCs w:val="18"/>
                <w:lang w:eastAsia="en-GB"/>
              </w:rPr>
              <w:t>5,CCNB2,DEPDC1,</w:t>
            </w:r>
          </w:p>
          <w:p w14:paraId="56890637" w14:textId="77777777" w:rsidR="009D46F3" w:rsidRDefault="00E77A8D">
            <w:pPr>
              <w:pStyle w:val="Standard"/>
            </w:pPr>
            <w:r>
              <w:rPr>
                <w:rFonts w:ascii="Arial" w:eastAsia="Times New Roman" w:hAnsi="Arial" w:cs="Arial"/>
                <w:color w:val="000000"/>
                <w:sz w:val="18"/>
                <w:szCs w:val="18"/>
                <w:lang w:eastAsia="en-GB"/>
              </w:rPr>
              <w:t>DLGAP</w:t>
            </w:r>
            <w:proofErr w:type="gramStart"/>
            <w:r>
              <w:rPr>
                <w:rFonts w:ascii="Arial" w:eastAsia="Times New Roman" w:hAnsi="Arial" w:cs="Arial"/>
                <w:color w:val="000000"/>
                <w:sz w:val="18"/>
                <w:szCs w:val="18"/>
                <w:lang w:eastAsia="en-GB"/>
              </w:rPr>
              <w:t>5,</w:t>
            </w:r>
            <w:r>
              <w:rPr>
                <w:rFonts w:ascii="Arial" w:eastAsia="Times New Roman" w:hAnsi="Arial" w:cs="Arial"/>
                <w:color w:val="FF0000"/>
                <w:sz w:val="18"/>
                <w:szCs w:val="18"/>
                <w:lang w:eastAsia="en-GB"/>
              </w:rPr>
              <w:t>MMP</w:t>
            </w:r>
            <w:proofErr w:type="gramEnd"/>
            <w:r>
              <w:rPr>
                <w:rFonts w:ascii="Arial" w:eastAsia="Times New Roman" w:hAnsi="Arial" w:cs="Arial"/>
                <w:color w:val="FF0000"/>
                <w:sz w:val="18"/>
                <w:szCs w:val="18"/>
                <w:lang w:eastAsia="en-GB"/>
              </w:rPr>
              <w:t>1</w:t>
            </w:r>
            <w:r>
              <w:rPr>
                <w:rFonts w:ascii="Arial" w:eastAsia="Times New Roman" w:hAnsi="Arial" w:cs="Arial"/>
                <w:color w:val="000000"/>
                <w:sz w:val="18"/>
                <w:szCs w:val="18"/>
                <w:lang w:eastAsia="en-GB"/>
              </w:rPr>
              <w:t xml:space="preserve">,NUSAP1 </w:t>
            </w:r>
            <w:r>
              <w:rPr>
                <w:rFonts w:ascii="Arial" w:eastAsia="Times New Roman" w:hAnsi="Arial" w:cs="Arial"/>
                <w:b/>
                <w:sz w:val="18"/>
                <w:szCs w:val="18"/>
                <w:lang w:eastAsia="en-GB"/>
              </w:rPr>
              <w:t>(7)</w:t>
            </w:r>
          </w:p>
          <w:p w14:paraId="61C047B1" w14:textId="77777777" w:rsidR="009D46F3" w:rsidRDefault="009D46F3">
            <w:pPr>
              <w:pStyle w:val="Standard"/>
              <w:rPr>
                <w:rFonts w:ascii="Arial" w:eastAsia="Times New Roman" w:hAnsi="Arial" w:cs="Arial"/>
                <w:color w:val="000000"/>
                <w:sz w:val="18"/>
                <w:szCs w:val="18"/>
                <w:lang w:eastAsia="en-GB"/>
              </w:rPr>
            </w:pP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288B37BB" w14:textId="77777777" w:rsidR="009D46F3" w:rsidRDefault="009D46F3">
            <w:pPr>
              <w:pStyle w:val="Standard"/>
              <w:jc w:val="right"/>
              <w:rPr>
                <w:rFonts w:ascii="Arial" w:eastAsia="Times New Roman" w:hAnsi="Arial" w:cs="Arial"/>
                <w:color w:val="000000"/>
                <w:sz w:val="20"/>
                <w:szCs w:val="20"/>
                <w:lang w:eastAsia="en-GB"/>
              </w:rPr>
            </w:pPr>
          </w:p>
        </w:tc>
      </w:tr>
      <w:tr w:rsidR="009D46F3" w14:paraId="526FACA4"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2C047DC6" w14:textId="77777777" w:rsidR="009D46F3" w:rsidRDefault="00E77A8D">
            <w:pPr>
              <w:pStyle w:val="Standard"/>
            </w:pPr>
            <w:r>
              <w:rPr>
                <w:rFonts w:ascii="Arial Bold" w:eastAsia="Times New Roman" w:hAnsi="Arial Bold" w:cs="Arial"/>
                <w:b/>
                <w:sz w:val="20"/>
                <w:szCs w:val="20"/>
                <w:lang w:eastAsia="en-GB"/>
              </w:rPr>
              <w:t>TNF</w:t>
            </w:r>
          </w:p>
        </w:tc>
        <w:tc>
          <w:tcPr>
            <w:tcW w:w="1700"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4359D571" w14:textId="77777777" w:rsidR="009D46F3" w:rsidRDefault="00E77A8D">
            <w:pPr>
              <w:pStyle w:val="Standard"/>
            </w:pPr>
            <w:r>
              <w:rPr>
                <w:rFonts w:ascii="Arial" w:eastAsia="Times New Roman" w:hAnsi="Arial" w:cs="Arial"/>
                <w:color w:val="000000"/>
                <w:sz w:val="20"/>
                <w:szCs w:val="20"/>
                <w:lang w:eastAsia="en-GB"/>
              </w:rPr>
              <w:t>Cytokine</w:t>
            </w:r>
          </w:p>
        </w:tc>
        <w:tc>
          <w:tcPr>
            <w:tcW w:w="283"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685E38F3"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01BBA782" w14:textId="77777777" w:rsidR="009D46F3" w:rsidRDefault="00E77A8D">
            <w:pPr>
              <w:pStyle w:val="Standard"/>
            </w:pPr>
            <w:r>
              <w:rPr>
                <w:rFonts w:ascii="Arial" w:eastAsia="Times New Roman" w:hAnsi="Arial" w:cs="Arial"/>
                <w:color w:val="000000"/>
                <w:sz w:val="20"/>
                <w:szCs w:val="20"/>
                <w:lang w:eastAsia="en-GB"/>
              </w:rPr>
              <w:t>2.30E-07</w:t>
            </w:r>
          </w:p>
        </w:tc>
        <w:tc>
          <w:tcPr>
            <w:tcW w:w="425"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1715E8EA"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3E9525D0" w14:textId="77777777" w:rsidR="009D46F3" w:rsidRDefault="00E77A8D">
            <w:pPr>
              <w:pStyle w:val="Standard"/>
            </w:pPr>
            <w:proofErr w:type="gramStart"/>
            <w:r>
              <w:rPr>
                <w:rFonts w:ascii="Arial" w:eastAsia="Times New Roman" w:hAnsi="Arial" w:cs="Arial"/>
                <w:color w:val="000000"/>
                <w:sz w:val="18"/>
                <w:szCs w:val="18"/>
                <w:lang w:eastAsia="en-GB"/>
              </w:rPr>
              <w:t>ADIPOQ,BIRC</w:t>
            </w:r>
            <w:proofErr w:type="gramEnd"/>
            <w:r>
              <w:rPr>
                <w:rFonts w:ascii="Arial" w:eastAsia="Times New Roman" w:hAnsi="Arial" w:cs="Arial"/>
                <w:color w:val="000000"/>
                <w:sz w:val="18"/>
                <w:szCs w:val="18"/>
                <w:lang w:eastAsia="en-GB"/>
              </w:rPr>
              <w:t>5,ELF3,FST,HLA-DRB4,</w:t>
            </w:r>
          </w:p>
          <w:p w14:paraId="7AD86E02" w14:textId="77777777" w:rsidR="009D46F3" w:rsidRDefault="00E77A8D">
            <w:pPr>
              <w:pStyle w:val="Standard"/>
            </w:pPr>
            <w:r>
              <w:rPr>
                <w:rFonts w:ascii="Arial" w:eastAsia="Times New Roman" w:hAnsi="Arial" w:cs="Arial"/>
                <w:color w:val="FF0000"/>
                <w:sz w:val="18"/>
                <w:szCs w:val="18"/>
                <w:lang w:eastAsia="en-GB"/>
              </w:rPr>
              <w:t>MMP</w:t>
            </w:r>
            <w:proofErr w:type="gramStart"/>
            <w:r>
              <w:rPr>
                <w:rFonts w:ascii="Arial" w:eastAsia="Times New Roman" w:hAnsi="Arial" w:cs="Arial"/>
                <w:color w:val="FF0000"/>
                <w:sz w:val="18"/>
                <w:szCs w:val="18"/>
                <w:lang w:eastAsia="en-GB"/>
              </w:rPr>
              <w:t>1</w:t>
            </w:r>
            <w:r>
              <w:rPr>
                <w:rFonts w:ascii="Arial" w:eastAsia="Times New Roman" w:hAnsi="Arial" w:cs="Arial"/>
                <w:color w:val="000000"/>
                <w:sz w:val="18"/>
                <w:szCs w:val="18"/>
                <w:lang w:eastAsia="en-GB"/>
              </w:rPr>
              <w:t>,MT</w:t>
            </w:r>
            <w:proofErr w:type="gramEnd"/>
            <w:r>
              <w:rPr>
                <w:rFonts w:ascii="Arial" w:eastAsia="Times New Roman" w:hAnsi="Arial" w:cs="Arial"/>
                <w:color w:val="000000"/>
                <w:sz w:val="18"/>
                <w:szCs w:val="18"/>
                <w:lang w:eastAsia="en-GB"/>
              </w:rPr>
              <w:t>-CO2,</w:t>
            </w:r>
            <w:r>
              <w:rPr>
                <w:rFonts w:ascii="Arial" w:eastAsia="Times New Roman" w:hAnsi="Arial" w:cs="Arial"/>
                <w:color w:val="FF0000"/>
                <w:sz w:val="18"/>
                <w:szCs w:val="18"/>
                <w:lang w:eastAsia="en-GB"/>
              </w:rPr>
              <w:t>MUC1,</w:t>
            </w:r>
            <w:r>
              <w:rPr>
                <w:rFonts w:ascii="Arial" w:eastAsia="Times New Roman" w:hAnsi="Arial" w:cs="Arial"/>
                <w:color w:val="000000"/>
                <w:sz w:val="18"/>
                <w:szCs w:val="18"/>
                <w:lang w:eastAsia="en-GB"/>
              </w:rPr>
              <w:t>PIGR,PPP2R1B,</w:t>
            </w:r>
            <w:r>
              <w:rPr>
                <w:rFonts w:ascii="Arial" w:eastAsia="Times New Roman" w:hAnsi="Arial" w:cs="Arial"/>
                <w:color w:val="FF0000"/>
                <w:sz w:val="18"/>
                <w:szCs w:val="18"/>
                <w:lang w:eastAsia="en-GB"/>
              </w:rPr>
              <w:t>RRM2</w:t>
            </w:r>
            <w:r>
              <w:rPr>
                <w:rFonts w:ascii="Arial" w:eastAsia="Times New Roman" w:hAnsi="Arial" w:cs="Arial"/>
                <w:color w:val="000000"/>
                <w:sz w:val="18"/>
                <w:szCs w:val="18"/>
                <w:lang w:eastAsia="en-GB"/>
              </w:rPr>
              <w:t>,</w:t>
            </w:r>
          </w:p>
          <w:p w14:paraId="5C012D93" w14:textId="77777777" w:rsidR="009D46F3" w:rsidRDefault="00E77A8D">
            <w:pPr>
              <w:pStyle w:val="Standard"/>
            </w:pPr>
            <w:r>
              <w:rPr>
                <w:rFonts w:ascii="Arial" w:eastAsia="Times New Roman" w:hAnsi="Arial" w:cs="Arial"/>
                <w:color w:val="FF0000"/>
                <w:sz w:val="18"/>
                <w:szCs w:val="18"/>
                <w:lang w:eastAsia="en-GB"/>
              </w:rPr>
              <w:t>VCAM</w:t>
            </w:r>
            <w:proofErr w:type="gramStart"/>
            <w:r>
              <w:rPr>
                <w:rFonts w:ascii="Arial" w:eastAsia="Times New Roman" w:hAnsi="Arial" w:cs="Arial"/>
                <w:color w:val="FF0000"/>
                <w:sz w:val="18"/>
                <w:szCs w:val="18"/>
                <w:lang w:eastAsia="en-GB"/>
              </w:rPr>
              <w:t>1,VEGFC</w:t>
            </w:r>
            <w:proofErr w:type="gramEnd"/>
            <w:r>
              <w:rPr>
                <w:rFonts w:ascii="Arial" w:eastAsia="Times New Roman" w:hAnsi="Arial" w:cs="Arial"/>
                <w:color w:val="000000"/>
                <w:sz w:val="18"/>
                <w:szCs w:val="18"/>
                <w:lang w:eastAsia="en-GB"/>
              </w:rPr>
              <w:t xml:space="preserve"> </w:t>
            </w:r>
            <w:r>
              <w:rPr>
                <w:rFonts w:ascii="Arial" w:eastAsia="Times New Roman" w:hAnsi="Arial" w:cs="Arial"/>
                <w:b/>
                <w:sz w:val="18"/>
                <w:szCs w:val="18"/>
                <w:lang w:eastAsia="en-GB"/>
              </w:rPr>
              <w:t>(11)</w:t>
            </w:r>
          </w:p>
        </w:tc>
        <w:tc>
          <w:tcPr>
            <w:tcW w:w="286" w:type="dxa"/>
            <w:tcBorders>
              <w:top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bottom"/>
          </w:tcPr>
          <w:p w14:paraId="343E3B24" w14:textId="77777777" w:rsidR="009D46F3" w:rsidRDefault="009D46F3">
            <w:pPr>
              <w:pStyle w:val="Standard"/>
              <w:jc w:val="right"/>
              <w:rPr>
                <w:rFonts w:ascii="Arial" w:eastAsia="Times New Roman" w:hAnsi="Arial" w:cs="Arial"/>
                <w:color w:val="000000"/>
                <w:sz w:val="20"/>
                <w:szCs w:val="20"/>
                <w:lang w:eastAsia="en-GB"/>
              </w:rPr>
            </w:pPr>
          </w:p>
        </w:tc>
      </w:tr>
      <w:tr w:rsidR="009D46F3" w14:paraId="18AA3458"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213F043E" w14:textId="77777777" w:rsidR="009D46F3" w:rsidRDefault="00E77A8D">
            <w:pPr>
              <w:pStyle w:val="Standard"/>
            </w:pPr>
            <w:r>
              <w:rPr>
                <w:rFonts w:ascii="Arial" w:eastAsia="Times New Roman" w:hAnsi="Arial" w:cs="Arial"/>
                <w:color w:val="000000"/>
                <w:sz w:val="20"/>
                <w:szCs w:val="20"/>
                <w:lang w:eastAsia="en-GB"/>
              </w:rPr>
              <w:t>FOXM1</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0992913F" w14:textId="77777777" w:rsidR="009D46F3" w:rsidRDefault="00E77A8D">
            <w:pPr>
              <w:pStyle w:val="Standard"/>
            </w:pPr>
            <w:r>
              <w:rPr>
                <w:rFonts w:ascii="Arial" w:eastAsia="Times New Roman" w:hAnsi="Arial" w:cs="Arial"/>
                <w:color w:val="000000"/>
                <w:sz w:val="20"/>
                <w:szCs w:val="20"/>
                <w:lang w:eastAsia="en-GB"/>
              </w:rPr>
              <w:t>transcription regulator</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56DAE5BE"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26AC8B48" w14:textId="77777777" w:rsidR="009D46F3" w:rsidRDefault="00E77A8D">
            <w:pPr>
              <w:pStyle w:val="Standard"/>
            </w:pPr>
            <w:r>
              <w:rPr>
                <w:rFonts w:ascii="Arial" w:eastAsia="Times New Roman" w:hAnsi="Arial" w:cs="Arial"/>
                <w:color w:val="000000"/>
                <w:sz w:val="20"/>
                <w:szCs w:val="20"/>
                <w:lang w:eastAsia="en-GB"/>
              </w:rPr>
              <w:t>1.70E-06</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44681A27"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68C03191" w14:textId="77777777" w:rsidR="009D46F3" w:rsidRDefault="00E77A8D">
            <w:pPr>
              <w:pStyle w:val="Standard"/>
            </w:pPr>
            <w:proofErr w:type="gramStart"/>
            <w:r>
              <w:rPr>
                <w:rFonts w:ascii="Arial" w:eastAsia="Times New Roman" w:hAnsi="Arial" w:cs="Arial"/>
                <w:color w:val="000000"/>
                <w:sz w:val="18"/>
                <w:szCs w:val="18"/>
                <w:lang w:eastAsia="en-GB"/>
              </w:rPr>
              <w:t>AURKB,BIRC</w:t>
            </w:r>
            <w:proofErr w:type="gramEnd"/>
            <w:r>
              <w:rPr>
                <w:rFonts w:ascii="Arial" w:eastAsia="Times New Roman" w:hAnsi="Arial" w:cs="Arial"/>
                <w:color w:val="000000"/>
                <w:sz w:val="18"/>
                <w:szCs w:val="18"/>
                <w:lang w:eastAsia="en-GB"/>
              </w:rPr>
              <w:t>5,CCNA2,</w:t>
            </w:r>
            <w:r>
              <w:rPr>
                <w:rFonts w:ascii="Arial" w:eastAsia="Times New Roman" w:hAnsi="Arial" w:cs="Arial"/>
                <w:color w:val="FF0000"/>
                <w:sz w:val="18"/>
                <w:szCs w:val="18"/>
                <w:lang w:eastAsia="en-GB"/>
              </w:rPr>
              <w:t>FOXM1,</w:t>
            </w:r>
          </w:p>
          <w:p w14:paraId="303A7AFE" w14:textId="77777777" w:rsidR="009D46F3" w:rsidRDefault="00E77A8D">
            <w:pPr>
              <w:pStyle w:val="Standard"/>
            </w:pPr>
            <w:r>
              <w:rPr>
                <w:rFonts w:ascii="Arial" w:eastAsia="Times New Roman" w:hAnsi="Arial" w:cs="Arial"/>
                <w:color w:val="000000"/>
                <w:sz w:val="18"/>
                <w:szCs w:val="18"/>
                <w:lang w:eastAsia="en-GB"/>
              </w:rPr>
              <w:t xml:space="preserve">GTSE1 </w:t>
            </w:r>
            <w:r>
              <w:rPr>
                <w:rFonts w:ascii="Arial" w:eastAsia="Times New Roman" w:hAnsi="Arial" w:cs="Arial"/>
                <w:b/>
                <w:sz w:val="18"/>
                <w:szCs w:val="18"/>
                <w:lang w:eastAsia="en-GB"/>
              </w:rPr>
              <w:t>(5)</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4E8D2AA7" w14:textId="77777777" w:rsidR="009D46F3" w:rsidRDefault="009D46F3">
            <w:pPr>
              <w:pStyle w:val="Standard"/>
              <w:jc w:val="right"/>
              <w:rPr>
                <w:rFonts w:ascii="Arial" w:eastAsia="Times New Roman" w:hAnsi="Arial" w:cs="Arial"/>
                <w:color w:val="000000"/>
                <w:sz w:val="20"/>
                <w:szCs w:val="20"/>
                <w:lang w:eastAsia="en-GB"/>
              </w:rPr>
            </w:pPr>
          </w:p>
        </w:tc>
      </w:tr>
      <w:tr w:rsidR="009D46F3" w14:paraId="631C774C" w14:textId="77777777">
        <w:trPr>
          <w:trHeight w:val="546"/>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54A6C81E" w14:textId="0B378734" w:rsidR="009D46F3" w:rsidRDefault="00904553">
            <w:pPr>
              <w:pStyle w:val="Standard"/>
            </w:pPr>
            <w:r>
              <w:rPr>
                <w:rFonts w:ascii="Arial" w:eastAsia="Times New Roman" w:hAnsi="Arial" w:cs="Arial"/>
                <w:color w:val="000000"/>
                <w:sz w:val="20"/>
                <w:szCs w:val="20"/>
                <w:lang w:eastAsia="en-GB"/>
              </w:rPr>
              <w:t>estrogen</w:t>
            </w:r>
            <w:r w:rsidR="00E77A8D">
              <w:rPr>
                <w:rFonts w:ascii="Arial" w:eastAsia="Times New Roman" w:hAnsi="Arial" w:cs="Arial"/>
                <w:color w:val="000000"/>
                <w:sz w:val="20"/>
                <w:szCs w:val="20"/>
                <w:lang w:eastAsia="en-GB"/>
              </w:rPr>
              <w:t xml:space="preserve"> receptor</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1D5810ED" w14:textId="77777777" w:rsidR="009D46F3" w:rsidRDefault="00E77A8D">
            <w:pPr>
              <w:pStyle w:val="Standard"/>
            </w:pPr>
            <w:r>
              <w:rPr>
                <w:rFonts w:ascii="Arial" w:eastAsia="Times New Roman" w:hAnsi="Arial" w:cs="Arial"/>
                <w:color w:val="000000"/>
                <w:sz w:val="20"/>
                <w:szCs w:val="20"/>
                <w:lang w:eastAsia="en-GB"/>
              </w:rPr>
              <w:t>Group</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568E0866"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21E502A7" w14:textId="77777777" w:rsidR="009D46F3" w:rsidRDefault="00E77A8D">
            <w:pPr>
              <w:pStyle w:val="Standard"/>
            </w:pPr>
            <w:r>
              <w:rPr>
                <w:rFonts w:ascii="Arial" w:eastAsia="Times New Roman" w:hAnsi="Arial" w:cs="Arial"/>
                <w:color w:val="000000"/>
                <w:sz w:val="20"/>
                <w:szCs w:val="20"/>
                <w:lang w:eastAsia="en-GB"/>
              </w:rPr>
              <w:t>5.25E-06</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69A39316"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34EABB4" w14:textId="77777777" w:rsidR="009D46F3" w:rsidRDefault="00E77A8D">
            <w:pPr>
              <w:pStyle w:val="Standard"/>
            </w:pPr>
            <w:r>
              <w:rPr>
                <w:rFonts w:ascii="Arial" w:eastAsia="Times New Roman" w:hAnsi="Arial" w:cs="Arial"/>
                <w:color w:val="000000"/>
                <w:sz w:val="18"/>
                <w:szCs w:val="18"/>
                <w:lang w:eastAsia="en-GB"/>
              </w:rPr>
              <w:t>KRT</w:t>
            </w:r>
            <w:proofErr w:type="gramStart"/>
            <w:r>
              <w:rPr>
                <w:rFonts w:ascii="Arial" w:eastAsia="Times New Roman" w:hAnsi="Arial" w:cs="Arial"/>
                <w:color w:val="000000"/>
                <w:sz w:val="18"/>
                <w:szCs w:val="18"/>
                <w:lang w:eastAsia="en-GB"/>
              </w:rPr>
              <w:t>18,KRT</w:t>
            </w:r>
            <w:proofErr w:type="gramEnd"/>
            <w:r>
              <w:rPr>
                <w:rFonts w:ascii="Arial" w:eastAsia="Times New Roman" w:hAnsi="Arial" w:cs="Arial"/>
                <w:color w:val="000000"/>
                <w:sz w:val="18"/>
                <w:szCs w:val="18"/>
                <w:lang w:eastAsia="en-GB"/>
              </w:rPr>
              <w:t>19,</w:t>
            </w:r>
            <w:r>
              <w:rPr>
                <w:rFonts w:ascii="Arial" w:eastAsia="Times New Roman" w:hAnsi="Arial" w:cs="Arial"/>
                <w:color w:val="FF0000"/>
                <w:sz w:val="18"/>
                <w:szCs w:val="18"/>
                <w:lang w:eastAsia="en-GB"/>
              </w:rPr>
              <w:t>MMP1,</w:t>
            </w:r>
            <w:r>
              <w:rPr>
                <w:rFonts w:ascii="Arial" w:eastAsia="Times New Roman" w:hAnsi="Arial" w:cs="Arial"/>
                <w:color w:val="000000"/>
                <w:sz w:val="18"/>
                <w:szCs w:val="18"/>
                <w:lang w:eastAsia="en-GB"/>
              </w:rPr>
              <w:t>MT-CO2,</w:t>
            </w:r>
          </w:p>
          <w:p w14:paraId="3C1DE3C5" w14:textId="77777777" w:rsidR="009D46F3" w:rsidRDefault="00E77A8D">
            <w:pPr>
              <w:pStyle w:val="Standard"/>
            </w:pPr>
            <w:r>
              <w:rPr>
                <w:rFonts w:ascii="Arial" w:eastAsia="Times New Roman" w:hAnsi="Arial" w:cs="Arial"/>
                <w:color w:val="FF0000"/>
                <w:sz w:val="18"/>
                <w:szCs w:val="18"/>
                <w:lang w:eastAsia="en-GB"/>
              </w:rPr>
              <w:t>MUC</w:t>
            </w:r>
            <w:proofErr w:type="gramStart"/>
            <w:r>
              <w:rPr>
                <w:rFonts w:ascii="Arial" w:eastAsia="Times New Roman" w:hAnsi="Arial" w:cs="Arial"/>
                <w:color w:val="FF0000"/>
                <w:sz w:val="18"/>
                <w:szCs w:val="18"/>
                <w:lang w:eastAsia="en-GB"/>
              </w:rPr>
              <w:t>1</w:t>
            </w:r>
            <w:r>
              <w:rPr>
                <w:rFonts w:ascii="Arial" w:eastAsia="Times New Roman" w:hAnsi="Arial" w:cs="Arial"/>
                <w:color w:val="000000"/>
                <w:sz w:val="18"/>
                <w:szCs w:val="18"/>
                <w:lang w:eastAsia="en-GB"/>
              </w:rPr>
              <w:t>,PGR</w:t>
            </w:r>
            <w:proofErr w:type="gramEnd"/>
            <w:r>
              <w:rPr>
                <w:rFonts w:ascii="Arial" w:eastAsia="Times New Roman" w:hAnsi="Arial" w:cs="Arial"/>
                <w:color w:val="000000"/>
                <w:sz w:val="18"/>
                <w:szCs w:val="18"/>
                <w:lang w:eastAsia="en-GB"/>
              </w:rPr>
              <w:t>,PRLR,V</w:t>
            </w:r>
            <w:r>
              <w:rPr>
                <w:rFonts w:ascii="Arial" w:eastAsia="Times New Roman" w:hAnsi="Arial" w:cs="Arial"/>
                <w:color w:val="FF0000"/>
                <w:sz w:val="18"/>
                <w:szCs w:val="18"/>
                <w:lang w:eastAsia="en-GB"/>
              </w:rPr>
              <w:t>EGFC</w:t>
            </w:r>
            <w:r>
              <w:rPr>
                <w:rFonts w:ascii="Arial" w:eastAsia="Times New Roman" w:hAnsi="Arial" w:cs="Arial"/>
                <w:color w:val="000000"/>
                <w:sz w:val="18"/>
                <w:szCs w:val="18"/>
                <w:lang w:eastAsia="en-GB"/>
              </w:rPr>
              <w:t xml:space="preserve"> </w:t>
            </w:r>
            <w:r>
              <w:rPr>
                <w:rFonts w:ascii="Arial" w:eastAsia="Times New Roman" w:hAnsi="Arial" w:cs="Arial"/>
                <w:b/>
                <w:sz w:val="18"/>
                <w:szCs w:val="18"/>
                <w:lang w:eastAsia="en-GB"/>
              </w:rPr>
              <w:t>(8)</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61B7CC10" w14:textId="77777777" w:rsidR="009D46F3" w:rsidRDefault="009D46F3">
            <w:pPr>
              <w:pStyle w:val="Standard"/>
              <w:jc w:val="right"/>
              <w:rPr>
                <w:rFonts w:ascii="Arial" w:eastAsia="Times New Roman" w:hAnsi="Arial" w:cs="Arial"/>
                <w:color w:val="000000"/>
                <w:sz w:val="20"/>
                <w:szCs w:val="20"/>
                <w:lang w:eastAsia="en-GB"/>
              </w:rPr>
            </w:pPr>
          </w:p>
        </w:tc>
      </w:tr>
      <w:tr w:rsidR="009D46F3" w14:paraId="33A623EF"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5619979E" w14:textId="77777777" w:rsidR="009D46F3" w:rsidRDefault="00E77A8D">
            <w:pPr>
              <w:pStyle w:val="Standard"/>
            </w:pPr>
            <w:r>
              <w:rPr>
                <w:rFonts w:ascii="Arial" w:eastAsia="Times New Roman" w:hAnsi="Arial" w:cs="Arial"/>
                <w:sz w:val="20"/>
                <w:szCs w:val="20"/>
                <w:lang w:eastAsia="en-GB"/>
              </w:rPr>
              <w:t>ESR1</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2EDA6FA7" w14:textId="77777777" w:rsidR="009D46F3" w:rsidRDefault="00E77A8D">
            <w:pPr>
              <w:pStyle w:val="Standard"/>
            </w:pPr>
            <w:r>
              <w:rPr>
                <w:rFonts w:ascii="Arial" w:eastAsia="Times New Roman" w:hAnsi="Arial" w:cs="Arial"/>
                <w:sz w:val="20"/>
                <w:szCs w:val="20"/>
                <w:lang w:eastAsia="en-GB"/>
              </w:rPr>
              <w:t>ligand-dependent nuclear receptor</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0CFA18B0" w14:textId="77777777" w:rsidR="009D46F3" w:rsidRDefault="009D46F3">
            <w:pPr>
              <w:pStyle w:val="Standard"/>
              <w:rPr>
                <w:rFonts w:ascii="Arial" w:eastAsia="Times New Roman" w:hAnsi="Arial" w:cs="Arial"/>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7191C232" w14:textId="77777777" w:rsidR="009D46F3" w:rsidRDefault="00E77A8D">
            <w:pPr>
              <w:pStyle w:val="Standard"/>
            </w:pPr>
            <w:r>
              <w:rPr>
                <w:rFonts w:ascii="Arial" w:eastAsia="Times New Roman" w:hAnsi="Arial" w:cs="Arial"/>
                <w:sz w:val="20"/>
                <w:szCs w:val="20"/>
                <w:lang w:eastAsia="en-GB"/>
              </w:rPr>
              <w:t>7.09E-07</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7FD3E315" w14:textId="77777777" w:rsidR="009D46F3" w:rsidRDefault="009D46F3">
            <w:pPr>
              <w:pStyle w:val="Standard"/>
              <w:rPr>
                <w:rFonts w:ascii="Arial" w:eastAsia="Times New Roman" w:hAnsi="Arial" w:cs="Arial"/>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7EBBA49F" w14:textId="77777777" w:rsidR="009D46F3" w:rsidRDefault="00E77A8D">
            <w:pPr>
              <w:pStyle w:val="Standard"/>
            </w:pPr>
            <w:proofErr w:type="gramStart"/>
            <w:r>
              <w:rPr>
                <w:rFonts w:ascii="Arial" w:eastAsia="Times New Roman" w:hAnsi="Arial" w:cs="Arial"/>
                <w:sz w:val="18"/>
                <w:szCs w:val="18"/>
                <w:lang w:eastAsia="en-GB"/>
              </w:rPr>
              <w:t>ASPM,BIRC</w:t>
            </w:r>
            <w:proofErr w:type="gramEnd"/>
            <w:r>
              <w:rPr>
                <w:rFonts w:ascii="Arial" w:eastAsia="Times New Roman" w:hAnsi="Arial" w:cs="Arial"/>
                <w:sz w:val="18"/>
                <w:szCs w:val="18"/>
                <w:lang w:eastAsia="en-GB"/>
              </w:rPr>
              <w:t>5,CCNA2,FST,KRT19,</w:t>
            </w:r>
          </w:p>
          <w:p w14:paraId="7FA75BAC" w14:textId="77777777" w:rsidR="009D46F3" w:rsidRDefault="00E77A8D">
            <w:pPr>
              <w:pStyle w:val="Standard"/>
            </w:pPr>
            <w:r>
              <w:rPr>
                <w:rFonts w:ascii="Arial" w:eastAsia="Times New Roman" w:hAnsi="Arial" w:cs="Arial"/>
                <w:sz w:val="18"/>
                <w:szCs w:val="18"/>
                <w:lang w:eastAsia="en-GB"/>
              </w:rPr>
              <w:t>MKI67,</w:t>
            </w:r>
          </w:p>
          <w:p w14:paraId="5274D5B0" w14:textId="77777777" w:rsidR="009D46F3" w:rsidRDefault="00E77A8D">
            <w:pPr>
              <w:pStyle w:val="Standard"/>
            </w:pPr>
            <w:r>
              <w:rPr>
                <w:rFonts w:ascii="Arial" w:eastAsia="Times New Roman" w:hAnsi="Arial" w:cs="Arial"/>
                <w:color w:val="FF0000"/>
                <w:sz w:val="18"/>
                <w:szCs w:val="18"/>
                <w:lang w:eastAsia="en-GB"/>
              </w:rPr>
              <w:t>MMP</w:t>
            </w:r>
            <w:proofErr w:type="gramStart"/>
            <w:r>
              <w:rPr>
                <w:rFonts w:ascii="Arial" w:eastAsia="Times New Roman" w:hAnsi="Arial" w:cs="Arial"/>
                <w:color w:val="FF0000"/>
                <w:sz w:val="18"/>
                <w:szCs w:val="18"/>
                <w:lang w:eastAsia="en-GB"/>
              </w:rPr>
              <w:t>1</w:t>
            </w:r>
            <w:r>
              <w:rPr>
                <w:rFonts w:ascii="Arial" w:eastAsia="Times New Roman" w:hAnsi="Arial" w:cs="Arial"/>
                <w:sz w:val="18"/>
                <w:szCs w:val="18"/>
                <w:lang w:eastAsia="en-GB"/>
              </w:rPr>
              <w:t>,PDZK</w:t>
            </w:r>
            <w:proofErr w:type="gramEnd"/>
            <w:r>
              <w:rPr>
                <w:rFonts w:ascii="Arial" w:eastAsia="Times New Roman" w:hAnsi="Arial" w:cs="Arial"/>
                <w:sz w:val="18"/>
                <w:szCs w:val="18"/>
                <w:lang w:eastAsia="en-GB"/>
              </w:rPr>
              <w:t xml:space="preserve">1,PGR,PRLR,RAMP3 </w:t>
            </w:r>
            <w:r>
              <w:rPr>
                <w:rFonts w:ascii="Arial" w:eastAsia="Times New Roman" w:hAnsi="Arial" w:cs="Arial"/>
                <w:b/>
                <w:sz w:val="18"/>
                <w:szCs w:val="18"/>
                <w:lang w:eastAsia="en-GB"/>
              </w:rPr>
              <w:t>(11)</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673692AF" w14:textId="77777777" w:rsidR="009D46F3" w:rsidRDefault="009D46F3">
            <w:pPr>
              <w:pStyle w:val="Standard"/>
              <w:jc w:val="right"/>
              <w:rPr>
                <w:rFonts w:ascii="Arial" w:eastAsia="Times New Roman" w:hAnsi="Arial" w:cs="Arial"/>
                <w:color w:val="000000"/>
                <w:sz w:val="20"/>
                <w:szCs w:val="20"/>
                <w:lang w:eastAsia="en-GB"/>
              </w:rPr>
            </w:pPr>
          </w:p>
        </w:tc>
      </w:tr>
      <w:tr w:rsidR="009D46F3" w14:paraId="70596CE7"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07BD51EF" w14:textId="77777777" w:rsidR="009D46F3" w:rsidRDefault="00E77A8D">
            <w:pPr>
              <w:pStyle w:val="Standard"/>
            </w:pPr>
            <w:r>
              <w:rPr>
                <w:rFonts w:ascii="Arial" w:eastAsia="Times New Roman" w:hAnsi="Arial" w:cs="Arial"/>
                <w:sz w:val="20"/>
                <w:szCs w:val="20"/>
                <w:lang w:eastAsia="en-GB"/>
              </w:rPr>
              <w:t>ESR2</w:t>
            </w:r>
          </w:p>
        </w:tc>
        <w:tc>
          <w:tcPr>
            <w:tcW w:w="1700"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04FCE398" w14:textId="77777777" w:rsidR="009D46F3" w:rsidRDefault="00E77A8D">
            <w:pPr>
              <w:pStyle w:val="Standard"/>
            </w:pPr>
            <w:r>
              <w:rPr>
                <w:rFonts w:ascii="Arial" w:eastAsia="Times New Roman" w:hAnsi="Arial" w:cs="Arial"/>
                <w:sz w:val="20"/>
                <w:szCs w:val="20"/>
                <w:lang w:eastAsia="en-GB"/>
              </w:rPr>
              <w:t>ligand-dependent nuclear receptor</w:t>
            </w:r>
          </w:p>
        </w:tc>
        <w:tc>
          <w:tcPr>
            <w:tcW w:w="283"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74B3E04F" w14:textId="77777777" w:rsidR="009D46F3" w:rsidRDefault="009D46F3">
            <w:pPr>
              <w:pStyle w:val="Standard"/>
              <w:rPr>
                <w:rFonts w:ascii="Arial" w:eastAsia="Times New Roman" w:hAnsi="Arial" w:cs="Arial"/>
                <w:sz w:val="20"/>
                <w:szCs w:val="20"/>
                <w:lang w:eastAsia="en-GB"/>
              </w:rPr>
            </w:pPr>
          </w:p>
        </w:tc>
        <w:tc>
          <w:tcPr>
            <w:tcW w:w="1134" w:type="dxa"/>
            <w:tcBorders>
              <w:top w:val="single" w:sz="4" w:space="0" w:color="95B3D7"/>
              <w:bottom w:val="single" w:sz="4" w:space="0" w:color="95B3D7"/>
              <w:right w:val="single" w:sz="4" w:space="0" w:color="548DD4"/>
            </w:tcBorders>
            <w:shd w:val="clear" w:color="auto" w:fill="FFFFFF"/>
            <w:tcMar>
              <w:top w:w="0" w:type="dxa"/>
              <w:left w:w="108" w:type="dxa"/>
              <w:bottom w:w="0" w:type="dxa"/>
              <w:right w:w="108" w:type="dxa"/>
            </w:tcMar>
            <w:vAlign w:val="bottom"/>
          </w:tcPr>
          <w:p w14:paraId="33B12957" w14:textId="77777777" w:rsidR="009D46F3" w:rsidRDefault="00E77A8D">
            <w:pPr>
              <w:pStyle w:val="Standard"/>
            </w:pPr>
            <w:r>
              <w:rPr>
                <w:rFonts w:ascii="Arial" w:eastAsia="Times New Roman" w:hAnsi="Arial" w:cs="Arial"/>
                <w:sz w:val="20"/>
                <w:szCs w:val="20"/>
                <w:lang w:eastAsia="en-GB"/>
              </w:rPr>
              <w:t>5.67E-04</w:t>
            </w:r>
          </w:p>
        </w:tc>
        <w:tc>
          <w:tcPr>
            <w:tcW w:w="425" w:type="dxa"/>
            <w:tcBorders>
              <w:top w:val="single" w:sz="4" w:space="0" w:color="95B3D7"/>
              <w:left w:val="single" w:sz="4" w:space="0" w:color="548DD4"/>
              <w:bottom w:val="single" w:sz="4" w:space="0" w:color="95B3D7"/>
            </w:tcBorders>
            <w:shd w:val="clear" w:color="auto" w:fill="FFFFFF"/>
            <w:tcMar>
              <w:top w:w="0" w:type="dxa"/>
              <w:left w:w="108" w:type="dxa"/>
              <w:bottom w:w="0" w:type="dxa"/>
              <w:right w:w="108" w:type="dxa"/>
            </w:tcMar>
            <w:vAlign w:val="bottom"/>
          </w:tcPr>
          <w:p w14:paraId="2E8BC526" w14:textId="77777777" w:rsidR="009D46F3" w:rsidRDefault="009D46F3">
            <w:pPr>
              <w:pStyle w:val="Standard"/>
              <w:rPr>
                <w:rFonts w:ascii="Arial" w:eastAsia="Times New Roman" w:hAnsi="Arial" w:cs="Arial"/>
                <w:sz w:val="20"/>
                <w:szCs w:val="20"/>
                <w:lang w:eastAsia="en-GB"/>
              </w:rPr>
            </w:pPr>
          </w:p>
        </w:tc>
        <w:tc>
          <w:tcPr>
            <w:tcW w:w="3685" w:type="dxa"/>
            <w:tcBorders>
              <w:top w:val="single" w:sz="4" w:space="0" w:color="95B3D7"/>
              <w:bottom w:val="single" w:sz="4" w:space="0" w:color="95B3D7"/>
            </w:tcBorders>
            <w:shd w:val="clear" w:color="auto" w:fill="FFFFFF"/>
            <w:tcMar>
              <w:top w:w="0" w:type="dxa"/>
              <w:left w:w="108" w:type="dxa"/>
              <w:bottom w:w="0" w:type="dxa"/>
              <w:right w:w="108" w:type="dxa"/>
            </w:tcMar>
            <w:vAlign w:val="bottom"/>
          </w:tcPr>
          <w:p w14:paraId="431714C7" w14:textId="77777777" w:rsidR="009D46F3" w:rsidRDefault="00E77A8D">
            <w:pPr>
              <w:pStyle w:val="Standard"/>
            </w:pPr>
            <w:r>
              <w:rPr>
                <w:rFonts w:ascii="Arial" w:eastAsia="Times New Roman" w:hAnsi="Arial" w:cs="Arial"/>
                <w:sz w:val="18"/>
                <w:szCs w:val="18"/>
                <w:lang w:eastAsia="en-GB"/>
              </w:rPr>
              <w:t xml:space="preserve">BIRC5, </w:t>
            </w:r>
            <w:r>
              <w:rPr>
                <w:rFonts w:ascii="Arial" w:eastAsia="Times New Roman" w:hAnsi="Arial" w:cs="Arial"/>
                <w:color w:val="FF0000"/>
                <w:sz w:val="18"/>
                <w:szCs w:val="18"/>
                <w:lang w:eastAsia="en-GB"/>
              </w:rPr>
              <w:t>MMP1,</w:t>
            </w:r>
            <w:r>
              <w:rPr>
                <w:rFonts w:ascii="Arial" w:eastAsia="Times New Roman" w:hAnsi="Arial" w:cs="Arial"/>
                <w:sz w:val="18"/>
                <w:szCs w:val="18"/>
                <w:lang w:eastAsia="en-GB"/>
              </w:rPr>
              <w:t xml:space="preserve"> PGR </w:t>
            </w:r>
            <w:r>
              <w:rPr>
                <w:rFonts w:ascii="Arial" w:eastAsia="Times New Roman" w:hAnsi="Arial" w:cs="Arial"/>
                <w:b/>
                <w:sz w:val="18"/>
                <w:szCs w:val="18"/>
                <w:lang w:eastAsia="en-GB"/>
              </w:rPr>
              <w:t>(3)</w:t>
            </w:r>
          </w:p>
        </w:tc>
        <w:tc>
          <w:tcPr>
            <w:tcW w:w="286" w:type="dxa"/>
            <w:tcBorders>
              <w:top w:val="single" w:sz="4" w:space="0" w:color="95B3D7"/>
              <w:bottom w:val="single" w:sz="4" w:space="0" w:color="95B3D7"/>
              <w:right w:val="single" w:sz="4" w:space="0" w:color="95B3D7"/>
            </w:tcBorders>
            <w:shd w:val="clear" w:color="auto" w:fill="FFFFFF"/>
            <w:tcMar>
              <w:top w:w="0" w:type="dxa"/>
              <w:left w:w="108" w:type="dxa"/>
              <w:bottom w:w="0" w:type="dxa"/>
              <w:right w:w="108" w:type="dxa"/>
            </w:tcMar>
            <w:vAlign w:val="bottom"/>
          </w:tcPr>
          <w:p w14:paraId="6784E531" w14:textId="77777777" w:rsidR="009D46F3" w:rsidRDefault="009D46F3">
            <w:pPr>
              <w:pStyle w:val="Standard"/>
              <w:jc w:val="right"/>
              <w:rPr>
                <w:rFonts w:ascii="Arial" w:eastAsia="Times New Roman" w:hAnsi="Arial" w:cs="Arial"/>
                <w:color w:val="000000"/>
                <w:sz w:val="20"/>
                <w:szCs w:val="20"/>
                <w:lang w:eastAsia="en-GB"/>
              </w:rPr>
            </w:pPr>
          </w:p>
        </w:tc>
      </w:tr>
      <w:tr w:rsidR="009D46F3" w14:paraId="2D4EC7E5" w14:textId="77777777">
        <w:trPr>
          <w:trHeight w:val="27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31B3CD89" w14:textId="77777777" w:rsidR="009D46F3" w:rsidRDefault="00E77A8D">
            <w:pPr>
              <w:pStyle w:val="Standard"/>
            </w:pPr>
            <w:r>
              <w:rPr>
                <w:rFonts w:ascii="Arial" w:eastAsia="Times New Roman" w:hAnsi="Arial" w:cs="Arial"/>
                <w:color w:val="000000"/>
                <w:sz w:val="20"/>
                <w:szCs w:val="20"/>
                <w:lang w:eastAsia="en-GB"/>
              </w:rPr>
              <w:t>LGALS3</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59E0BEBC" w14:textId="77777777" w:rsidR="009D46F3" w:rsidRDefault="00E77A8D">
            <w:pPr>
              <w:pStyle w:val="Standard"/>
            </w:pPr>
            <w:r>
              <w:rPr>
                <w:rFonts w:ascii="Arial" w:eastAsia="Times New Roman" w:hAnsi="Arial" w:cs="Arial"/>
                <w:color w:val="000000"/>
                <w:sz w:val="20"/>
                <w:szCs w:val="20"/>
                <w:lang w:eastAsia="en-GB"/>
              </w:rPr>
              <w:t>Other</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1E021475"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50D77E08" w14:textId="77777777" w:rsidR="009D46F3" w:rsidRDefault="00E77A8D">
            <w:pPr>
              <w:pStyle w:val="Standard"/>
            </w:pPr>
            <w:r>
              <w:rPr>
                <w:rFonts w:ascii="Arial" w:eastAsia="Times New Roman" w:hAnsi="Arial" w:cs="Arial"/>
                <w:color w:val="000000"/>
                <w:sz w:val="20"/>
                <w:szCs w:val="20"/>
                <w:lang w:eastAsia="en-GB"/>
              </w:rPr>
              <w:t>1.70E-06</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760AD537"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18A296CB" w14:textId="77777777" w:rsidR="009D46F3" w:rsidRDefault="00E77A8D">
            <w:pPr>
              <w:pStyle w:val="Standard"/>
            </w:pPr>
            <w:r>
              <w:rPr>
                <w:rFonts w:ascii="Arial" w:eastAsia="Times New Roman" w:hAnsi="Arial" w:cs="Arial"/>
                <w:color w:val="000000"/>
                <w:sz w:val="18"/>
                <w:szCs w:val="18"/>
                <w:lang w:eastAsia="en-GB"/>
              </w:rPr>
              <w:t>CCNB</w:t>
            </w:r>
            <w:proofErr w:type="gramStart"/>
            <w:r>
              <w:rPr>
                <w:rFonts w:ascii="Arial" w:eastAsia="Times New Roman" w:hAnsi="Arial" w:cs="Arial"/>
                <w:color w:val="000000"/>
                <w:sz w:val="18"/>
                <w:szCs w:val="18"/>
                <w:lang w:eastAsia="en-GB"/>
              </w:rPr>
              <w:t>2,KRT</w:t>
            </w:r>
            <w:proofErr w:type="gramEnd"/>
            <w:r>
              <w:rPr>
                <w:rFonts w:ascii="Arial" w:eastAsia="Times New Roman" w:hAnsi="Arial" w:cs="Arial"/>
                <w:color w:val="000000"/>
                <w:sz w:val="18"/>
                <w:szCs w:val="18"/>
                <w:lang w:eastAsia="en-GB"/>
              </w:rPr>
              <w:t>18,KRT19,</w:t>
            </w:r>
            <w:r>
              <w:rPr>
                <w:rFonts w:ascii="Arial" w:eastAsia="Times New Roman" w:hAnsi="Arial" w:cs="Arial"/>
                <w:color w:val="FF0000"/>
                <w:sz w:val="18"/>
                <w:szCs w:val="18"/>
                <w:lang w:eastAsia="en-GB"/>
              </w:rPr>
              <w:t>MUC1,VCAM1</w:t>
            </w:r>
            <w:r>
              <w:rPr>
                <w:rFonts w:ascii="Arial" w:eastAsia="Times New Roman" w:hAnsi="Arial" w:cs="Arial"/>
                <w:color w:val="000000"/>
                <w:sz w:val="18"/>
                <w:szCs w:val="18"/>
                <w:lang w:eastAsia="en-GB"/>
              </w:rPr>
              <w:t xml:space="preserve"> </w:t>
            </w:r>
            <w:r>
              <w:rPr>
                <w:rFonts w:ascii="Arial" w:eastAsia="Times New Roman" w:hAnsi="Arial" w:cs="Arial"/>
                <w:b/>
                <w:sz w:val="18"/>
                <w:szCs w:val="18"/>
                <w:lang w:eastAsia="en-GB"/>
              </w:rPr>
              <w:t>(5)</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307FAE4F" w14:textId="77777777" w:rsidR="009D46F3" w:rsidRDefault="009D46F3">
            <w:pPr>
              <w:pStyle w:val="Standard"/>
              <w:jc w:val="right"/>
              <w:rPr>
                <w:rFonts w:ascii="Arial" w:eastAsia="Times New Roman" w:hAnsi="Arial" w:cs="Arial"/>
                <w:color w:val="000000"/>
                <w:sz w:val="20"/>
                <w:szCs w:val="20"/>
                <w:lang w:eastAsia="en-GB"/>
              </w:rPr>
            </w:pPr>
          </w:p>
        </w:tc>
      </w:tr>
      <w:tr w:rsidR="009D46F3" w14:paraId="3DBBA400" w14:textId="77777777">
        <w:trPr>
          <w:trHeight w:val="924"/>
        </w:trPr>
        <w:tc>
          <w:tcPr>
            <w:tcW w:w="1178" w:type="dxa"/>
            <w:tcBorders>
              <w:top w:val="single" w:sz="4" w:space="0" w:color="95B3D7"/>
              <w:left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425762B3" w14:textId="77777777" w:rsidR="009D46F3" w:rsidRDefault="00E77A8D">
            <w:pPr>
              <w:pStyle w:val="Standard"/>
            </w:pPr>
            <w:r>
              <w:rPr>
                <w:rFonts w:ascii="Arial Bold" w:eastAsia="Times New Roman" w:hAnsi="Arial Bold" w:cs="Arial"/>
                <w:b/>
                <w:sz w:val="20"/>
                <w:szCs w:val="20"/>
                <w:lang w:eastAsia="en-GB"/>
              </w:rPr>
              <w:t>TP53</w:t>
            </w:r>
          </w:p>
        </w:tc>
        <w:tc>
          <w:tcPr>
            <w:tcW w:w="1700"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2D7243F2" w14:textId="77777777" w:rsidR="009D46F3" w:rsidRDefault="00E77A8D">
            <w:pPr>
              <w:pStyle w:val="Standard"/>
            </w:pPr>
            <w:r>
              <w:rPr>
                <w:rFonts w:ascii="Arial" w:eastAsia="Times New Roman" w:hAnsi="Arial" w:cs="Arial"/>
                <w:color w:val="000000"/>
                <w:sz w:val="20"/>
                <w:szCs w:val="20"/>
                <w:lang w:eastAsia="en-GB"/>
              </w:rPr>
              <w:t>transcription regulator</w:t>
            </w:r>
          </w:p>
        </w:tc>
        <w:tc>
          <w:tcPr>
            <w:tcW w:w="283"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13A5695E" w14:textId="77777777" w:rsidR="009D46F3" w:rsidRDefault="009D46F3">
            <w:pPr>
              <w:pStyle w:val="Standard"/>
              <w:rPr>
                <w:rFonts w:ascii="Arial" w:eastAsia="Times New Roman" w:hAnsi="Arial" w:cs="Arial"/>
                <w:color w:val="000000"/>
                <w:sz w:val="20"/>
                <w:szCs w:val="20"/>
                <w:lang w:eastAsia="en-GB"/>
              </w:rPr>
            </w:pPr>
          </w:p>
        </w:tc>
        <w:tc>
          <w:tcPr>
            <w:tcW w:w="1134" w:type="dxa"/>
            <w:tcBorders>
              <w:top w:val="single" w:sz="4" w:space="0" w:color="95B3D7"/>
              <w:bottom w:val="single" w:sz="4" w:space="0" w:color="95B3D7"/>
              <w:right w:val="single" w:sz="4" w:space="0" w:color="548DD4"/>
            </w:tcBorders>
            <w:shd w:val="clear" w:color="auto" w:fill="DCE6F1"/>
            <w:tcMar>
              <w:top w:w="0" w:type="dxa"/>
              <w:left w:w="108" w:type="dxa"/>
              <w:bottom w:w="0" w:type="dxa"/>
              <w:right w:w="108" w:type="dxa"/>
            </w:tcMar>
            <w:vAlign w:val="bottom"/>
          </w:tcPr>
          <w:p w14:paraId="4BC7F571" w14:textId="77777777" w:rsidR="009D46F3" w:rsidRDefault="00E77A8D">
            <w:pPr>
              <w:pStyle w:val="Standard"/>
            </w:pPr>
            <w:r>
              <w:rPr>
                <w:rFonts w:ascii="Arial" w:eastAsia="Times New Roman" w:hAnsi="Arial" w:cs="Arial"/>
                <w:color w:val="000000"/>
                <w:sz w:val="20"/>
                <w:szCs w:val="20"/>
                <w:lang w:eastAsia="en-GB"/>
              </w:rPr>
              <w:t>3.06E-04</w:t>
            </w:r>
          </w:p>
        </w:tc>
        <w:tc>
          <w:tcPr>
            <w:tcW w:w="425" w:type="dxa"/>
            <w:tcBorders>
              <w:top w:val="single" w:sz="4" w:space="0" w:color="95B3D7"/>
              <w:left w:val="single" w:sz="4" w:space="0" w:color="548DD4"/>
              <w:bottom w:val="single" w:sz="4" w:space="0" w:color="95B3D7"/>
            </w:tcBorders>
            <w:shd w:val="clear" w:color="auto" w:fill="DCE6F1"/>
            <w:tcMar>
              <w:top w:w="0" w:type="dxa"/>
              <w:left w:w="108" w:type="dxa"/>
              <w:bottom w:w="0" w:type="dxa"/>
              <w:right w:w="108" w:type="dxa"/>
            </w:tcMar>
            <w:vAlign w:val="bottom"/>
          </w:tcPr>
          <w:p w14:paraId="511FD607" w14:textId="77777777" w:rsidR="009D46F3" w:rsidRDefault="009D46F3">
            <w:pPr>
              <w:pStyle w:val="Standard"/>
              <w:rPr>
                <w:rFonts w:ascii="Arial" w:eastAsia="Times New Roman" w:hAnsi="Arial" w:cs="Arial"/>
                <w:color w:val="000000"/>
                <w:sz w:val="20"/>
                <w:szCs w:val="20"/>
                <w:lang w:eastAsia="en-GB"/>
              </w:rPr>
            </w:pPr>
          </w:p>
        </w:tc>
        <w:tc>
          <w:tcPr>
            <w:tcW w:w="3685" w:type="dxa"/>
            <w:tcBorders>
              <w:top w:val="single" w:sz="4" w:space="0" w:color="95B3D7"/>
              <w:bottom w:val="single" w:sz="4" w:space="0" w:color="95B3D7"/>
            </w:tcBorders>
            <w:shd w:val="clear" w:color="auto" w:fill="DCE6F1"/>
            <w:tcMar>
              <w:top w:w="0" w:type="dxa"/>
              <w:left w:w="108" w:type="dxa"/>
              <w:bottom w:w="0" w:type="dxa"/>
              <w:right w:w="108" w:type="dxa"/>
            </w:tcMar>
            <w:vAlign w:val="bottom"/>
          </w:tcPr>
          <w:p w14:paraId="4D62AC8C" w14:textId="77777777" w:rsidR="009D46F3" w:rsidRDefault="00E77A8D">
            <w:pPr>
              <w:pStyle w:val="Standard"/>
            </w:pPr>
            <w:proofErr w:type="gramStart"/>
            <w:r>
              <w:rPr>
                <w:rFonts w:ascii="Arial" w:eastAsia="Times New Roman" w:hAnsi="Arial" w:cs="Arial"/>
                <w:color w:val="000000"/>
                <w:sz w:val="18"/>
                <w:szCs w:val="18"/>
                <w:lang w:eastAsia="en-GB"/>
              </w:rPr>
              <w:t>AURKB,BIRC</w:t>
            </w:r>
            <w:proofErr w:type="gramEnd"/>
            <w:r>
              <w:rPr>
                <w:rFonts w:ascii="Arial" w:eastAsia="Times New Roman" w:hAnsi="Arial" w:cs="Arial"/>
                <w:color w:val="000000"/>
                <w:sz w:val="18"/>
                <w:szCs w:val="18"/>
                <w:lang w:eastAsia="en-GB"/>
              </w:rPr>
              <w:t>5,CCNA2,HMMR,</w:t>
            </w:r>
          </w:p>
          <w:p w14:paraId="5D82672D" w14:textId="77777777" w:rsidR="009D46F3" w:rsidRDefault="00E77A8D">
            <w:pPr>
              <w:pStyle w:val="Standard"/>
            </w:pPr>
            <w:r>
              <w:rPr>
                <w:rFonts w:ascii="Arial" w:eastAsia="Times New Roman" w:hAnsi="Arial" w:cs="Arial"/>
                <w:color w:val="000000"/>
                <w:sz w:val="18"/>
                <w:szCs w:val="18"/>
                <w:lang w:eastAsia="en-GB"/>
              </w:rPr>
              <w:t>KIAA</w:t>
            </w:r>
            <w:proofErr w:type="gramStart"/>
            <w:r>
              <w:rPr>
                <w:rFonts w:ascii="Arial" w:eastAsia="Times New Roman" w:hAnsi="Arial" w:cs="Arial"/>
                <w:color w:val="000000"/>
                <w:sz w:val="18"/>
                <w:szCs w:val="18"/>
                <w:lang w:eastAsia="en-GB"/>
              </w:rPr>
              <w:t>0101,</w:t>
            </w:r>
            <w:r>
              <w:rPr>
                <w:rFonts w:ascii="Arial" w:eastAsia="Times New Roman" w:hAnsi="Arial" w:cs="Arial"/>
                <w:color w:val="FF0000"/>
                <w:sz w:val="18"/>
                <w:szCs w:val="18"/>
                <w:lang w:eastAsia="en-GB"/>
              </w:rPr>
              <w:t>RRM</w:t>
            </w:r>
            <w:proofErr w:type="gramEnd"/>
            <w:r>
              <w:rPr>
                <w:rFonts w:ascii="Arial" w:eastAsia="Times New Roman" w:hAnsi="Arial" w:cs="Arial"/>
                <w:color w:val="FF0000"/>
                <w:sz w:val="18"/>
                <w:szCs w:val="18"/>
                <w:lang w:eastAsia="en-GB"/>
              </w:rPr>
              <w:t>2,</w:t>
            </w:r>
            <w:r w:rsidR="00674568">
              <w:rPr>
                <w:rFonts w:ascii="Arial" w:eastAsia="Times New Roman" w:hAnsi="Arial" w:cs="Arial"/>
                <w:color w:val="000000"/>
                <w:sz w:val="18"/>
                <w:szCs w:val="18"/>
                <w:lang w:eastAsia="en-GB"/>
              </w:rPr>
              <w:t xml:space="preserve"> </w:t>
            </w:r>
            <w:r>
              <w:rPr>
                <w:rFonts w:ascii="Arial" w:eastAsia="Times New Roman" w:hAnsi="Arial" w:cs="Arial"/>
                <w:color w:val="000000"/>
                <w:sz w:val="18"/>
                <w:szCs w:val="18"/>
                <w:lang w:eastAsia="en-GB"/>
              </w:rPr>
              <w:t>TOP2A,TPX2,</w:t>
            </w:r>
          </w:p>
          <w:p w14:paraId="6EBD0DE6" w14:textId="77777777" w:rsidR="009D46F3" w:rsidRDefault="00E77A8D">
            <w:pPr>
              <w:pStyle w:val="Standard"/>
            </w:pPr>
            <w:r>
              <w:rPr>
                <w:rFonts w:ascii="Arial" w:eastAsia="Times New Roman" w:hAnsi="Arial" w:cs="Arial"/>
                <w:color w:val="000000"/>
                <w:sz w:val="18"/>
                <w:szCs w:val="18"/>
                <w:lang w:eastAsia="en-GB"/>
              </w:rPr>
              <w:t xml:space="preserve">UBE2C </w:t>
            </w:r>
            <w:r>
              <w:rPr>
                <w:rFonts w:ascii="Arial" w:eastAsia="Times New Roman" w:hAnsi="Arial" w:cs="Arial"/>
                <w:b/>
                <w:sz w:val="18"/>
                <w:szCs w:val="18"/>
                <w:lang w:eastAsia="en-GB"/>
              </w:rPr>
              <w:t>(10)</w:t>
            </w:r>
          </w:p>
        </w:tc>
        <w:tc>
          <w:tcPr>
            <w:tcW w:w="286" w:type="dxa"/>
            <w:tcBorders>
              <w:top w:val="single" w:sz="4" w:space="0" w:color="95B3D7"/>
              <w:bottom w:val="single" w:sz="4" w:space="0" w:color="95B3D7"/>
              <w:right w:val="single" w:sz="4" w:space="0" w:color="95B3D7"/>
            </w:tcBorders>
            <w:shd w:val="clear" w:color="auto" w:fill="DCE6F1"/>
            <w:tcMar>
              <w:top w:w="0" w:type="dxa"/>
              <w:left w:w="108" w:type="dxa"/>
              <w:bottom w:w="0" w:type="dxa"/>
              <w:right w:w="108" w:type="dxa"/>
            </w:tcMar>
            <w:vAlign w:val="bottom"/>
          </w:tcPr>
          <w:p w14:paraId="65CB279D" w14:textId="77777777" w:rsidR="009D46F3" w:rsidRDefault="009D46F3">
            <w:pPr>
              <w:pStyle w:val="Standard"/>
              <w:jc w:val="right"/>
              <w:rPr>
                <w:rFonts w:ascii="Arial" w:eastAsia="Times New Roman" w:hAnsi="Arial" w:cs="Arial"/>
                <w:color w:val="000000"/>
                <w:sz w:val="20"/>
                <w:szCs w:val="20"/>
                <w:lang w:eastAsia="en-GB"/>
              </w:rPr>
            </w:pPr>
          </w:p>
        </w:tc>
      </w:tr>
    </w:tbl>
    <w:p w14:paraId="01D9FA87" w14:textId="1FEE70AC" w:rsidR="00D522D5" w:rsidRDefault="00A65198" w:rsidP="00D522D5">
      <w:pPr>
        <w:pStyle w:val="Textbody"/>
        <w:rPr>
          <w:color w:val="000000"/>
        </w:rPr>
      </w:pPr>
      <w:r w:rsidRPr="00AC0354">
        <w:rPr>
          <w:color w:val="000000"/>
        </w:rPr>
        <w:t xml:space="preserve">P-value measures whether there is a statistically significant overlap between dataset genes and the downstream targets of a regulator. The number of different proteins that each upstream regulator has been reported to be associated with is indicated in brackets. The top </w:t>
      </w:r>
      <w:r w:rsidRPr="00AC0354">
        <w:rPr>
          <w:color w:val="000000"/>
        </w:rPr>
        <w:lastRenderedPageBreak/>
        <w:t xml:space="preserve">genes differentially expressed in metastasis (Table 2) </w:t>
      </w:r>
      <w:r w:rsidR="007D076B" w:rsidRPr="002C0598">
        <w:rPr>
          <w:color w:val="000000"/>
        </w:rPr>
        <w:t xml:space="preserve">are highlighted in red. In bold are </w:t>
      </w:r>
      <w:r w:rsidRPr="00AC0354">
        <w:rPr>
          <w:color w:val="000000"/>
        </w:rPr>
        <w:t>TFs that may be responsible for regulation of suggested prognostic marker, RRM2.</w:t>
      </w:r>
    </w:p>
    <w:p w14:paraId="79ACC3E4" w14:textId="77777777" w:rsidR="00CF1FED" w:rsidRPr="00CF1FED" w:rsidRDefault="00CF1FED" w:rsidP="00D522D5">
      <w:pPr>
        <w:pStyle w:val="Textbody"/>
      </w:pPr>
    </w:p>
    <w:p w14:paraId="350AF08B" w14:textId="77777777" w:rsidR="009D46F3" w:rsidRDefault="00E77A8D">
      <w:pPr>
        <w:pStyle w:val="Heading2"/>
      </w:pPr>
      <w:r>
        <w:rPr>
          <w:rFonts w:ascii="Times New Roman" w:hAnsi="Times New Roman" w:cs="Times New Roman"/>
          <w:b/>
          <w:color w:val="00000A"/>
          <w:sz w:val="24"/>
          <w:szCs w:val="24"/>
        </w:rPr>
        <w:t>Discussion</w:t>
      </w:r>
    </w:p>
    <w:p w14:paraId="7FBAD843" w14:textId="77777777" w:rsidR="009D46F3" w:rsidRDefault="009D46F3">
      <w:pPr>
        <w:pStyle w:val="Standard"/>
        <w:spacing w:line="360" w:lineRule="auto"/>
        <w:rPr>
          <w:b/>
        </w:rPr>
      </w:pPr>
    </w:p>
    <w:p w14:paraId="3E078564" w14:textId="7B8864E4" w:rsidR="009D46F3" w:rsidRDefault="00E77A8D">
      <w:pPr>
        <w:pStyle w:val="Standard"/>
        <w:spacing w:line="360" w:lineRule="auto"/>
      </w:pPr>
      <w:r>
        <w:t xml:space="preserve">Gene expression profiling is widely used to define potential disease biomarkers, however individual experiments and small cohorts may lead to predictions that are not sustained on a larger scale. An integration of available data in meta-analysis gives an opportunity to validate </w:t>
      </w:r>
      <w:r w:rsidR="007D076B">
        <w:t xml:space="preserve">the </w:t>
      </w:r>
      <w:r>
        <w:t>consistency of relationships between gene expression and physiological conditions, and our analysis aimed</w:t>
      </w:r>
      <w:r w:rsidR="007D076B">
        <w:t xml:space="preserve"> for the</w:t>
      </w:r>
      <w:r>
        <w:t xml:space="preserve"> validation of such relationships between predicted gene marke</w:t>
      </w:r>
      <w:r w:rsidR="007D076B">
        <w:t>r</w:t>
      </w:r>
      <w:r>
        <w:t>s and metastatic breast cancer.</w:t>
      </w:r>
    </w:p>
    <w:p w14:paraId="41951B54" w14:textId="77777777" w:rsidR="009D46F3" w:rsidRDefault="009D46F3">
      <w:pPr>
        <w:pStyle w:val="Standard"/>
        <w:spacing w:line="360" w:lineRule="auto"/>
      </w:pPr>
    </w:p>
    <w:p w14:paraId="104642BB" w14:textId="7412CD01" w:rsidR="009D46F3" w:rsidRDefault="00E77A8D">
      <w:pPr>
        <w:pStyle w:val="Standard"/>
        <w:spacing w:line="360" w:lineRule="auto"/>
      </w:pPr>
      <w:r>
        <w:t xml:space="preserve">The availability of proper datasets for metastatic cancer tissue limits our understanding of the specificity of the detected associations. We assume, for instance, that there is a high degree of probability that immune cells could contaminate the metastatic tissue derived from lymph nodes. This restricts our ability to suggest genes, which are highly prevalent in metastasis when compared to primary breast cancer.  </w:t>
      </w:r>
      <w:r w:rsidR="00D522D5">
        <w:t>Thus, w</w:t>
      </w:r>
      <w:r>
        <w:t>e would rather focus on genes</w:t>
      </w:r>
      <w:r w:rsidR="00905A47">
        <w:t xml:space="preserve"> which are strongly downregulated in metastatic tissue</w:t>
      </w:r>
      <w:r>
        <w:t xml:space="preserve">. However, even the sustainable predictions supported by the literature, need to be validated in a clearly designed experimental setting. Our analysis suggests that expression of COX2 is significantly downregulated in metastatic tissues, but not in primary </w:t>
      </w:r>
      <w:r w:rsidR="00904553">
        <w:t>tumor</w:t>
      </w:r>
      <w:r>
        <w:t>s when compared with normal breast tissue and expression of RRM2 also decreases during</w:t>
      </w:r>
      <w:r w:rsidR="00950FF8">
        <w:t xml:space="preserve"> the</w:t>
      </w:r>
      <w:r>
        <w:t xml:space="preserve"> evolution of primary breast cancer into the metastatic one. Therefore, these genes may be suggested for disease monitoring and diagnostics. Our study supports MMP1, VCAM1, FZD3, VEGFC, FOXM1 and MUC1 as breast cancer onset markers</w:t>
      </w:r>
      <w:r w:rsidR="00D522D5">
        <w:t>,</w:t>
      </w:r>
      <w:r>
        <w:t xml:space="preserve"> as these genes have a significant differential expression in breast cancer neoplasms, compared with normal breast tissue (based on data from 9 microarray experiments/Genevestigator), however doesn’t show confident evidence of their differential expression in metastatic tissue compared to primary </w:t>
      </w:r>
      <w:r w:rsidR="00904553">
        <w:t>tumor</w:t>
      </w:r>
      <w:r>
        <w:t>s (based on data from 3 microarray experiments/Genevestigator),</w:t>
      </w:r>
    </w:p>
    <w:p w14:paraId="727AB1E8" w14:textId="77777777" w:rsidR="009D46F3" w:rsidRDefault="009D46F3">
      <w:pPr>
        <w:pStyle w:val="Standard"/>
        <w:spacing w:line="360" w:lineRule="auto"/>
      </w:pPr>
    </w:p>
    <w:p w14:paraId="68081767" w14:textId="4FDA8004" w:rsidR="009D46F3" w:rsidRDefault="00E77A8D">
      <w:pPr>
        <w:pStyle w:val="Standard"/>
        <w:spacing w:line="360" w:lineRule="auto"/>
      </w:pPr>
      <w:r>
        <w:t>Several potential regulators and functional pathways of the differential gene expression in breast metastasis were suggested by our analysis. CDKN1A [6</w:t>
      </w:r>
      <w:r w:rsidR="00092F42">
        <w:t>7</w:t>
      </w:r>
      <w:r w:rsidR="00F611DB">
        <w:t>-</w:t>
      </w:r>
      <w:r>
        <w:t>6</w:t>
      </w:r>
      <w:r w:rsidR="00092F42">
        <w:t>9</w:t>
      </w:r>
      <w:r>
        <w:t xml:space="preserve">] is identified as the top-ranked regulator of MMP1 and FOXM1 (Table 4), two genes </w:t>
      </w:r>
      <w:r w:rsidR="00B4793B">
        <w:t>where</w:t>
      </w:r>
      <w:r>
        <w:t xml:space="preserve"> up-regulation is associated with breast cancer metastasis and primary </w:t>
      </w:r>
      <w:r w:rsidR="00904553">
        <w:t>tumor</w:t>
      </w:r>
      <w:r>
        <w:t xml:space="preserve">s. CDKN1A may act downstream </w:t>
      </w:r>
      <w:r>
        <w:lastRenderedPageBreak/>
        <w:t>of c-ERBB-2 [6</w:t>
      </w:r>
      <w:r w:rsidR="006F56A8">
        <w:t>9</w:t>
      </w:r>
      <w:r>
        <w:t>], and c-ERBB-2 also increases the expression of MMP1 [</w:t>
      </w:r>
      <w:r w:rsidR="00092F42">
        <w:t>71</w:t>
      </w:r>
      <w:r>
        <w:t>]. In agreement with the results of our upstream analysis performed via IPA, c-ERBB-2 was shown to regulate expression of VEGFC and MUC1 ([7</w:t>
      </w:r>
      <w:r w:rsidR="00092F42">
        <w:t>2</w:t>
      </w:r>
      <w:r>
        <w:t>, 7</w:t>
      </w:r>
      <w:r w:rsidR="00092F42">
        <w:t>3</w:t>
      </w:r>
      <w:r>
        <w:t>] and associated with poor prognosis in breast cancer [7</w:t>
      </w:r>
      <w:r w:rsidR="00092F42">
        <w:t>4</w:t>
      </w:r>
      <w:r>
        <w:t>].</w:t>
      </w:r>
    </w:p>
    <w:p w14:paraId="1976A9A8" w14:textId="77777777" w:rsidR="009D46F3" w:rsidRDefault="009D46F3">
      <w:pPr>
        <w:pStyle w:val="Standard"/>
        <w:spacing w:line="360" w:lineRule="auto"/>
      </w:pPr>
    </w:p>
    <w:p w14:paraId="78574055" w14:textId="43399FA2" w:rsidR="009D46F3" w:rsidRDefault="00E77A8D">
      <w:pPr>
        <w:pStyle w:val="Standard"/>
        <w:spacing w:line="360" w:lineRule="auto"/>
      </w:pPr>
      <w:r>
        <w:t xml:space="preserve">TNF alpha is predicted to up-regulate the expression of several top breast cancer and metastasis markers (Table 4). TNF </w:t>
      </w:r>
      <w:r w:rsidR="00D522D5">
        <w:t>h</w:t>
      </w:r>
      <w:r>
        <w:t>as</w:t>
      </w:r>
      <w:r w:rsidR="00D522D5">
        <w:t xml:space="preserve"> </w:t>
      </w:r>
      <w:r>
        <w:t>indeed</w:t>
      </w:r>
      <w:r w:rsidR="00D10C60">
        <w:t xml:space="preserve"> been</w:t>
      </w:r>
      <w:r>
        <w:t xml:space="preserve"> shown to increase the expression of MMP1 via up-regulation of IL4 [</w:t>
      </w:r>
      <w:r w:rsidR="00092F42">
        <w:t>75</w:t>
      </w:r>
      <w:r>
        <w:t>] and to induce the upregulation of MUC1 [7</w:t>
      </w:r>
      <w:r w:rsidR="00092F42">
        <w:t>6</w:t>
      </w:r>
      <w:r>
        <w:t xml:space="preserve">] and VEGFC </w:t>
      </w:r>
      <w:r w:rsidR="006F56A8">
        <w:t>[</w:t>
      </w:r>
      <w:r>
        <w:t>7</w:t>
      </w:r>
      <w:r w:rsidR="00092F42">
        <w:t>7</w:t>
      </w:r>
      <w:r w:rsidR="006F56A8">
        <w:t>]</w:t>
      </w:r>
      <w:r>
        <w:t>. Interestingly, RRM2 is also on this list of TNF-regulated genes as well as on the list of genes regulated by p53 function (Table 4). The protein product of the RRM2 gene is known to inhibit WNT signaling [7</w:t>
      </w:r>
      <w:r w:rsidR="00092F42">
        <w:t>8</w:t>
      </w:r>
      <w:r>
        <w:t>] and may have a direct role in WNT signaling regulation during the metastatic process. One of the components of WNT signaling, The Frizzled protein, FZD3, is up-regulated in breast cancer metastasis [7</w:t>
      </w:r>
      <w:r w:rsidR="00092F42">
        <w:t>9</w:t>
      </w:r>
      <w:r>
        <w:t xml:space="preserve">] via the WNT pathway and was also defined in our analysis as a potential prognostic marker. Crosstalk between TNF and WNT signaling can be suggested for future experimental analysis as one of the promising interactions driving or strongly reflecting the metastatic process. The multi-step process of </w:t>
      </w:r>
      <w:r w:rsidR="00904553">
        <w:t>tumor</w:t>
      </w:r>
      <w:r>
        <w:t xml:space="preserve"> development and expansion driven by accumulation of new mutations may explain a transition from TNF-dependent primary </w:t>
      </w:r>
      <w:r w:rsidR="00904553">
        <w:t>tumor</w:t>
      </w:r>
      <w:r>
        <w:t xml:space="preserve"> to less proliferating metastatic cells due to altered p53 function and dysregulated LGALS3 and CDKN1A downstream pathways (Fig 1).</w:t>
      </w:r>
    </w:p>
    <w:p w14:paraId="464C06D2" w14:textId="77777777" w:rsidR="009D46F3" w:rsidRDefault="009D46F3">
      <w:pPr>
        <w:pStyle w:val="Standard"/>
        <w:spacing w:line="360" w:lineRule="auto"/>
      </w:pPr>
    </w:p>
    <w:p w14:paraId="6DAE8F90" w14:textId="50E414B9" w:rsidR="009D46F3" w:rsidRDefault="00E77A8D">
      <w:pPr>
        <w:pStyle w:val="Standard"/>
        <w:spacing w:line="360" w:lineRule="auto"/>
      </w:pPr>
      <w:r>
        <w:t xml:space="preserve">The </w:t>
      </w:r>
      <w:r w:rsidR="00D522D5">
        <w:t xml:space="preserve">product of the </w:t>
      </w:r>
      <w:r>
        <w:t>Lectin Galactoside-Binding soluble 3 (LGALS3) gene is involved in the regulation of MUC1 and in up-regulation of VCAM1 [</w:t>
      </w:r>
      <w:r w:rsidR="00092F42">
        <w:t>80</w:t>
      </w:r>
      <w:r>
        <w:t>,</w:t>
      </w:r>
      <w:r w:rsidR="00092F42">
        <w:t>81</w:t>
      </w:r>
      <w:r>
        <w:t xml:space="preserve">]; it also activates </w:t>
      </w:r>
      <w:r>
        <w:rPr>
          <w:lang w:eastAsia="en-GB"/>
        </w:rPr>
        <w:t xml:space="preserve">VEGFC expression, which is linked to </w:t>
      </w:r>
      <w:r w:rsidR="00904553">
        <w:rPr>
          <w:lang w:eastAsia="en-GB"/>
        </w:rPr>
        <w:t>tumor</w:t>
      </w:r>
      <w:r>
        <w:rPr>
          <w:lang w:eastAsia="en-GB"/>
        </w:rPr>
        <w:t xml:space="preserve"> angiogenesis [8</w:t>
      </w:r>
      <w:r w:rsidR="00092F42">
        <w:rPr>
          <w:lang w:eastAsia="en-GB"/>
        </w:rPr>
        <w:t>2</w:t>
      </w:r>
      <w:r>
        <w:rPr>
          <w:lang w:eastAsia="en-GB"/>
        </w:rPr>
        <w:t>].</w:t>
      </w:r>
      <w:r>
        <w:rPr>
          <w:i/>
          <w:lang w:eastAsia="en-GB"/>
        </w:rPr>
        <w:t xml:space="preserve"> </w:t>
      </w:r>
      <w:r>
        <w:rPr>
          <w:lang w:eastAsia="en-GB"/>
        </w:rPr>
        <w:t>Expression of VEGF factors and VCAM1 is also controlled by NFKB [8</w:t>
      </w:r>
      <w:r w:rsidR="00092F42">
        <w:rPr>
          <w:lang w:eastAsia="en-GB"/>
        </w:rPr>
        <w:t>2</w:t>
      </w:r>
      <w:r>
        <w:rPr>
          <w:lang w:eastAsia="en-GB"/>
        </w:rPr>
        <w:t>,8</w:t>
      </w:r>
      <w:r w:rsidR="00092F42">
        <w:rPr>
          <w:lang w:eastAsia="en-GB"/>
        </w:rPr>
        <w:t>3</w:t>
      </w:r>
      <w:r>
        <w:rPr>
          <w:lang w:eastAsia="en-GB"/>
        </w:rPr>
        <w:t xml:space="preserve">] stimulating leukocyte recruitment and leukocyte infiltration of a </w:t>
      </w:r>
      <w:r w:rsidR="00904553">
        <w:rPr>
          <w:lang w:eastAsia="en-GB"/>
        </w:rPr>
        <w:t>tumor</w:t>
      </w:r>
      <w:r>
        <w:rPr>
          <w:lang w:eastAsia="en-GB"/>
        </w:rPr>
        <w:t xml:space="preserve"> [8</w:t>
      </w:r>
      <w:r w:rsidR="00092F42">
        <w:rPr>
          <w:lang w:eastAsia="en-GB"/>
        </w:rPr>
        <w:t>4</w:t>
      </w:r>
      <w:r w:rsidR="00F611DB">
        <w:rPr>
          <w:lang w:eastAsia="en-GB"/>
        </w:rPr>
        <w:t>-</w:t>
      </w:r>
      <w:r>
        <w:rPr>
          <w:lang w:eastAsia="en-GB"/>
        </w:rPr>
        <w:t>8</w:t>
      </w:r>
      <w:r w:rsidR="00092F42">
        <w:rPr>
          <w:lang w:eastAsia="en-GB"/>
        </w:rPr>
        <w:t>6</w:t>
      </w:r>
      <w:r>
        <w:rPr>
          <w:lang w:eastAsia="en-GB"/>
        </w:rPr>
        <w:t>].</w:t>
      </w:r>
    </w:p>
    <w:p w14:paraId="5CC66904" w14:textId="77777777" w:rsidR="009D46F3" w:rsidRDefault="009D46F3">
      <w:pPr>
        <w:pStyle w:val="Standard"/>
        <w:spacing w:line="360" w:lineRule="auto"/>
      </w:pPr>
    </w:p>
    <w:p w14:paraId="42B7B943" w14:textId="17B55076" w:rsidR="009D46F3" w:rsidRDefault="00D975B3">
      <w:pPr>
        <w:pStyle w:val="Standard"/>
        <w:spacing w:line="360" w:lineRule="auto"/>
      </w:pPr>
      <w:r>
        <w:t>The F</w:t>
      </w:r>
      <w:r w:rsidR="00E77A8D">
        <w:t xml:space="preserve">orkhead box M1 (FOXM1) gene was linked to the up-regulation of several genes within the gene set (Table 2). It was also shown to increase the expression of </w:t>
      </w:r>
      <w:r w:rsidR="00904553">
        <w:t>estrogen</w:t>
      </w:r>
      <w:r w:rsidR="00E77A8D">
        <w:t xml:space="preserve"> receptor alpha (ER1) [8</w:t>
      </w:r>
      <w:r w:rsidR="00092F42">
        <w:t>7</w:t>
      </w:r>
      <w:r w:rsidR="00E77A8D">
        <w:t xml:space="preserve">] predicted to be upstream of a number of genes within the gene set.  </w:t>
      </w:r>
      <w:r w:rsidR="00904553">
        <w:t>Estrogen</w:t>
      </w:r>
      <w:r w:rsidR="00E77A8D">
        <w:t xml:space="preserve"> has been shown to increase the expression of MMP1 [8</w:t>
      </w:r>
      <w:r w:rsidR="00092F42">
        <w:t>8</w:t>
      </w:r>
      <w:r w:rsidR="00E77A8D">
        <w:t>], but also to suppress the expression of VEGFC [8</w:t>
      </w:r>
      <w:r w:rsidR="00092F42">
        <w:t>9</w:t>
      </w:r>
      <w:r w:rsidR="00E77A8D">
        <w:t xml:space="preserve">, </w:t>
      </w:r>
      <w:r w:rsidR="00092F42">
        <w:t>90</w:t>
      </w:r>
      <w:r w:rsidR="00E77A8D">
        <w:t xml:space="preserve">], that correlates with the vector of differential expression of these genes in breast cancer contrasted to normal breast tissue and metastatic tissue contrasted to primary breast </w:t>
      </w:r>
      <w:r w:rsidR="00904553">
        <w:t>tumor</w:t>
      </w:r>
      <w:r w:rsidR="00E77A8D">
        <w:t xml:space="preserve"> (Table 2).</w:t>
      </w:r>
      <w:r w:rsidR="005341A6">
        <w:t xml:space="preserve"> </w:t>
      </w:r>
    </w:p>
    <w:p w14:paraId="7FB21A59" w14:textId="77777777" w:rsidR="005341A6" w:rsidRDefault="005341A6">
      <w:pPr>
        <w:pStyle w:val="Standard"/>
        <w:spacing w:line="360" w:lineRule="auto"/>
      </w:pPr>
    </w:p>
    <w:p w14:paraId="01682E24" w14:textId="345AF8EE" w:rsidR="005341A6" w:rsidRDefault="005341A6">
      <w:pPr>
        <w:pStyle w:val="Standard"/>
        <w:spacing w:line="360" w:lineRule="auto"/>
      </w:pPr>
      <w:r>
        <w:lastRenderedPageBreak/>
        <w:t>A gene expression profiling study similar to ours anal</w:t>
      </w:r>
      <w:r w:rsidR="00D10C60">
        <w:t>y</w:t>
      </w:r>
      <w:r w:rsidR="002C0598">
        <w:t>z</w:t>
      </w:r>
      <w:r>
        <w:t xml:space="preserve">ed microarray data from 189 invasive breast carcinomas combined with data from three published gene expression datasets, the study identified genes in parallel with this study such as FOXM1 and BIRC5 as genes that are overexpressed in grade 3 </w:t>
      </w:r>
      <w:r w:rsidR="00904553">
        <w:t>tumor</w:t>
      </w:r>
      <w:r>
        <w:t>s providing strength for our findings [</w:t>
      </w:r>
      <w:r w:rsidR="006F56A8">
        <w:t>9</w:t>
      </w:r>
      <w:r w:rsidR="00092F42">
        <w:t>1</w:t>
      </w:r>
      <w:r>
        <w:t xml:space="preserve">]. </w:t>
      </w:r>
    </w:p>
    <w:p w14:paraId="1D4B0E04" w14:textId="77777777" w:rsidR="009D46F3" w:rsidRDefault="009D46F3">
      <w:pPr>
        <w:pStyle w:val="Standard"/>
        <w:spacing w:line="360" w:lineRule="auto"/>
      </w:pPr>
    </w:p>
    <w:p w14:paraId="640B5D47" w14:textId="0378C39A" w:rsidR="00A65198" w:rsidRDefault="00A65198" w:rsidP="00AC0354">
      <w:pPr>
        <w:pStyle w:val="Heading2"/>
        <w:rPr>
          <w:b/>
          <w:color w:val="00000A"/>
        </w:rPr>
      </w:pPr>
      <w:r>
        <w:rPr>
          <w:rFonts w:ascii="Times New Roman" w:hAnsi="Times New Roman" w:cs="Times New Roman"/>
          <w:b/>
          <w:color w:val="00000A"/>
          <w:sz w:val="24"/>
          <w:szCs w:val="24"/>
        </w:rPr>
        <w:t>Conclusion</w:t>
      </w:r>
      <w:r w:rsidR="000A4DC0">
        <w:rPr>
          <w:rFonts w:ascii="Times New Roman" w:hAnsi="Times New Roman" w:cs="Times New Roman"/>
          <w:b/>
          <w:color w:val="00000A"/>
          <w:sz w:val="24"/>
          <w:szCs w:val="24"/>
        </w:rPr>
        <w:t>s</w:t>
      </w:r>
    </w:p>
    <w:p w14:paraId="63BFAF77" w14:textId="77777777" w:rsidR="00A65198" w:rsidRPr="00A65198" w:rsidRDefault="00A65198" w:rsidP="00AC0354">
      <w:pPr>
        <w:pStyle w:val="Textbody"/>
      </w:pPr>
    </w:p>
    <w:p w14:paraId="63657EA7" w14:textId="210CA033" w:rsidR="009D46F3" w:rsidRDefault="00E77A8D">
      <w:pPr>
        <w:pStyle w:val="Standard"/>
        <w:spacing w:line="360" w:lineRule="auto"/>
      </w:pPr>
      <w:r>
        <w:t xml:space="preserve">The number of genes that were suggested in publications as markers for breast cancer metastasis (Table 1) did not show consistent differential expression in association with metastatic conditions, their differential expression vectors mentioned in the literature were also contradictory. Without dismissing the potential biomarker role of the genes that did not show confident differential signal in our meta-analysis, we advocate a re-evaluation of their differential association with metastatic breast cancer and the usefulness of their expression level measurement in diagnostics. On the other hand, further analysis and validation is required for the gene-markers and interactions suggested in this study.  Crosstalk between the regulatory pathways and transcription factors (Fig 1) is likely to define a complex landscape for </w:t>
      </w:r>
      <w:r w:rsidRPr="00AC0354">
        <w:t>reali</w:t>
      </w:r>
      <w:r w:rsidR="00904553" w:rsidRPr="00AC0354">
        <w:t>z</w:t>
      </w:r>
      <w:r w:rsidRPr="00AC0354">
        <w:t>ation</w:t>
      </w:r>
      <w:r>
        <w:t xml:space="preserve"> of the metastatic cell program in different gene and environmental contexts and should be taken into account for complex therapies and personalized medicine approach.</w:t>
      </w:r>
      <w:r w:rsidR="005341A6">
        <w:t xml:space="preserve"> </w:t>
      </w:r>
    </w:p>
    <w:p w14:paraId="058698A2" w14:textId="77777777" w:rsidR="008D3617" w:rsidRDefault="008D3617">
      <w:pPr>
        <w:pStyle w:val="Standard"/>
        <w:spacing w:line="360" w:lineRule="auto"/>
      </w:pPr>
    </w:p>
    <w:p w14:paraId="22531E73" w14:textId="77777777" w:rsidR="00D10C60" w:rsidRDefault="00D10C60">
      <w:pPr>
        <w:pStyle w:val="Standard"/>
        <w:spacing w:line="360" w:lineRule="auto"/>
      </w:pPr>
    </w:p>
    <w:p w14:paraId="69C3ECB4" w14:textId="77777777" w:rsidR="00D10C60" w:rsidRDefault="00D10C60">
      <w:pPr>
        <w:pStyle w:val="Standard"/>
        <w:spacing w:line="360" w:lineRule="auto"/>
      </w:pPr>
    </w:p>
    <w:p w14:paraId="1C5CA7CF" w14:textId="77777777" w:rsidR="00D10C60" w:rsidRDefault="00D10C60">
      <w:pPr>
        <w:pStyle w:val="Standard"/>
        <w:spacing w:line="360" w:lineRule="auto"/>
      </w:pPr>
    </w:p>
    <w:p w14:paraId="47B8A648" w14:textId="77777777" w:rsidR="009D46F3" w:rsidRPr="00BE4638" w:rsidRDefault="00E77A8D">
      <w:pPr>
        <w:pStyle w:val="Heading1"/>
        <w:rPr>
          <w:rFonts w:ascii="Times New Roman" w:hAnsi="Times New Roman" w:cs="Times New Roman"/>
          <w:sz w:val="24"/>
          <w:szCs w:val="24"/>
        </w:rPr>
      </w:pPr>
      <w:bookmarkStart w:id="5" w:name="_Toc429587888"/>
      <w:r w:rsidRPr="00BE4638">
        <w:rPr>
          <w:rFonts w:ascii="Times New Roman" w:hAnsi="Times New Roman" w:cs="Times New Roman"/>
          <w:b/>
          <w:color w:val="00000A"/>
          <w:sz w:val="24"/>
          <w:szCs w:val="24"/>
        </w:rPr>
        <w:t>References</w:t>
      </w:r>
      <w:bookmarkEnd w:id="5"/>
      <w:r w:rsidRPr="00BE4638">
        <w:rPr>
          <w:rFonts w:ascii="Times New Roman" w:hAnsi="Times New Roman" w:cs="Times New Roman"/>
          <w:b/>
          <w:sz w:val="24"/>
          <w:szCs w:val="24"/>
        </w:rPr>
        <w:t xml:space="preserve"> </w:t>
      </w:r>
    </w:p>
    <w:p w14:paraId="11CFFB4A" w14:textId="77777777" w:rsidR="009D46F3" w:rsidRPr="00BE4638" w:rsidRDefault="009D46F3">
      <w:pPr>
        <w:pStyle w:val="Standard"/>
      </w:pPr>
    </w:p>
    <w:p w14:paraId="72E80545" w14:textId="31F6812A" w:rsidR="009D46F3" w:rsidRPr="00BE4638" w:rsidRDefault="00E77A8D">
      <w:pPr>
        <w:pStyle w:val="ListParagraph"/>
        <w:spacing w:line="276" w:lineRule="auto"/>
        <w:ind w:left="0"/>
      </w:pPr>
      <w:r w:rsidRPr="00BE4638">
        <w:rPr>
          <w:color w:val="000000"/>
        </w:rPr>
        <w:t xml:space="preserve">[1] FerlayJ, Soejomataram I., Dikshit </w:t>
      </w:r>
      <w:proofErr w:type="gramStart"/>
      <w:r w:rsidRPr="00BE4638">
        <w:rPr>
          <w:color w:val="000000"/>
        </w:rPr>
        <w:t>R,Eser</w:t>
      </w:r>
      <w:proofErr w:type="gramEnd"/>
      <w:r w:rsidRPr="00BE4638">
        <w:rPr>
          <w:color w:val="000000"/>
        </w:rPr>
        <w:t xml:space="preserve"> S,</w:t>
      </w:r>
      <w:r w:rsidR="00107001" w:rsidRPr="00BE4638">
        <w:rPr>
          <w:color w:val="000000"/>
        </w:rPr>
        <w:t xml:space="preserve"> </w:t>
      </w:r>
      <w:r w:rsidR="00107001" w:rsidRPr="00BE4638">
        <w:rPr>
          <w:i/>
          <w:color w:val="000000"/>
        </w:rPr>
        <w:t>et al</w:t>
      </w:r>
      <w:r w:rsidRPr="00BE4638">
        <w:rPr>
          <w:color w:val="000000"/>
        </w:rPr>
        <w:t xml:space="preserve">. </w:t>
      </w:r>
      <w:r w:rsidRPr="00BE4638">
        <w:t>Cancer incidence and mortality worldwide: sources, methods and major patterns in GLOBOCAN 2012. Int</w:t>
      </w:r>
      <w:r w:rsidR="00445BC3" w:rsidRPr="00BE4638">
        <w:t xml:space="preserve"> </w:t>
      </w:r>
      <w:r w:rsidRPr="00BE4638">
        <w:t>J Cancer 2015;</w:t>
      </w:r>
      <w:r w:rsidR="000D6B64" w:rsidRPr="00BE4638">
        <w:t xml:space="preserve"> </w:t>
      </w:r>
      <w:r w:rsidRPr="00BE4638">
        <w:t>136: E359-E386</w:t>
      </w:r>
      <w:r w:rsidR="002F6207">
        <w:t>.</w:t>
      </w:r>
    </w:p>
    <w:p w14:paraId="4A1F1B88" w14:textId="0450A9CA" w:rsidR="009D46F3" w:rsidRPr="00BE4638" w:rsidRDefault="00E77A8D">
      <w:pPr>
        <w:pStyle w:val="ListParagraph"/>
        <w:spacing w:line="276" w:lineRule="auto"/>
        <w:ind w:left="0"/>
      </w:pPr>
      <w:r w:rsidRPr="00BE4638">
        <w:t>[2] Jemal A, Bray F, Center MM, Ferlay ME, Ward E, Forman D. Global Cancer Statistics. CA 2011; 61: 69-90.</w:t>
      </w:r>
    </w:p>
    <w:p w14:paraId="267006CD" w14:textId="44A8C2D4" w:rsidR="009D46F3" w:rsidRPr="00BE4638" w:rsidRDefault="00E77A8D">
      <w:pPr>
        <w:pStyle w:val="ListParagraph"/>
        <w:spacing w:line="276" w:lineRule="auto"/>
        <w:ind w:left="0"/>
      </w:pPr>
      <w:r w:rsidRPr="00BE4638">
        <w:t xml:space="preserve">[3] Montel V, Huang T, Mose E, Pestonjamasp K, Tarin D. Expression Profiling of Primary Tumors and Matched Lymphatic and Lung Metastases in a Xenogeneic Breast Cancer Model. </w:t>
      </w:r>
      <w:r w:rsidR="00445BC3" w:rsidRPr="00BE4638">
        <w:t>AJP</w:t>
      </w:r>
      <w:r w:rsidR="000D6B64" w:rsidRPr="00BE4638">
        <w:t xml:space="preserve"> 2005; 166: </w:t>
      </w:r>
      <w:r w:rsidRPr="00BE4638">
        <w:t>1565-1579.</w:t>
      </w:r>
    </w:p>
    <w:p w14:paraId="32C1AA82" w14:textId="3108DA0F" w:rsidR="009D46F3" w:rsidRPr="002F6207" w:rsidRDefault="00E77A8D">
      <w:pPr>
        <w:pStyle w:val="ListParagraph"/>
        <w:spacing w:line="276" w:lineRule="auto"/>
        <w:ind w:left="0"/>
      </w:pPr>
      <w:r w:rsidRPr="00BE4638">
        <w:t xml:space="preserve">[4] </w:t>
      </w:r>
      <w:r w:rsidRPr="002F6207">
        <w:t>Selwood K, Gibson R, Soanes L. Side effects of chemotherapy. In Cancer in Children and Yo</w:t>
      </w:r>
      <w:r w:rsidR="00BE4638" w:rsidRPr="002F6207">
        <w:t xml:space="preserve">ung People: Acute Nursing Care. </w:t>
      </w:r>
      <w:r w:rsidRPr="002F6207">
        <w:t>John Wiley &amp; Sons, Ltd</w:t>
      </w:r>
      <w:r w:rsidR="00BE4638" w:rsidRPr="002F6207">
        <w:t xml:space="preserve"> 2008.</w:t>
      </w:r>
    </w:p>
    <w:p w14:paraId="3A3C218D" w14:textId="368E8C8B" w:rsidR="00107001" w:rsidRPr="00BE4638" w:rsidRDefault="00E77A8D">
      <w:r w:rsidRPr="00BE4638">
        <w:t>[5]</w:t>
      </w:r>
      <w:r w:rsidRPr="00BE4638">
        <w:rPr>
          <w:color w:val="222222"/>
        </w:rPr>
        <w:t xml:space="preserve"> Alizadeh AA, Eisen MB, Davis RE, Ma C,</w:t>
      </w:r>
      <w:r w:rsidR="00107001" w:rsidRPr="00BE4638">
        <w:rPr>
          <w:i/>
          <w:color w:val="000000"/>
        </w:rPr>
        <w:t xml:space="preserve"> et al</w:t>
      </w:r>
      <w:r w:rsidRPr="00BE4638">
        <w:rPr>
          <w:color w:val="222222"/>
        </w:rPr>
        <w:t xml:space="preserve"> Distinct types of diffuse large B-cell lymphoma identified by gene expression </w:t>
      </w:r>
      <w:r w:rsidR="000D6B64" w:rsidRPr="00BE4638">
        <w:rPr>
          <w:color w:val="222222"/>
        </w:rPr>
        <w:t>profiling. Nature 2000; 403</w:t>
      </w:r>
      <w:r w:rsidRPr="00BE4638">
        <w:rPr>
          <w:color w:val="222222"/>
        </w:rPr>
        <w:t>:</w:t>
      </w:r>
      <w:r w:rsidR="002F6207">
        <w:rPr>
          <w:color w:val="222222"/>
        </w:rPr>
        <w:t xml:space="preserve"> </w:t>
      </w:r>
      <w:r w:rsidRPr="00BE4638">
        <w:rPr>
          <w:color w:val="222222"/>
        </w:rPr>
        <w:t>503-11.</w:t>
      </w:r>
    </w:p>
    <w:p w14:paraId="16DA2FC6" w14:textId="258E4C2D" w:rsidR="00107001" w:rsidRPr="00BE4638" w:rsidRDefault="00E77A8D">
      <w:r w:rsidRPr="00BE4638">
        <w:rPr>
          <w:color w:val="222222"/>
        </w:rPr>
        <w:lastRenderedPageBreak/>
        <w:t xml:space="preserve">[6] Golub TR, Slonim DK, Tamayo P, Huard C, </w:t>
      </w:r>
      <w:r w:rsidR="00107001" w:rsidRPr="00BE4638">
        <w:rPr>
          <w:i/>
          <w:color w:val="000000"/>
        </w:rPr>
        <w:t>et al</w:t>
      </w:r>
      <w:r w:rsidRPr="00BE4638">
        <w:rPr>
          <w:color w:val="222222"/>
        </w:rPr>
        <w:t>. Molecular classification of cancer: class discovery and class prediction by gene expressio</w:t>
      </w:r>
      <w:r w:rsidR="000D6B64" w:rsidRPr="00BE4638">
        <w:rPr>
          <w:color w:val="222222"/>
        </w:rPr>
        <w:t xml:space="preserve">n monitoring. Science 1999; </w:t>
      </w:r>
      <w:r w:rsidRPr="00BE4638">
        <w:rPr>
          <w:color w:val="222222"/>
        </w:rPr>
        <w:t>5439:</w:t>
      </w:r>
      <w:r w:rsidR="000D6B64" w:rsidRPr="00BE4638">
        <w:rPr>
          <w:color w:val="222222"/>
        </w:rPr>
        <w:t xml:space="preserve"> </w:t>
      </w:r>
      <w:r w:rsidRPr="00BE4638">
        <w:rPr>
          <w:color w:val="222222"/>
        </w:rPr>
        <w:t>531-7.</w:t>
      </w:r>
      <w:r w:rsidR="00107001" w:rsidRPr="00BE4638">
        <w:tab/>
      </w:r>
      <w:r w:rsidR="00107001" w:rsidRPr="00BE4638">
        <w:tab/>
      </w:r>
      <w:r w:rsidR="00107001" w:rsidRPr="00BE4638">
        <w:tab/>
      </w:r>
      <w:r w:rsidR="00107001" w:rsidRPr="00BE4638">
        <w:tab/>
      </w:r>
      <w:r w:rsidR="00107001" w:rsidRPr="00BE4638">
        <w:tab/>
      </w:r>
      <w:r w:rsidR="00107001" w:rsidRPr="00BE4638">
        <w:tab/>
      </w:r>
      <w:r w:rsidR="00107001" w:rsidRPr="00BE4638">
        <w:tab/>
      </w:r>
      <w:r w:rsidR="00107001" w:rsidRPr="00BE4638">
        <w:tab/>
      </w:r>
      <w:r w:rsidR="00107001" w:rsidRPr="00BE4638">
        <w:tab/>
      </w:r>
    </w:p>
    <w:p w14:paraId="74E0269A" w14:textId="58C5FB94" w:rsidR="00107001" w:rsidRPr="00BE4638" w:rsidRDefault="00E77A8D">
      <w:r w:rsidRPr="00BE4638">
        <w:t xml:space="preserve">[7] Minn AJ, Gupta GP, Siegel PM, </w:t>
      </w:r>
      <w:r w:rsidR="00107001" w:rsidRPr="00BE4638">
        <w:rPr>
          <w:i/>
          <w:color w:val="000000"/>
        </w:rPr>
        <w:t>et al</w:t>
      </w:r>
      <w:r w:rsidRPr="00BE4638">
        <w:t>.</w:t>
      </w:r>
      <w:r w:rsidR="002F6207">
        <w:t xml:space="preserve"> </w:t>
      </w:r>
      <w:r w:rsidRPr="00BE4638">
        <w:t>Genes that mediate breast cancer metastasis to lung. Nature 2005</w:t>
      </w:r>
      <w:r w:rsidR="000D6B64" w:rsidRPr="00BE4638">
        <w:t>;</w:t>
      </w:r>
      <w:r w:rsidRPr="00BE4638">
        <w:t xml:space="preserve"> 436</w:t>
      </w:r>
      <w:r w:rsidR="000D6B64" w:rsidRPr="00BE4638">
        <w:t>:</w:t>
      </w:r>
      <w:r w:rsidRPr="00BE4638">
        <w:t xml:space="preserve"> </w:t>
      </w:r>
      <w:r w:rsidR="00107001" w:rsidRPr="00BE4638">
        <w:t>518-524.</w:t>
      </w:r>
      <w:r w:rsidR="00107001" w:rsidRPr="00BE4638">
        <w:tab/>
      </w:r>
      <w:r w:rsidR="00107001" w:rsidRPr="00BE4638">
        <w:tab/>
      </w:r>
      <w:r w:rsidR="00107001" w:rsidRPr="00BE4638">
        <w:tab/>
      </w:r>
      <w:r w:rsidR="00107001" w:rsidRPr="00BE4638">
        <w:tab/>
      </w:r>
      <w:r w:rsidR="00107001" w:rsidRPr="00BE4638">
        <w:tab/>
      </w:r>
      <w:r w:rsidR="00107001" w:rsidRPr="00BE4638">
        <w:tab/>
      </w:r>
      <w:r w:rsidR="00107001" w:rsidRPr="00BE4638">
        <w:tab/>
      </w:r>
      <w:r w:rsidR="00107001" w:rsidRPr="00BE4638">
        <w:tab/>
      </w:r>
    </w:p>
    <w:p w14:paraId="0F498F36" w14:textId="77777777" w:rsidR="002F6207" w:rsidRDefault="00E77A8D">
      <w:r w:rsidRPr="00BE4638">
        <w:t xml:space="preserve"> [8] </w:t>
      </w:r>
      <w:r w:rsidRPr="00BE4638">
        <w:rPr>
          <w:color w:val="222222"/>
        </w:rPr>
        <w:t xml:space="preserve">Bos PD, Zhang XH, Nadal C, </w:t>
      </w:r>
      <w:r w:rsidR="00107001" w:rsidRPr="00BE4638">
        <w:rPr>
          <w:i/>
          <w:color w:val="000000"/>
        </w:rPr>
        <w:t>et al</w:t>
      </w:r>
      <w:r w:rsidRPr="00BE4638">
        <w:rPr>
          <w:color w:val="222222"/>
        </w:rPr>
        <w:t xml:space="preserve">. Genes that mediate breast cancer metastasis to </w:t>
      </w:r>
      <w:r w:rsidR="000D6B64" w:rsidRPr="00BE4638">
        <w:rPr>
          <w:color w:val="222222"/>
        </w:rPr>
        <w:t>the brain. Nature</w:t>
      </w:r>
      <w:r w:rsidR="00445BC3" w:rsidRPr="00BE4638">
        <w:rPr>
          <w:color w:val="222222"/>
        </w:rPr>
        <w:t xml:space="preserve"> </w:t>
      </w:r>
      <w:r w:rsidR="000D6B64" w:rsidRPr="00BE4638">
        <w:rPr>
          <w:color w:val="222222"/>
        </w:rPr>
        <w:t>2009; 459</w:t>
      </w:r>
      <w:r w:rsidRPr="00BE4638">
        <w:rPr>
          <w:color w:val="222222"/>
        </w:rPr>
        <w:t>:</w:t>
      </w:r>
      <w:r w:rsidR="000D6B64" w:rsidRPr="00BE4638">
        <w:rPr>
          <w:color w:val="222222"/>
        </w:rPr>
        <w:t xml:space="preserve"> </w:t>
      </w:r>
      <w:r w:rsidRPr="00BE4638">
        <w:rPr>
          <w:color w:val="222222"/>
        </w:rPr>
        <w:t>1005-9.</w:t>
      </w:r>
      <w:r w:rsidRPr="00BE4638">
        <w:tab/>
      </w:r>
      <w:r w:rsidRPr="00BE4638">
        <w:tab/>
      </w:r>
      <w:r w:rsidRPr="00BE4638">
        <w:tab/>
      </w:r>
      <w:r w:rsidRPr="00BE4638">
        <w:tab/>
      </w:r>
      <w:r w:rsidRPr="00BE4638">
        <w:tab/>
      </w:r>
      <w:r w:rsidRPr="00BE4638">
        <w:tab/>
        <w:t xml:space="preserve">                         </w:t>
      </w:r>
    </w:p>
    <w:p w14:paraId="3AEC68DD" w14:textId="1407B4E1" w:rsidR="00E34E8D" w:rsidRPr="00BE4638" w:rsidRDefault="00E77A8D">
      <w:r w:rsidRPr="00BE4638">
        <w:rPr>
          <w:color w:val="222222"/>
        </w:rPr>
        <w:t>[9]</w:t>
      </w:r>
      <w:r w:rsidRPr="00BE4638">
        <w:t xml:space="preserve"> </w:t>
      </w:r>
      <w:r w:rsidRPr="00BE4638">
        <w:rPr>
          <w:color w:val="222222"/>
        </w:rPr>
        <w:t>Gudjonsson T, Villadsen R, Nielsen HL, Rønnov-Jessen L, Bissell MJ, Petersen OW. Isolation, immortalization, and characterization of a human breast epithelial cell line with stem cell properties. Genes</w:t>
      </w:r>
      <w:r w:rsidR="00445BC3" w:rsidRPr="00BE4638">
        <w:rPr>
          <w:color w:val="222222"/>
        </w:rPr>
        <w:t>Dev</w:t>
      </w:r>
      <w:r w:rsidRPr="00BE4638">
        <w:rPr>
          <w:color w:val="222222"/>
        </w:rPr>
        <w:t>. 2002</w:t>
      </w:r>
      <w:r w:rsidR="000D6B64" w:rsidRPr="00BE4638">
        <w:rPr>
          <w:color w:val="222222"/>
        </w:rPr>
        <w:t>; 16</w:t>
      </w:r>
      <w:r w:rsidRPr="00BE4638">
        <w:rPr>
          <w:color w:val="222222"/>
        </w:rPr>
        <w:t>:</w:t>
      </w:r>
      <w:r w:rsidR="000D6B64" w:rsidRPr="00BE4638">
        <w:rPr>
          <w:color w:val="222222"/>
        </w:rPr>
        <w:t xml:space="preserve"> </w:t>
      </w:r>
      <w:r w:rsidRPr="00BE4638">
        <w:rPr>
          <w:color w:val="222222"/>
        </w:rPr>
        <w:t>693-706.</w:t>
      </w:r>
      <w:r w:rsidRPr="00BE4638">
        <w:tab/>
      </w:r>
      <w:r w:rsidRPr="00BE4638">
        <w:tab/>
      </w:r>
      <w:r w:rsidRPr="00BE4638">
        <w:tab/>
        <w:t xml:space="preserve">                     </w:t>
      </w:r>
    </w:p>
    <w:p w14:paraId="797DE918" w14:textId="3E6B77AA" w:rsidR="00EE1488" w:rsidRPr="00BE4638" w:rsidRDefault="00E77A8D">
      <w:r w:rsidRPr="00BE4638">
        <w:rPr>
          <w:color w:val="222222"/>
        </w:rPr>
        <w:t xml:space="preserve">[10] Stark AM, Tongers K, Maass N, Mehdorn HM, Held-Feindt J. Reduced metastasis-suppressor gene mRNA-expression in breast cancer brain metastases. </w:t>
      </w:r>
      <w:r w:rsidR="00EE1488" w:rsidRPr="00BE4638">
        <w:t>J Cancer Res Clin Oncol</w:t>
      </w:r>
      <w:r w:rsidR="000D6B64" w:rsidRPr="00BE4638">
        <w:rPr>
          <w:color w:val="222222"/>
        </w:rPr>
        <w:t>. 2005; 131</w:t>
      </w:r>
      <w:r w:rsidRPr="00BE4638">
        <w:rPr>
          <w:color w:val="222222"/>
        </w:rPr>
        <w:t>:</w:t>
      </w:r>
      <w:r w:rsidR="000D6B64" w:rsidRPr="00BE4638">
        <w:rPr>
          <w:color w:val="222222"/>
        </w:rPr>
        <w:t xml:space="preserve"> </w:t>
      </w:r>
      <w:r w:rsidRPr="00BE4638">
        <w:rPr>
          <w:color w:val="222222"/>
        </w:rPr>
        <w:t>191-8.</w:t>
      </w:r>
      <w:r w:rsidRPr="00BE4638">
        <w:tab/>
      </w:r>
      <w:r w:rsidRPr="00BE4638">
        <w:tab/>
      </w:r>
      <w:r w:rsidRPr="00BE4638">
        <w:tab/>
        <w:t xml:space="preserve">                                   </w:t>
      </w:r>
    </w:p>
    <w:p w14:paraId="2FFD9430" w14:textId="246268B0" w:rsidR="00E34E8D" w:rsidRPr="00BE4638" w:rsidRDefault="00E77A8D">
      <w:r w:rsidRPr="00BE4638">
        <w:rPr>
          <w:color w:val="222222"/>
        </w:rPr>
        <w:t xml:space="preserve">[11] Oates AJ, Barraclough R, Rudland PS. The identification of osteopontin as a metastasis-related gene product in a rodent mammary </w:t>
      </w:r>
      <w:r w:rsidR="00904553" w:rsidRPr="00BE4638">
        <w:rPr>
          <w:color w:val="222222"/>
        </w:rPr>
        <w:t>tumor</w:t>
      </w:r>
      <w:r w:rsidR="000D6B64" w:rsidRPr="00BE4638">
        <w:rPr>
          <w:color w:val="222222"/>
        </w:rPr>
        <w:t xml:space="preserve"> model. Oncogene 1996; 13</w:t>
      </w:r>
      <w:r w:rsidRPr="00BE4638">
        <w:rPr>
          <w:color w:val="222222"/>
        </w:rPr>
        <w:t>:</w:t>
      </w:r>
      <w:r w:rsidR="000D6B64" w:rsidRPr="00BE4638">
        <w:rPr>
          <w:color w:val="222222"/>
        </w:rPr>
        <w:t xml:space="preserve"> </w:t>
      </w:r>
      <w:r w:rsidRPr="00BE4638">
        <w:rPr>
          <w:color w:val="222222"/>
        </w:rPr>
        <w:t>97-104.</w:t>
      </w:r>
      <w:r w:rsidRPr="00BE4638">
        <w:t xml:space="preserve">         </w:t>
      </w:r>
      <w:r w:rsidRPr="00BE4638">
        <w:rPr>
          <w:color w:val="222222"/>
        </w:rPr>
        <w:t xml:space="preserve">[12] Davies BR, Davies MP, Gibbs FE, Barraclough R, Rudland PS. Induction of the metastatic phenotype by transfection of a benign rat mammary epithelial cell line with the gene for p9Ka, a rat calcium-binding protein, but not with the </w:t>
      </w:r>
      <w:r w:rsidR="000D6B64" w:rsidRPr="00BE4638">
        <w:rPr>
          <w:color w:val="222222"/>
        </w:rPr>
        <w:t>oncogene EJ-ras-1. Oncogene</w:t>
      </w:r>
      <w:r w:rsidR="00EE1488" w:rsidRPr="00BE4638">
        <w:rPr>
          <w:color w:val="222222"/>
        </w:rPr>
        <w:t xml:space="preserve"> </w:t>
      </w:r>
      <w:r w:rsidR="000D6B64" w:rsidRPr="00BE4638">
        <w:rPr>
          <w:color w:val="222222"/>
        </w:rPr>
        <w:t>1993; 8</w:t>
      </w:r>
      <w:r w:rsidRPr="00BE4638">
        <w:rPr>
          <w:color w:val="222222"/>
        </w:rPr>
        <w:t>:</w:t>
      </w:r>
      <w:r w:rsidR="000D6B64" w:rsidRPr="00BE4638">
        <w:rPr>
          <w:color w:val="222222"/>
        </w:rPr>
        <w:t xml:space="preserve"> </w:t>
      </w:r>
      <w:r w:rsidRPr="00BE4638">
        <w:rPr>
          <w:color w:val="222222"/>
        </w:rPr>
        <w:t>999-1008.</w:t>
      </w:r>
      <w:r w:rsidRPr="00BE4638">
        <w:tab/>
      </w:r>
      <w:r w:rsidRPr="00BE4638">
        <w:tab/>
      </w:r>
      <w:r w:rsidRPr="00BE4638">
        <w:tab/>
      </w:r>
      <w:r w:rsidRPr="00BE4638">
        <w:tab/>
      </w:r>
      <w:r w:rsidRPr="00BE4638">
        <w:tab/>
      </w:r>
      <w:r w:rsidRPr="00BE4638">
        <w:tab/>
      </w:r>
      <w:r w:rsidRPr="00BE4638">
        <w:tab/>
      </w:r>
      <w:r w:rsidRPr="00BE4638">
        <w:tab/>
      </w:r>
      <w:r w:rsidRPr="00BE4638">
        <w:tab/>
      </w:r>
      <w:r w:rsidRPr="00BE4638">
        <w:tab/>
        <w:t xml:space="preserve">               </w:t>
      </w:r>
    </w:p>
    <w:p w14:paraId="77830A44" w14:textId="52281A0C" w:rsidR="0084766F" w:rsidRPr="00BE4638" w:rsidRDefault="00E77A8D">
      <w:r w:rsidRPr="00BE4638">
        <w:rPr>
          <w:color w:val="222222"/>
        </w:rPr>
        <w:t xml:space="preserve">[13] Davies MP, Rudland PS, Robertson L, Parry EW, Jolicoeur P, Barraclough R. Expression of the calcium-binding protein S100A4 (p9Ka) in MMTV-neu transgenic mice induces metastasis of mammary </w:t>
      </w:r>
      <w:r w:rsidR="00904553" w:rsidRPr="00BE4638">
        <w:rPr>
          <w:color w:val="222222"/>
        </w:rPr>
        <w:t>tumor</w:t>
      </w:r>
      <w:r w:rsidRPr="00BE4638">
        <w:rPr>
          <w:color w:val="222222"/>
        </w:rPr>
        <w:t>s. Oncogene 1996;</w:t>
      </w:r>
      <w:r w:rsidR="000D6B64" w:rsidRPr="00BE4638">
        <w:rPr>
          <w:color w:val="222222"/>
        </w:rPr>
        <w:t xml:space="preserve"> 13</w:t>
      </w:r>
      <w:r w:rsidRPr="00BE4638">
        <w:rPr>
          <w:color w:val="222222"/>
        </w:rPr>
        <w:t>:</w:t>
      </w:r>
      <w:r w:rsidR="000D6B64" w:rsidRPr="00BE4638">
        <w:rPr>
          <w:color w:val="222222"/>
        </w:rPr>
        <w:t xml:space="preserve"> </w:t>
      </w:r>
      <w:r w:rsidRPr="00BE4638">
        <w:rPr>
          <w:color w:val="222222"/>
        </w:rPr>
        <w:t>1631-7.</w:t>
      </w:r>
      <w:r w:rsidRPr="00BE4638">
        <w:tab/>
      </w:r>
      <w:r w:rsidRPr="00BE4638">
        <w:tab/>
      </w:r>
      <w:r w:rsidRPr="00BE4638">
        <w:tab/>
        <w:t xml:space="preserve">                    </w:t>
      </w:r>
      <w:r w:rsidRPr="00BE4638">
        <w:rPr>
          <w:color w:val="222222"/>
        </w:rPr>
        <w:t xml:space="preserve">[14] Wang G, Platt-Higgins A, Carroll J, </w:t>
      </w:r>
      <w:r w:rsidR="00E34E8D" w:rsidRPr="00BE4638">
        <w:rPr>
          <w:i/>
          <w:color w:val="000000"/>
        </w:rPr>
        <w:t>et al</w:t>
      </w:r>
      <w:r w:rsidRPr="00BE4638">
        <w:rPr>
          <w:color w:val="222222"/>
        </w:rPr>
        <w:t>. Induction of metastasis by S100P in a rat mammary model and its association with poor survival of b</w:t>
      </w:r>
      <w:r w:rsidR="00EE1488" w:rsidRPr="00BE4638">
        <w:rPr>
          <w:color w:val="222222"/>
        </w:rPr>
        <w:t xml:space="preserve">reast cancer patients. Cancer Res </w:t>
      </w:r>
      <w:r w:rsidR="002F6207">
        <w:rPr>
          <w:color w:val="222222"/>
        </w:rPr>
        <w:t>2006</w:t>
      </w:r>
      <w:r w:rsidR="000D6B64" w:rsidRPr="00BE4638">
        <w:rPr>
          <w:color w:val="222222"/>
        </w:rPr>
        <w:t>; 66</w:t>
      </w:r>
      <w:r w:rsidRPr="00BE4638">
        <w:rPr>
          <w:color w:val="222222"/>
        </w:rPr>
        <w:t>:</w:t>
      </w:r>
      <w:r w:rsidR="000D6B64" w:rsidRPr="00BE4638">
        <w:rPr>
          <w:color w:val="222222"/>
        </w:rPr>
        <w:t xml:space="preserve"> </w:t>
      </w:r>
      <w:r w:rsidRPr="00BE4638">
        <w:rPr>
          <w:color w:val="222222"/>
        </w:rPr>
        <w:t>1199-207.</w:t>
      </w:r>
      <w:r w:rsidRPr="00BE4638">
        <w:t xml:space="preserve">          </w:t>
      </w:r>
    </w:p>
    <w:p w14:paraId="0CACF134" w14:textId="20B6B150" w:rsidR="0084766F" w:rsidRPr="00BE4638" w:rsidRDefault="00E77A8D">
      <w:r w:rsidRPr="00BE4638">
        <w:rPr>
          <w:color w:val="222222"/>
        </w:rPr>
        <w:t>[15] Liu D, Rudland PS, Sibson DR, Platt-Higgins A, Barraclough R. Human homologue of cement gland protein, a novel metastasis inducer associated with breast carcinomas.</w:t>
      </w:r>
      <w:r w:rsidR="000D6B64" w:rsidRPr="00BE4638">
        <w:rPr>
          <w:color w:val="222222"/>
        </w:rPr>
        <w:t xml:space="preserve"> Cancer </w:t>
      </w:r>
      <w:r w:rsidR="00EE1488" w:rsidRPr="00BE4638">
        <w:rPr>
          <w:color w:val="222222"/>
        </w:rPr>
        <w:t xml:space="preserve">Res </w:t>
      </w:r>
      <w:r w:rsidR="002F6207">
        <w:rPr>
          <w:color w:val="222222"/>
        </w:rPr>
        <w:t>2005</w:t>
      </w:r>
      <w:r w:rsidR="000D6B64" w:rsidRPr="00BE4638">
        <w:rPr>
          <w:color w:val="222222"/>
        </w:rPr>
        <w:t>; 65</w:t>
      </w:r>
      <w:r w:rsidRPr="00BE4638">
        <w:rPr>
          <w:color w:val="222222"/>
        </w:rPr>
        <w:t>:</w:t>
      </w:r>
      <w:r w:rsidR="000D6B64" w:rsidRPr="00BE4638">
        <w:rPr>
          <w:color w:val="222222"/>
        </w:rPr>
        <w:t xml:space="preserve"> </w:t>
      </w:r>
      <w:r w:rsidRPr="00BE4638">
        <w:rPr>
          <w:color w:val="222222"/>
        </w:rPr>
        <w:t>3796-805.</w:t>
      </w:r>
      <w:r w:rsidRPr="00BE4638">
        <w:t xml:space="preserve">                                                                                                      </w:t>
      </w:r>
    </w:p>
    <w:p w14:paraId="74407ED1" w14:textId="086E9ABC" w:rsidR="00E34E8D" w:rsidRPr="00BE4638" w:rsidRDefault="00E77A8D">
      <w:r w:rsidRPr="00BE4638">
        <w:rPr>
          <w:color w:val="222222"/>
        </w:rPr>
        <w:t xml:space="preserve">[16] Rudland PS, Platt-Higgins A, El-Tanani M, </w:t>
      </w:r>
      <w:r w:rsidR="00E34E8D" w:rsidRPr="00BE4638">
        <w:rPr>
          <w:i/>
          <w:color w:val="000000"/>
        </w:rPr>
        <w:t>et al</w:t>
      </w:r>
      <w:r w:rsidRPr="00BE4638">
        <w:rPr>
          <w:color w:val="222222"/>
        </w:rPr>
        <w:t xml:space="preserve">. Prognostic significance of the metastasis-associated protein osteopontin in human breast cancer. Cancer </w:t>
      </w:r>
      <w:r w:rsidR="00EE1488" w:rsidRPr="00BE4638">
        <w:rPr>
          <w:color w:val="222222"/>
        </w:rPr>
        <w:t>Res</w:t>
      </w:r>
      <w:r w:rsidRPr="00BE4638">
        <w:rPr>
          <w:color w:val="222222"/>
        </w:rPr>
        <w:t xml:space="preserve"> 2002;</w:t>
      </w:r>
      <w:r w:rsidR="000D6B64" w:rsidRPr="00BE4638">
        <w:rPr>
          <w:color w:val="222222"/>
        </w:rPr>
        <w:t xml:space="preserve"> 62</w:t>
      </w:r>
      <w:r w:rsidRPr="00BE4638">
        <w:rPr>
          <w:color w:val="222222"/>
        </w:rPr>
        <w:t>:</w:t>
      </w:r>
      <w:r w:rsidR="000D6B64" w:rsidRPr="00BE4638">
        <w:rPr>
          <w:color w:val="222222"/>
        </w:rPr>
        <w:t xml:space="preserve"> </w:t>
      </w:r>
      <w:r w:rsidRPr="00BE4638">
        <w:rPr>
          <w:color w:val="222222"/>
        </w:rPr>
        <w:t>3417-27.</w:t>
      </w:r>
      <w:r w:rsidRPr="00BE4638">
        <w:tab/>
        <w:t xml:space="preserve">                        </w:t>
      </w:r>
    </w:p>
    <w:p w14:paraId="0D8D9F92" w14:textId="77777777" w:rsidR="002F6207" w:rsidRDefault="00E77A8D">
      <w:r w:rsidRPr="00BE4638">
        <w:rPr>
          <w:color w:val="222222"/>
        </w:rPr>
        <w:t xml:space="preserve">[17] Rudland PS, Platt-Higgins A, Renshaw C, </w:t>
      </w:r>
      <w:r w:rsidR="00E34E8D" w:rsidRPr="00BE4638">
        <w:rPr>
          <w:i/>
          <w:color w:val="000000"/>
        </w:rPr>
        <w:t>et al</w:t>
      </w:r>
      <w:r w:rsidRPr="00BE4638">
        <w:rPr>
          <w:color w:val="222222"/>
        </w:rPr>
        <w:t>. Prognostic significance of the metastasis-inducing protein S100A4 (p9Ka) in human breast c</w:t>
      </w:r>
      <w:r w:rsidR="000D6B64" w:rsidRPr="00BE4638">
        <w:rPr>
          <w:color w:val="222222"/>
        </w:rPr>
        <w:t>ancer. Cancer Res 2000; 60</w:t>
      </w:r>
      <w:r w:rsidRPr="00BE4638">
        <w:rPr>
          <w:color w:val="222222"/>
        </w:rPr>
        <w:t>:</w:t>
      </w:r>
      <w:r w:rsidR="000D6B64" w:rsidRPr="00BE4638">
        <w:rPr>
          <w:color w:val="222222"/>
        </w:rPr>
        <w:t xml:space="preserve"> </w:t>
      </w:r>
      <w:r w:rsidRPr="00BE4638">
        <w:rPr>
          <w:color w:val="222222"/>
        </w:rPr>
        <w:t>1595-603.</w:t>
      </w:r>
    </w:p>
    <w:p w14:paraId="01299C76" w14:textId="0D2F4F93" w:rsidR="00E34E8D" w:rsidRPr="00BE4638" w:rsidRDefault="00E77A8D">
      <w:r w:rsidRPr="00BE4638">
        <w:rPr>
          <w:color w:val="222222"/>
        </w:rPr>
        <w:t xml:space="preserve">[18] Wang G, Platt-Higgins A, Carroll J, </w:t>
      </w:r>
      <w:r w:rsidR="00E34E8D" w:rsidRPr="00BE4638">
        <w:rPr>
          <w:i/>
          <w:color w:val="000000"/>
        </w:rPr>
        <w:t>et al</w:t>
      </w:r>
      <w:r w:rsidRPr="00BE4638">
        <w:rPr>
          <w:color w:val="222222"/>
        </w:rPr>
        <w:t>. Induction of metastasis by S100P in a rat mammary model and its association with poor survival of breast cancer pat</w:t>
      </w:r>
      <w:r w:rsidR="000D6B64" w:rsidRPr="00BE4638">
        <w:rPr>
          <w:color w:val="222222"/>
        </w:rPr>
        <w:t>ients. Cancer</w:t>
      </w:r>
      <w:r w:rsidR="00EE1488" w:rsidRPr="00BE4638">
        <w:rPr>
          <w:color w:val="222222"/>
        </w:rPr>
        <w:t xml:space="preserve"> Res</w:t>
      </w:r>
      <w:r w:rsidR="000D6B64" w:rsidRPr="00BE4638">
        <w:rPr>
          <w:color w:val="222222"/>
        </w:rPr>
        <w:t xml:space="preserve"> 2006; 66</w:t>
      </w:r>
      <w:r w:rsidRPr="00BE4638">
        <w:rPr>
          <w:color w:val="222222"/>
        </w:rPr>
        <w:t>:</w:t>
      </w:r>
      <w:r w:rsidR="000D6B64" w:rsidRPr="00BE4638">
        <w:rPr>
          <w:color w:val="222222"/>
        </w:rPr>
        <w:t xml:space="preserve"> </w:t>
      </w:r>
      <w:r w:rsidRPr="00BE4638">
        <w:rPr>
          <w:color w:val="222222"/>
        </w:rPr>
        <w:t>1199-207.</w:t>
      </w:r>
      <w:r w:rsidRPr="00BE4638">
        <w:tab/>
        <w:t xml:space="preserve">                </w:t>
      </w:r>
    </w:p>
    <w:p w14:paraId="40F4901D" w14:textId="4C91AB04" w:rsidR="00EE1488" w:rsidRPr="00BE4638" w:rsidRDefault="00E77A8D">
      <w:r w:rsidRPr="00BE4638">
        <w:rPr>
          <w:color w:val="222222"/>
        </w:rPr>
        <w:t>[19] Innes HE, Liu D, Barraclough R,</w:t>
      </w:r>
      <w:r w:rsidR="002F6207">
        <w:rPr>
          <w:color w:val="222222"/>
        </w:rPr>
        <w:t xml:space="preserve"> </w:t>
      </w:r>
      <w:r w:rsidR="002F6207" w:rsidRPr="002F6207">
        <w:rPr>
          <w:i/>
          <w:color w:val="222222"/>
        </w:rPr>
        <w:t>et al</w:t>
      </w:r>
      <w:r w:rsidRPr="00BE4638">
        <w:rPr>
          <w:color w:val="222222"/>
        </w:rPr>
        <w:t>. Significance of the metastasis-inducing protein AGR2 for outcome in hormonally treated breast cancer patients. Br</w:t>
      </w:r>
      <w:r w:rsidR="000D6B64" w:rsidRPr="00BE4638">
        <w:rPr>
          <w:color w:val="222222"/>
        </w:rPr>
        <w:t xml:space="preserve"> </w:t>
      </w:r>
      <w:r w:rsidR="00EE1488" w:rsidRPr="00BE4638">
        <w:rPr>
          <w:color w:val="222222"/>
        </w:rPr>
        <w:t>J</w:t>
      </w:r>
      <w:r w:rsidR="000D6B64" w:rsidRPr="00BE4638">
        <w:rPr>
          <w:color w:val="222222"/>
        </w:rPr>
        <w:t xml:space="preserve"> </w:t>
      </w:r>
      <w:r w:rsidR="00EE1488" w:rsidRPr="00BE4638">
        <w:rPr>
          <w:color w:val="222222"/>
        </w:rPr>
        <w:t>C</w:t>
      </w:r>
      <w:r w:rsidR="000D6B64" w:rsidRPr="00BE4638">
        <w:rPr>
          <w:color w:val="222222"/>
        </w:rPr>
        <w:t>ancer 2006; 94</w:t>
      </w:r>
      <w:r w:rsidRPr="00BE4638">
        <w:rPr>
          <w:color w:val="222222"/>
        </w:rPr>
        <w:t>:</w:t>
      </w:r>
      <w:r w:rsidR="000D6B64" w:rsidRPr="00BE4638">
        <w:rPr>
          <w:color w:val="222222"/>
        </w:rPr>
        <w:t xml:space="preserve"> </w:t>
      </w:r>
      <w:r w:rsidRPr="00BE4638">
        <w:rPr>
          <w:color w:val="222222"/>
        </w:rPr>
        <w:t>1057-65.</w:t>
      </w:r>
    </w:p>
    <w:p w14:paraId="61338E49" w14:textId="6412E6C3" w:rsidR="00E34E8D" w:rsidRPr="00BE4638" w:rsidRDefault="00E77A8D">
      <w:r w:rsidRPr="00BE4638">
        <w:rPr>
          <w:color w:val="222222"/>
        </w:rPr>
        <w:t xml:space="preserve">[20] Barraclough DL, Platt-Higgins A, de Silva Rudland S, </w:t>
      </w:r>
      <w:r w:rsidR="00E34E8D" w:rsidRPr="00BE4638">
        <w:rPr>
          <w:i/>
          <w:color w:val="000000"/>
        </w:rPr>
        <w:t>et al</w:t>
      </w:r>
      <w:r w:rsidRPr="00BE4638">
        <w:rPr>
          <w:color w:val="222222"/>
        </w:rPr>
        <w:t xml:space="preserve">. The metastasis-associated anterior gradient 2 protein is correlated with poor survival of breast cancer patients. </w:t>
      </w:r>
      <w:r w:rsidR="003451BA" w:rsidRPr="00BE4638">
        <w:rPr>
          <w:color w:val="222222"/>
        </w:rPr>
        <w:t xml:space="preserve">Am J Pathol </w:t>
      </w:r>
      <w:r w:rsidR="00E34E8D" w:rsidRPr="00BE4638">
        <w:rPr>
          <w:color w:val="222222"/>
        </w:rPr>
        <w:t>2009;</w:t>
      </w:r>
      <w:r w:rsidR="000D6B64" w:rsidRPr="00BE4638">
        <w:rPr>
          <w:color w:val="222222"/>
        </w:rPr>
        <w:t xml:space="preserve"> 175</w:t>
      </w:r>
      <w:r w:rsidR="00E34E8D" w:rsidRPr="00BE4638">
        <w:rPr>
          <w:color w:val="222222"/>
        </w:rPr>
        <w:t>:</w:t>
      </w:r>
      <w:r w:rsidR="000D6B64" w:rsidRPr="00BE4638">
        <w:rPr>
          <w:color w:val="222222"/>
        </w:rPr>
        <w:t xml:space="preserve"> </w:t>
      </w:r>
      <w:r w:rsidR="00E34E8D" w:rsidRPr="00BE4638">
        <w:rPr>
          <w:color w:val="222222"/>
        </w:rPr>
        <w:t>1848-57.</w:t>
      </w:r>
      <w:r w:rsidR="00E34E8D" w:rsidRPr="00BE4638">
        <w:rPr>
          <w:color w:val="222222"/>
        </w:rPr>
        <w:tab/>
      </w:r>
      <w:r w:rsidR="00E34E8D" w:rsidRPr="00BE4638">
        <w:rPr>
          <w:color w:val="222222"/>
        </w:rPr>
        <w:tab/>
      </w:r>
      <w:r w:rsidR="00E34E8D" w:rsidRPr="00BE4638">
        <w:rPr>
          <w:color w:val="222222"/>
        </w:rPr>
        <w:tab/>
      </w:r>
      <w:r w:rsidR="00E34E8D" w:rsidRPr="00BE4638">
        <w:rPr>
          <w:color w:val="222222"/>
        </w:rPr>
        <w:tab/>
      </w:r>
    </w:p>
    <w:p w14:paraId="51B115A3" w14:textId="2F818079" w:rsidR="00C0245A" w:rsidRPr="00BE4638" w:rsidRDefault="00E77A8D">
      <w:pPr>
        <w:rPr>
          <w:color w:val="222222"/>
        </w:rPr>
      </w:pPr>
      <w:r w:rsidRPr="00BE4638">
        <w:rPr>
          <w:color w:val="222222"/>
        </w:rPr>
        <w:t>[21] Chambers AF, Groom AC, MacDonald IC. Metastasis: dissemination and growth of cancer cells in metastatic sites</w:t>
      </w:r>
      <w:r w:rsidR="003451BA" w:rsidRPr="00BE4638">
        <w:rPr>
          <w:color w:val="222222"/>
        </w:rPr>
        <w:t xml:space="preserve">. Nat Rev Cancer </w:t>
      </w:r>
      <w:r w:rsidR="000D6B64" w:rsidRPr="00BE4638">
        <w:rPr>
          <w:color w:val="222222"/>
        </w:rPr>
        <w:t>2002; 2</w:t>
      </w:r>
      <w:r w:rsidRPr="00BE4638">
        <w:rPr>
          <w:color w:val="222222"/>
        </w:rPr>
        <w:t>:</w:t>
      </w:r>
      <w:r w:rsidR="000D6B64" w:rsidRPr="00BE4638">
        <w:rPr>
          <w:color w:val="222222"/>
        </w:rPr>
        <w:t xml:space="preserve"> </w:t>
      </w:r>
      <w:r w:rsidRPr="00BE4638">
        <w:rPr>
          <w:color w:val="222222"/>
        </w:rPr>
        <w:t>563-72.</w:t>
      </w:r>
      <w:r w:rsidR="00C0245A" w:rsidRPr="00BE4638">
        <w:rPr>
          <w:color w:val="222222"/>
        </w:rPr>
        <w:tab/>
      </w:r>
      <w:r w:rsidR="00C0245A" w:rsidRPr="00BE4638">
        <w:rPr>
          <w:color w:val="222222"/>
        </w:rPr>
        <w:tab/>
        <w:t xml:space="preserve">                     </w:t>
      </w:r>
    </w:p>
    <w:p w14:paraId="6C953D80" w14:textId="76497960" w:rsidR="009D46F3" w:rsidRPr="00BE4638" w:rsidRDefault="00E77A8D">
      <w:pPr>
        <w:pStyle w:val="Standard"/>
        <w:spacing w:line="276" w:lineRule="auto"/>
      </w:pPr>
      <w:r w:rsidRPr="00BE4638">
        <w:t xml:space="preserve">[22] </w:t>
      </w:r>
      <w:r w:rsidRPr="00BE4638">
        <w:rPr>
          <w:color w:val="222222"/>
        </w:rPr>
        <w:t xml:space="preserve">Acloque H, Adams MS, Fishwick K, Bronner-Fraser M, Nieto MA. Epithelial-mesenchymal transitions: the importance of changing cell state in development and disease. </w:t>
      </w:r>
      <w:r w:rsidR="003451BA" w:rsidRPr="00BE4638">
        <w:rPr>
          <w:color w:val="222222"/>
        </w:rPr>
        <w:t>JCI</w:t>
      </w:r>
      <w:r w:rsidRPr="00BE4638">
        <w:rPr>
          <w:color w:val="222222"/>
        </w:rPr>
        <w:t xml:space="preserve"> 2009;</w:t>
      </w:r>
      <w:r w:rsidR="000D6B64" w:rsidRPr="00BE4638">
        <w:rPr>
          <w:color w:val="222222"/>
        </w:rPr>
        <w:t xml:space="preserve"> </w:t>
      </w:r>
      <w:r w:rsidRPr="00BE4638">
        <w:rPr>
          <w:color w:val="222222"/>
        </w:rPr>
        <w:t>119.6:</w:t>
      </w:r>
      <w:r w:rsidR="000D6B64" w:rsidRPr="00BE4638">
        <w:rPr>
          <w:color w:val="222222"/>
        </w:rPr>
        <w:t xml:space="preserve"> </w:t>
      </w:r>
      <w:r w:rsidRPr="00BE4638">
        <w:rPr>
          <w:color w:val="222222"/>
        </w:rPr>
        <w:t>1438-49.</w:t>
      </w:r>
    </w:p>
    <w:p w14:paraId="34655229" w14:textId="29364262" w:rsidR="009D46F3" w:rsidRPr="00BE4638" w:rsidRDefault="00E77A8D">
      <w:pPr>
        <w:pStyle w:val="Standard"/>
        <w:spacing w:line="276" w:lineRule="auto"/>
      </w:pPr>
      <w:r w:rsidRPr="00BE4638">
        <w:t xml:space="preserve">[23] Peinado H, Olmeda D, Cano A. Snail, Zeb and bHLH factors in </w:t>
      </w:r>
      <w:r w:rsidR="00904553" w:rsidRPr="00BE4638">
        <w:t>tumor</w:t>
      </w:r>
      <w:r w:rsidRPr="00BE4638">
        <w:t xml:space="preserve"> progression: an alliance against the epithelial </w:t>
      </w:r>
      <w:proofErr w:type="gramStart"/>
      <w:r w:rsidRPr="00BE4638">
        <w:t>phenotype?.</w:t>
      </w:r>
      <w:proofErr w:type="gramEnd"/>
      <w:r w:rsidRPr="00BE4638">
        <w:t xml:space="preserve"> Nat Rev Cancer 2007;</w:t>
      </w:r>
      <w:r w:rsidR="000D6B64" w:rsidRPr="00BE4638">
        <w:t xml:space="preserve"> 7</w:t>
      </w:r>
      <w:r w:rsidRPr="00BE4638">
        <w:t>:</w:t>
      </w:r>
      <w:r w:rsidR="000D6B64" w:rsidRPr="00BE4638">
        <w:t xml:space="preserve"> </w:t>
      </w:r>
      <w:r w:rsidRPr="00BE4638">
        <w:t>415-28.</w:t>
      </w:r>
    </w:p>
    <w:p w14:paraId="2E0DAFB5" w14:textId="67F4F9CC" w:rsidR="009D46F3" w:rsidRPr="00BE4638" w:rsidRDefault="00E77A8D">
      <w:pPr>
        <w:pStyle w:val="Standard"/>
        <w:spacing w:line="276" w:lineRule="auto"/>
      </w:pPr>
      <w:r w:rsidRPr="00BE4638">
        <w:lastRenderedPageBreak/>
        <w:t xml:space="preserve">[24] </w:t>
      </w:r>
      <w:r w:rsidRPr="00BE4638">
        <w:rPr>
          <w:color w:val="222222"/>
        </w:rPr>
        <w:t xml:space="preserve">Thiery JP, Sleeman JP. Complex networks orchestrate epithelial–mesenchymal transitions. </w:t>
      </w:r>
      <w:r w:rsidR="003451BA" w:rsidRPr="00BE4638">
        <w:rPr>
          <w:color w:val="222222"/>
        </w:rPr>
        <w:t>Nat Rev</w:t>
      </w:r>
      <w:r w:rsidR="000D6B64" w:rsidRPr="00BE4638">
        <w:rPr>
          <w:color w:val="222222"/>
        </w:rPr>
        <w:t xml:space="preserve"> Mol</w:t>
      </w:r>
      <w:r w:rsidR="003451BA" w:rsidRPr="00BE4638">
        <w:rPr>
          <w:color w:val="222222"/>
        </w:rPr>
        <w:t xml:space="preserve"> C</w:t>
      </w:r>
      <w:r w:rsidR="000D6B64" w:rsidRPr="00BE4638">
        <w:rPr>
          <w:color w:val="222222"/>
        </w:rPr>
        <w:t xml:space="preserve">ell </w:t>
      </w:r>
      <w:r w:rsidR="003451BA" w:rsidRPr="00BE4638">
        <w:rPr>
          <w:color w:val="222222"/>
        </w:rPr>
        <w:t>Biol</w:t>
      </w:r>
      <w:r w:rsidR="000D6B64" w:rsidRPr="00BE4638">
        <w:rPr>
          <w:color w:val="222222"/>
        </w:rPr>
        <w:t xml:space="preserve"> 2006; 7</w:t>
      </w:r>
      <w:r w:rsidRPr="00BE4638">
        <w:rPr>
          <w:color w:val="222222"/>
        </w:rPr>
        <w:t>:</w:t>
      </w:r>
      <w:r w:rsidR="000D6B64" w:rsidRPr="00BE4638">
        <w:rPr>
          <w:color w:val="222222"/>
        </w:rPr>
        <w:t xml:space="preserve"> </w:t>
      </w:r>
      <w:r w:rsidRPr="00BE4638">
        <w:rPr>
          <w:color w:val="222222"/>
        </w:rPr>
        <w:t>131-42.</w:t>
      </w:r>
    </w:p>
    <w:p w14:paraId="5E1A9129" w14:textId="082AF5ED" w:rsidR="009D46F3" w:rsidRPr="00BE4638" w:rsidRDefault="00E77A8D">
      <w:pPr>
        <w:pStyle w:val="Standard"/>
        <w:spacing w:line="276" w:lineRule="auto"/>
      </w:pPr>
      <w:r w:rsidRPr="00BE4638">
        <w:t xml:space="preserve">[25] Bailey JM, Singh PK, Hollingsworth MA. Cancer metastasis facilitated by developmental pathways: Sonic hedgehog, Notch, and bone morphogenic proteins. </w:t>
      </w:r>
      <w:r w:rsidR="003451BA" w:rsidRPr="00BE4638">
        <w:t>J Cell Biochem</w:t>
      </w:r>
      <w:r w:rsidR="000D6B64" w:rsidRPr="00BE4638">
        <w:t xml:space="preserve"> 2007; 102</w:t>
      </w:r>
      <w:r w:rsidRPr="00BE4638">
        <w:t>:</w:t>
      </w:r>
      <w:r w:rsidR="000D6B64" w:rsidRPr="00BE4638">
        <w:t xml:space="preserve"> </w:t>
      </w:r>
      <w:r w:rsidRPr="00BE4638">
        <w:t>829-39.</w:t>
      </w:r>
    </w:p>
    <w:p w14:paraId="0CED7E52" w14:textId="117D1948" w:rsidR="00E34E8D" w:rsidRPr="00BE4638" w:rsidRDefault="00805246">
      <w:pPr>
        <w:pStyle w:val="Standard"/>
        <w:spacing w:line="276" w:lineRule="auto"/>
        <w:rPr>
          <w:color w:val="222222"/>
        </w:rPr>
      </w:pPr>
      <w:r w:rsidRPr="00BE4638">
        <w:rPr>
          <w:color w:val="222222"/>
        </w:rPr>
        <w:t xml:space="preserve">[26] Park HJ, Gusarova G, Wang Z, </w:t>
      </w:r>
      <w:r w:rsidR="00E34E8D" w:rsidRPr="00BE4638">
        <w:rPr>
          <w:i/>
          <w:color w:val="000000"/>
        </w:rPr>
        <w:t>et al</w:t>
      </w:r>
      <w:r w:rsidRPr="00BE4638">
        <w:rPr>
          <w:color w:val="222222"/>
        </w:rPr>
        <w:t xml:space="preserve">. Deregulation of FoxM1b leads to </w:t>
      </w:r>
      <w:r w:rsidR="00904553" w:rsidRPr="00BE4638">
        <w:rPr>
          <w:color w:val="222222"/>
        </w:rPr>
        <w:t>tumor</w:t>
      </w:r>
      <w:r w:rsidRPr="00BE4638">
        <w:rPr>
          <w:color w:val="222222"/>
        </w:rPr>
        <w:t xml:space="preserve"> metastasis. EMBO </w:t>
      </w:r>
      <w:r w:rsidR="003451BA" w:rsidRPr="00BE4638">
        <w:rPr>
          <w:color w:val="222222"/>
        </w:rPr>
        <w:t>Mol Med</w:t>
      </w:r>
      <w:r w:rsidR="000D6B64" w:rsidRPr="00BE4638">
        <w:rPr>
          <w:color w:val="222222"/>
        </w:rPr>
        <w:t xml:space="preserve"> 2011; 3</w:t>
      </w:r>
      <w:r w:rsidRPr="00BE4638">
        <w:rPr>
          <w:color w:val="222222"/>
        </w:rPr>
        <w:t>:</w:t>
      </w:r>
      <w:r w:rsidR="000D6B64" w:rsidRPr="00BE4638">
        <w:rPr>
          <w:color w:val="222222"/>
        </w:rPr>
        <w:t xml:space="preserve"> </w:t>
      </w:r>
      <w:r w:rsidRPr="00BE4638">
        <w:rPr>
          <w:color w:val="222222"/>
        </w:rPr>
        <w:t xml:space="preserve">21-34. </w:t>
      </w:r>
      <w:r w:rsidR="00E34E8D" w:rsidRPr="00BE4638">
        <w:rPr>
          <w:color w:val="222222"/>
        </w:rPr>
        <w:t xml:space="preserve">     </w:t>
      </w:r>
      <w:r w:rsidR="00E34E8D" w:rsidRPr="00BE4638">
        <w:rPr>
          <w:color w:val="222222"/>
        </w:rPr>
        <w:tab/>
      </w:r>
    </w:p>
    <w:p w14:paraId="0AB92CBD" w14:textId="2BCAE302" w:rsidR="00805246" w:rsidRPr="00BE4638" w:rsidRDefault="00805246">
      <w:pPr>
        <w:pStyle w:val="Standard"/>
        <w:spacing w:line="276" w:lineRule="auto"/>
      </w:pPr>
      <w:r w:rsidRPr="00BE4638">
        <w:rPr>
          <w:color w:val="222222"/>
        </w:rPr>
        <w:t xml:space="preserve"> [27</w:t>
      </w:r>
      <w:proofErr w:type="gramStart"/>
      <w:r w:rsidRPr="00BE4638">
        <w:rPr>
          <w:color w:val="222222"/>
        </w:rPr>
        <w:t>]  Uttamsingh</w:t>
      </w:r>
      <w:proofErr w:type="gramEnd"/>
      <w:r w:rsidRPr="00BE4638">
        <w:rPr>
          <w:color w:val="222222"/>
        </w:rPr>
        <w:t xml:space="preserve"> S, Bao X, Nguyen KT, </w:t>
      </w:r>
      <w:r w:rsidR="002F6207" w:rsidRPr="002F6207">
        <w:rPr>
          <w:i/>
          <w:color w:val="222222"/>
        </w:rPr>
        <w:t>et al</w:t>
      </w:r>
      <w:r w:rsidR="002F6207">
        <w:rPr>
          <w:color w:val="222222"/>
        </w:rPr>
        <w:t xml:space="preserve">. </w:t>
      </w:r>
      <w:r w:rsidRPr="00BE4638">
        <w:rPr>
          <w:color w:val="222222"/>
        </w:rPr>
        <w:t>Synergistic effect between EGF and TGF-β1 in inducing oncogenic properties of intestinal epithelial cel</w:t>
      </w:r>
      <w:r w:rsidR="000D6B64" w:rsidRPr="00BE4638">
        <w:rPr>
          <w:color w:val="222222"/>
        </w:rPr>
        <w:t>ls. Oncogene 2008; 27</w:t>
      </w:r>
      <w:r w:rsidRPr="00BE4638">
        <w:rPr>
          <w:color w:val="222222"/>
        </w:rPr>
        <w:t>:</w:t>
      </w:r>
      <w:r w:rsidR="000D6B64" w:rsidRPr="00BE4638">
        <w:rPr>
          <w:color w:val="222222"/>
        </w:rPr>
        <w:t xml:space="preserve"> </w:t>
      </w:r>
      <w:r w:rsidRPr="00BE4638">
        <w:rPr>
          <w:color w:val="222222"/>
        </w:rPr>
        <w:t xml:space="preserve">2626-34.                                                                                                                                             </w:t>
      </w:r>
    </w:p>
    <w:p w14:paraId="3C3FCD01" w14:textId="22771D2E" w:rsidR="009D46F3" w:rsidRPr="00BE4638" w:rsidRDefault="00E77A8D">
      <w:pPr>
        <w:pStyle w:val="Standard"/>
        <w:spacing w:line="276" w:lineRule="auto"/>
      </w:pPr>
      <w:r w:rsidRPr="00BE4638">
        <w:t>[2</w:t>
      </w:r>
      <w:r w:rsidR="006F56A8" w:rsidRPr="00BE4638">
        <w:t>8</w:t>
      </w:r>
      <w:r w:rsidRPr="00BE4638">
        <w:t xml:space="preserve">] Folkman J. Tumor angiogenesis: therapeutic implications. </w:t>
      </w:r>
      <w:r w:rsidR="004A0220" w:rsidRPr="00BE4638">
        <w:t>N Engl J Med</w:t>
      </w:r>
      <w:r w:rsidR="000D6B64" w:rsidRPr="00BE4638">
        <w:t xml:space="preserve"> 1971; 285</w:t>
      </w:r>
      <w:r w:rsidRPr="00BE4638">
        <w:t>:</w:t>
      </w:r>
      <w:r w:rsidR="000D6B64" w:rsidRPr="00BE4638">
        <w:t xml:space="preserve"> </w:t>
      </w:r>
      <w:r w:rsidRPr="00BE4638">
        <w:t>1182-6.</w:t>
      </w:r>
    </w:p>
    <w:p w14:paraId="76A8638C" w14:textId="148E7CFD" w:rsidR="009D46F3" w:rsidRPr="00BE4638" w:rsidRDefault="00E77A8D">
      <w:pPr>
        <w:pStyle w:val="Standard"/>
        <w:spacing w:line="276" w:lineRule="auto"/>
      </w:pPr>
      <w:r w:rsidRPr="00BE4638">
        <w:t>[2</w:t>
      </w:r>
      <w:r w:rsidR="006F56A8" w:rsidRPr="00BE4638">
        <w:t>9</w:t>
      </w:r>
      <w:r w:rsidRPr="00BE4638">
        <w:t>] Donegan WL. Tumor</w:t>
      </w:r>
      <w:r w:rsidRPr="00BE4638">
        <w:rPr>
          <w:rFonts w:ascii="Cambria Math" w:hAnsi="Cambria Math" w:cs="Cambria Math"/>
        </w:rPr>
        <w:t>‐</w:t>
      </w:r>
      <w:r w:rsidRPr="00BE4638">
        <w:t>related prognostic factors for breast cancer. CA: a cancer j</w:t>
      </w:r>
      <w:r w:rsidR="000D6B64" w:rsidRPr="00BE4638">
        <w:t>ournal for clinicians 1997; 47</w:t>
      </w:r>
      <w:r w:rsidRPr="00BE4638">
        <w:t>:28-51.</w:t>
      </w:r>
    </w:p>
    <w:p w14:paraId="34FFD6F0" w14:textId="23587BB4" w:rsidR="009D46F3" w:rsidRPr="00BE4638" w:rsidRDefault="00E77A8D">
      <w:pPr>
        <w:pStyle w:val="Standard"/>
        <w:spacing w:line="276" w:lineRule="auto"/>
      </w:pPr>
      <w:r w:rsidRPr="00BE4638">
        <w:t>[</w:t>
      </w:r>
      <w:r w:rsidR="006F56A8" w:rsidRPr="00BE4638">
        <w:t>30</w:t>
      </w:r>
      <w:r w:rsidRPr="00BE4638">
        <w:t xml:space="preserve">] Fisher B, Bauer M, Wickerham DL, </w:t>
      </w:r>
      <w:r w:rsidR="00E34E8D" w:rsidRPr="00BE4638">
        <w:rPr>
          <w:i/>
          <w:color w:val="000000"/>
        </w:rPr>
        <w:t>et al</w:t>
      </w:r>
      <w:r w:rsidRPr="00BE4638">
        <w:t>. Relation of number of positive axillary nodes to the prognosis of patients with primary breast cancer. An</w:t>
      </w:r>
      <w:r w:rsidR="002617D0" w:rsidRPr="00BE4638">
        <w:t xml:space="preserve"> NSABP update. Cancer 1983; 52</w:t>
      </w:r>
      <w:r w:rsidRPr="00BE4638">
        <w:t>:</w:t>
      </w:r>
      <w:r w:rsidR="002617D0" w:rsidRPr="00BE4638">
        <w:t xml:space="preserve"> </w:t>
      </w:r>
      <w:r w:rsidRPr="00BE4638">
        <w:t>1551-7.</w:t>
      </w:r>
    </w:p>
    <w:p w14:paraId="55E59060" w14:textId="6B0C8255" w:rsidR="009D46F3" w:rsidRPr="00BE4638" w:rsidRDefault="00E77A8D">
      <w:pPr>
        <w:pStyle w:val="Standard"/>
        <w:spacing w:line="276" w:lineRule="auto"/>
      </w:pPr>
      <w:r w:rsidRPr="00BE4638">
        <w:t>[</w:t>
      </w:r>
      <w:r w:rsidR="006F56A8" w:rsidRPr="00BE4638">
        <w:t>31</w:t>
      </w:r>
      <w:r w:rsidRPr="00BE4638">
        <w:t xml:space="preserve">] </w:t>
      </w:r>
      <w:r w:rsidRPr="00BE4638">
        <w:rPr>
          <w:color w:val="222222"/>
        </w:rPr>
        <w:t xml:space="preserve">Gupta GP, Nguyen DX, Chiang AC, </w:t>
      </w:r>
      <w:r w:rsidR="00E34E8D" w:rsidRPr="00BE4638">
        <w:rPr>
          <w:i/>
          <w:color w:val="000000"/>
        </w:rPr>
        <w:t>et al</w:t>
      </w:r>
      <w:r w:rsidRPr="00BE4638">
        <w:rPr>
          <w:color w:val="222222"/>
        </w:rPr>
        <w:t>. Mediators of vascular remodelling co-opted for sequential steps in lung metastasis. Nature</w:t>
      </w:r>
      <w:r w:rsidR="002617D0" w:rsidRPr="00BE4638">
        <w:rPr>
          <w:color w:val="222222"/>
        </w:rPr>
        <w:t xml:space="preserve"> 2007; 446</w:t>
      </w:r>
      <w:r w:rsidRPr="00BE4638">
        <w:rPr>
          <w:color w:val="222222"/>
        </w:rPr>
        <w:t>:</w:t>
      </w:r>
      <w:r w:rsidR="002F6207">
        <w:rPr>
          <w:color w:val="222222"/>
        </w:rPr>
        <w:t xml:space="preserve"> </w:t>
      </w:r>
      <w:r w:rsidRPr="00BE4638">
        <w:rPr>
          <w:color w:val="222222"/>
        </w:rPr>
        <w:t>765-70.</w:t>
      </w:r>
    </w:p>
    <w:p w14:paraId="62E08EE3" w14:textId="095EAB25" w:rsidR="009D46F3" w:rsidRPr="00BE4638" w:rsidRDefault="00E77A8D">
      <w:pPr>
        <w:pStyle w:val="Standard"/>
        <w:spacing w:line="276" w:lineRule="auto"/>
      </w:pPr>
      <w:r w:rsidRPr="00BE4638">
        <w:t>[3</w:t>
      </w:r>
      <w:r w:rsidR="006F56A8" w:rsidRPr="00BE4638">
        <w:t>2</w:t>
      </w:r>
      <w:r w:rsidRPr="00BE4638">
        <w:t xml:space="preserve">] </w:t>
      </w:r>
      <w:r w:rsidRPr="00BE4638">
        <w:rPr>
          <w:color w:val="222222"/>
        </w:rPr>
        <w:t xml:space="preserve">Lee YT. Breast carcinoma: pattern of metastasis at autopsy. </w:t>
      </w:r>
      <w:r w:rsidR="004A0220" w:rsidRPr="00BE4638">
        <w:rPr>
          <w:color w:val="222222"/>
        </w:rPr>
        <w:t>J</w:t>
      </w:r>
      <w:r w:rsidR="002617D0" w:rsidRPr="00BE4638">
        <w:rPr>
          <w:color w:val="222222"/>
        </w:rPr>
        <w:t xml:space="preserve"> </w:t>
      </w:r>
      <w:r w:rsidR="004A0220" w:rsidRPr="00BE4638">
        <w:rPr>
          <w:color w:val="222222"/>
        </w:rPr>
        <w:t xml:space="preserve">Surg Oncol </w:t>
      </w:r>
      <w:r w:rsidR="002617D0" w:rsidRPr="00BE4638">
        <w:rPr>
          <w:color w:val="222222"/>
        </w:rPr>
        <w:t>1983; 23</w:t>
      </w:r>
      <w:r w:rsidRPr="00BE4638">
        <w:rPr>
          <w:color w:val="222222"/>
        </w:rPr>
        <w:t>:</w:t>
      </w:r>
      <w:r w:rsidR="002617D0" w:rsidRPr="00BE4638">
        <w:rPr>
          <w:color w:val="222222"/>
        </w:rPr>
        <w:t xml:space="preserve"> </w:t>
      </w:r>
      <w:r w:rsidRPr="00BE4638">
        <w:rPr>
          <w:color w:val="222222"/>
        </w:rPr>
        <w:t>175-80.</w:t>
      </w:r>
    </w:p>
    <w:p w14:paraId="5BD67667" w14:textId="2C0BD675" w:rsidR="009D46F3" w:rsidRPr="00BE4638" w:rsidRDefault="00E77A8D">
      <w:pPr>
        <w:pStyle w:val="Standard"/>
        <w:spacing w:line="276" w:lineRule="auto"/>
      </w:pPr>
      <w:r w:rsidRPr="00BE4638">
        <w:t>[3</w:t>
      </w:r>
      <w:r w:rsidR="006F56A8" w:rsidRPr="00BE4638">
        <w:t>3</w:t>
      </w:r>
      <w:r w:rsidRPr="00BE4638">
        <w:t xml:space="preserve">] </w:t>
      </w:r>
      <w:r w:rsidRPr="00BE4638">
        <w:rPr>
          <w:color w:val="222222"/>
        </w:rPr>
        <w:t xml:space="preserve">Marsden CG, Wright MJ, Carrier L, Moroz K, Rowan BG. Disseminated breast cancer cells acquire a highly malignant and aggressive metastatic phenotype during metastatic latency in the bone. </w:t>
      </w:r>
      <w:r w:rsidR="00115A8A" w:rsidRPr="00BE4638">
        <w:rPr>
          <w:color w:val="222222"/>
        </w:rPr>
        <w:t>PloS One</w:t>
      </w:r>
      <w:r w:rsidR="00BE4638" w:rsidRPr="00BE4638">
        <w:rPr>
          <w:color w:val="222222"/>
        </w:rPr>
        <w:t xml:space="preserve"> </w:t>
      </w:r>
      <w:r w:rsidRPr="00BE4638">
        <w:rPr>
          <w:color w:val="222222"/>
        </w:rPr>
        <w:t>2012;</w:t>
      </w:r>
      <w:r w:rsidR="002617D0" w:rsidRPr="00BE4638">
        <w:rPr>
          <w:color w:val="222222"/>
        </w:rPr>
        <w:t xml:space="preserve"> </w:t>
      </w:r>
      <w:r w:rsidRPr="00BE4638">
        <w:rPr>
          <w:color w:val="222222"/>
        </w:rPr>
        <w:t>7:</w:t>
      </w:r>
      <w:r w:rsidR="002617D0" w:rsidRPr="00BE4638">
        <w:rPr>
          <w:color w:val="222222"/>
        </w:rPr>
        <w:t xml:space="preserve"> </w:t>
      </w:r>
      <w:r w:rsidRPr="00BE4638">
        <w:rPr>
          <w:color w:val="222222"/>
        </w:rPr>
        <w:t>e47587.</w:t>
      </w:r>
    </w:p>
    <w:p w14:paraId="4D892263" w14:textId="457B4AC7" w:rsidR="009D46F3" w:rsidRPr="00BE4638" w:rsidRDefault="00E77A8D">
      <w:pPr>
        <w:pStyle w:val="Standard"/>
        <w:spacing w:line="276" w:lineRule="auto"/>
      </w:pPr>
      <w:r w:rsidRPr="00BE4638">
        <w:t>[3</w:t>
      </w:r>
      <w:r w:rsidR="006F56A8" w:rsidRPr="00BE4638">
        <w:t>4</w:t>
      </w:r>
      <w:r w:rsidRPr="00BE4638">
        <w:t xml:space="preserve">] </w:t>
      </w:r>
      <w:r w:rsidRPr="00BE4638">
        <w:rPr>
          <w:color w:val="222222"/>
        </w:rPr>
        <w:t>Lim WK, Lyashenko E, Califano A. Master regulators used as breast cancer metastasis classifier. InPacific Symposium on Biocomputing. Pacific Sym</w:t>
      </w:r>
      <w:r w:rsidR="00BE4638" w:rsidRPr="00BE4638">
        <w:rPr>
          <w:color w:val="222222"/>
        </w:rPr>
        <w:t>posium on Biocomputing</w:t>
      </w:r>
      <w:r w:rsidR="002F6207">
        <w:rPr>
          <w:color w:val="222222"/>
        </w:rPr>
        <w:t>,</w:t>
      </w:r>
      <w:r w:rsidR="00BE4638" w:rsidRPr="00BE4638">
        <w:rPr>
          <w:color w:val="222222"/>
        </w:rPr>
        <w:t xml:space="preserve"> </w:t>
      </w:r>
      <w:r w:rsidRPr="00BE4638">
        <w:rPr>
          <w:color w:val="222222"/>
        </w:rPr>
        <w:t>NIH Public Access</w:t>
      </w:r>
      <w:r w:rsidR="002F6207">
        <w:rPr>
          <w:color w:val="222222"/>
        </w:rPr>
        <w:t xml:space="preserve"> </w:t>
      </w:r>
      <w:r w:rsidR="002F6207" w:rsidRPr="00BE4638">
        <w:rPr>
          <w:color w:val="222222"/>
        </w:rPr>
        <w:t>2009: 504.</w:t>
      </w:r>
    </w:p>
    <w:p w14:paraId="20F9090F" w14:textId="18F92DBD" w:rsidR="009D46F3" w:rsidRPr="00BE4638" w:rsidRDefault="00E77A8D">
      <w:pPr>
        <w:pStyle w:val="Standard"/>
        <w:spacing w:line="276" w:lineRule="auto"/>
      </w:pPr>
      <w:r w:rsidRPr="00BE4638">
        <w:t>[3</w:t>
      </w:r>
      <w:r w:rsidR="006F56A8" w:rsidRPr="00BE4638">
        <w:t>5</w:t>
      </w:r>
      <w:r w:rsidRPr="00BE4638">
        <w:t xml:space="preserve">] </w:t>
      </w:r>
      <w:r w:rsidRPr="00BE4638">
        <w:rPr>
          <w:color w:val="222222"/>
        </w:rPr>
        <w:t>Hruz T, Laule O, Szabo G</w:t>
      </w:r>
      <w:r w:rsidR="00E34E8D" w:rsidRPr="00BE4638">
        <w:rPr>
          <w:i/>
          <w:color w:val="000000"/>
        </w:rPr>
        <w:t xml:space="preserve"> et al</w:t>
      </w:r>
      <w:r w:rsidRPr="00BE4638">
        <w:rPr>
          <w:color w:val="222222"/>
        </w:rPr>
        <w:t>. Genevestigator v3: a reference expression database for the meta-anal</w:t>
      </w:r>
      <w:r w:rsidR="004A0220" w:rsidRPr="00BE4638">
        <w:rPr>
          <w:color w:val="222222"/>
        </w:rPr>
        <w:t>ysis of transcriptomes. Adv Bioinf</w:t>
      </w:r>
      <w:r w:rsidRPr="00BE4638">
        <w:rPr>
          <w:color w:val="222222"/>
        </w:rPr>
        <w:t xml:space="preserve"> 2008;</w:t>
      </w:r>
      <w:r w:rsidR="003A6A06" w:rsidRPr="00BE4638">
        <w:t xml:space="preserve"> 420747:</w:t>
      </w:r>
      <w:r w:rsidRPr="00BE4638">
        <w:rPr>
          <w:color w:val="222222"/>
        </w:rPr>
        <w:t xml:space="preserve"> 1-5. </w:t>
      </w:r>
    </w:p>
    <w:p w14:paraId="0CDD36CE" w14:textId="2DB97E48" w:rsidR="009D46F3" w:rsidRPr="00BE4638" w:rsidRDefault="00E77A8D">
      <w:pPr>
        <w:pStyle w:val="Standard"/>
        <w:spacing w:line="276" w:lineRule="auto"/>
      </w:pPr>
      <w:r w:rsidRPr="00BE4638">
        <w:t>[3</w:t>
      </w:r>
      <w:r w:rsidR="006F56A8" w:rsidRPr="00BE4638">
        <w:t>6</w:t>
      </w:r>
      <w:r w:rsidRPr="00BE4638">
        <w:t>] Zimmermann P, Hennig L, Gruissem W. Gene-expression analysis and network discovery using Genevestigator. Tr</w:t>
      </w:r>
      <w:r w:rsidR="002617D0" w:rsidRPr="00BE4638">
        <w:t xml:space="preserve">ends </w:t>
      </w:r>
      <w:r w:rsidR="00046B0A" w:rsidRPr="00BE4638">
        <w:t xml:space="preserve">Plant Sci </w:t>
      </w:r>
      <w:r w:rsidR="002617D0" w:rsidRPr="00BE4638">
        <w:t>2005; 10</w:t>
      </w:r>
      <w:r w:rsidRPr="00BE4638">
        <w:t>:</w:t>
      </w:r>
      <w:r w:rsidR="002617D0" w:rsidRPr="00BE4638">
        <w:t xml:space="preserve"> </w:t>
      </w:r>
      <w:r w:rsidRPr="00BE4638">
        <w:t>407-9.</w:t>
      </w:r>
    </w:p>
    <w:p w14:paraId="1D8C32B6" w14:textId="3C6B562F" w:rsidR="009D46F3" w:rsidRPr="00BE4638" w:rsidRDefault="00E77A8D">
      <w:pPr>
        <w:pStyle w:val="Standard"/>
        <w:spacing w:line="276" w:lineRule="auto"/>
      </w:pPr>
      <w:r w:rsidRPr="00BE4638">
        <w:t>[3</w:t>
      </w:r>
      <w:r w:rsidR="006F56A8" w:rsidRPr="00BE4638">
        <w:t>7</w:t>
      </w:r>
      <w:r w:rsidRPr="00BE4638">
        <w:t xml:space="preserve">] </w:t>
      </w:r>
      <w:r w:rsidRPr="00BE4638">
        <w:rPr>
          <w:color w:val="222222"/>
        </w:rPr>
        <w:t>Krämer A, Green J, Pollard J, Tugendreich S. Causal analysis approaches in ingenuity pathway analysis (ipa). Bioinformatics 2013; 30: 523-30.</w:t>
      </w:r>
    </w:p>
    <w:p w14:paraId="26823A99" w14:textId="4AC0AB66" w:rsidR="009D46F3" w:rsidRPr="00BE4638" w:rsidRDefault="00E77A8D">
      <w:pPr>
        <w:pStyle w:val="Standard"/>
        <w:spacing w:line="276" w:lineRule="auto"/>
      </w:pPr>
      <w:r w:rsidRPr="00BE4638">
        <w:t>[3</w:t>
      </w:r>
      <w:r w:rsidR="006F56A8" w:rsidRPr="00BE4638">
        <w:t>8</w:t>
      </w:r>
      <w:r w:rsidRPr="00BE4638">
        <w:t xml:space="preserve">] </w:t>
      </w:r>
      <w:r w:rsidRPr="00BE4638">
        <w:rPr>
          <w:color w:val="222222"/>
        </w:rPr>
        <w:t>Hawthorn L, Luce J, Stein L, Rothschild J. Integration of transcript expression, copy number and LOH analysis of infiltrating ductal carcinoma of the breast. BMC cancer 2010;</w:t>
      </w:r>
      <w:r w:rsidR="006264FE" w:rsidRPr="00BE4638">
        <w:rPr>
          <w:color w:val="222222"/>
        </w:rPr>
        <w:t xml:space="preserve"> 10</w:t>
      </w:r>
      <w:r w:rsidRPr="00BE4638">
        <w:rPr>
          <w:color w:val="222222"/>
        </w:rPr>
        <w:t>:</w:t>
      </w:r>
      <w:r w:rsidR="006264FE" w:rsidRPr="00BE4638">
        <w:rPr>
          <w:color w:val="222222"/>
        </w:rPr>
        <w:t xml:space="preserve"> </w:t>
      </w:r>
      <w:r w:rsidRPr="00BE4638">
        <w:rPr>
          <w:color w:val="222222"/>
        </w:rPr>
        <w:t>1.</w:t>
      </w:r>
    </w:p>
    <w:p w14:paraId="6D0EC82F" w14:textId="4D35695F" w:rsidR="009D46F3" w:rsidRPr="00BE4638" w:rsidRDefault="00E77A8D">
      <w:pPr>
        <w:pStyle w:val="Standard"/>
        <w:spacing w:line="276" w:lineRule="auto"/>
      </w:pPr>
      <w:r w:rsidRPr="00BE4638">
        <w:t>[3</w:t>
      </w:r>
      <w:r w:rsidR="006F56A8" w:rsidRPr="00BE4638">
        <w:t>9</w:t>
      </w:r>
      <w:r w:rsidRPr="00BE4638">
        <w:t xml:space="preserve">] </w:t>
      </w:r>
      <w:r w:rsidRPr="00BE4638">
        <w:rPr>
          <w:color w:val="222222"/>
        </w:rPr>
        <w:t xml:space="preserve">Merdad A, Karim S, Schulten HJ, </w:t>
      </w:r>
      <w:r w:rsidR="00E34E8D" w:rsidRPr="00BE4638">
        <w:rPr>
          <w:i/>
          <w:color w:val="000000"/>
        </w:rPr>
        <w:t>et al</w:t>
      </w:r>
      <w:r w:rsidRPr="00BE4638">
        <w:rPr>
          <w:color w:val="222222"/>
        </w:rPr>
        <w:t>. Expression of matrix metalloproteinases (MMPs) in primary human breast cancer: MMP-9 as a potential biomarker for cancer invasion and metastasis</w:t>
      </w:r>
      <w:r w:rsidR="002617D0" w:rsidRPr="00BE4638">
        <w:rPr>
          <w:color w:val="222222"/>
        </w:rPr>
        <w:t xml:space="preserve">. Anticancer </w:t>
      </w:r>
      <w:r w:rsidR="00046B0A" w:rsidRPr="00BE4638">
        <w:rPr>
          <w:color w:val="222222"/>
        </w:rPr>
        <w:t>Res</w:t>
      </w:r>
      <w:r w:rsidR="002617D0" w:rsidRPr="00BE4638">
        <w:rPr>
          <w:color w:val="222222"/>
        </w:rPr>
        <w:t xml:space="preserve"> 2014; 34</w:t>
      </w:r>
      <w:r w:rsidRPr="00BE4638">
        <w:rPr>
          <w:color w:val="222222"/>
        </w:rPr>
        <w:t>:</w:t>
      </w:r>
      <w:r w:rsidR="002617D0" w:rsidRPr="00BE4638">
        <w:rPr>
          <w:color w:val="222222"/>
        </w:rPr>
        <w:t xml:space="preserve"> </w:t>
      </w:r>
      <w:r w:rsidRPr="00BE4638">
        <w:rPr>
          <w:color w:val="222222"/>
        </w:rPr>
        <w:t>1355-66.</w:t>
      </w:r>
    </w:p>
    <w:p w14:paraId="6B22B3A6" w14:textId="49CEA362" w:rsidR="009D46F3" w:rsidRPr="00BE4638" w:rsidRDefault="00E77A8D">
      <w:pPr>
        <w:pStyle w:val="Standard"/>
        <w:spacing w:line="276" w:lineRule="auto"/>
      </w:pPr>
      <w:r w:rsidRPr="00BE4638">
        <w:t>[</w:t>
      </w:r>
      <w:r w:rsidR="006F56A8" w:rsidRPr="00BE4638">
        <w:t>40</w:t>
      </w:r>
      <w:r w:rsidRPr="00BE4638">
        <w:t xml:space="preserve">] </w:t>
      </w:r>
      <w:r w:rsidRPr="00BE4638">
        <w:rPr>
          <w:color w:val="222222"/>
        </w:rPr>
        <w:t>O'Hanlon DM, Fitzsimons H, Lynch J, Tormey S, Malone C, Given HF. Soluble adhesion molecules (E-selectin, ICAM-1 and VCAM-1) in breast carcinoma. Eur</w:t>
      </w:r>
      <w:r w:rsidR="00046B0A" w:rsidRPr="00BE4638">
        <w:rPr>
          <w:color w:val="222222"/>
        </w:rPr>
        <w:t xml:space="preserve"> </w:t>
      </w:r>
      <w:r w:rsidRPr="00BE4638">
        <w:rPr>
          <w:color w:val="222222"/>
        </w:rPr>
        <w:t>J</w:t>
      </w:r>
      <w:r w:rsidR="002617D0" w:rsidRPr="00BE4638">
        <w:rPr>
          <w:color w:val="222222"/>
        </w:rPr>
        <w:t xml:space="preserve"> Cancer 2002; 38</w:t>
      </w:r>
      <w:r w:rsidRPr="00BE4638">
        <w:rPr>
          <w:color w:val="222222"/>
        </w:rPr>
        <w:t>:</w:t>
      </w:r>
      <w:r w:rsidR="002617D0" w:rsidRPr="00BE4638">
        <w:rPr>
          <w:color w:val="222222"/>
        </w:rPr>
        <w:t xml:space="preserve"> </w:t>
      </w:r>
      <w:r w:rsidRPr="00BE4638">
        <w:rPr>
          <w:color w:val="222222"/>
        </w:rPr>
        <w:t>2252-7.</w:t>
      </w:r>
    </w:p>
    <w:p w14:paraId="2D52DBD2" w14:textId="25F085E4" w:rsidR="009D46F3" w:rsidRPr="00BE4638" w:rsidRDefault="00E77A8D">
      <w:pPr>
        <w:pStyle w:val="Standard"/>
        <w:spacing w:line="276" w:lineRule="auto"/>
      </w:pPr>
      <w:r w:rsidRPr="00BE4638">
        <w:t>[</w:t>
      </w:r>
      <w:r w:rsidR="006F56A8" w:rsidRPr="00BE4638">
        <w:t>41</w:t>
      </w:r>
      <w:r w:rsidRPr="00BE4638">
        <w:t xml:space="preserve">] </w:t>
      </w:r>
      <w:r w:rsidRPr="00BE4638">
        <w:rPr>
          <w:color w:val="222222"/>
        </w:rPr>
        <w:t>Kretschmer C, Sterner-Kock A, Siedentopf F, Schoenegg W, Schlag PM, Kemmner W. Identification of early molecular markers for breast cancer. Mol</w:t>
      </w:r>
      <w:r w:rsidR="00046B0A" w:rsidRPr="00BE4638">
        <w:rPr>
          <w:color w:val="222222"/>
        </w:rPr>
        <w:t xml:space="preserve"> C</w:t>
      </w:r>
      <w:r w:rsidRPr="00BE4638">
        <w:rPr>
          <w:color w:val="222222"/>
        </w:rPr>
        <w:t>ancer 2011;</w:t>
      </w:r>
      <w:r w:rsidR="002617D0" w:rsidRPr="00BE4638">
        <w:rPr>
          <w:color w:val="222222"/>
        </w:rPr>
        <w:t xml:space="preserve"> 10</w:t>
      </w:r>
      <w:r w:rsidRPr="00BE4638">
        <w:rPr>
          <w:color w:val="222222"/>
        </w:rPr>
        <w:t>:</w:t>
      </w:r>
      <w:r w:rsidR="002617D0" w:rsidRPr="00BE4638">
        <w:rPr>
          <w:color w:val="222222"/>
        </w:rPr>
        <w:t xml:space="preserve"> </w:t>
      </w:r>
      <w:r w:rsidRPr="00BE4638">
        <w:rPr>
          <w:color w:val="222222"/>
        </w:rPr>
        <w:t>1.</w:t>
      </w:r>
    </w:p>
    <w:p w14:paraId="5EC7CC26" w14:textId="4B989A94" w:rsidR="009D46F3" w:rsidRPr="00BE4638" w:rsidRDefault="00E77A8D">
      <w:pPr>
        <w:pStyle w:val="Standard"/>
        <w:spacing w:line="276" w:lineRule="auto"/>
      </w:pPr>
      <w:r w:rsidRPr="00BE4638">
        <w:lastRenderedPageBreak/>
        <w:t>[4</w:t>
      </w:r>
      <w:r w:rsidR="006F56A8" w:rsidRPr="00BE4638">
        <w:t>2</w:t>
      </w:r>
      <w:r w:rsidRPr="00BE4638">
        <w:t>] Ma XJ, Salunga R, Tuggle JT, Gaudet J,</w:t>
      </w:r>
      <w:r w:rsidR="00E34E8D" w:rsidRPr="00BE4638">
        <w:rPr>
          <w:i/>
          <w:color w:val="000000"/>
        </w:rPr>
        <w:t xml:space="preserve"> et al</w:t>
      </w:r>
      <w:r w:rsidRPr="00BE4638">
        <w:t xml:space="preserve">. Gene expression profiles of human breast cancer progression. </w:t>
      </w:r>
      <w:r w:rsidR="00115A8A" w:rsidRPr="00BE4638">
        <w:t>PNAS</w:t>
      </w:r>
      <w:r w:rsidR="002617D0" w:rsidRPr="00BE4638">
        <w:t xml:space="preserve"> 2003; 100</w:t>
      </w:r>
      <w:r w:rsidRPr="00BE4638">
        <w:t>:</w:t>
      </w:r>
      <w:r w:rsidR="002617D0" w:rsidRPr="00BE4638">
        <w:t xml:space="preserve"> </w:t>
      </w:r>
      <w:r w:rsidRPr="00BE4638">
        <w:t>5974-9.</w:t>
      </w:r>
    </w:p>
    <w:p w14:paraId="31EFA4DF" w14:textId="029C2B07" w:rsidR="009D46F3" w:rsidRPr="00BE4638" w:rsidRDefault="00E77A8D">
      <w:pPr>
        <w:pStyle w:val="Standard"/>
        <w:spacing w:line="276" w:lineRule="auto"/>
      </w:pPr>
      <w:r w:rsidRPr="00BE4638">
        <w:t>[4</w:t>
      </w:r>
      <w:r w:rsidR="006F56A8" w:rsidRPr="00BE4638">
        <w:t>3</w:t>
      </w:r>
      <w:r w:rsidRPr="00BE4638">
        <w:t>] Ma XJ, Dahiya S, Richardson E, Erlander M, Sgroi DC. Gene expression profiling of the tumor microenvironment during breast cancer progression. B</w:t>
      </w:r>
      <w:r w:rsidR="002617D0" w:rsidRPr="00BE4638">
        <w:t>reast Cancer Res 2009; 11</w:t>
      </w:r>
      <w:r w:rsidRPr="00BE4638">
        <w:t>:</w:t>
      </w:r>
      <w:r w:rsidR="002617D0" w:rsidRPr="00BE4638">
        <w:t xml:space="preserve"> </w:t>
      </w:r>
      <w:r w:rsidRPr="00BE4638">
        <w:t>1.</w:t>
      </w:r>
    </w:p>
    <w:p w14:paraId="5194DB66" w14:textId="0BBFBF9A" w:rsidR="009D46F3" w:rsidRPr="00BE4638" w:rsidRDefault="00E77A8D">
      <w:pPr>
        <w:pStyle w:val="Standard"/>
        <w:spacing w:line="276" w:lineRule="auto"/>
      </w:pPr>
      <w:r w:rsidRPr="00BE4638">
        <w:t>[4</w:t>
      </w:r>
      <w:r w:rsidR="006F56A8" w:rsidRPr="00BE4638">
        <w:t>4</w:t>
      </w:r>
      <w:r w:rsidRPr="00BE4638">
        <w:t xml:space="preserve">] </w:t>
      </w:r>
      <w:r w:rsidRPr="00BE4638">
        <w:rPr>
          <w:color w:val="222222"/>
        </w:rPr>
        <w:t xml:space="preserve">Bektas N, Ten Haaf A, Veeck J, </w:t>
      </w:r>
      <w:r w:rsidR="00E34E8D" w:rsidRPr="00BE4638">
        <w:rPr>
          <w:i/>
          <w:color w:val="000000"/>
        </w:rPr>
        <w:t>et al</w:t>
      </w:r>
      <w:r w:rsidRPr="00BE4638">
        <w:rPr>
          <w:color w:val="222222"/>
        </w:rPr>
        <w:t>. Tight correlation between expression of the Forkhead transcription factor FOXM1 and HER2 in human bre</w:t>
      </w:r>
      <w:r w:rsidR="002617D0" w:rsidRPr="00BE4638">
        <w:rPr>
          <w:color w:val="222222"/>
        </w:rPr>
        <w:t>ast</w:t>
      </w:r>
      <w:r w:rsidR="00046B0A" w:rsidRPr="00BE4638">
        <w:rPr>
          <w:color w:val="222222"/>
        </w:rPr>
        <w:t xml:space="preserve"> cancer. BMC C</w:t>
      </w:r>
      <w:r w:rsidR="002F6207">
        <w:rPr>
          <w:color w:val="222222"/>
        </w:rPr>
        <w:t>ancer</w:t>
      </w:r>
      <w:r w:rsidR="002617D0" w:rsidRPr="00BE4638">
        <w:rPr>
          <w:color w:val="222222"/>
        </w:rPr>
        <w:t xml:space="preserve"> 2008; 8</w:t>
      </w:r>
      <w:r w:rsidRPr="00BE4638">
        <w:rPr>
          <w:color w:val="222222"/>
        </w:rPr>
        <w:t>:</w:t>
      </w:r>
      <w:r w:rsidR="002617D0" w:rsidRPr="00BE4638">
        <w:rPr>
          <w:color w:val="222222"/>
        </w:rPr>
        <w:t xml:space="preserve"> </w:t>
      </w:r>
      <w:r w:rsidRPr="00BE4638">
        <w:rPr>
          <w:color w:val="222222"/>
        </w:rPr>
        <w:t>1.</w:t>
      </w:r>
    </w:p>
    <w:p w14:paraId="56B1B078" w14:textId="6FF969A8" w:rsidR="009D46F3" w:rsidRPr="00BE4638" w:rsidRDefault="00E77A8D">
      <w:pPr>
        <w:pStyle w:val="Standard"/>
        <w:spacing w:line="276" w:lineRule="auto"/>
      </w:pPr>
      <w:r w:rsidRPr="00BE4638">
        <w:t>[4</w:t>
      </w:r>
      <w:r w:rsidR="006F56A8" w:rsidRPr="00BE4638">
        <w:t>5</w:t>
      </w:r>
      <w:r w:rsidRPr="00BE4638">
        <w:t xml:space="preserve">] Przybylowska K, Kluczna A, Zadrozny M, </w:t>
      </w:r>
      <w:r w:rsidR="00E34E8D" w:rsidRPr="00BE4638">
        <w:rPr>
          <w:i/>
          <w:color w:val="000000"/>
        </w:rPr>
        <w:t>et al</w:t>
      </w:r>
      <w:r w:rsidRPr="00BE4638">
        <w:t xml:space="preserve">. Polymorphisms of the promoter regions of matrix metalloproteinases genes MMP-1 and MMP-9 in breast cancer. </w:t>
      </w:r>
      <w:r w:rsidR="00115A8A" w:rsidRPr="00BE4638">
        <w:t>Breast Cancer Res Treat</w:t>
      </w:r>
      <w:r w:rsidR="002617D0" w:rsidRPr="00BE4638">
        <w:t xml:space="preserve"> 2006; 95</w:t>
      </w:r>
      <w:r w:rsidRPr="00BE4638">
        <w:t>:</w:t>
      </w:r>
      <w:r w:rsidR="002617D0" w:rsidRPr="00BE4638">
        <w:t xml:space="preserve"> </w:t>
      </w:r>
      <w:r w:rsidRPr="00BE4638">
        <w:t>65-72.</w:t>
      </w:r>
    </w:p>
    <w:p w14:paraId="79CBD251" w14:textId="0559CC60" w:rsidR="009D46F3" w:rsidRPr="00BE4638" w:rsidRDefault="00E77A8D">
      <w:pPr>
        <w:pStyle w:val="Body"/>
        <w:spacing w:line="276" w:lineRule="auto"/>
        <w:rPr>
          <w:rFonts w:ascii="Times New Roman" w:eastAsia="SimSun" w:hAnsi="Times New Roman" w:cs="Times New Roman"/>
          <w:color w:val="auto"/>
          <w:sz w:val="24"/>
          <w:szCs w:val="24"/>
          <w:lang w:eastAsia="en-US"/>
        </w:rPr>
      </w:pPr>
      <w:r w:rsidRPr="00BE4638">
        <w:rPr>
          <w:rFonts w:ascii="Times New Roman" w:eastAsia="SimSun" w:hAnsi="Times New Roman" w:cs="Times New Roman"/>
          <w:color w:val="auto"/>
          <w:sz w:val="24"/>
          <w:szCs w:val="24"/>
          <w:lang w:eastAsia="en-US"/>
        </w:rPr>
        <w:t>[4</w:t>
      </w:r>
      <w:r w:rsidR="006F56A8" w:rsidRPr="00BE4638">
        <w:rPr>
          <w:rFonts w:ascii="Times New Roman" w:eastAsia="SimSun" w:hAnsi="Times New Roman" w:cs="Times New Roman"/>
          <w:color w:val="auto"/>
          <w:sz w:val="24"/>
          <w:szCs w:val="24"/>
          <w:lang w:eastAsia="en-US"/>
        </w:rPr>
        <w:t>6</w:t>
      </w:r>
      <w:r w:rsidRPr="00BE4638">
        <w:rPr>
          <w:rFonts w:ascii="Times New Roman" w:eastAsia="SimSun" w:hAnsi="Times New Roman" w:cs="Times New Roman"/>
          <w:color w:val="auto"/>
          <w:sz w:val="24"/>
          <w:szCs w:val="24"/>
          <w:lang w:eastAsia="en-US"/>
        </w:rPr>
        <w:t xml:space="preserve">] Boström P, Söderström M, Vahlberg T, </w:t>
      </w:r>
      <w:r w:rsidR="00E34E8D" w:rsidRPr="00BE4638">
        <w:rPr>
          <w:rFonts w:ascii="Times New Roman" w:hAnsi="Times New Roman" w:cs="Times New Roman"/>
          <w:i/>
          <w:sz w:val="24"/>
          <w:szCs w:val="24"/>
        </w:rPr>
        <w:t>et al</w:t>
      </w:r>
      <w:r w:rsidRPr="00BE4638">
        <w:rPr>
          <w:rFonts w:ascii="Times New Roman" w:eastAsia="SimSun" w:hAnsi="Times New Roman" w:cs="Times New Roman"/>
          <w:color w:val="auto"/>
          <w:sz w:val="24"/>
          <w:szCs w:val="24"/>
          <w:lang w:eastAsia="en-US"/>
        </w:rPr>
        <w:t>. MMP-1 expression has an independent prognostic value in brea</w:t>
      </w:r>
      <w:r w:rsidR="00115A8A" w:rsidRPr="00BE4638">
        <w:rPr>
          <w:rFonts w:ascii="Times New Roman" w:eastAsia="SimSun" w:hAnsi="Times New Roman" w:cs="Times New Roman"/>
          <w:color w:val="auto"/>
          <w:sz w:val="24"/>
          <w:szCs w:val="24"/>
          <w:lang w:eastAsia="en-US"/>
        </w:rPr>
        <w:t>st cancer. BMC C</w:t>
      </w:r>
      <w:r w:rsidR="002617D0" w:rsidRPr="00BE4638">
        <w:rPr>
          <w:rFonts w:ascii="Times New Roman" w:eastAsia="SimSun" w:hAnsi="Times New Roman" w:cs="Times New Roman"/>
          <w:color w:val="auto"/>
          <w:sz w:val="24"/>
          <w:szCs w:val="24"/>
          <w:lang w:eastAsia="en-US"/>
        </w:rPr>
        <w:t>ancer 2011; 11</w:t>
      </w:r>
      <w:r w:rsidRPr="00BE4638">
        <w:rPr>
          <w:rFonts w:ascii="Times New Roman" w:eastAsia="SimSun" w:hAnsi="Times New Roman" w:cs="Times New Roman"/>
          <w:color w:val="auto"/>
          <w:sz w:val="24"/>
          <w:szCs w:val="24"/>
          <w:lang w:eastAsia="en-US"/>
        </w:rPr>
        <w:t>:</w:t>
      </w:r>
      <w:r w:rsidR="002617D0" w:rsidRPr="00BE4638">
        <w:rPr>
          <w:rFonts w:ascii="Times New Roman" w:eastAsia="SimSun" w:hAnsi="Times New Roman" w:cs="Times New Roman"/>
          <w:color w:val="auto"/>
          <w:sz w:val="24"/>
          <w:szCs w:val="24"/>
          <w:lang w:eastAsia="en-US"/>
        </w:rPr>
        <w:t xml:space="preserve"> </w:t>
      </w:r>
      <w:r w:rsidRPr="00BE4638">
        <w:rPr>
          <w:rFonts w:ascii="Times New Roman" w:eastAsia="SimSun" w:hAnsi="Times New Roman" w:cs="Times New Roman"/>
          <w:color w:val="auto"/>
          <w:sz w:val="24"/>
          <w:szCs w:val="24"/>
          <w:lang w:eastAsia="en-US"/>
        </w:rPr>
        <w:t>1.</w:t>
      </w:r>
    </w:p>
    <w:p w14:paraId="1B506EC1" w14:textId="31F1EDA3" w:rsidR="009D46F3" w:rsidRPr="00BE4638" w:rsidRDefault="00E77A8D">
      <w:pPr>
        <w:pStyle w:val="Body"/>
        <w:spacing w:line="276" w:lineRule="auto"/>
        <w:rPr>
          <w:rFonts w:ascii="Times New Roman" w:hAnsi="Times New Roman" w:cs="Times New Roman"/>
          <w:sz w:val="24"/>
          <w:szCs w:val="24"/>
        </w:rPr>
      </w:pPr>
      <w:r w:rsidRPr="00BE4638">
        <w:rPr>
          <w:rFonts w:ascii="Times New Roman" w:eastAsia="SimSun" w:hAnsi="Times New Roman" w:cs="Times New Roman"/>
          <w:color w:val="auto"/>
          <w:sz w:val="24"/>
          <w:szCs w:val="24"/>
          <w:lang w:eastAsia="en-US"/>
        </w:rPr>
        <w:t>[4</w:t>
      </w:r>
      <w:r w:rsidR="006F56A8" w:rsidRPr="00BE4638">
        <w:rPr>
          <w:rFonts w:ascii="Times New Roman" w:eastAsia="SimSun" w:hAnsi="Times New Roman" w:cs="Times New Roman"/>
          <w:color w:val="auto"/>
          <w:sz w:val="24"/>
          <w:szCs w:val="24"/>
          <w:lang w:eastAsia="en-US"/>
        </w:rPr>
        <w:t>7</w:t>
      </w:r>
      <w:r w:rsidRPr="00BE4638">
        <w:rPr>
          <w:rFonts w:ascii="Times New Roman" w:eastAsia="SimSun" w:hAnsi="Times New Roman" w:cs="Times New Roman"/>
          <w:color w:val="auto"/>
          <w:sz w:val="24"/>
          <w:szCs w:val="24"/>
          <w:lang w:eastAsia="en-US"/>
        </w:rPr>
        <w:t xml:space="preserve">] </w:t>
      </w:r>
      <w:r w:rsidRPr="00BE4638">
        <w:rPr>
          <w:rFonts w:ascii="Times New Roman" w:hAnsi="Times New Roman" w:cs="Times New Roman"/>
          <w:color w:val="222222"/>
          <w:sz w:val="24"/>
          <w:szCs w:val="24"/>
        </w:rPr>
        <w:t>Mannello F. What does matrix metalloproteinase-1 expression in patients with brea</w:t>
      </w:r>
      <w:r w:rsidR="00115A8A" w:rsidRPr="00BE4638">
        <w:rPr>
          <w:rFonts w:ascii="Times New Roman" w:hAnsi="Times New Roman" w:cs="Times New Roman"/>
          <w:color w:val="222222"/>
          <w:sz w:val="24"/>
          <w:szCs w:val="24"/>
        </w:rPr>
        <w:t xml:space="preserve">st cancer really tell </w:t>
      </w:r>
      <w:proofErr w:type="gramStart"/>
      <w:r w:rsidR="00115A8A" w:rsidRPr="00BE4638">
        <w:rPr>
          <w:rFonts w:ascii="Times New Roman" w:hAnsi="Times New Roman" w:cs="Times New Roman"/>
          <w:color w:val="222222"/>
          <w:sz w:val="24"/>
          <w:szCs w:val="24"/>
        </w:rPr>
        <w:t>us?.</w:t>
      </w:r>
      <w:proofErr w:type="gramEnd"/>
      <w:r w:rsidR="00115A8A" w:rsidRPr="00BE4638">
        <w:rPr>
          <w:rFonts w:ascii="Times New Roman" w:hAnsi="Times New Roman" w:cs="Times New Roman"/>
          <w:color w:val="222222"/>
          <w:sz w:val="24"/>
          <w:szCs w:val="24"/>
        </w:rPr>
        <w:t xml:space="preserve"> BMC M</w:t>
      </w:r>
      <w:r w:rsidRPr="00BE4638">
        <w:rPr>
          <w:rFonts w:ascii="Times New Roman" w:hAnsi="Times New Roman" w:cs="Times New Roman"/>
          <w:color w:val="222222"/>
          <w:sz w:val="24"/>
          <w:szCs w:val="24"/>
        </w:rPr>
        <w:t>ed</w:t>
      </w:r>
      <w:r w:rsidR="00115A8A" w:rsidRPr="00BE4638">
        <w:rPr>
          <w:rFonts w:ascii="Times New Roman" w:hAnsi="Times New Roman" w:cs="Times New Roman"/>
          <w:color w:val="222222"/>
          <w:sz w:val="24"/>
          <w:szCs w:val="24"/>
        </w:rPr>
        <w:t xml:space="preserve"> </w:t>
      </w:r>
      <w:r w:rsidR="002F6207">
        <w:rPr>
          <w:rFonts w:ascii="Times New Roman" w:hAnsi="Times New Roman" w:cs="Times New Roman"/>
          <w:color w:val="222222"/>
          <w:sz w:val="24"/>
          <w:szCs w:val="24"/>
        </w:rPr>
        <w:t>2011; 9</w:t>
      </w:r>
      <w:r w:rsidRPr="00BE4638">
        <w:rPr>
          <w:rFonts w:ascii="Times New Roman" w:hAnsi="Times New Roman" w:cs="Times New Roman"/>
          <w:color w:val="222222"/>
          <w:sz w:val="24"/>
          <w:szCs w:val="24"/>
        </w:rPr>
        <w:t>:</w:t>
      </w:r>
      <w:r w:rsidR="002F6207">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95.</w:t>
      </w:r>
    </w:p>
    <w:p w14:paraId="77B5A95E" w14:textId="34BC325D" w:rsidR="009D46F3" w:rsidRPr="00BE4638" w:rsidRDefault="00E77A8D">
      <w:pPr>
        <w:pStyle w:val="Body"/>
        <w:spacing w:line="276" w:lineRule="auto"/>
        <w:rPr>
          <w:rFonts w:ascii="Times New Roman" w:hAnsi="Times New Roman" w:cs="Times New Roman"/>
          <w:sz w:val="24"/>
          <w:szCs w:val="24"/>
        </w:rPr>
      </w:pPr>
      <w:r w:rsidRPr="00BE4638">
        <w:rPr>
          <w:rFonts w:ascii="Times New Roman" w:eastAsia="SimSun" w:hAnsi="Times New Roman" w:cs="Times New Roman"/>
          <w:color w:val="auto"/>
          <w:sz w:val="24"/>
          <w:szCs w:val="24"/>
          <w:lang w:eastAsia="en-US"/>
        </w:rPr>
        <w:t>[4</w:t>
      </w:r>
      <w:r w:rsidR="006F56A8" w:rsidRPr="00BE4638">
        <w:rPr>
          <w:rFonts w:ascii="Times New Roman" w:eastAsia="SimSun" w:hAnsi="Times New Roman" w:cs="Times New Roman"/>
          <w:color w:val="auto"/>
          <w:sz w:val="24"/>
          <w:szCs w:val="24"/>
          <w:lang w:eastAsia="en-US"/>
        </w:rPr>
        <w:t>8</w:t>
      </w:r>
      <w:r w:rsidRPr="00BE4638">
        <w:rPr>
          <w:rFonts w:ascii="Times New Roman" w:eastAsia="SimSun" w:hAnsi="Times New Roman" w:cs="Times New Roman"/>
          <w:color w:val="auto"/>
          <w:sz w:val="24"/>
          <w:szCs w:val="24"/>
          <w:lang w:eastAsia="en-US"/>
        </w:rPr>
        <w:t xml:space="preserve">] </w:t>
      </w:r>
      <w:r w:rsidRPr="00BE4638">
        <w:rPr>
          <w:rFonts w:ascii="Times New Roman" w:hAnsi="Times New Roman" w:cs="Times New Roman"/>
          <w:color w:val="222222"/>
          <w:sz w:val="24"/>
          <w:szCs w:val="24"/>
        </w:rPr>
        <w:t>Franci C, Zhou J, Jiang Z,</w:t>
      </w:r>
      <w:r w:rsidR="001765F7">
        <w:rPr>
          <w:rFonts w:ascii="Times New Roman" w:hAnsi="Times New Roman" w:cs="Times New Roman"/>
          <w:color w:val="222222"/>
          <w:sz w:val="24"/>
          <w:szCs w:val="24"/>
        </w:rPr>
        <w:t xml:space="preserve"> </w:t>
      </w:r>
      <w:r w:rsidR="001765F7" w:rsidRPr="001765F7">
        <w:rPr>
          <w:rFonts w:ascii="Times New Roman" w:hAnsi="Times New Roman" w:cs="Times New Roman"/>
          <w:i/>
          <w:color w:val="222222"/>
          <w:sz w:val="24"/>
          <w:szCs w:val="24"/>
        </w:rPr>
        <w:t>et al</w:t>
      </w:r>
      <w:r w:rsidRPr="00BE4638">
        <w:rPr>
          <w:rFonts w:ascii="Times New Roman" w:hAnsi="Times New Roman" w:cs="Times New Roman"/>
          <w:color w:val="222222"/>
          <w:sz w:val="24"/>
          <w:szCs w:val="24"/>
        </w:rPr>
        <w:t xml:space="preserve">. Biomarkers of residual disease, disseminated tumor cells, and metastases in the MMTV-PyMT breast </w:t>
      </w:r>
      <w:r w:rsidR="006B755E" w:rsidRPr="00BE4638">
        <w:rPr>
          <w:rFonts w:ascii="Times New Roman" w:hAnsi="Times New Roman" w:cs="Times New Roman"/>
          <w:color w:val="222222"/>
          <w:sz w:val="24"/>
          <w:szCs w:val="24"/>
        </w:rPr>
        <w:t xml:space="preserve">cancer model. </w:t>
      </w:r>
      <w:r w:rsidR="00115A8A" w:rsidRPr="00BE4638">
        <w:rPr>
          <w:rFonts w:ascii="Times New Roman" w:hAnsi="Times New Roman" w:cs="Times New Roman"/>
          <w:color w:val="222222"/>
          <w:sz w:val="24"/>
          <w:szCs w:val="24"/>
        </w:rPr>
        <w:t>PloS One</w:t>
      </w:r>
      <w:r w:rsidR="006B755E" w:rsidRPr="00BE4638">
        <w:rPr>
          <w:rFonts w:ascii="Times New Roman" w:hAnsi="Times New Roman" w:cs="Times New Roman"/>
          <w:color w:val="222222"/>
          <w:sz w:val="24"/>
          <w:szCs w:val="24"/>
        </w:rPr>
        <w:t xml:space="preserve"> 2013; 8</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e58183.</w:t>
      </w:r>
    </w:p>
    <w:p w14:paraId="0F2F7163" w14:textId="6D6559FC" w:rsidR="009D46F3" w:rsidRPr="00BE4638" w:rsidRDefault="00E77A8D">
      <w:pPr>
        <w:pStyle w:val="Body"/>
        <w:spacing w:line="276" w:lineRule="auto"/>
        <w:rPr>
          <w:rFonts w:ascii="Times New Roman" w:eastAsia="SimSun" w:hAnsi="Times New Roman" w:cs="Times New Roman"/>
          <w:color w:val="auto"/>
          <w:sz w:val="24"/>
          <w:szCs w:val="24"/>
          <w:lang w:eastAsia="en-US"/>
        </w:rPr>
      </w:pPr>
      <w:r w:rsidRPr="00BE4638">
        <w:rPr>
          <w:rFonts w:ascii="Times New Roman" w:eastAsia="SimSun" w:hAnsi="Times New Roman" w:cs="Times New Roman"/>
          <w:color w:val="auto"/>
          <w:sz w:val="24"/>
          <w:szCs w:val="24"/>
          <w:lang w:eastAsia="en-US"/>
        </w:rPr>
        <w:t>[4</w:t>
      </w:r>
      <w:r w:rsidR="006F56A8" w:rsidRPr="00BE4638">
        <w:rPr>
          <w:rFonts w:ascii="Times New Roman" w:eastAsia="SimSun" w:hAnsi="Times New Roman" w:cs="Times New Roman"/>
          <w:color w:val="auto"/>
          <w:sz w:val="24"/>
          <w:szCs w:val="24"/>
          <w:lang w:eastAsia="en-US"/>
        </w:rPr>
        <w:t>9</w:t>
      </w:r>
      <w:r w:rsidRPr="00BE4638">
        <w:rPr>
          <w:rFonts w:ascii="Times New Roman" w:eastAsia="SimSun" w:hAnsi="Times New Roman" w:cs="Times New Roman"/>
          <w:color w:val="auto"/>
          <w:sz w:val="24"/>
          <w:szCs w:val="24"/>
          <w:lang w:eastAsia="en-US"/>
        </w:rPr>
        <w:t>] Kinoshita J, Kitamura K, Kabashima A, Saeki H, Tanaka S, Sugimachi K. Clinical significance of vascular endothelial growth factor</w:t>
      </w:r>
      <w:r w:rsidRPr="00BE4638">
        <w:rPr>
          <w:rFonts w:ascii="Cambria Math" w:eastAsia="SimSun" w:hAnsi="Cambria Math" w:cs="Cambria Math"/>
          <w:color w:val="auto"/>
          <w:sz w:val="24"/>
          <w:szCs w:val="24"/>
          <w:lang w:eastAsia="en-US"/>
        </w:rPr>
        <w:t>‐</w:t>
      </w:r>
      <w:r w:rsidRPr="00BE4638">
        <w:rPr>
          <w:rFonts w:ascii="Times New Roman" w:eastAsia="SimSun" w:hAnsi="Times New Roman" w:cs="Times New Roman"/>
          <w:color w:val="auto"/>
          <w:sz w:val="24"/>
          <w:szCs w:val="24"/>
          <w:lang w:eastAsia="en-US"/>
        </w:rPr>
        <w:t>C (VEGF</w:t>
      </w:r>
      <w:r w:rsidRPr="00BE4638">
        <w:rPr>
          <w:rFonts w:ascii="Cambria Math" w:eastAsia="SimSun" w:hAnsi="Cambria Math" w:cs="Cambria Math"/>
          <w:color w:val="auto"/>
          <w:sz w:val="24"/>
          <w:szCs w:val="24"/>
          <w:lang w:eastAsia="en-US"/>
        </w:rPr>
        <w:t>‐</w:t>
      </w:r>
      <w:r w:rsidRPr="00BE4638">
        <w:rPr>
          <w:rFonts w:ascii="Times New Roman" w:eastAsia="SimSun" w:hAnsi="Times New Roman" w:cs="Times New Roman"/>
          <w:color w:val="auto"/>
          <w:sz w:val="24"/>
          <w:szCs w:val="24"/>
          <w:lang w:eastAsia="en-US"/>
        </w:rPr>
        <w:t xml:space="preserve">C) in breast cancer. Breast </w:t>
      </w:r>
      <w:r w:rsidR="006264FE" w:rsidRPr="00BE4638">
        <w:rPr>
          <w:rFonts w:ascii="Times New Roman" w:eastAsia="SimSun" w:hAnsi="Times New Roman" w:cs="Times New Roman"/>
          <w:color w:val="auto"/>
          <w:sz w:val="24"/>
          <w:szCs w:val="24"/>
          <w:lang w:eastAsia="en-US"/>
        </w:rPr>
        <w:t>C</w:t>
      </w:r>
      <w:r w:rsidR="00115A8A" w:rsidRPr="00BE4638">
        <w:rPr>
          <w:rFonts w:ascii="Times New Roman" w:eastAsia="SimSun" w:hAnsi="Times New Roman" w:cs="Times New Roman"/>
          <w:color w:val="auto"/>
          <w:sz w:val="24"/>
          <w:szCs w:val="24"/>
          <w:lang w:eastAsia="en-US"/>
        </w:rPr>
        <w:t>ancer Res Treat</w:t>
      </w:r>
      <w:r w:rsidR="006B755E" w:rsidRPr="00BE4638">
        <w:rPr>
          <w:rFonts w:ascii="Times New Roman" w:eastAsia="SimSun" w:hAnsi="Times New Roman" w:cs="Times New Roman"/>
          <w:color w:val="auto"/>
          <w:sz w:val="24"/>
          <w:szCs w:val="24"/>
          <w:lang w:eastAsia="en-US"/>
        </w:rPr>
        <w:t xml:space="preserve"> 2001; 66</w:t>
      </w:r>
      <w:r w:rsidRPr="00BE4638">
        <w:rPr>
          <w:rFonts w:ascii="Times New Roman" w:eastAsia="SimSun" w:hAnsi="Times New Roman" w:cs="Times New Roman"/>
          <w:color w:val="auto"/>
          <w:sz w:val="24"/>
          <w:szCs w:val="24"/>
          <w:lang w:eastAsia="en-US"/>
        </w:rPr>
        <w:t>:</w:t>
      </w:r>
      <w:r w:rsidR="006B755E" w:rsidRPr="00BE4638">
        <w:rPr>
          <w:rFonts w:ascii="Times New Roman" w:eastAsia="SimSun" w:hAnsi="Times New Roman" w:cs="Times New Roman"/>
          <w:color w:val="auto"/>
          <w:sz w:val="24"/>
          <w:szCs w:val="24"/>
          <w:lang w:eastAsia="en-US"/>
        </w:rPr>
        <w:t xml:space="preserve"> </w:t>
      </w:r>
      <w:r w:rsidRPr="00BE4638">
        <w:rPr>
          <w:rFonts w:ascii="Times New Roman" w:eastAsia="SimSun" w:hAnsi="Times New Roman" w:cs="Times New Roman"/>
          <w:color w:val="auto"/>
          <w:sz w:val="24"/>
          <w:szCs w:val="24"/>
          <w:lang w:eastAsia="en-US"/>
        </w:rPr>
        <w:t>159-64.</w:t>
      </w:r>
    </w:p>
    <w:p w14:paraId="2A1DAEB8" w14:textId="65C315CA" w:rsidR="009D46F3" w:rsidRPr="00BE4638" w:rsidRDefault="00E77A8D">
      <w:pPr>
        <w:pStyle w:val="Standard"/>
        <w:spacing w:line="276" w:lineRule="auto"/>
        <w:jc w:val="both"/>
      </w:pPr>
      <w:r w:rsidRPr="00BE4638">
        <w:t>[</w:t>
      </w:r>
      <w:r w:rsidR="006F56A8" w:rsidRPr="00BE4638">
        <w:t>50</w:t>
      </w:r>
      <w:r w:rsidRPr="00BE4638">
        <w:t xml:space="preserve">] </w:t>
      </w:r>
      <w:r w:rsidRPr="00BE4638">
        <w:rPr>
          <w:color w:val="222222"/>
        </w:rPr>
        <w:t xml:space="preserve">Zhang XH, Huang DP, Guo GL, </w:t>
      </w:r>
      <w:r w:rsidR="00E34E8D" w:rsidRPr="00BE4638">
        <w:rPr>
          <w:i/>
          <w:color w:val="000000"/>
        </w:rPr>
        <w:t>et al</w:t>
      </w:r>
      <w:r w:rsidRPr="00BE4638">
        <w:rPr>
          <w:color w:val="222222"/>
        </w:rPr>
        <w:t>. Coexpression of VEGF-C and COX-2 and its association with lymphangiogenes</w:t>
      </w:r>
      <w:r w:rsidR="00115A8A" w:rsidRPr="00BE4638">
        <w:rPr>
          <w:color w:val="222222"/>
        </w:rPr>
        <w:t>is in human breast cancer. BMC C</w:t>
      </w:r>
      <w:r w:rsidRPr="00BE4638">
        <w:rPr>
          <w:color w:val="222222"/>
        </w:rPr>
        <w:t>ancer. 2008;</w:t>
      </w:r>
      <w:r w:rsidR="006B755E" w:rsidRPr="00BE4638">
        <w:rPr>
          <w:color w:val="222222"/>
        </w:rPr>
        <w:t xml:space="preserve"> 8</w:t>
      </w:r>
      <w:r w:rsidRPr="00BE4638">
        <w:rPr>
          <w:color w:val="222222"/>
        </w:rPr>
        <w:t>:1.</w:t>
      </w:r>
    </w:p>
    <w:p w14:paraId="4FC494D2" w14:textId="214956C2" w:rsidR="009D46F3" w:rsidRPr="00BE4638" w:rsidRDefault="00E77A8D">
      <w:pPr>
        <w:pStyle w:val="Standard"/>
        <w:spacing w:line="276" w:lineRule="auto"/>
      </w:pPr>
      <w:r w:rsidRPr="00BE4638">
        <w:t>[</w:t>
      </w:r>
      <w:r w:rsidR="006F56A8" w:rsidRPr="00BE4638">
        <w:t>51</w:t>
      </w:r>
      <w:r w:rsidRPr="00BE4638">
        <w:t xml:space="preserve">] </w:t>
      </w:r>
      <w:r w:rsidRPr="00BE4638">
        <w:rPr>
          <w:color w:val="222222"/>
        </w:rPr>
        <w:t xml:space="preserve">Skobe M, Hawighorst T, Jackson DG, </w:t>
      </w:r>
      <w:r w:rsidR="00E34E8D" w:rsidRPr="00BE4638">
        <w:rPr>
          <w:i/>
          <w:color w:val="000000"/>
        </w:rPr>
        <w:t>et al</w:t>
      </w:r>
      <w:r w:rsidRPr="00BE4638">
        <w:rPr>
          <w:color w:val="222222"/>
        </w:rPr>
        <w:t>. Induction of tumor lymphangiogenesis by VEGF-C promotes breast cancer metas</w:t>
      </w:r>
      <w:r w:rsidR="00115A8A" w:rsidRPr="00BE4638">
        <w:rPr>
          <w:color w:val="222222"/>
        </w:rPr>
        <w:t>tasis. Nat Med</w:t>
      </w:r>
      <w:r w:rsidR="006B755E" w:rsidRPr="00BE4638">
        <w:rPr>
          <w:color w:val="222222"/>
        </w:rPr>
        <w:t xml:space="preserve"> 2001; 7</w:t>
      </w:r>
      <w:r w:rsidRPr="00BE4638">
        <w:rPr>
          <w:color w:val="222222"/>
        </w:rPr>
        <w:t>:</w:t>
      </w:r>
      <w:r w:rsidR="006B755E" w:rsidRPr="00BE4638">
        <w:rPr>
          <w:color w:val="222222"/>
        </w:rPr>
        <w:t xml:space="preserve"> </w:t>
      </w:r>
      <w:r w:rsidRPr="00BE4638">
        <w:rPr>
          <w:color w:val="222222"/>
        </w:rPr>
        <w:t>192-8.</w:t>
      </w:r>
    </w:p>
    <w:p w14:paraId="438E1D2C" w14:textId="2A0E02EA" w:rsidR="009D46F3" w:rsidRPr="00BE4638" w:rsidRDefault="00E77A8D">
      <w:pPr>
        <w:pStyle w:val="Standard"/>
        <w:spacing w:line="276" w:lineRule="auto"/>
      </w:pPr>
      <w:r w:rsidRPr="00BE4638">
        <w:t>[5</w:t>
      </w:r>
      <w:r w:rsidR="006F56A8" w:rsidRPr="00BE4638">
        <w:t>2</w:t>
      </w:r>
      <w:r w:rsidRPr="00BE4638">
        <w:t xml:space="preserve">] Timoshenko AV, Rastogi S, Lala PK. Migration-promoting role of VEGF-C and VEGF-C binding receptors in human breast cancer cells. Br </w:t>
      </w:r>
      <w:r w:rsidR="00115A8A" w:rsidRPr="00BE4638">
        <w:t>J</w:t>
      </w:r>
      <w:r w:rsidRPr="00BE4638">
        <w:t xml:space="preserve"> </w:t>
      </w:r>
      <w:r w:rsidR="00115A8A" w:rsidRPr="00BE4638">
        <w:t>Cancer</w:t>
      </w:r>
      <w:r w:rsidRPr="00BE4638">
        <w:t xml:space="preserve"> 20</w:t>
      </w:r>
      <w:r w:rsidR="006B755E" w:rsidRPr="00BE4638">
        <w:t>07; 97</w:t>
      </w:r>
      <w:r w:rsidRPr="00BE4638">
        <w:t>:</w:t>
      </w:r>
      <w:r w:rsidR="006B755E" w:rsidRPr="00BE4638">
        <w:t xml:space="preserve"> </w:t>
      </w:r>
      <w:r w:rsidRPr="00BE4638">
        <w:t>1090-8.</w:t>
      </w:r>
    </w:p>
    <w:p w14:paraId="3E01F581" w14:textId="22BFF2A8" w:rsidR="009D46F3" w:rsidRPr="00BE4638" w:rsidRDefault="00E77A8D">
      <w:pPr>
        <w:pStyle w:val="Standard"/>
        <w:spacing w:line="276" w:lineRule="auto"/>
        <w:jc w:val="both"/>
      </w:pPr>
      <w:r w:rsidRPr="00BE4638">
        <w:t>[5</w:t>
      </w:r>
      <w:r w:rsidR="006F56A8" w:rsidRPr="00BE4638">
        <w:t>3</w:t>
      </w:r>
      <w:r w:rsidRPr="00BE4638">
        <w:t xml:space="preserve">] Wang CA, Harrell JC, Iwanaga R, Jedlicka P, Ford HL. Vascular endothelial growth factor C promotes breast cancer progression via a novel antioxidant mechanism that involves regulation of superoxide </w:t>
      </w:r>
      <w:r w:rsidR="00115A8A" w:rsidRPr="00BE4638">
        <w:t xml:space="preserve">dismutase 3. Breast Cancer Res </w:t>
      </w:r>
      <w:r w:rsidR="006B755E" w:rsidRPr="00BE4638">
        <w:t>2014; 16</w:t>
      </w:r>
      <w:r w:rsidRPr="00BE4638">
        <w:t>:</w:t>
      </w:r>
      <w:r w:rsidR="006B755E" w:rsidRPr="00BE4638">
        <w:t xml:space="preserve"> </w:t>
      </w:r>
      <w:r w:rsidRPr="00BE4638">
        <w:t>1.</w:t>
      </w:r>
    </w:p>
    <w:p w14:paraId="6C342B81" w14:textId="2866F684" w:rsidR="009D46F3" w:rsidRPr="00BE4638" w:rsidRDefault="00E77A8D">
      <w:pPr>
        <w:pStyle w:val="Standard"/>
        <w:spacing w:line="276" w:lineRule="auto"/>
        <w:jc w:val="both"/>
      </w:pPr>
      <w:r w:rsidRPr="00BE4638">
        <w:t>[5</w:t>
      </w:r>
      <w:r w:rsidR="006F56A8" w:rsidRPr="00BE4638">
        <w:t>4</w:t>
      </w:r>
      <w:proofErr w:type="gramStart"/>
      <w:r w:rsidRPr="00BE4638">
        <w:t xml:space="preserve">]  </w:t>
      </w:r>
      <w:r w:rsidRPr="00BE4638">
        <w:rPr>
          <w:color w:val="222222"/>
        </w:rPr>
        <w:t>Girardini</w:t>
      </w:r>
      <w:proofErr w:type="gramEnd"/>
      <w:r w:rsidRPr="00BE4638">
        <w:rPr>
          <w:color w:val="222222"/>
        </w:rPr>
        <w:t xml:space="preserve"> JE, Napoli M, Piazza S, Rustighi A, </w:t>
      </w:r>
      <w:r w:rsidR="00E34E8D" w:rsidRPr="00BE4638">
        <w:rPr>
          <w:i/>
          <w:color w:val="000000"/>
        </w:rPr>
        <w:t>et al</w:t>
      </w:r>
      <w:r w:rsidRPr="00BE4638">
        <w:rPr>
          <w:color w:val="222222"/>
        </w:rPr>
        <w:t>. A Pin1/mutant p53 axis promotes aggressiveness in brea</w:t>
      </w:r>
      <w:r w:rsidR="00115A8A" w:rsidRPr="00BE4638">
        <w:rPr>
          <w:color w:val="222222"/>
        </w:rPr>
        <w:t>st cancer. Cancer C</w:t>
      </w:r>
      <w:r w:rsidR="006B755E" w:rsidRPr="00BE4638">
        <w:rPr>
          <w:color w:val="222222"/>
        </w:rPr>
        <w:t>ell 2011; 20</w:t>
      </w:r>
      <w:r w:rsidRPr="00BE4638">
        <w:rPr>
          <w:color w:val="222222"/>
        </w:rPr>
        <w:t>:</w:t>
      </w:r>
      <w:r w:rsidR="006B755E" w:rsidRPr="00BE4638">
        <w:rPr>
          <w:color w:val="222222"/>
        </w:rPr>
        <w:t xml:space="preserve"> </w:t>
      </w:r>
      <w:r w:rsidRPr="00BE4638">
        <w:rPr>
          <w:color w:val="222222"/>
        </w:rPr>
        <w:t>79-91.</w:t>
      </w:r>
    </w:p>
    <w:p w14:paraId="2875E54E" w14:textId="7E542588" w:rsidR="009D46F3" w:rsidRPr="00BE4638" w:rsidRDefault="00E77A8D">
      <w:pPr>
        <w:pStyle w:val="Standard"/>
        <w:spacing w:line="276" w:lineRule="auto"/>
        <w:jc w:val="both"/>
      </w:pPr>
      <w:r w:rsidRPr="00BE4638">
        <w:t>[5</w:t>
      </w:r>
      <w:r w:rsidR="006F56A8" w:rsidRPr="00BE4638">
        <w:t>5</w:t>
      </w:r>
      <w:r w:rsidRPr="00BE4638">
        <w:t xml:space="preserve">] </w:t>
      </w:r>
      <w:r w:rsidRPr="00BE4638">
        <w:rPr>
          <w:color w:val="222222"/>
        </w:rPr>
        <w:t>Ryu B, Kim DS, DeLuca AM, Alani RM. Comprehensive expression profiling of tumor cell lines identifies molecular signatures of melanoma</w:t>
      </w:r>
      <w:r w:rsidR="00115A8A" w:rsidRPr="00BE4638">
        <w:rPr>
          <w:color w:val="222222"/>
        </w:rPr>
        <w:t xml:space="preserve"> progression. PloS One</w:t>
      </w:r>
      <w:r w:rsidR="006B755E" w:rsidRPr="00BE4638">
        <w:rPr>
          <w:color w:val="222222"/>
        </w:rPr>
        <w:t xml:space="preserve"> 2007; 2</w:t>
      </w:r>
      <w:r w:rsidRPr="00BE4638">
        <w:rPr>
          <w:color w:val="222222"/>
        </w:rPr>
        <w:t>:</w:t>
      </w:r>
      <w:r w:rsidR="006B755E" w:rsidRPr="00BE4638">
        <w:rPr>
          <w:color w:val="222222"/>
        </w:rPr>
        <w:t xml:space="preserve"> </w:t>
      </w:r>
      <w:r w:rsidRPr="00BE4638">
        <w:rPr>
          <w:color w:val="222222"/>
        </w:rPr>
        <w:t>e594.</w:t>
      </w:r>
    </w:p>
    <w:p w14:paraId="4DEABB79" w14:textId="71AA03D0" w:rsidR="009D46F3" w:rsidRPr="00BE4638" w:rsidRDefault="00E77A8D">
      <w:pPr>
        <w:pStyle w:val="Standard"/>
        <w:spacing w:line="276" w:lineRule="auto"/>
        <w:jc w:val="both"/>
      </w:pPr>
      <w:r w:rsidRPr="00BE4638">
        <w:rPr>
          <w:color w:val="222222"/>
        </w:rPr>
        <w:t>[5</w:t>
      </w:r>
      <w:r w:rsidR="006F56A8" w:rsidRPr="00BE4638">
        <w:rPr>
          <w:color w:val="222222"/>
        </w:rPr>
        <w:t>6</w:t>
      </w:r>
      <w:r w:rsidRPr="00BE4638">
        <w:rPr>
          <w:color w:val="222222"/>
        </w:rPr>
        <w:t>]</w:t>
      </w:r>
      <w:r w:rsidRPr="00BE4638">
        <w:t xml:space="preserve"> </w:t>
      </w:r>
      <w:r w:rsidRPr="00BE4638">
        <w:rPr>
          <w:color w:val="222222"/>
        </w:rPr>
        <w:t xml:space="preserve">Chen X, Wan J, Liu J, </w:t>
      </w:r>
      <w:r w:rsidR="00E34E8D" w:rsidRPr="00BE4638">
        <w:rPr>
          <w:i/>
          <w:color w:val="000000"/>
        </w:rPr>
        <w:t>et al</w:t>
      </w:r>
      <w:r w:rsidRPr="00BE4638">
        <w:rPr>
          <w:color w:val="222222"/>
        </w:rPr>
        <w:t>. Increased IL-17-producing cells correlate with poor survival and lymphangiog</w:t>
      </w:r>
      <w:r w:rsidR="00115A8A" w:rsidRPr="00BE4638">
        <w:rPr>
          <w:color w:val="222222"/>
        </w:rPr>
        <w:t>enesis in NSCLC patients. Lung C</w:t>
      </w:r>
      <w:r w:rsidRPr="00BE4638">
        <w:rPr>
          <w:color w:val="222222"/>
        </w:rPr>
        <w:t>ancer 2010;</w:t>
      </w:r>
      <w:r w:rsidR="006B755E" w:rsidRPr="00BE4638">
        <w:rPr>
          <w:color w:val="222222"/>
        </w:rPr>
        <w:t xml:space="preserve"> 69</w:t>
      </w:r>
      <w:r w:rsidRPr="00BE4638">
        <w:rPr>
          <w:color w:val="222222"/>
        </w:rPr>
        <w:t>:</w:t>
      </w:r>
      <w:r w:rsidR="006B755E" w:rsidRPr="00BE4638">
        <w:rPr>
          <w:color w:val="222222"/>
        </w:rPr>
        <w:t xml:space="preserve"> </w:t>
      </w:r>
      <w:r w:rsidRPr="00BE4638">
        <w:rPr>
          <w:color w:val="222222"/>
        </w:rPr>
        <w:t>348-54.</w:t>
      </w:r>
    </w:p>
    <w:p w14:paraId="4126FE81" w14:textId="69BDE169" w:rsidR="009D46F3" w:rsidRPr="00BE4638" w:rsidRDefault="00E77A8D">
      <w:pPr>
        <w:pStyle w:val="Standard"/>
        <w:spacing w:line="276" w:lineRule="auto"/>
        <w:jc w:val="both"/>
      </w:pPr>
      <w:r w:rsidRPr="00BE4638">
        <w:t>[5</w:t>
      </w:r>
      <w:r w:rsidR="006F56A8" w:rsidRPr="00BE4638">
        <w:t>7</w:t>
      </w:r>
      <w:r w:rsidRPr="00BE4638">
        <w:t xml:space="preserve">] </w:t>
      </w:r>
      <w:r w:rsidRPr="00BE4638">
        <w:rPr>
          <w:color w:val="222222"/>
        </w:rPr>
        <w:t xml:space="preserve">Ahmad A, Wang Z, Kong D, </w:t>
      </w:r>
      <w:r w:rsidR="00E34E8D" w:rsidRPr="00BE4638">
        <w:rPr>
          <w:i/>
          <w:color w:val="000000"/>
        </w:rPr>
        <w:t>et al</w:t>
      </w:r>
      <w:r w:rsidRPr="00BE4638">
        <w:rPr>
          <w:color w:val="222222"/>
        </w:rPr>
        <w:t xml:space="preserve">. FoxM1 down-regulation leads to inhibition of proliferation, migration and invasion of breast cancer cells through the modulation of extra-cellular matrix degrading factors. Breast </w:t>
      </w:r>
      <w:r w:rsidR="00115A8A" w:rsidRPr="00BE4638">
        <w:rPr>
          <w:color w:val="222222"/>
        </w:rPr>
        <w:t>Cancer Res Treat</w:t>
      </w:r>
      <w:r w:rsidR="006B755E" w:rsidRPr="00BE4638">
        <w:rPr>
          <w:color w:val="222222"/>
        </w:rPr>
        <w:t xml:space="preserve"> 2010; 122</w:t>
      </w:r>
      <w:r w:rsidRPr="00BE4638">
        <w:rPr>
          <w:color w:val="222222"/>
        </w:rPr>
        <w:t>:</w:t>
      </w:r>
      <w:r w:rsidR="006B755E" w:rsidRPr="00BE4638">
        <w:rPr>
          <w:color w:val="222222"/>
        </w:rPr>
        <w:t xml:space="preserve"> </w:t>
      </w:r>
      <w:r w:rsidRPr="00BE4638">
        <w:rPr>
          <w:color w:val="222222"/>
        </w:rPr>
        <w:t>337-46.</w:t>
      </w:r>
    </w:p>
    <w:p w14:paraId="0FFE63C6" w14:textId="74DFB0FB" w:rsidR="009D46F3" w:rsidRPr="00BE4638" w:rsidRDefault="00E77A8D">
      <w:pPr>
        <w:pStyle w:val="Standard"/>
        <w:spacing w:line="276" w:lineRule="auto"/>
        <w:jc w:val="both"/>
      </w:pPr>
      <w:r w:rsidRPr="00BE4638">
        <w:t>[5</w:t>
      </w:r>
      <w:r w:rsidR="006F56A8" w:rsidRPr="00BE4638">
        <w:t>8</w:t>
      </w:r>
      <w:r w:rsidRPr="00BE4638">
        <w:t xml:space="preserve">] </w:t>
      </w:r>
      <w:r w:rsidRPr="00BE4638">
        <w:rPr>
          <w:color w:val="222222"/>
        </w:rPr>
        <w:t>Lillehoj EP, Han F, Kim KC. Mutagenesis of a Gly–Ser cleavage site in MUC1 inhibits ectodomain shedding. Bioch</w:t>
      </w:r>
      <w:r w:rsidR="00115A8A" w:rsidRPr="00BE4638">
        <w:rPr>
          <w:color w:val="222222"/>
        </w:rPr>
        <w:t xml:space="preserve">em Biophys Res Com </w:t>
      </w:r>
      <w:r w:rsidR="006B755E" w:rsidRPr="00BE4638">
        <w:rPr>
          <w:color w:val="222222"/>
        </w:rPr>
        <w:t>2003; 307</w:t>
      </w:r>
      <w:r w:rsidRPr="00BE4638">
        <w:rPr>
          <w:color w:val="222222"/>
        </w:rPr>
        <w:t>:</w:t>
      </w:r>
      <w:r w:rsidR="006B755E" w:rsidRPr="00BE4638">
        <w:rPr>
          <w:color w:val="222222"/>
        </w:rPr>
        <w:t xml:space="preserve"> </w:t>
      </w:r>
      <w:r w:rsidRPr="00BE4638">
        <w:rPr>
          <w:color w:val="222222"/>
        </w:rPr>
        <w:t>743-9.</w:t>
      </w:r>
    </w:p>
    <w:p w14:paraId="2D464C4B" w14:textId="3D8816B6" w:rsidR="009D46F3" w:rsidRPr="00BE4638" w:rsidRDefault="00E77A8D">
      <w:pPr>
        <w:pStyle w:val="Standard"/>
        <w:spacing w:line="276" w:lineRule="auto"/>
        <w:jc w:val="both"/>
      </w:pPr>
      <w:r w:rsidRPr="00BE4638">
        <w:t>[5</w:t>
      </w:r>
      <w:r w:rsidR="006F56A8" w:rsidRPr="00BE4638">
        <w:t>9</w:t>
      </w:r>
      <w:r w:rsidRPr="00BE4638">
        <w:t xml:space="preserve">] </w:t>
      </w:r>
      <w:r w:rsidRPr="00BE4638">
        <w:rPr>
          <w:color w:val="222222"/>
        </w:rPr>
        <w:t>Sachdeva M, Mo YY. MicroRNA-145 suppresses cell invasion and metastasis by directly targeting mu</w:t>
      </w:r>
      <w:r w:rsidR="001B60C3" w:rsidRPr="00BE4638">
        <w:rPr>
          <w:color w:val="222222"/>
        </w:rPr>
        <w:t xml:space="preserve">cin 1. Cancer </w:t>
      </w:r>
      <w:r w:rsidR="00E137EF" w:rsidRPr="00BE4638">
        <w:rPr>
          <w:color w:val="222222"/>
        </w:rPr>
        <w:t>Res</w:t>
      </w:r>
      <w:r w:rsidR="001B60C3" w:rsidRPr="00BE4638">
        <w:rPr>
          <w:color w:val="222222"/>
        </w:rPr>
        <w:t xml:space="preserve"> 2010;</w:t>
      </w:r>
      <w:r w:rsidR="006B755E" w:rsidRPr="00BE4638">
        <w:rPr>
          <w:color w:val="222222"/>
        </w:rPr>
        <w:t xml:space="preserve"> </w:t>
      </w:r>
      <w:r w:rsidR="001B60C3" w:rsidRPr="00BE4638">
        <w:rPr>
          <w:color w:val="222222"/>
        </w:rPr>
        <w:t>70</w:t>
      </w:r>
      <w:r w:rsidRPr="00BE4638">
        <w:rPr>
          <w:color w:val="222222"/>
        </w:rPr>
        <w:t>:</w:t>
      </w:r>
      <w:r w:rsidR="006B755E" w:rsidRPr="00BE4638">
        <w:rPr>
          <w:color w:val="222222"/>
        </w:rPr>
        <w:t xml:space="preserve"> </w:t>
      </w:r>
      <w:r w:rsidRPr="00BE4638">
        <w:rPr>
          <w:color w:val="222222"/>
        </w:rPr>
        <w:t>378-87.</w:t>
      </w:r>
    </w:p>
    <w:p w14:paraId="7CE996E9" w14:textId="2078C60A" w:rsidR="009D46F3" w:rsidRPr="00BE4638" w:rsidRDefault="00E77A8D">
      <w:pPr>
        <w:pStyle w:val="Standard"/>
        <w:spacing w:line="276" w:lineRule="auto"/>
        <w:jc w:val="both"/>
      </w:pPr>
      <w:r w:rsidRPr="00BE4638">
        <w:t>[</w:t>
      </w:r>
      <w:r w:rsidR="006F56A8" w:rsidRPr="00BE4638">
        <w:t>60</w:t>
      </w:r>
      <w:r w:rsidRPr="00BE4638">
        <w:t xml:space="preserve">] </w:t>
      </w:r>
      <w:r w:rsidRPr="00BE4638">
        <w:rPr>
          <w:color w:val="222222"/>
        </w:rPr>
        <w:t xml:space="preserve">Ristimäki A, Sivula A, Lundin J, </w:t>
      </w:r>
      <w:r w:rsidR="00E34E8D" w:rsidRPr="00BE4638">
        <w:rPr>
          <w:i/>
          <w:color w:val="000000"/>
        </w:rPr>
        <w:t>et al</w:t>
      </w:r>
      <w:r w:rsidRPr="00BE4638">
        <w:rPr>
          <w:color w:val="222222"/>
        </w:rPr>
        <w:t>. Prognostic significance of elevated cyclooxygenase-2 expression in breast ca</w:t>
      </w:r>
      <w:r w:rsidR="001B60C3" w:rsidRPr="00BE4638">
        <w:rPr>
          <w:color w:val="222222"/>
        </w:rPr>
        <w:t xml:space="preserve">ncer. Cancer </w:t>
      </w:r>
      <w:r w:rsidR="00E137EF" w:rsidRPr="00BE4638">
        <w:rPr>
          <w:color w:val="222222"/>
        </w:rPr>
        <w:t>Res</w:t>
      </w:r>
      <w:r w:rsidR="001B60C3" w:rsidRPr="00BE4638">
        <w:rPr>
          <w:color w:val="222222"/>
        </w:rPr>
        <w:t xml:space="preserve"> 2002;</w:t>
      </w:r>
      <w:r w:rsidR="006B755E" w:rsidRPr="00BE4638">
        <w:rPr>
          <w:color w:val="222222"/>
        </w:rPr>
        <w:t xml:space="preserve"> </w:t>
      </w:r>
      <w:r w:rsidR="001B60C3" w:rsidRPr="00BE4638">
        <w:rPr>
          <w:color w:val="222222"/>
        </w:rPr>
        <w:t>62</w:t>
      </w:r>
      <w:r w:rsidRPr="00BE4638">
        <w:rPr>
          <w:color w:val="222222"/>
        </w:rPr>
        <w:t>:</w:t>
      </w:r>
      <w:r w:rsidR="006B755E" w:rsidRPr="00BE4638">
        <w:rPr>
          <w:color w:val="222222"/>
        </w:rPr>
        <w:t xml:space="preserve"> </w:t>
      </w:r>
      <w:r w:rsidRPr="00BE4638">
        <w:rPr>
          <w:color w:val="222222"/>
        </w:rPr>
        <w:t>632-5.</w:t>
      </w:r>
    </w:p>
    <w:p w14:paraId="284F554B" w14:textId="3FA21BFE" w:rsidR="009D46F3" w:rsidRPr="00BE4638" w:rsidRDefault="00E77A8D">
      <w:pPr>
        <w:pStyle w:val="Standard"/>
        <w:spacing w:line="276" w:lineRule="auto"/>
        <w:jc w:val="both"/>
      </w:pPr>
      <w:r w:rsidRPr="00BE4638">
        <w:lastRenderedPageBreak/>
        <w:t>[</w:t>
      </w:r>
      <w:r w:rsidR="006F56A8" w:rsidRPr="00BE4638">
        <w:t>61</w:t>
      </w:r>
      <w:r w:rsidRPr="00BE4638">
        <w:t xml:space="preserve">] </w:t>
      </w:r>
      <w:r w:rsidRPr="00BE4638">
        <w:rPr>
          <w:color w:val="222222"/>
        </w:rPr>
        <w:t xml:space="preserve">Soslow RA, Dannenberg AJ, Rush D, </w:t>
      </w:r>
      <w:r w:rsidR="00E34E8D" w:rsidRPr="00BE4638">
        <w:rPr>
          <w:i/>
          <w:color w:val="000000"/>
        </w:rPr>
        <w:t>et al</w:t>
      </w:r>
      <w:r w:rsidRPr="00BE4638">
        <w:rPr>
          <w:color w:val="222222"/>
        </w:rPr>
        <w:t>. COX</w:t>
      </w:r>
      <w:r w:rsidRPr="00BE4638">
        <w:rPr>
          <w:rFonts w:ascii="Cambria Math" w:hAnsi="Cambria Math" w:cs="Cambria Math"/>
          <w:color w:val="222222"/>
        </w:rPr>
        <w:t>‐</w:t>
      </w:r>
      <w:r w:rsidRPr="00BE4638">
        <w:rPr>
          <w:color w:val="222222"/>
        </w:rPr>
        <w:t>2 is expressed in human pulmonary, colonic, and ma</w:t>
      </w:r>
      <w:r w:rsidR="001B60C3" w:rsidRPr="00BE4638">
        <w:rPr>
          <w:color w:val="222222"/>
        </w:rPr>
        <w:t>mmary tumors. Cancer 2000;</w:t>
      </w:r>
      <w:r w:rsidR="006B755E" w:rsidRPr="00BE4638">
        <w:rPr>
          <w:color w:val="222222"/>
        </w:rPr>
        <w:t xml:space="preserve"> </w:t>
      </w:r>
      <w:r w:rsidR="001B60C3" w:rsidRPr="00BE4638">
        <w:rPr>
          <w:color w:val="222222"/>
        </w:rPr>
        <w:t>89</w:t>
      </w:r>
      <w:r w:rsidRPr="00BE4638">
        <w:rPr>
          <w:color w:val="222222"/>
        </w:rPr>
        <w:t>:</w:t>
      </w:r>
      <w:r w:rsidR="006B755E" w:rsidRPr="00BE4638">
        <w:rPr>
          <w:color w:val="222222"/>
        </w:rPr>
        <w:t xml:space="preserve"> </w:t>
      </w:r>
      <w:r w:rsidRPr="00BE4638">
        <w:rPr>
          <w:color w:val="222222"/>
        </w:rPr>
        <w:t>2637-45.</w:t>
      </w:r>
    </w:p>
    <w:p w14:paraId="0687E069" w14:textId="6FA46BA2" w:rsidR="009D46F3" w:rsidRPr="00BE4638" w:rsidRDefault="00E77A8D">
      <w:pPr>
        <w:pStyle w:val="Standard"/>
        <w:spacing w:line="276" w:lineRule="auto"/>
        <w:jc w:val="both"/>
      </w:pPr>
      <w:r w:rsidRPr="00BE4638">
        <w:t>[6</w:t>
      </w:r>
      <w:r w:rsidR="006F56A8" w:rsidRPr="00BE4638">
        <w:t>2</w:t>
      </w:r>
      <w:r w:rsidRPr="00BE4638">
        <w:t xml:space="preserve">] </w:t>
      </w:r>
      <w:r w:rsidRPr="00BE4638">
        <w:rPr>
          <w:color w:val="222222"/>
        </w:rPr>
        <w:t xml:space="preserve">Half E, Tang XM, Gwyn K, Sahin A, Wathen K, Sinicrope FA. Cyclooxygenase-2 expression in human breast cancers and adjacent ductal carcinoma in situ. Cancer </w:t>
      </w:r>
      <w:r w:rsidR="00E137EF" w:rsidRPr="00BE4638">
        <w:rPr>
          <w:color w:val="222222"/>
        </w:rPr>
        <w:t>Res</w:t>
      </w:r>
      <w:r w:rsidRPr="00BE4638">
        <w:rPr>
          <w:color w:val="222222"/>
        </w:rPr>
        <w:t xml:space="preserve"> 2002</w:t>
      </w:r>
      <w:r w:rsidR="001B60C3" w:rsidRPr="00BE4638">
        <w:rPr>
          <w:color w:val="222222"/>
        </w:rPr>
        <w:t>;</w:t>
      </w:r>
      <w:r w:rsidR="006B755E" w:rsidRPr="00BE4638">
        <w:rPr>
          <w:color w:val="222222"/>
        </w:rPr>
        <w:t xml:space="preserve"> </w:t>
      </w:r>
      <w:r w:rsidR="001B60C3" w:rsidRPr="00BE4638">
        <w:rPr>
          <w:color w:val="222222"/>
        </w:rPr>
        <w:t>62</w:t>
      </w:r>
      <w:r w:rsidRPr="00BE4638">
        <w:rPr>
          <w:color w:val="222222"/>
        </w:rPr>
        <w:t>:</w:t>
      </w:r>
      <w:r w:rsidR="006B755E" w:rsidRPr="00BE4638">
        <w:rPr>
          <w:color w:val="222222"/>
        </w:rPr>
        <w:t xml:space="preserve"> </w:t>
      </w:r>
      <w:r w:rsidRPr="00BE4638">
        <w:rPr>
          <w:color w:val="222222"/>
        </w:rPr>
        <w:t>1676-81.</w:t>
      </w:r>
    </w:p>
    <w:p w14:paraId="25B8DE88" w14:textId="43902776" w:rsidR="009D46F3" w:rsidRPr="00BE4638" w:rsidRDefault="00E77A8D">
      <w:pPr>
        <w:pStyle w:val="Standard"/>
        <w:spacing w:line="276" w:lineRule="auto"/>
        <w:jc w:val="both"/>
      </w:pPr>
      <w:r w:rsidRPr="00BE4638">
        <w:t>[6</w:t>
      </w:r>
      <w:r w:rsidR="006F56A8" w:rsidRPr="00BE4638">
        <w:t>3</w:t>
      </w:r>
      <w:r w:rsidRPr="00BE4638">
        <w:t xml:space="preserve">] </w:t>
      </w:r>
      <w:r w:rsidRPr="00BE4638">
        <w:rPr>
          <w:color w:val="222222"/>
        </w:rPr>
        <w:t>Costa C, Soares R, Reis-Filho JS, Leitao D, Amendoeira I, Schmitt FC. Cyclo-oxygenase 2 expression is associated with angiogenesis and lymph node metastasis in human breast cancer. J</w:t>
      </w:r>
      <w:r w:rsidR="001B60C3" w:rsidRPr="00BE4638">
        <w:rPr>
          <w:color w:val="222222"/>
        </w:rPr>
        <w:t xml:space="preserve"> </w:t>
      </w:r>
      <w:r w:rsidR="00E137EF" w:rsidRPr="00BE4638">
        <w:rPr>
          <w:color w:val="222222"/>
        </w:rPr>
        <w:t>Clin</w:t>
      </w:r>
      <w:r w:rsidR="001B60C3" w:rsidRPr="00BE4638">
        <w:rPr>
          <w:color w:val="222222"/>
        </w:rPr>
        <w:t xml:space="preserve"> </w:t>
      </w:r>
      <w:r w:rsidR="00E137EF" w:rsidRPr="00BE4638">
        <w:rPr>
          <w:color w:val="222222"/>
        </w:rPr>
        <w:t>Pathol</w:t>
      </w:r>
      <w:r w:rsidR="001B60C3" w:rsidRPr="00BE4638">
        <w:rPr>
          <w:color w:val="222222"/>
        </w:rPr>
        <w:t xml:space="preserve"> 2002;</w:t>
      </w:r>
      <w:r w:rsidR="006B755E" w:rsidRPr="00BE4638">
        <w:rPr>
          <w:color w:val="222222"/>
        </w:rPr>
        <w:t xml:space="preserve"> </w:t>
      </w:r>
      <w:r w:rsidR="001B60C3" w:rsidRPr="00BE4638">
        <w:rPr>
          <w:color w:val="222222"/>
        </w:rPr>
        <w:t>55</w:t>
      </w:r>
      <w:r w:rsidRPr="00BE4638">
        <w:rPr>
          <w:color w:val="222222"/>
        </w:rPr>
        <w:t>:</w:t>
      </w:r>
      <w:r w:rsidR="006B755E" w:rsidRPr="00BE4638">
        <w:rPr>
          <w:color w:val="222222"/>
        </w:rPr>
        <w:t xml:space="preserve"> </w:t>
      </w:r>
      <w:r w:rsidRPr="00BE4638">
        <w:rPr>
          <w:color w:val="222222"/>
        </w:rPr>
        <w:t>429-34.</w:t>
      </w:r>
    </w:p>
    <w:p w14:paraId="403DDEB3" w14:textId="763C7A69" w:rsidR="009D46F3" w:rsidRPr="00BE4638" w:rsidRDefault="00E77A8D">
      <w:pPr>
        <w:pStyle w:val="Standard"/>
        <w:spacing w:line="276" w:lineRule="auto"/>
        <w:jc w:val="both"/>
      </w:pPr>
      <w:r w:rsidRPr="00BE4638">
        <w:t>[6</w:t>
      </w:r>
      <w:r w:rsidR="005F7D32" w:rsidRPr="00BE4638">
        <w:t>4</w:t>
      </w:r>
      <w:r w:rsidRPr="00BE4638">
        <w:t>]</w:t>
      </w:r>
      <w:r w:rsidRPr="00BE4638">
        <w:rPr>
          <w:color w:val="222222"/>
        </w:rPr>
        <w:t xml:space="preserve"> Sparano JA, Goldestin LJ, Childs BH,</w:t>
      </w:r>
      <w:r w:rsidR="001765F7">
        <w:rPr>
          <w:color w:val="222222"/>
        </w:rPr>
        <w:t xml:space="preserve"> </w:t>
      </w:r>
      <w:r w:rsidR="001765F7" w:rsidRPr="001765F7">
        <w:rPr>
          <w:i/>
          <w:color w:val="222222"/>
        </w:rPr>
        <w:t>et al</w:t>
      </w:r>
      <w:r w:rsidRPr="00BE4638">
        <w:rPr>
          <w:color w:val="222222"/>
        </w:rPr>
        <w:t>. Genotypic characterization of phenotypically defined triple-negative breast cancer. InASCO Annua</w:t>
      </w:r>
      <w:r w:rsidR="001B60C3" w:rsidRPr="00BE4638">
        <w:rPr>
          <w:color w:val="222222"/>
        </w:rPr>
        <w:t>l Meeting Proceedings 2009;</w:t>
      </w:r>
      <w:r w:rsidR="006B755E" w:rsidRPr="00BE4638">
        <w:rPr>
          <w:color w:val="222222"/>
        </w:rPr>
        <w:t xml:space="preserve"> </w:t>
      </w:r>
      <w:r w:rsidR="001B60C3" w:rsidRPr="00BE4638">
        <w:rPr>
          <w:color w:val="222222"/>
        </w:rPr>
        <w:t>27</w:t>
      </w:r>
      <w:r w:rsidRPr="00BE4638">
        <w:rPr>
          <w:color w:val="222222"/>
        </w:rPr>
        <w:t>:</w:t>
      </w:r>
      <w:r w:rsidR="006B755E" w:rsidRPr="00BE4638">
        <w:rPr>
          <w:color w:val="222222"/>
        </w:rPr>
        <w:t xml:space="preserve"> </w:t>
      </w:r>
      <w:r w:rsidRPr="00BE4638">
        <w:rPr>
          <w:color w:val="222222"/>
        </w:rPr>
        <w:t>500.</w:t>
      </w:r>
    </w:p>
    <w:p w14:paraId="209543F5" w14:textId="56261BF5" w:rsidR="009D46F3" w:rsidRPr="00BE4638" w:rsidRDefault="00E77A8D">
      <w:pPr>
        <w:pStyle w:val="Body"/>
        <w:spacing w:line="276" w:lineRule="auto"/>
        <w:rPr>
          <w:rFonts w:ascii="Times New Roman" w:hAnsi="Times New Roman" w:cs="Times New Roman"/>
          <w:sz w:val="24"/>
          <w:szCs w:val="24"/>
        </w:rPr>
      </w:pPr>
      <w:r w:rsidRPr="00BE4638">
        <w:rPr>
          <w:rFonts w:ascii="Times New Roman" w:eastAsia="SimSun" w:hAnsi="Times New Roman" w:cs="Times New Roman"/>
          <w:color w:val="auto"/>
          <w:sz w:val="24"/>
          <w:szCs w:val="24"/>
          <w:lang w:eastAsia="en-US"/>
        </w:rPr>
        <w:t>[6</w:t>
      </w:r>
      <w:r w:rsidR="005F7D32" w:rsidRPr="00BE4638">
        <w:rPr>
          <w:rFonts w:ascii="Times New Roman" w:eastAsia="SimSun" w:hAnsi="Times New Roman" w:cs="Times New Roman"/>
          <w:color w:val="auto"/>
          <w:sz w:val="24"/>
          <w:szCs w:val="24"/>
          <w:lang w:eastAsia="en-US"/>
        </w:rPr>
        <w:t>5</w:t>
      </w:r>
      <w:r w:rsidRPr="00BE4638">
        <w:rPr>
          <w:rFonts w:ascii="Times New Roman" w:eastAsia="SimSun" w:hAnsi="Times New Roman" w:cs="Times New Roman"/>
          <w:color w:val="auto"/>
          <w:sz w:val="24"/>
          <w:szCs w:val="24"/>
          <w:lang w:eastAsia="en-US"/>
        </w:rPr>
        <w:t xml:space="preserve">] </w:t>
      </w:r>
      <w:r w:rsidRPr="00BE4638">
        <w:rPr>
          <w:rFonts w:ascii="Times New Roman" w:hAnsi="Times New Roman" w:cs="Times New Roman"/>
          <w:color w:val="222222"/>
          <w:sz w:val="24"/>
          <w:szCs w:val="24"/>
        </w:rPr>
        <w:t xml:space="preserve">Bosch AV, Raemaekers T, Denayer S, </w:t>
      </w:r>
      <w:r w:rsidR="00E34E8D" w:rsidRPr="00BE4638">
        <w:rPr>
          <w:rFonts w:ascii="Times New Roman" w:hAnsi="Times New Roman" w:cs="Times New Roman"/>
          <w:i/>
          <w:sz w:val="24"/>
          <w:szCs w:val="24"/>
        </w:rPr>
        <w:t>et al</w:t>
      </w:r>
      <w:r w:rsidRPr="00BE4638">
        <w:rPr>
          <w:rFonts w:ascii="Times New Roman" w:hAnsi="Times New Roman" w:cs="Times New Roman"/>
          <w:color w:val="222222"/>
          <w:sz w:val="24"/>
          <w:szCs w:val="24"/>
        </w:rPr>
        <w:t>. NuSAP is essential for chromatin-induced spindle formation during early embryo</w:t>
      </w:r>
      <w:r w:rsidR="001B60C3" w:rsidRPr="00BE4638">
        <w:rPr>
          <w:rFonts w:ascii="Times New Roman" w:hAnsi="Times New Roman" w:cs="Times New Roman"/>
          <w:color w:val="222222"/>
          <w:sz w:val="24"/>
          <w:szCs w:val="24"/>
        </w:rPr>
        <w:t>genesis. J Cell Sci 2010;</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123</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3244-55.</w:t>
      </w:r>
    </w:p>
    <w:p w14:paraId="195CDA0F" w14:textId="0EF8F47A" w:rsidR="009D46F3" w:rsidRPr="00BE4638" w:rsidRDefault="00E77A8D">
      <w:pPr>
        <w:pStyle w:val="Body"/>
        <w:spacing w:line="276" w:lineRule="auto"/>
        <w:rPr>
          <w:rFonts w:ascii="Times New Roman" w:hAnsi="Times New Roman" w:cs="Times New Roman"/>
          <w:sz w:val="24"/>
          <w:szCs w:val="24"/>
        </w:rPr>
      </w:pPr>
      <w:r w:rsidRPr="00BE4638">
        <w:rPr>
          <w:rFonts w:ascii="Times New Roman" w:eastAsia="SimSun" w:hAnsi="Times New Roman" w:cs="Times New Roman"/>
          <w:color w:val="auto"/>
          <w:sz w:val="24"/>
          <w:szCs w:val="24"/>
          <w:lang w:eastAsia="en-US"/>
        </w:rPr>
        <w:t>[6</w:t>
      </w:r>
      <w:r w:rsidR="005F7D32" w:rsidRPr="00BE4638">
        <w:rPr>
          <w:rFonts w:ascii="Times New Roman" w:eastAsia="SimSun" w:hAnsi="Times New Roman" w:cs="Times New Roman"/>
          <w:color w:val="auto"/>
          <w:sz w:val="24"/>
          <w:szCs w:val="24"/>
          <w:lang w:eastAsia="en-US"/>
        </w:rPr>
        <w:t>6</w:t>
      </w:r>
      <w:r w:rsidRPr="00BE4638">
        <w:rPr>
          <w:rFonts w:ascii="Times New Roman" w:eastAsia="SimSun" w:hAnsi="Times New Roman" w:cs="Times New Roman"/>
          <w:color w:val="auto"/>
          <w:sz w:val="24"/>
          <w:szCs w:val="24"/>
          <w:lang w:eastAsia="en-US"/>
        </w:rPr>
        <w:t xml:space="preserve">] </w:t>
      </w:r>
      <w:r w:rsidRPr="00BE4638">
        <w:rPr>
          <w:rFonts w:ascii="Times New Roman" w:hAnsi="Times New Roman" w:cs="Times New Roman"/>
          <w:color w:val="222222"/>
          <w:sz w:val="24"/>
          <w:szCs w:val="24"/>
        </w:rPr>
        <w:t xml:space="preserve">Lauss M, Kriegner A, Vierlinger K, </w:t>
      </w:r>
      <w:r w:rsidR="00E34E8D" w:rsidRPr="00BE4638">
        <w:rPr>
          <w:rFonts w:ascii="Times New Roman" w:hAnsi="Times New Roman" w:cs="Times New Roman"/>
          <w:i/>
          <w:sz w:val="24"/>
          <w:szCs w:val="24"/>
        </w:rPr>
        <w:t>et al</w:t>
      </w:r>
      <w:r w:rsidRPr="00BE4638">
        <w:rPr>
          <w:rFonts w:ascii="Times New Roman" w:hAnsi="Times New Roman" w:cs="Times New Roman"/>
          <w:color w:val="222222"/>
          <w:sz w:val="24"/>
          <w:szCs w:val="24"/>
        </w:rPr>
        <w:t xml:space="preserve">. Consensus genes of the literature to predict breast cancer recurrence. Breast </w:t>
      </w:r>
      <w:r w:rsidR="00E137EF" w:rsidRPr="00BE4638">
        <w:rPr>
          <w:rFonts w:ascii="Times New Roman" w:hAnsi="Times New Roman" w:cs="Times New Roman"/>
          <w:color w:val="222222"/>
          <w:sz w:val="24"/>
          <w:szCs w:val="24"/>
        </w:rPr>
        <w:t>Cancer Res Treat</w:t>
      </w:r>
      <w:r w:rsidR="001B60C3" w:rsidRPr="00BE4638">
        <w:rPr>
          <w:rFonts w:ascii="Times New Roman" w:hAnsi="Times New Roman" w:cs="Times New Roman"/>
          <w:color w:val="222222"/>
          <w:sz w:val="24"/>
          <w:szCs w:val="24"/>
        </w:rPr>
        <w:t xml:space="preserve"> 2008;</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110</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235-44.</w:t>
      </w:r>
    </w:p>
    <w:p w14:paraId="1A2632F0" w14:textId="27F3EAAA" w:rsidR="009D46F3" w:rsidRPr="00BE4638" w:rsidRDefault="00E77A8D">
      <w:pPr>
        <w:pStyle w:val="Body"/>
        <w:spacing w:line="276" w:lineRule="auto"/>
        <w:rPr>
          <w:rFonts w:ascii="Times New Roman" w:hAnsi="Times New Roman" w:cs="Times New Roman"/>
          <w:sz w:val="24"/>
          <w:szCs w:val="24"/>
        </w:rPr>
      </w:pPr>
      <w:r w:rsidRPr="00BE4638">
        <w:rPr>
          <w:rFonts w:ascii="Times New Roman" w:eastAsia="SimSun" w:hAnsi="Times New Roman" w:cs="Times New Roman"/>
          <w:color w:val="auto"/>
          <w:sz w:val="24"/>
          <w:szCs w:val="24"/>
          <w:lang w:eastAsia="en-US"/>
        </w:rPr>
        <w:t>[6</w:t>
      </w:r>
      <w:r w:rsidR="005F7D32" w:rsidRPr="00BE4638">
        <w:rPr>
          <w:rFonts w:ascii="Times New Roman" w:eastAsia="SimSun" w:hAnsi="Times New Roman" w:cs="Times New Roman"/>
          <w:color w:val="auto"/>
          <w:sz w:val="24"/>
          <w:szCs w:val="24"/>
          <w:lang w:eastAsia="en-US"/>
        </w:rPr>
        <w:t>7</w:t>
      </w:r>
      <w:r w:rsidRPr="00BE4638">
        <w:rPr>
          <w:rFonts w:ascii="Times New Roman" w:eastAsia="SimSun" w:hAnsi="Times New Roman" w:cs="Times New Roman"/>
          <w:color w:val="auto"/>
          <w:sz w:val="24"/>
          <w:szCs w:val="24"/>
          <w:lang w:eastAsia="en-US"/>
        </w:rPr>
        <w:t xml:space="preserve">] </w:t>
      </w:r>
      <w:r w:rsidRPr="00BE4638">
        <w:rPr>
          <w:rFonts w:ascii="Times New Roman" w:hAnsi="Times New Roman" w:cs="Times New Roman"/>
          <w:color w:val="222222"/>
          <w:sz w:val="24"/>
          <w:szCs w:val="24"/>
        </w:rPr>
        <w:t xml:space="preserve">Nonomura Y, Kohsaka H, Nagasaka K, Miyasaka N. Gene transfer of a cell cycle modulator exerts anti-inflammatory effects in the treatment of arthritis. </w:t>
      </w:r>
      <w:r w:rsidR="00E137EF" w:rsidRPr="00BE4638">
        <w:rPr>
          <w:rFonts w:ascii="Times New Roman" w:hAnsi="Times New Roman" w:cs="Times New Roman"/>
          <w:color w:val="222222"/>
          <w:sz w:val="24"/>
          <w:szCs w:val="24"/>
        </w:rPr>
        <w:t xml:space="preserve">J Immunol </w:t>
      </w:r>
      <w:r w:rsidR="001B60C3" w:rsidRPr="00BE4638">
        <w:rPr>
          <w:rFonts w:ascii="Times New Roman" w:hAnsi="Times New Roman" w:cs="Times New Roman"/>
          <w:color w:val="222222"/>
          <w:sz w:val="24"/>
          <w:szCs w:val="24"/>
        </w:rPr>
        <w:t>2003;</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171</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4913-9.</w:t>
      </w:r>
    </w:p>
    <w:p w14:paraId="467CF196" w14:textId="2C1D5481"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sz w:val="24"/>
          <w:szCs w:val="24"/>
        </w:rPr>
        <w:t>[6</w:t>
      </w:r>
      <w:r w:rsidR="005F7D32" w:rsidRPr="00BE4638">
        <w:rPr>
          <w:rFonts w:ascii="Times New Roman" w:hAnsi="Times New Roman" w:cs="Times New Roman"/>
          <w:sz w:val="24"/>
          <w:szCs w:val="24"/>
        </w:rPr>
        <w:t>8</w:t>
      </w:r>
      <w:r w:rsidRPr="00BE4638">
        <w:rPr>
          <w:rFonts w:ascii="Times New Roman" w:hAnsi="Times New Roman" w:cs="Times New Roman"/>
          <w:sz w:val="24"/>
          <w:szCs w:val="24"/>
        </w:rPr>
        <w:t xml:space="preserve">] </w:t>
      </w:r>
      <w:r w:rsidRPr="00BE4638">
        <w:rPr>
          <w:rFonts w:ascii="Times New Roman" w:hAnsi="Times New Roman" w:cs="Times New Roman"/>
          <w:color w:val="222222"/>
          <w:sz w:val="24"/>
          <w:szCs w:val="24"/>
        </w:rPr>
        <w:t xml:space="preserve">Chang BD, Swift ME, Shen M, Fang J, Broude EV, Roninson IB. Molecular determinants of terminal growth arrest induced in tumor cells by a chemotherapeutic agent. </w:t>
      </w:r>
      <w:r w:rsidR="00E137EF" w:rsidRPr="00BE4638">
        <w:rPr>
          <w:rFonts w:ascii="Times New Roman" w:hAnsi="Times New Roman" w:cs="Times New Roman"/>
          <w:color w:val="222222"/>
          <w:sz w:val="24"/>
          <w:szCs w:val="24"/>
        </w:rPr>
        <w:t>PNAS</w:t>
      </w:r>
      <w:r w:rsidR="001B60C3" w:rsidRPr="00BE4638">
        <w:rPr>
          <w:rFonts w:ascii="Times New Roman" w:hAnsi="Times New Roman" w:cs="Times New Roman"/>
          <w:color w:val="222222"/>
          <w:sz w:val="24"/>
          <w:szCs w:val="24"/>
        </w:rPr>
        <w:t xml:space="preserve"> 2002;</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99</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389-94.</w:t>
      </w:r>
    </w:p>
    <w:p w14:paraId="424CDD83" w14:textId="2F30DDAC"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sz w:val="24"/>
          <w:szCs w:val="24"/>
        </w:rPr>
        <w:t>[6</w:t>
      </w:r>
      <w:r w:rsidR="005F7D32" w:rsidRPr="00BE4638">
        <w:rPr>
          <w:rFonts w:ascii="Times New Roman" w:hAnsi="Times New Roman" w:cs="Times New Roman"/>
          <w:sz w:val="24"/>
          <w:szCs w:val="24"/>
        </w:rPr>
        <w:t>9</w:t>
      </w:r>
      <w:r w:rsidRPr="00BE4638">
        <w:rPr>
          <w:rFonts w:ascii="Times New Roman" w:hAnsi="Times New Roman" w:cs="Times New Roman"/>
          <w:sz w:val="24"/>
          <w:szCs w:val="24"/>
        </w:rPr>
        <w:t xml:space="preserve">] </w:t>
      </w:r>
      <w:r w:rsidRPr="00BE4638">
        <w:rPr>
          <w:rFonts w:ascii="Times New Roman" w:hAnsi="Times New Roman" w:cs="Times New Roman"/>
          <w:color w:val="222222"/>
          <w:sz w:val="24"/>
          <w:szCs w:val="24"/>
        </w:rPr>
        <w:t>Wang Z, Banerjee S, Kong D, Li Y, Sarkar FH. Down-regulation of Forkhead Box M1 transcription factor leads to the inhibition of invasion and angiogenesis of pancreatic cancer ce</w:t>
      </w:r>
      <w:r w:rsidR="001B60C3" w:rsidRPr="00BE4638">
        <w:rPr>
          <w:rFonts w:ascii="Times New Roman" w:hAnsi="Times New Roman" w:cs="Times New Roman"/>
          <w:color w:val="222222"/>
          <w:sz w:val="24"/>
          <w:szCs w:val="24"/>
        </w:rPr>
        <w:t xml:space="preserve">lls. Cancer </w:t>
      </w:r>
      <w:r w:rsidR="00E137EF" w:rsidRPr="00BE4638">
        <w:rPr>
          <w:rFonts w:ascii="Times New Roman" w:hAnsi="Times New Roman" w:cs="Times New Roman"/>
          <w:color w:val="222222"/>
          <w:sz w:val="24"/>
          <w:szCs w:val="24"/>
        </w:rPr>
        <w:t>Res</w:t>
      </w:r>
      <w:r w:rsidR="001B60C3" w:rsidRPr="00BE4638">
        <w:rPr>
          <w:rFonts w:ascii="Times New Roman" w:hAnsi="Times New Roman" w:cs="Times New Roman"/>
          <w:color w:val="222222"/>
          <w:sz w:val="24"/>
          <w:szCs w:val="24"/>
        </w:rPr>
        <w:t xml:space="preserve"> 2007;</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67</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8293-300.</w:t>
      </w:r>
    </w:p>
    <w:p w14:paraId="19DAB226" w14:textId="382A9197"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sz w:val="24"/>
          <w:szCs w:val="24"/>
        </w:rPr>
        <w:t>[</w:t>
      </w:r>
      <w:r w:rsidR="005F7D32" w:rsidRPr="00BE4638">
        <w:rPr>
          <w:rFonts w:ascii="Times New Roman" w:hAnsi="Times New Roman" w:cs="Times New Roman"/>
          <w:sz w:val="24"/>
          <w:szCs w:val="24"/>
        </w:rPr>
        <w:t>70</w:t>
      </w:r>
      <w:r w:rsidRPr="00BE4638">
        <w:rPr>
          <w:rFonts w:ascii="Times New Roman" w:hAnsi="Times New Roman" w:cs="Times New Roman"/>
          <w:sz w:val="24"/>
          <w:szCs w:val="24"/>
        </w:rPr>
        <w:t xml:space="preserve">] </w:t>
      </w:r>
      <w:r w:rsidRPr="00BE4638">
        <w:rPr>
          <w:rFonts w:ascii="Times New Roman" w:hAnsi="Times New Roman" w:cs="Times New Roman"/>
          <w:color w:val="222222"/>
          <w:sz w:val="24"/>
          <w:szCs w:val="24"/>
        </w:rPr>
        <w:t xml:space="preserve">García-Castillo J, Pedersen K, Angelini PD, </w:t>
      </w:r>
      <w:r w:rsidR="00E34E8D" w:rsidRPr="00BE4638">
        <w:rPr>
          <w:rFonts w:ascii="Times New Roman" w:hAnsi="Times New Roman" w:cs="Times New Roman"/>
          <w:i/>
          <w:sz w:val="24"/>
          <w:szCs w:val="24"/>
        </w:rPr>
        <w:t>et al</w:t>
      </w:r>
      <w:r w:rsidRPr="00BE4638">
        <w:rPr>
          <w:rFonts w:ascii="Times New Roman" w:hAnsi="Times New Roman" w:cs="Times New Roman"/>
          <w:color w:val="222222"/>
          <w:sz w:val="24"/>
          <w:szCs w:val="24"/>
        </w:rPr>
        <w:t>. HER2 carboxyl-terminal fragments regulate cell migration and cort</w:t>
      </w:r>
      <w:r w:rsidR="00E137EF" w:rsidRPr="00BE4638">
        <w:rPr>
          <w:rFonts w:ascii="Times New Roman" w:hAnsi="Times New Roman" w:cs="Times New Roman"/>
          <w:color w:val="222222"/>
          <w:sz w:val="24"/>
          <w:szCs w:val="24"/>
        </w:rPr>
        <w:t>actin phosphorylation. Journal Biol Chem</w:t>
      </w:r>
      <w:r w:rsidR="001B60C3" w:rsidRPr="00BE4638">
        <w:rPr>
          <w:rFonts w:ascii="Times New Roman" w:hAnsi="Times New Roman" w:cs="Times New Roman"/>
          <w:color w:val="222222"/>
          <w:sz w:val="24"/>
          <w:szCs w:val="24"/>
        </w:rPr>
        <w:t xml:space="preserve"> 2009;</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284</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25302-13.</w:t>
      </w:r>
    </w:p>
    <w:p w14:paraId="75F1212F" w14:textId="6E9760BE"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color w:val="222222"/>
          <w:sz w:val="24"/>
          <w:szCs w:val="24"/>
        </w:rPr>
        <w:t>[</w:t>
      </w:r>
      <w:r w:rsidR="005F7D32" w:rsidRPr="00BE4638">
        <w:rPr>
          <w:rFonts w:ascii="Times New Roman" w:hAnsi="Times New Roman" w:cs="Times New Roman"/>
          <w:color w:val="222222"/>
          <w:sz w:val="24"/>
          <w:szCs w:val="24"/>
        </w:rPr>
        <w:t>71</w:t>
      </w:r>
      <w:r w:rsidRPr="00BE4638">
        <w:rPr>
          <w:rFonts w:ascii="Times New Roman" w:hAnsi="Times New Roman" w:cs="Times New Roman"/>
          <w:color w:val="222222"/>
          <w:sz w:val="24"/>
          <w:szCs w:val="24"/>
        </w:rPr>
        <w:t xml:space="preserve">] Hartman ZC, Yang XY, Glass O, </w:t>
      </w:r>
      <w:r w:rsidR="00E34E8D" w:rsidRPr="00BE4638">
        <w:rPr>
          <w:rFonts w:ascii="Times New Roman" w:hAnsi="Times New Roman" w:cs="Times New Roman"/>
          <w:i/>
          <w:sz w:val="24"/>
          <w:szCs w:val="24"/>
        </w:rPr>
        <w:t>et al</w:t>
      </w:r>
      <w:r w:rsidRPr="00BE4638">
        <w:rPr>
          <w:rFonts w:ascii="Times New Roman" w:hAnsi="Times New Roman" w:cs="Times New Roman"/>
          <w:color w:val="222222"/>
          <w:sz w:val="24"/>
          <w:szCs w:val="24"/>
        </w:rPr>
        <w:t>. HER2 overexpression elicits a proinflammatory IL-6 autocrine signaling loop that is critical for tumorigene</w:t>
      </w:r>
      <w:r w:rsidR="001B60C3" w:rsidRPr="00BE4638">
        <w:rPr>
          <w:rFonts w:ascii="Times New Roman" w:hAnsi="Times New Roman" w:cs="Times New Roman"/>
          <w:color w:val="222222"/>
          <w:sz w:val="24"/>
          <w:szCs w:val="24"/>
        </w:rPr>
        <w:t xml:space="preserve">sis. Cancer </w:t>
      </w:r>
      <w:r w:rsidR="00E137EF" w:rsidRPr="00BE4638">
        <w:rPr>
          <w:rFonts w:ascii="Times New Roman" w:hAnsi="Times New Roman" w:cs="Times New Roman"/>
          <w:color w:val="222222"/>
          <w:sz w:val="24"/>
          <w:szCs w:val="24"/>
        </w:rPr>
        <w:t>Res</w:t>
      </w:r>
      <w:r w:rsidR="001B60C3" w:rsidRPr="00BE4638">
        <w:rPr>
          <w:rFonts w:ascii="Times New Roman" w:hAnsi="Times New Roman" w:cs="Times New Roman"/>
          <w:color w:val="222222"/>
          <w:sz w:val="24"/>
          <w:szCs w:val="24"/>
        </w:rPr>
        <w:t xml:space="preserve"> 2011;</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71</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4380-91.</w:t>
      </w:r>
    </w:p>
    <w:p w14:paraId="3E930FEB" w14:textId="54925D60"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sz w:val="24"/>
          <w:szCs w:val="24"/>
        </w:rPr>
        <w:t>[7</w:t>
      </w:r>
      <w:r w:rsidR="005F7D32" w:rsidRPr="00BE4638">
        <w:rPr>
          <w:rFonts w:ascii="Times New Roman" w:hAnsi="Times New Roman" w:cs="Times New Roman"/>
          <w:sz w:val="24"/>
          <w:szCs w:val="24"/>
        </w:rPr>
        <w:t>2</w:t>
      </w:r>
      <w:r w:rsidRPr="00BE4638">
        <w:rPr>
          <w:rFonts w:ascii="Times New Roman" w:hAnsi="Times New Roman" w:cs="Times New Roman"/>
          <w:sz w:val="24"/>
          <w:szCs w:val="24"/>
        </w:rPr>
        <w:t xml:space="preserve">] </w:t>
      </w:r>
      <w:r w:rsidRPr="00BE4638">
        <w:rPr>
          <w:rFonts w:ascii="Times New Roman" w:hAnsi="Times New Roman" w:cs="Times New Roman"/>
          <w:color w:val="222222"/>
          <w:sz w:val="24"/>
          <w:szCs w:val="24"/>
        </w:rPr>
        <w:t xml:space="preserve">Su JL, Shih JY, Yen ML, </w:t>
      </w:r>
      <w:r w:rsidR="00E34E8D" w:rsidRPr="00BE4638">
        <w:rPr>
          <w:rFonts w:ascii="Times New Roman" w:hAnsi="Times New Roman" w:cs="Times New Roman"/>
          <w:i/>
          <w:sz w:val="24"/>
          <w:szCs w:val="24"/>
        </w:rPr>
        <w:t>et al</w:t>
      </w:r>
      <w:r w:rsidRPr="00BE4638">
        <w:rPr>
          <w:rFonts w:ascii="Times New Roman" w:hAnsi="Times New Roman" w:cs="Times New Roman"/>
          <w:color w:val="222222"/>
          <w:sz w:val="24"/>
          <w:szCs w:val="24"/>
        </w:rPr>
        <w:t>. Cyclooxygenase-2 Induces EP1-and HER-2/Neu-Dependent Vascular Endothelial Growth Factor-C Up-Regulation A Novel Mechanism of Lymphangiogenesis in Lung Adenocarc</w:t>
      </w:r>
      <w:r w:rsidR="001B60C3" w:rsidRPr="00BE4638">
        <w:rPr>
          <w:rFonts w:ascii="Times New Roman" w:hAnsi="Times New Roman" w:cs="Times New Roman"/>
          <w:color w:val="222222"/>
          <w:sz w:val="24"/>
          <w:szCs w:val="24"/>
        </w:rPr>
        <w:t xml:space="preserve">inoma. Cancer </w:t>
      </w:r>
      <w:r w:rsidR="00E137EF" w:rsidRPr="00BE4638">
        <w:rPr>
          <w:rFonts w:ascii="Times New Roman" w:hAnsi="Times New Roman" w:cs="Times New Roman"/>
          <w:color w:val="222222"/>
          <w:sz w:val="24"/>
          <w:szCs w:val="24"/>
        </w:rPr>
        <w:t xml:space="preserve">Res </w:t>
      </w:r>
      <w:r w:rsidR="001B60C3" w:rsidRPr="00BE4638">
        <w:rPr>
          <w:rFonts w:ascii="Times New Roman" w:hAnsi="Times New Roman" w:cs="Times New Roman"/>
          <w:color w:val="222222"/>
          <w:sz w:val="24"/>
          <w:szCs w:val="24"/>
        </w:rPr>
        <w:t>2004;</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64</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554-64.</w:t>
      </w:r>
    </w:p>
    <w:p w14:paraId="2AD6905A" w14:textId="7505ACAB"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sz w:val="24"/>
          <w:szCs w:val="24"/>
        </w:rPr>
        <w:t>[7</w:t>
      </w:r>
      <w:r w:rsidR="005F7D32" w:rsidRPr="00BE4638">
        <w:rPr>
          <w:rFonts w:ascii="Times New Roman" w:hAnsi="Times New Roman" w:cs="Times New Roman"/>
          <w:sz w:val="24"/>
          <w:szCs w:val="24"/>
        </w:rPr>
        <w:t>3</w:t>
      </w:r>
      <w:r w:rsidRPr="00BE4638">
        <w:rPr>
          <w:rFonts w:ascii="Times New Roman" w:hAnsi="Times New Roman" w:cs="Times New Roman"/>
          <w:sz w:val="24"/>
          <w:szCs w:val="24"/>
        </w:rPr>
        <w:t xml:space="preserve">] </w:t>
      </w:r>
      <w:r w:rsidRPr="00BE4638">
        <w:rPr>
          <w:rFonts w:ascii="Times New Roman" w:hAnsi="Times New Roman" w:cs="Times New Roman"/>
          <w:color w:val="222222"/>
          <w:sz w:val="24"/>
          <w:szCs w:val="24"/>
        </w:rPr>
        <w:t>Gullick WJ, Love SB, Wright C,</w:t>
      </w:r>
      <w:r w:rsidR="006B755E" w:rsidRPr="00BE4638">
        <w:rPr>
          <w:rFonts w:ascii="Times New Roman" w:hAnsi="Times New Roman" w:cs="Times New Roman"/>
          <w:color w:val="222222"/>
          <w:sz w:val="24"/>
          <w:szCs w:val="24"/>
        </w:rPr>
        <w:t xml:space="preserve"> </w:t>
      </w:r>
      <w:r w:rsidR="006B755E" w:rsidRPr="00BE4638">
        <w:rPr>
          <w:rFonts w:ascii="Times New Roman" w:hAnsi="Times New Roman" w:cs="Times New Roman"/>
          <w:i/>
          <w:color w:val="222222"/>
          <w:sz w:val="24"/>
          <w:szCs w:val="24"/>
        </w:rPr>
        <w:t>et al</w:t>
      </w:r>
      <w:r w:rsidRPr="00BE4638">
        <w:rPr>
          <w:rFonts w:ascii="Times New Roman" w:hAnsi="Times New Roman" w:cs="Times New Roman"/>
          <w:color w:val="222222"/>
          <w:sz w:val="24"/>
          <w:szCs w:val="24"/>
        </w:rPr>
        <w:t xml:space="preserve">. c-erbB-2 protein overexpression in breast cancer is a risk factor in patients with involved and uninvolved lymph nodes. </w:t>
      </w:r>
      <w:r w:rsidR="00E137EF" w:rsidRPr="00BE4638">
        <w:rPr>
          <w:rFonts w:ascii="Times New Roman" w:hAnsi="Times New Roman" w:cs="Times New Roman"/>
          <w:color w:val="222222"/>
          <w:sz w:val="24"/>
          <w:szCs w:val="24"/>
        </w:rPr>
        <w:t xml:space="preserve">Br J </w:t>
      </w:r>
      <w:r w:rsidR="001B60C3" w:rsidRPr="00BE4638">
        <w:rPr>
          <w:rFonts w:ascii="Times New Roman" w:hAnsi="Times New Roman" w:cs="Times New Roman"/>
          <w:color w:val="222222"/>
          <w:sz w:val="24"/>
          <w:szCs w:val="24"/>
        </w:rPr>
        <w:t>Cancer 1991;</w:t>
      </w:r>
      <w:r w:rsidR="004438DD"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63</w:t>
      </w:r>
      <w:r w:rsidRPr="00BE4638">
        <w:rPr>
          <w:rFonts w:ascii="Times New Roman" w:hAnsi="Times New Roman" w:cs="Times New Roman"/>
          <w:color w:val="222222"/>
          <w:sz w:val="24"/>
          <w:szCs w:val="24"/>
        </w:rPr>
        <w:t>:</w:t>
      </w:r>
      <w:r w:rsidR="004438DD"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434.</w:t>
      </w:r>
    </w:p>
    <w:p w14:paraId="046C8858" w14:textId="0F0B7BDF" w:rsidR="009D46F3" w:rsidRPr="00BE4638" w:rsidRDefault="00E77A8D">
      <w:pPr>
        <w:pStyle w:val="Body"/>
        <w:spacing w:line="276" w:lineRule="auto"/>
        <w:rPr>
          <w:rFonts w:ascii="Times New Roman" w:hAnsi="Times New Roman" w:cs="Times New Roman"/>
          <w:sz w:val="24"/>
          <w:szCs w:val="24"/>
        </w:rPr>
      </w:pPr>
      <w:r w:rsidRPr="00BE4638">
        <w:rPr>
          <w:rFonts w:ascii="Times New Roman" w:hAnsi="Times New Roman" w:cs="Times New Roman"/>
          <w:color w:val="222222"/>
          <w:sz w:val="24"/>
          <w:szCs w:val="24"/>
        </w:rPr>
        <w:t>[7</w:t>
      </w:r>
      <w:r w:rsidR="005F7D32" w:rsidRPr="00BE4638">
        <w:rPr>
          <w:rFonts w:ascii="Times New Roman" w:hAnsi="Times New Roman" w:cs="Times New Roman"/>
          <w:color w:val="222222"/>
          <w:sz w:val="24"/>
          <w:szCs w:val="24"/>
        </w:rPr>
        <w:t>4</w:t>
      </w:r>
      <w:r w:rsidRPr="00BE4638">
        <w:rPr>
          <w:rFonts w:ascii="Times New Roman" w:hAnsi="Times New Roman" w:cs="Times New Roman"/>
          <w:color w:val="222222"/>
          <w:sz w:val="24"/>
          <w:szCs w:val="24"/>
        </w:rPr>
        <w:t>] Adriance MC, Gendler SJ. Downregulation of Muc1 in MMTV-c</w:t>
      </w:r>
      <w:r w:rsidR="001B60C3" w:rsidRPr="00BE4638">
        <w:rPr>
          <w:rFonts w:ascii="Times New Roman" w:hAnsi="Times New Roman" w:cs="Times New Roman"/>
          <w:color w:val="222222"/>
          <w:sz w:val="24"/>
          <w:szCs w:val="24"/>
        </w:rPr>
        <w:t>-Neu tumors. Oncogene 2004;</w:t>
      </w:r>
      <w:r w:rsidR="006B755E" w:rsidRPr="00BE4638">
        <w:rPr>
          <w:rFonts w:ascii="Times New Roman" w:hAnsi="Times New Roman" w:cs="Times New Roman"/>
          <w:color w:val="222222"/>
          <w:sz w:val="24"/>
          <w:szCs w:val="24"/>
        </w:rPr>
        <w:t xml:space="preserve"> </w:t>
      </w:r>
      <w:r w:rsidR="001B60C3" w:rsidRPr="00BE4638">
        <w:rPr>
          <w:rFonts w:ascii="Times New Roman" w:hAnsi="Times New Roman" w:cs="Times New Roman"/>
          <w:color w:val="222222"/>
          <w:sz w:val="24"/>
          <w:szCs w:val="24"/>
        </w:rPr>
        <w:t>23</w:t>
      </w:r>
      <w:r w:rsidRPr="00BE4638">
        <w:rPr>
          <w:rFonts w:ascii="Times New Roman" w:hAnsi="Times New Roman" w:cs="Times New Roman"/>
          <w:color w:val="222222"/>
          <w:sz w:val="24"/>
          <w:szCs w:val="24"/>
        </w:rPr>
        <w:t>:</w:t>
      </w:r>
      <w:r w:rsidR="006B755E" w:rsidRPr="00BE4638">
        <w:rPr>
          <w:rFonts w:ascii="Times New Roman" w:hAnsi="Times New Roman" w:cs="Times New Roman"/>
          <w:color w:val="222222"/>
          <w:sz w:val="24"/>
          <w:szCs w:val="24"/>
        </w:rPr>
        <w:t xml:space="preserve"> </w:t>
      </w:r>
      <w:r w:rsidRPr="00BE4638">
        <w:rPr>
          <w:rFonts w:ascii="Times New Roman" w:hAnsi="Times New Roman" w:cs="Times New Roman"/>
          <w:color w:val="222222"/>
          <w:sz w:val="24"/>
          <w:szCs w:val="24"/>
        </w:rPr>
        <w:t>697-705.</w:t>
      </w:r>
    </w:p>
    <w:p w14:paraId="52B73B8F" w14:textId="77777777" w:rsidR="00BA3891" w:rsidRPr="00BE4638" w:rsidRDefault="00BA3891">
      <w:pPr>
        <w:sectPr w:rsidR="00BA3891" w:rsidRPr="00BE4638">
          <w:footerReference w:type="even" r:id="rId12"/>
          <w:pgSz w:w="11906" w:h="16838"/>
          <w:pgMar w:top="1440" w:right="1440" w:bottom="1440" w:left="1440" w:header="720" w:footer="708" w:gutter="0"/>
          <w:cols w:space="720"/>
        </w:sectPr>
      </w:pPr>
    </w:p>
    <w:p w14:paraId="5A74C180" w14:textId="18F5720A" w:rsidR="009D46F3" w:rsidRPr="00BE4638" w:rsidRDefault="00E77A8D">
      <w:pPr>
        <w:pStyle w:val="Standard"/>
        <w:spacing w:line="276" w:lineRule="auto"/>
      </w:pPr>
      <w:r w:rsidRPr="00BE4638">
        <w:rPr>
          <w:rFonts w:eastAsia="Times New Roman"/>
          <w:color w:val="222222"/>
          <w:lang w:eastAsia="en-GB"/>
        </w:rPr>
        <w:lastRenderedPageBreak/>
        <w:t>[7</w:t>
      </w:r>
      <w:r w:rsidR="005F7D32" w:rsidRPr="00BE4638">
        <w:rPr>
          <w:rFonts w:eastAsia="Times New Roman"/>
          <w:color w:val="222222"/>
          <w:lang w:eastAsia="en-GB"/>
        </w:rPr>
        <w:t>5</w:t>
      </w:r>
      <w:r w:rsidRPr="00BE4638">
        <w:rPr>
          <w:rFonts w:eastAsia="Times New Roman"/>
          <w:color w:val="222222"/>
          <w:lang w:eastAsia="en-GB"/>
        </w:rPr>
        <w:t xml:space="preserve">] </w:t>
      </w:r>
      <w:r w:rsidRPr="00BE4638">
        <w:rPr>
          <w:color w:val="222222"/>
        </w:rPr>
        <w:t xml:space="preserve">Chizzolini C, Rezzonico R, De Luca C, Burger D, Dayer JM. Th2 cell membrane factors in association with IL-4 enhance matrix metalloproteinase-1 (MMP-1) while decreasing MMP-9 production by granulocyte-macrophage colony-stimulating factor-differentiated human monocytes. </w:t>
      </w:r>
      <w:r w:rsidR="00E137EF" w:rsidRPr="00BE4638">
        <w:rPr>
          <w:color w:val="222222"/>
        </w:rPr>
        <w:t>J Immunol</w:t>
      </w:r>
      <w:r w:rsidR="001B60C3" w:rsidRPr="00BE4638">
        <w:rPr>
          <w:color w:val="222222"/>
        </w:rPr>
        <w:t xml:space="preserve"> 2000;</w:t>
      </w:r>
      <w:r w:rsidR="006B755E" w:rsidRPr="00BE4638">
        <w:rPr>
          <w:color w:val="222222"/>
        </w:rPr>
        <w:t xml:space="preserve"> </w:t>
      </w:r>
      <w:r w:rsidR="001B60C3" w:rsidRPr="00BE4638">
        <w:rPr>
          <w:color w:val="222222"/>
        </w:rPr>
        <w:t>164</w:t>
      </w:r>
      <w:r w:rsidRPr="00BE4638">
        <w:rPr>
          <w:color w:val="222222"/>
        </w:rPr>
        <w:t>:</w:t>
      </w:r>
      <w:r w:rsidR="006B755E" w:rsidRPr="00BE4638">
        <w:rPr>
          <w:color w:val="222222"/>
        </w:rPr>
        <w:t xml:space="preserve"> </w:t>
      </w:r>
      <w:r w:rsidRPr="00BE4638">
        <w:rPr>
          <w:color w:val="222222"/>
        </w:rPr>
        <w:t>5952-60.</w:t>
      </w:r>
    </w:p>
    <w:p w14:paraId="4C32123D" w14:textId="5746A1BE" w:rsidR="001B60C3" w:rsidRPr="00BE4638" w:rsidRDefault="00E77A8D">
      <w:pPr>
        <w:rPr>
          <w:color w:val="222222"/>
        </w:rPr>
      </w:pPr>
      <w:r w:rsidRPr="00BE4638">
        <w:rPr>
          <w:rFonts w:eastAsia="Times New Roman"/>
          <w:color w:val="222222"/>
          <w:lang w:eastAsia="en-GB"/>
        </w:rPr>
        <w:t>[7</w:t>
      </w:r>
      <w:r w:rsidR="005F7D32" w:rsidRPr="00BE4638">
        <w:rPr>
          <w:rFonts w:eastAsia="Times New Roman"/>
          <w:color w:val="222222"/>
          <w:lang w:eastAsia="en-GB"/>
        </w:rPr>
        <w:t>6</w:t>
      </w:r>
      <w:r w:rsidRPr="00BE4638">
        <w:rPr>
          <w:rFonts w:eastAsia="Times New Roman"/>
          <w:color w:val="222222"/>
          <w:lang w:eastAsia="en-GB"/>
        </w:rPr>
        <w:t xml:space="preserve">] </w:t>
      </w:r>
      <w:r w:rsidRPr="00BE4638">
        <w:rPr>
          <w:color w:val="222222"/>
        </w:rPr>
        <w:t>Lagow EL, Carson DD. Synergistic stimulation of MUC1 expression in normal breast epithelia and breast cancer cells by interferon</w:t>
      </w:r>
      <w:r w:rsidRPr="00BE4638">
        <w:rPr>
          <w:rFonts w:ascii="Cambria Math" w:hAnsi="Cambria Math" w:cs="Cambria Math"/>
          <w:color w:val="222222"/>
        </w:rPr>
        <w:t>‐</w:t>
      </w:r>
      <w:r w:rsidRPr="00BE4638">
        <w:rPr>
          <w:color w:val="222222"/>
        </w:rPr>
        <w:t>γ and tumor necrosis factor</w:t>
      </w:r>
      <w:r w:rsidRPr="00BE4638">
        <w:rPr>
          <w:rFonts w:ascii="Cambria Math" w:hAnsi="Cambria Math" w:cs="Cambria Math"/>
          <w:color w:val="222222"/>
        </w:rPr>
        <w:t>‐</w:t>
      </w:r>
      <w:r w:rsidRPr="00BE4638">
        <w:rPr>
          <w:color w:val="222222"/>
        </w:rPr>
        <w:t xml:space="preserve">α. </w:t>
      </w:r>
      <w:r w:rsidR="00E137EF" w:rsidRPr="00BE4638">
        <w:rPr>
          <w:color w:val="222222"/>
        </w:rPr>
        <w:t>J Cell Biochem</w:t>
      </w:r>
      <w:r w:rsidR="001B60C3" w:rsidRPr="00BE4638">
        <w:rPr>
          <w:color w:val="222222"/>
        </w:rPr>
        <w:t xml:space="preserve"> 2002;</w:t>
      </w:r>
      <w:r w:rsidR="006B755E" w:rsidRPr="00BE4638">
        <w:rPr>
          <w:color w:val="222222"/>
        </w:rPr>
        <w:t xml:space="preserve"> </w:t>
      </w:r>
      <w:r w:rsidR="001B60C3" w:rsidRPr="00BE4638">
        <w:rPr>
          <w:color w:val="222222"/>
        </w:rPr>
        <w:t>86</w:t>
      </w:r>
      <w:r w:rsidRPr="00BE4638">
        <w:rPr>
          <w:color w:val="222222"/>
        </w:rPr>
        <w:t>:</w:t>
      </w:r>
      <w:r w:rsidR="006B755E" w:rsidRPr="00BE4638">
        <w:rPr>
          <w:color w:val="222222"/>
        </w:rPr>
        <w:t xml:space="preserve"> </w:t>
      </w:r>
      <w:r w:rsidRPr="00BE4638">
        <w:rPr>
          <w:color w:val="222222"/>
        </w:rPr>
        <w:t>759-72.</w:t>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t xml:space="preserve">               </w:t>
      </w:r>
    </w:p>
    <w:p w14:paraId="20F80E8B" w14:textId="18955AF5" w:rsidR="00D975B3" w:rsidRPr="00BE4638" w:rsidRDefault="00E77A8D">
      <w:pPr>
        <w:rPr>
          <w:color w:val="222222"/>
        </w:rPr>
      </w:pPr>
      <w:r w:rsidRPr="00BE4638">
        <w:rPr>
          <w:rFonts w:eastAsia="Times New Roman"/>
          <w:color w:val="222222"/>
          <w:lang w:eastAsia="en-GB"/>
        </w:rPr>
        <w:lastRenderedPageBreak/>
        <w:t>[7</w:t>
      </w:r>
      <w:r w:rsidR="005F7D32" w:rsidRPr="00BE4638">
        <w:rPr>
          <w:rFonts w:eastAsia="Times New Roman"/>
          <w:color w:val="222222"/>
          <w:lang w:eastAsia="en-GB"/>
        </w:rPr>
        <w:t>7</w:t>
      </w:r>
      <w:r w:rsidRPr="00BE4638">
        <w:rPr>
          <w:rFonts w:eastAsia="Times New Roman"/>
          <w:color w:val="222222"/>
          <w:lang w:eastAsia="en-GB"/>
        </w:rPr>
        <w:t xml:space="preserve">] </w:t>
      </w:r>
      <w:r w:rsidRPr="00BE4638">
        <w:rPr>
          <w:color w:val="222222"/>
        </w:rPr>
        <w:t xml:space="preserve">Banno T, Gazel A, Blumenberg M. Effects of tumor necrosis factor-α (TNFα) in epidermal keratinocytes revealed using global transcriptional profiling. </w:t>
      </w:r>
      <w:r w:rsidR="00E137EF" w:rsidRPr="00BE4638">
        <w:rPr>
          <w:color w:val="222222"/>
        </w:rPr>
        <w:t xml:space="preserve">J </w:t>
      </w:r>
      <w:r w:rsidRPr="00BE4638">
        <w:rPr>
          <w:color w:val="222222"/>
        </w:rPr>
        <w:t>Biol Chem</w:t>
      </w:r>
      <w:r w:rsidR="00E137EF" w:rsidRPr="00BE4638">
        <w:rPr>
          <w:color w:val="222222"/>
        </w:rPr>
        <w:t xml:space="preserve"> </w:t>
      </w:r>
      <w:r w:rsidR="006B755E" w:rsidRPr="00BE4638">
        <w:rPr>
          <w:color w:val="222222"/>
        </w:rPr>
        <w:t>2004</w:t>
      </w:r>
      <w:r w:rsidR="001B60C3" w:rsidRPr="00BE4638">
        <w:rPr>
          <w:color w:val="222222"/>
        </w:rPr>
        <w:t>;</w:t>
      </w:r>
      <w:r w:rsidR="006B755E" w:rsidRPr="00BE4638">
        <w:rPr>
          <w:color w:val="222222"/>
        </w:rPr>
        <w:t xml:space="preserve"> </w:t>
      </w:r>
      <w:r w:rsidR="001B60C3" w:rsidRPr="00BE4638">
        <w:rPr>
          <w:color w:val="222222"/>
        </w:rPr>
        <w:t>279</w:t>
      </w:r>
      <w:r w:rsidRPr="00BE4638">
        <w:rPr>
          <w:color w:val="222222"/>
        </w:rPr>
        <w:t>:</w:t>
      </w:r>
      <w:r w:rsidR="006B755E" w:rsidRPr="00BE4638">
        <w:rPr>
          <w:color w:val="222222"/>
        </w:rPr>
        <w:t xml:space="preserve"> </w:t>
      </w:r>
      <w:r w:rsidRPr="00BE4638">
        <w:rPr>
          <w:color w:val="222222"/>
        </w:rPr>
        <w:t>32633-42.</w:t>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t xml:space="preserve">  </w:t>
      </w:r>
    </w:p>
    <w:p w14:paraId="5753C603" w14:textId="279472E5" w:rsidR="00E34E8D" w:rsidRPr="00BE4638" w:rsidRDefault="00E77A8D">
      <w:pPr>
        <w:rPr>
          <w:color w:val="222222"/>
        </w:rPr>
      </w:pPr>
      <w:r w:rsidRPr="00BE4638">
        <w:rPr>
          <w:rFonts w:eastAsia="Times New Roman"/>
          <w:color w:val="222222"/>
          <w:lang w:eastAsia="en-GB"/>
        </w:rPr>
        <w:t>[7</w:t>
      </w:r>
      <w:r w:rsidR="005F7D32" w:rsidRPr="00BE4638">
        <w:rPr>
          <w:rFonts w:eastAsia="Times New Roman"/>
          <w:color w:val="222222"/>
          <w:lang w:eastAsia="en-GB"/>
        </w:rPr>
        <w:t>8</w:t>
      </w:r>
      <w:r w:rsidRPr="00BE4638">
        <w:rPr>
          <w:rFonts w:eastAsia="Times New Roman"/>
          <w:color w:val="222222"/>
          <w:lang w:eastAsia="en-GB"/>
        </w:rPr>
        <w:t xml:space="preserve">] </w:t>
      </w:r>
      <w:r w:rsidRPr="00BE4638">
        <w:rPr>
          <w:color w:val="222222"/>
        </w:rPr>
        <w:t xml:space="preserve">Tang LY, Deng N, Wang LS, </w:t>
      </w:r>
      <w:r w:rsidR="00E34E8D" w:rsidRPr="00BE4638">
        <w:rPr>
          <w:i/>
          <w:color w:val="000000"/>
        </w:rPr>
        <w:t>et al</w:t>
      </w:r>
      <w:r w:rsidRPr="00BE4638">
        <w:rPr>
          <w:color w:val="222222"/>
        </w:rPr>
        <w:t>. Quantitative phosphoproteome profiling of Wnt3a-mediated signaling network indicating the involvement of ribonucleoside-diphosphate reductase M2 subunit phosphorylation at residue serine 20 in canonical Wnt signal transduction. Mol Cell Pro</w:t>
      </w:r>
      <w:r w:rsidR="00E34E8D" w:rsidRPr="00BE4638">
        <w:rPr>
          <w:color w:val="222222"/>
        </w:rPr>
        <w:t>teom</w:t>
      </w:r>
      <w:r w:rsidR="001B60C3" w:rsidRPr="00BE4638">
        <w:rPr>
          <w:color w:val="222222"/>
        </w:rPr>
        <w:t xml:space="preserve"> 2007;</w:t>
      </w:r>
      <w:r w:rsidR="006B755E" w:rsidRPr="00BE4638">
        <w:rPr>
          <w:color w:val="222222"/>
        </w:rPr>
        <w:t xml:space="preserve"> </w:t>
      </w:r>
      <w:r w:rsidR="001B60C3" w:rsidRPr="00BE4638">
        <w:rPr>
          <w:color w:val="222222"/>
        </w:rPr>
        <w:t>6</w:t>
      </w:r>
      <w:r w:rsidR="00E34E8D" w:rsidRPr="00BE4638">
        <w:rPr>
          <w:color w:val="222222"/>
        </w:rPr>
        <w:t>:</w:t>
      </w:r>
      <w:r w:rsidR="006B755E" w:rsidRPr="00BE4638">
        <w:rPr>
          <w:color w:val="222222"/>
        </w:rPr>
        <w:t xml:space="preserve"> </w:t>
      </w:r>
      <w:r w:rsidR="00E34E8D" w:rsidRPr="00BE4638">
        <w:rPr>
          <w:color w:val="222222"/>
        </w:rPr>
        <w:t>1952-67.</w:t>
      </w:r>
      <w:r w:rsidR="00E34E8D" w:rsidRPr="00BE4638">
        <w:rPr>
          <w:color w:val="222222"/>
        </w:rPr>
        <w:tab/>
      </w:r>
      <w:r w:rsidR="00E34E8D" w:rsidRPr="00BE4638">
        <w:rPr>
          <w:color w:val="222222"/>
        </w:rPr>
        <w:tab/>
      </w:r>
      <w:r w:rsidR="00E34E8D" w:rsidRPr="00BE4638">
        <w:rPr>
          <w:color w:val="222222"/>
        </w:rPr>
        <w:tab/>
      </w:r>
      <w:r w:rsidR="00E34E8D" w:rsidRPr="00BE4638">
        <w:rPr>
          <w:color w:val="222222"/>
        </w:rPr>
        <w:tab/>
      </w:r>
    </w:p>
    <w:p w14:paraId="29C096D4" w14:textId="71FD87F8" w:rsidR="001B60C3" w:rsidRPr="00BE4638" w:rsidRDefault="00E77A8D">
      <w:pPr>
        <w:rPr>
          <w:color w:val="222222"/>
        </w:rPr>
      </w:pPr>
      <w:r w:rsidRPr="00BE4638">
        <w:rPr>
          <w:rFonts w:eastAsia="Times New Roman"/>
          <w:color w:val="222222"/>
          <w:lang w:eastAsia="en-GB"/>
        </w:rPr>
        <w:t>[7</w:t>
      </w:r>
      <w:r w:rsidR="005F7D32" w:rsidRPr="00BE4638">
        <w:rPr>
          <w:rFonts w:eastAsia="Times New Roman"/>
          <w:color w:val="222222"/>
          <w:lang w:eastAsia="en-GB"/>
        </w:rPr>
        <w:t>9</w:t>
      </w:r>
      <w:r w:rsidRPr="00BE4638">
        <w:rPr>
          <w:rFonts w:eastAsia="Times New Roman"/>
          <w:color w:val="222222"/>
          <w:lang w:eastAsia="en-GB"/>
        </w:rPr>
        <w:t xml:space="preserve">] </w:t>
      </w:r>
      <w:r w:rsidRPr="00BE4638">
        <w:rPr>
          <w:color w:val="222222"/>
        </w:rPr>
        <w:t>Fodde R, Smits R, Clevers H. APC, signal transduction and genetic instability in colorectal cancer.</w:t>
      </w:r>
      <w:r w:rsidR="001B60C3" w:rsidRPr="00BE4638">
        <w:rPr>
          <w:color w:val="222222"/>
        </w:rPr>
        <w:t xml:space="preserve"> Nat Rev Cancer 2001;</w:t>
      </w:r>
      <w:r w:rsidR="006B755E" w:rsidRPr="00BE4638">
        <w:rPr>
          <w:color w:val="222222"/>
        </w:rPr>
        <w:t xml:space="preserve"> </w:t>
      </w:r>
      <w:r w:rsidR="001B60C3" w:rsidRPr="00BE4638">
        <w:rPr>
          <w:color w:val="222222"/>
        </w:rPr>
        <w:t>1</w:t>
      </w:r>
      <w:r w:rsidRPr="00BE4638">
        <w:rPr>
          <w:color w:val="222222"/>
        </w:rPr>
        <w:t>:</w:t>
      </w:r>
      <w:r w:rsidR="006B755E" w:rsidRPr="00BE4638">
        <w:rPr>
          <w:color w:val="222222"/>
        </w:rPr>
        <w:t xml:space="preserve"> </w:t>
      </w:r>
      <w:r w:rsidRPr="00BE4638">
        <w:rPr>
          <w:color w:val="222222"/>
        </w:rPr>
        <w:t>55-67.</w:t>
      </w:r>
      <w:r w:rsidRPr="00BE4638">
        <w:rPr>
          <w:color w:val="222222"/>
        </w:rPr>
        <w:tab/>
      </w:r>
      <w:r w:rsidRPr="00BE4638">
        <w:rPr>
          <w:color w:val="222222"/>
        </w:rPr>
        <w:tab/>
      </w:r>
      <w:r w:rsidRPr="00BE4638">
        <w:rPr>
          <w:color w:val="222222"/>
        </w:rPr>
        <w:tab/>
      </w:r>
      <w:r w:rsidRPr="00BE4638">
        <w:rPr>
          <w:color w:val="222222"/>
        </w:rPr>
        <w:tab/>
      </w:r>
      <w:r w:rsidRPr="00BE4638">
        <w:rPr>
          <w:color w:val="222222"/>
        </w:rPr>
        <w:tab/>
        <w:t xml:space="preserve">  </w:t>
      </w:r>
    </w:p>
    <w:p w14:paraId="21EAF51C" w14:textId="516D5734" w:rsidR="00E34E8D" w:rsidRPr="00BE4638" w:rsidRDefault="00E77A8D">
      <w:pPr>
        <w:rPr>
          <w:color w:val="222222"/>
        </w:rPr>
      </w:pPr>
      <w:r w:rsidRPr="00BE4638">
        <w:rPr>
          <w:rFonts w:eastAsia="Times New Roman"/>
          <w:color w:val="222222"/>
          <w:lang w:eastAsia="en-GB"/>
        </w:rPr>
        <w:t>[</w:t>
      </w:r>
      <w:r w:rsidR="005F7D32" w:rsidRPr="00BE4638">
        <w:rPr>
          <w:rFonts w:eastAsia="Times New Roman"/>
          <w:color w:val="222222"/>
          <w:lang w:eastAsia="en-GB"/>
        </w:rPr>
        <w:t>80</w:t>
      </w:r>
      <w:r w:rsidRPr="00BE4638">
        <w:rPr>
          <w:rFonts w:eastAsia="Times New Roman"/>
          <w:color w:val="222222"/>
          <w:lang w:eastAsia="en-GB"/>
        </w:rPr>
        <w:t xml:space="preserve">] </w:t>
      </w:r>
      <w:r w:rsidRPr="00BE4638">
        <w:rPr>
          <w:color w:val="222222"/>
        </w:rPr>
        <w:t>Mazurek N, Sun YJ, Price JE, Ramdas L</w:t>
      </w:r>
      <w:r w:rsidR="00E34E8D" w:rsidRPr="00BE4638">
        <w:rPr>
          <w:i/>
          <w:color w:val="000000"/>
        </w:rPr>
        <w:t xml:space="preserve"> </w:t>
      </w:r>
      <w:proofErr w:type="gramStart"/>
      <w:r w:rsidR="00E34E8D" w:rsidRPr="00BE4638">
        <w:rPr>
          <w:i/>
          <w:color w:val="000000"/>
        </w:rPr>
        <w:t>et al.</w:t>
      </w:r>
      <w:proofErr w:type="gramEnd"/>
      <w:r w:rsidR="00E34E8D" w:rsidRPr="00BE4638">
        <w:rPr>
          <w:color w:val="222222"/>
        </w:rPr>
        <w:t xml:space="preserve"> </w:t>
      </w:r>
      <w:r w:rsidRPr="00BE4638">
        <w:rPr>
          <w:color w:val="222222"/>
        </w:rPr>
        <w:t xml:space="preserve">Phosphorylation of galectin-3 contributes to malignant transformation of human epithelial cells via modulation of unique sets of genes. Cancer </w:t>
      </w:r>
      <w:r w:rsidR="00B150FF" w:rsidRPr="00BE4638">
        <w:rPr>
          <w:color w:val="222222"/>
        </w:rPr>
        <w:t>Res</w:t>
      </w:r>
      <w:r w:rsidRPr="00BE4638">
        <w:rPr>
          <w:color w:val="222222"/>
        </w:rPr>
        <w:t xml:space="preserve"> </w:t>
      </w:r>
      <w:r w:rsidR="001B60C3" w:rsidRPr="00BE4638">
        <w:rPr>
          <w:color w:val="222222"/>
        </w:rPr>
        <w:t>2005;</w:t>
      </w:r>
      <w:r w:rsidR="006B755E" w:rsidRPr="00BE4638">
        <w:rPr>
          <w:color w:val="222222"/>
        </w:rPr>
        <w:t xml:space="preserve"> </w:t>
      </w:r>
      <w:r w:rsidR="001B60C3" w:rsidRPr="00BE4638">
        <w:rPr>
          <w:color w:val="222222"/>
        </w:rPr>
        <w:t>65</w:t>
      </w:r>
      <w:r w:rsidR="00E34E8D" w:rsidRPr="00BE4638">
        <w:rPr>
          <w:color w:val="222222"/>
        </w:rPr>
        <w:t>:</w:t>
      </w:r>
      <w:r w:rsidR="006B755E" w:rsidRPr="00BE4638">
        <w:rPr>
          <w:color w:val="222222"/>
        </w:rPr>
        <w:t xml:space="preserve"> </w:t>
      </w:r>
      <w:r w:rsidR="00E34E8D" w:rsidRPr="00BE4638">
        <w:rPr>
          <w:color w:val="222222"/>
        </w:rPr>
        <w:t>10767-75.</w:t>
      </w:r>
      <w:r w:rsidR="00E34E8D" w:rsidRPr="00BE4638">
        <w:rPr>
          <w:color w:val="222222"/>
        </w:rPr>
        <w:tab/>
      </w:r>
      <w:r w:rsidR="00E34E8D" w:rsidRPr="00BE4638">
        <w:rPr>
          <w:color w:val="222222"/>
        </w:rPr>
        <w:tab/>
      </w:r>
      <w:r w:rsidR="00E34E8D" w:rsidRPr="00BE4638">
        <w:rPr>
          <w:color w:val="222222"/>
        </w:rPr>
        <w:tab/>
      </w:r>
      <w:r w:rsidR="00E34E8D" w:rsidRPr="00BE4638">
        <w:rPr>
          <w:color w:val="222222"/>
        </w:rPr>
        <w:tab/>
      </w:r>
      <w:r w:rsidR="00E34E8D" w:rsidRPr="00BE4638">
        <w:rPr>
          <w:color w:val="222222"/>
        </w:rPr>
        <w:tab/>
      </w:r>
      <w:r w:rsidR="00E34E8D" w:rsidRPr="00BE4638">
        <w:rPr>
          <w:color w:val="222222"/>
        </w:rPr>
        <w:tab/>
      </w:r>
    </w:p>
    <w:p w14:paraId="2D2C8E70" w14:textId="77777777" w:rsidR="00B150FF" w:rsidRPr="00BE4638" w:rsidRDefault="00E77A8D">
      <w:pPr>
        <w:rPr>
          <w:color w:val="222222"/>
        </w:rPr>
      </w:pPr>
      <w:r w:rsidRPr="00BE4638">
        <w:rPr>
          <w:color w:val="222222"/>
        </w:rPr>
        <w:t>[</w:t>
      </w:r>
      <w:r w:rsidR="005F7D32" w:rsidRPr="00BE4638">
        <w:rPr>
          <w:color w:val="222222"/>
        </w:rPr>
        <w:t>81</w:t>
      </w:r>
      <w:r w:rsidRPr="00BE4638">
        <w:rPr>
          <w:color w:val="222222"/>
        </w:rPr>
        <w:t>] Chen P, Shen WZ, Karnik P. Suppression of malignant growth of human breast cancer cells by ectopic expression of integrin</w:t>
      </w:r>
      <w:r w:rsidRPr="00BE4638">
        <w:rPr>
          <w:rFonts w:ascii="Cambria Math" w:hAnsi="Cambria Math" w:cs="Cambria Math"/>
          <w:color w:val="222222"/>
        </w:rPr>
        <w:t>‐</w:t>
      </w:r>
      <w:r w:rsidRPr="00BE4638">
        <w:rPr>
          <w:color w:val="222222"/>
        </w:rPr>
        <w:t>linked kinase. Int</w:t>
      </w:r>
      <w:r w:rsidR="001B60C3" w:rsidRPr="00BE4638">
        <w:rPr>
          <w:color w:val="222222"/>
        </w:rPr>
        <w:t xml:space="preserve"> </w:t>
      </w:r>
      <w:r w:rsidR="00B150FF" w:rsidRPr="00BE4638">
        <w:rPr>
          <w:color w:val="222222"/>
        </w:rPr>
        <w:t>J</w:t>
      </w:r>
      <w:r w:rsidR="001B60C3" w:rsidRPr="00BE4638">
        <w:rPr>
          <w:color w:val="222222"/>
        </w:rPr>
        <w:t xml:space="preserve"> </w:t>
      </w:r>
      <w:r w:rsidR="00B150FF" w:rsidRPr="00BE4638">
        <w:rPr>
          <w:color w:val="222222"/>
        </w:rPr>
        <w:t>Cancer</w:t>
      </w:r>
      <w:r w:rsidR="001B60C3" w:rsidRPr="00BE4638">
        <w:rPr>
          <w:color w:val="222222"/>
        </w:rPr>
        <w:t xml:space="preserve"> 2004;</w:t>
      </w:r>
      <w:r w:rsidR="006B755E" w:rsidRPr="00BE4638">
        <w:rPr>
          <w:color w:val="222222"/>
        </w:rPr>
        <w:t xml:space="preserve"> </w:t>
      </w:r>
      <w:r w:rsidR="001B60C3" w:rsidRPr="00BE4638">
        <w:rPr>
          <w:color w:val="222222"/>
        </w:rPr>
        <w:t>111</w:t>
      </w:r>
      <w:r w:rsidRPr="00BE4638">
        <w:rPr>
          <w:color w:val="222222"/>
        </w:rPr>
        <w:t>:</w:t>
      </w:r>
      <w:r w:rsidR="006B755E" w:rsidRPr="00BE4638">
        <w:rPr>
          <w:color w:val="222222"/>
        </w:rPr>
        <w:t xml:space="preserve"> </w:t>
      </w:r>
      <w:r w:rsidR="00B150FF" w:rsidRPr="00BE4638">
        <w:rPr>
          <w:color w:val="222222"/>
        </w:rPr>
        <w:t>881-91.</w:t>
      </w:r>
    </w:p>
    <w:p w14:paraId="4C304290" w14:textId="31CCF444" w:rsidR="009D46F3" w:rsidRPr="00BE4638" w:rsidRDefault="00E77A8D">
      <w:pPr>
        <w:rPr>
          <w:color w:val="222222"/>
        </w:rPr>
      </w:pPr>
      <w:r w:rsidRPr="00BE4638">
        <w:rPr>
          <w:rFonts w:eastAsia="Times New Roman"/>
          <w:color w:val="222222"/>
          <w:lang w:eastAsia="en-GB"/>
        </w:rPr>
        <w:t>[8</w:t>
      </w:r>
      <w:r w:rsidR="005F7D32" w:rsidRPr="00BE4638">
        <w:rPr>
          <w:rFonts w:eastAsia="Times New Roman"/>
          <w:color w:val="222222"/>
          <w:lang w:eastAsia="en-GB"/>
        </w:rPr>
        <w:t>2</w:t>
      </w:r>
      <w:r w:rsidRPr="00BE4638">
        <w:rPr>
          <w:rFonts w:eastAsia="Times New Roman"/>
          <w:color w:val="222222"/>
          <w:lang w:eastAsia="en-GB"/>
        </w:rPr>
        <w:t xml:space="preserve">] </w:t>
      </w:r>
      <w:r w:rsidRPr="00BE4638">
        <w:rPr>
          <w:color w:val="222222"/>
        </w:rPr>
        <w:t>Okuno Y, Nakamura-Ishizu A, Otsu K, Suda T, Kubota Y. Pathological neoangiogenesis depends on oxidative stress regulation by</w:t>
      </w:r>
      <w:r w:rsidR="001B60C3" w:rsidRPr="00BE4638">
        <w:rPr>
          <w:color w:val="222222"/>
        </w:rPr>
        <w:t xml:space="preserve"> ATM.</w:t>
      </w:r>
      <w:r w:rsidR="00B150FF" w:rsidRPr="00BE4638">
        <w:rPr>
          <w:color w:val="222222"/>
        </w:rPr>
        <w:t xml:space="preserve"> Nat Med</w:t>
      </w:r>
      <w:r w:rsidR="001B60C3" w:rsidRPr="00BE4638">
        <w:rPr>
          <w:color w:val="222222"/>
        </w:rPr>
        <w:t xml:space="preserve"> 2012;</w:t>
      </w:r>
      <w:r w:rsidR="006B755E" w:rsidRPr="00BE4638">
        <w:rPr>
          <w:color w:val="222222"/>
        </w:rPr>
        <w:t xml:space="preserve"> </w:t>
      </w:r>
      <w:r w:rsidR="001B60C3" w:rsidRPr="00BE4638">
        <w:rPr>
          <w:color w:val="222222"/>
        </w:rPr>
        <w:t>18</w:t>
      </w:r>
      <w:r w:rsidRPr="00BE4638">
        <w:rPr>
          <w:color w:val="222222"/>
        </w:rPr>
        <w:t>:</w:t>
      </w:r>
      <w:r w:rsidR="006B755E" w:rsidRPr="00BE4638">
        <w:rPr>
          <w:color w:val="222222"/>
        </w:rPr>
        <w:t xml:space="preserve"> </w:t>
      </w:r>
      <w:r w:rsidRPr="00BE4638">
        <w:rPr>
          <w:color w:val="222222"/>
        </w:rPr>
        <w:t>1208-16.</w:t>
      </w:r>
    </w:p>
    <w:p w14:paraId="727659D6" w14:textId="469BC2C6" w:rsidR="009D46F3" w:rsidRPr="00BE4638" w:rsidRDefault="00E77A8D">
      <w:pPr>
        <w:pStyle w:val="Standard"/>
        <w:spacing w:line="276" w:lineRule="auto"/>
      </w:pPr>
      <w:r w:rsidRPr="00BE4638">
        <w:rPr>
          <w:rFonts w:eastAsia="Times New Roman"/>
          <w:color w:val="222222"/>
          <w:lang w:eastAsia="en-GB"/>
        </w:rPr>
        <w:t>[8</w:t>
      </w:r>
      <w:r w:rsidR="005F7D32" w:rsidRPr="00BE4638">
        <w:rPr>
          <w:rFonts w:eastAsia="Times New Roman"/>
          <w:color w:val="222222"/>
          <w:lang w:eastAsia="en-GB"/>
        </w:rPr>
        <w:t>3</w:t>
      </w:r>
      <w:r w:rsidRPr="00BE4638">
        <w:rPr>
          <w:rFonts w:eastAsia="Times New Roman"/>
          <w:color w:val="222222"/>
          <w:lang w:eastAsia="en-GB"/>
        </w:rPr>
        <w:t xml:space="preserve">] </w:t>
      </w:r>
      <w:r w:rsidRPr="00BE4638">
        <w:rPr>
          <w:color w:val="222222"/>
        </w:rPr>
        <w:t>Hinata K, Gervin AM, Zhang YJ, Khavari PA. Divergent gene regulation and growth effects by NF-κB in epithelial and mesenchymal cells of h</w:t>
      </w:r>
      <w:r w:rsidR="001B60C3" w:rsidRPr="00BE4638">
        <w:rPr>
          <w:color w:val="222222"/>
        </w:rPr>
        <w:t>uman skin. Oncogene 2003;</w:t>
      </w:r>
      <w:r w:rsidR="006B755E" w:rsidRPr="00BE4638">
        <w:rPr>
          <w:color w:val="222222"/>
        </w:rPr>
        <w:t xml:space="preserve"> </w:t>
      </w:r>
      <w:r w:rsidR="001B60C3" w:rsidRPr="00BE4638">
        <w:rPr>
          <w:color w:val="222222"/>
        </w:rPr>
        <w:t>22</w:t>
      </w:r>
      <w:r w:rsidRPr="00BE4638">
        <w:rPr>
          <w:color w:val="222222"/>
        </w:rPr>
        <w:t>:</w:t>
      </w:r>
      <w:r w:rsidR="006B755E" w:rsidRPr="00BE4638">
        <w:rPr>
          <w:color w:val="222222"/>
        </w:rPr>
        <w:t xml:space="preserve"> </w:t>
      </w:r>
      <w:r w:rsidRPr="00BE4638">
        <w:rPr>
          <w:color w:val="222222"/>
        </w:rPr>
        <w:t>1955-64.</w:t>
      </w:r>
    </w:p>
    <w:p w14:paraId="41616A8B" w14:textId="608BF893" w:rsidR="009D46F3" w:rsidRPr="00BE4638" w:rsidRDefault="00E77A8D">
      <w:pPr>
        <w:pStyle w:val="Standard"/>
        <w:spacing w:line="276" w:lineRule="auto"/>
      </w:pPr>
      <w:r w:rsidRPr="00BE4638">
        <w:rPr>
          <w:rFonts w:eastAsia="Times New Roman"/>
          <w:color w:val="222222"/>
          <w:lang w:eastAsia="en-GB"/>
        </w:rPr>
        <w:t>[8</w:t>
      </w:r>
      <w:r w:rsidR="005F7D32" w:rsidRPr="00BE4638">
        <w:rPr>
          <w:rFonts w:eastAsia="Times New Roman"/>
          <w:color w:val="222222"/>
          <w:lang w:eastAsia="en-GB"/>
        </w:rPr>
        <w:t>4</w:t>
      </w:r>
      <w:r w:rsidRPr="00BE4638">
        <w:rPr>
          <w:rFonts w:eastAsia="Times New Roman"/>
          <w:color w:val="222222"/>
          <w:lang w:eastAsia="en-GB"/>
        </w:rPr>
        <w:t xml:space="preserve">] </w:t>
      </w:r>
      <w:r w:rsidRPr="00BE4638">
        <w:rPr>
          <w:color w:val="222222"/>
        </w:rPr>
        <w:t xml:space="preserve">Wang H, Lafdil F, Kong X, Gao B. Signal transducer and activator of transcription 3 in liver diseases: a novel therapeutic </w:t>
      </w:r>
      <w:r w:rsidR="001B60C3" w:rsidRPr="00BE4638">
        <w:rPr>
          <w:color w:val="222222"/>
        </w:rPr>
        <w:t>target. Int J Biol Sci 2011;</w:t>
      </w:r>
      <w:r w:rsidR="006B755E" w:rsidRPr="00BE4638">
        <w:rPr>
          <w:color w:val="222222"/>
        </w:rPr>
        <w:t xml:space="preserve"> </w:t>
      </w:r>
      <w:r w:rsidR="001B60C3" w:rsidRPr="00BE4638">
        <w:rPr>
          <w:color w:val="222222"/>
        </w:rPr>
        <w:t>7</w:t>
      </w:r>
      <w:r w:rsidRPr="00BE4638">
        <w:rPr>
          <w:color w:val="222222"/>
        </w:rPr>
        <w:t>:</w:t>
      </w:r>
      <w:r w:rsidR="006B755E" w:rsidRPr="00BE4638">
        <w:rPr>
          <w:color w:val="222222"/>
        </w:rPr>
        <w:t xml:space="preserve"> </w:t>
      </w:r>
      <w:r w:rsidRPr="00BE4638">
        <w:rPr>
          <w:color w:val="222222"/>
        </w:rPr>
        <w:t>536-50.</w:t>
      </w:r>
    </w:p>
    <w:p w14:paraId="51411D74" w14:textId="05087B1C" w:rsidR="009D46F3" w:rsidRPr="00BE4638" w:rsidRDefault="00E77A8D">
      <w:pPr>
        <w:pStyle w:val="Standard"/>
        <w:spacing w:line="276" w:lineRule="auto"/>
      </w:pPr>
      <w:r w:rsidRPr="00BE4638">
        <w:rPr>
          <w:rFonts w:eastAsia="Times New Roman"/>
          <w:color w:val="222222"/>
          <w:lang w:eastAsia="en-GB"/>
        </w:rPr>
        <w:t>[8</w:t>
      </w:r>
      <w:r w:rsidR="005F7D32" w:rsidRPr="00BE4638">
        <w:rPr>
          <w:rFonts w:eastAsia="Times New Roman"/>
          <w:color w:val="222222"/>
          <w:lang w:eastAsia="en-GB"/>
        </w:rPr>
        <w:t>5</w:t>
      </w:r>
      <w:r w:rsidRPr="00BE4638">
        <w:rPr>
          <w:rFonts w:eastAsia="Times New Roman"/>
          <w:color w:val="222222"/>
          <w:lang w:eastAsia="en-GB"/>
        </w:rPr>
        <w:t xml:space="preserve">] </w:t>
      </w:r>
      <w:r w:rsidRPr="00BE4638">
        <w:rPr>
          <w:color w:val="222222"/>
        </w:rPr>
        <w:t xml:space="preserve">Hanada T, Yoshimura A. Regulation of cytokine signaling and inflammation. Cytokine </w:t>
      </w:r>
      <w:r w:rsidR="006264FE" w:rsidRPr="00BE4638">
        <w:rPr>
          <w:color w:val="222222"/>
        </w:rPr>
        <w:t>Growth F</w:t>
      </w:r>
      <w:r w:rsidR="001B60C3" w:rsidRPr="00BE4638">
        <w:rPr>
          <w:color w:val="222222"/>
        </w:rPr>
        <w:t xml:space="preserve">actor </w:t>
      </w:r>
      <w:r w:rsidR="006264FE" w:rsidRPr="00BE4638">
        <w:rPr>
          <w:color w:val="222222"/>
        </w:rPr>
        <w:t>Rev</w:t>
      </w:r>
      <w:r w:rsidR="001B60C3" w:rsidRPr="00BE4638">
        <w:rPr>
          <w:color w:val="222222"/>
        </w:rPr>
        <w:t xml:space="preserve"> 2002;</w:t>
      </w:r>
      <w:r w:rsidR="006B755E" w:rsidRPr="00BE4638">
        <w:rPr>
          <w:color w:val="222222"/>
        </w:rPr>
        <w:t xml:space="preserve"> </w:t>
      </w:r>
      <w:r w:rsidR="001B60C3" w:rsidRPr="00BE4638">
        <w:rPr>
          <w:color w:val="222222"/>
        </w:rPr>
        <w:t>13</w:t>
      </w:r>
      <w:r w:rsidRPr="00BE4638">
        <w:rPr>
          <w:color w:val="222222"/>
        </w:rPr>
        <w:t>:</w:t>
      </w:r>
      <w:r w:rsidR="006B755E" w:rsidRPr="00BE4638">
        <w:rPr>
          <w:color w:val="222222"/>
        </w:rPr>
        <w:t xml:space="preserve"> </w:t>
      </w:r>
      <w:r w:rsidRPr="00BE4638">
        <w:rPr>
          <w:color w:val="222222"/>
        </w:rPr>
        <w:t>413-21.</w:t>
      </w:r>
    </w:p>
    <w:p w14:paraId="4A13C581" w14:textId="13CF2590" w:rsidR="009D46F3" w:rsidRPr="00BE4638" w:rsidRDefault="00E77A8D">
      <w:pPr>
        <w:pStyle w:val="Standard"/>
        <w:spacing w:line="276" w:lineRule="auto"/>
        <w:rPr>
          <w:color w:val="222222"/>
        </w:rPr>
      </w:pPr>
      <w:r w:rsidRPr="00BE4638">
        <w:rPr>
          <w:color w:val="222222"/>
        </w:rPr>
        <w:t>[8</w:t>
      </w:r>
      <w:r w:rsidR="005F7D32" w:rsidRPr="00BE4638">
        <w:rPr>
          <w:color w:val="222222"/>
        </w:rPr>
        <w:t>6</w:t>
      </w:r>
      <w:r w:rsidRPr="00BE4638">
        <w:rPr>
          <w:color w:val="222222"/>
        </w:rPr>
        <w:t>] Cavender D, Haskard D, Yu CL,</w:t>
      </w:r>
      <w:r w:rsidR="001765F7">
        <w:rPr>
          <w:color w:val="222222"/>
        </w:rPr>
        <w:t xml:space="preserve"> </w:t>
      </w:r>
      <w:r w:rsidR="001765F7" w:rsidRPr="001765F7">
        <w:rPr>
          <w:i/>
          <w:color w:val="222222"/>
        </w:rPr>
        <w:t>et al</w:t>
      </w:r>
      <w:r w:rsidRPr="00BE4638">
        <w:rPr>
          <w:color w:val="222222"/>
        </w:rPr>
        <w:t>. Pathways to chronic inflammation in rheumatoid synovitis. In</w:t>
      </w:r>
      <w:r w:rsidR="006264FE" w:rsidRPr="00BE4638">
        <w:rPr>
          <w:color w:val="222222"/>
        </w:rPr>
        <w:t xml:space="preserve"> </w:t>
      </w:r>
      <w:r w:rsidRPr="00BE4638">
        <w:rPr>
          <w:color w:val="222222"/>
        </w:rPr>
        <w:t xml:space="preserve">Fed </w:t>
      </w:r>
      <w:r w:rsidR="006264FE" w:rsidRPr="00BE4638">
        <w:rPr>
          <w:color w:val="222222"/>
        </w:rPr>
        <w:t>P</w:t>
      </w:r>
      <w:r w:rsidRPr="00BE4638">
        <w:rPr>
          <w:color w:val="222222"/>
        </w:rPr>
        <w:t>roc 198</w:t>
      </w:r>
      <w:r w:rsidR="00197C97">
        <w:rPr>
          <w:color w:val="222222"/>
        </w:rPr>
        <w:t>7; 46</w:t>
      </w:r>
      <w:r w:rsidRPr="00BE4638">
        <w:rPr>
          <w:color w:val="222222"/>
        </w:rPr>
        <w:t>:</w:t>
      </w:r>
      <w:r w:rsidR="006B755E" w:rsidRPr="00BE4638">
        <w:rPr>
          <w:color w:val="222222"/>
        </w:rPr>
        <w:t xml:space="preserve"> </w:t>
      </w:r>
      <w:r w:rsidRPr="00BE4638">
        <w:rPr>
          <w:color w:val="222222"/>
        </w:rPr>
        <w:t>13-117.</w:t>
      </w:r>
    </w:p>
    <w:p w14:paraId="738CC1F3" w14:textId="171B7020" w:rsidR="009D46F3" w:rsidRPr="00BE4638" w:rsidRDefault="00E77A8D">
      <w:pPr>
        <w:pStyle w:val="Standard"/>
        <w:spacing w:line="276" w:lineRule="auto"/>
      </w:pPr>
      <w:r w:rsidRPr="00BE4638">
        <w:rPr>
          <w:rFonts w:eastAsia="Times New Roman"/>
          <w:color w:val="222222"/>
          <w:lang w:eastAsia="en-GB"/>
        </w:rPr>
        <w:t>[8</w:t>
      </w:r>
      <w:r w:rsidR="005F7D32" w:rsidRPr="00BE4638">
        <w:rPr>
          <w:rFonts w:eastAsia="Times New Roman"/>
          <w:color w:val="222222"/>
          <w:lang w:eastAsia="en-GB"/>
        </w:rPr>
        <w:t>7</w:t>
      </w:r>
      <w:r w:rsidRPr="00BE4638">
        <w:rPr>
          <w:rFonts w:eastAsia="Times New Roman"/>
          <w:color w:val="222222"/>
          <w:lang w:eastAsia="en-GB"/>
        </w:rPr>
        <w:t xml:space="preserve">] </w:t>
      </w:r>
      <w:r w:rsidRPr="00BE4638">
        <w:rPr>
          <w:color w:val="222222"/>
        </w:rPr>
        <w:t xml:space="preserve">Madureira PA, Varshochi R, Constantinidou D, </w:t>
      </w:r>
      <w:r w:rsidR="00E34E8D" w:rsidRPr="00BE4638">
        <w:rPr>
          <w:i/>
          <w:color w:val="000000"/>
        </w:rPr>
        <w:t>et al</w:t>
      </w:r>
      <w:r w:rsidRPr="00BE4638">
        <w:rPr>
          <w:color w:val="222222"/>
        </w:rPr>
        <w:t xml:space="preserve">. The Forkhead box M1 protein regulates the transcription of the estrogen receptor α in breast cancer cells. </w:t>
      </w:r>
      <w:r w:rsidR="006264FE" w:rsidRPr="00BE4638">
        <w:rPr>
          <w:color w:val="222222"/>
        </w:rPr>
        <w:t>J</w:t>
      </w:r>
      <w:r w:rsidRPr="00BE4638">
        <w:rPr>
          <w:color w:val="222222"/>
        </w:rPr>
        <w:t xml:space="preserve"> Biol Chem</w:t>
      </w:r>
      <w:r w:rsidR="001B60C3" w:rsidRPr="00BE4638">
        <w:rPr>
          <w:color w:val="222222"/>
        </w:rPr>
        <w:t xml:space="preserve"> 2006;</w:t>
      </w:r>
      <w:r w:rsidR="006B755E" w:rsidRPr="00BE4638">
        <w:rPr>
          <w:color w:val="222222"/>
        </w:rPr>
        <w:t xml:space="preserve"> </w:t>
      </w:r>
      <w:r w:rsidR="001B60C3" w:rsidRPr="00BE4638">
        <w:rPr>
          <w:color w:val="222222"/>
        </w:rPr>
        <w:t>281</w:t>
      </w:r>
      <w:r w:rsidRPr="00BE4638">
        <w:rPr>
          <w:color w:val="222222"/>
        </w:rPr>
        <w:t>:</w:t>
      </w:r>
      <w:r w:rsidR="006B755E" w:rsidRPr="00BE4638">
        <w:rPr>
          <w:color w:val="222222"/>
        </w:rPr>
        <w:t xml:space="preserve"> </w:t>
      </w:r>
      <w:r w:rsidRPr="00BE4638">
        <w:rPr>
          <w:color w:val="222222"/>
        </w:rPr>
        <w:t>25167-76.</w:t>
      </w:r>
    </w:p>
    <w:p w14:paraId="79F96A2E" w14:textId="0443A0FE" w:rsidR="009D46F3" w:rsidRPr="00BE4638" w:rsidRDefault="00E77A8D">
      <w:pPr>
        <w:pStyle w:val="Standard"/>
        <w:spacing w:line="276" w:lineRule="auto"/>
        <w:rPr>
          <w:color w:val="222222"/>
        </w:rPr>
      </w:pPr>
      <w:r w:rsidRPr="00BE4638">
        <w:rPr>
          <w:color w:val="222222"/>
        </w:rPr>
        <w:t>[8</w:t>
      </w:r>
      <w:r w:rsidR="005F7D32" w:rsidRPr="00BE4638">
        <w:rPr>
          <w:color w:val="222222"/>
        </w:rPr>
        <w:t>8</w:t>
      </w:r>
      <w:r w:rsidRPr="00BE4638">
        <w:rPr>
          <w:color w:val="222222"/>
        </w:rPr>
        <w:t>] Zhao C, Matthews J, Tujague M,</w:t>
      </w:r>
      <w:r w:rsidR="001765F7">
        <w:rPr>
          <w:color w:val="222222"/>
        </w:rPr>
        <w:t xml:space="preserve"> </w:t>
      </w:r>
      <w:r w:rsidR="001765F7" w:rsidRPr="001765F7">
        <w:rPr>
          <w:i/>
          <w:color w:val="222222"/>
        </w:rPr>
        <w:t>et al</w:t>
      </w:r>
      <w:r w:rsidRPr="00BE4638">
        <w:rPr>
          <w:color w:val="222222"/>
        </w:rPr>
        <w:t>. Estrogen receptor β2 negatively regulates the transactivation of estrogen receptor α in human breast cancer cells. C</w:t>
      </w:r>
      <w:r w:rsidR="001B60C3" w:rsidRPr="00BE4638">
        <w:rPr>
          <w:color w:val="222222"/>
        </w:rPr>
        <w:t xml:space="preserve">ancer </w:t>
      </w:r>
      <w:r w:rsidR="006264FE" w:rsidRPr="00BE4638">
        <w:rPr>
          <w:color w:val="222222"/>
        </w:rPr>
        <w:t>Res</w:t>
      </w:r>
      <w:r w:rsidR="001B60C3" w:rsidRPr="00BE4638">
        <w:rPr>
          <w:color w:val="222222"/>
        </w:rPr>
        <w:t xml:space="preserve"> 2007 15;</w:t>
      </w:r>
      <w:r w:rsidR="006B755E" w:rsidRPr="00BE4638">
        <w:rPr>
          <w:color w:val="222222"/>
        </w:rPr>
        <w:t xml:space="preserve"> </w:t>
      </w:r>
      <w:r w:rsidR="001B60C3" w:rsidRPr="00BE4638">
        <w:rPr>
          <w:color w:val="222222"/>
        </w:rPr>
        <w:t>67</w:t>
      </w:r>
      <w:r w:rsidRPr="00BE4638">
        <w:rPr>
          <w:color w:val="222222"/>
        </w:rPr>
        <w:t>:</w:t>
      </w:r>
      <w:r w:rsidR="006B755E" w:rsidRPr="00BE4638">
        <w:rPr>
          <w:color w:val="222222"/>
        </w:rPr>
        <w:t xml:space="preserve"> </w:t>
      </w:r>
      <w:r w:rsidRPr="00BE4638">
        <w:rPr>
          <w:color w:val="222222"/>
        </w:rPr>
        <w:t>3955-62.</w:t>
      </w:r>
    </w:p>
    <w:p w14:paraId="706B5DEB" w14:textId="0E608329" w:rsidR="009D46F3" w:rsidRPr="00BE4638" w:rsidRDefault="00E77A8D">
      <w:pPr>
        <w:pStyle w:val="Standard"/>
        <w:spacing w:line="276" w:lineRule="auto"/>
        <w:rPr>
          <w:color w:val="222222"/>
        </w:rPr>
      </w:pPr>
      <w:r w:rsidRPr="00BE4638">
        <w:rPr>
          <w:color w:val="222222"/>
        </w:rPr>
        <w:t>[8</w:t>
      </w:r>
      <w:r w:rsidR="005F7D32" w:rsidRPr="00BE4638">
        <w:rPr>
          <w:color w:val="222222"/>
        </w:rPr>
        <w:t>9</w:t>
      </w:r>
      <w:r w:rsidRPr="00BE4638">
        <w:rPr>
          <w:color w:val="222222"/>
        </w:rPr>
        <w:t>] Webb P, Lopez GN, Uht RM, Kushner PJ. Tamoxifen activation of the estrogen receptor/AP-1 pathway: potential origin for the cell-specific estrogen-like effects of antiestrogens. Mol Endocrin</w:t>
      </w:r>
      <w:r w:rsidR="006264FE" w:rsidRPr="00BE4638">
        <w:rPr>
          <w:color w:val="222222"/>
        </w:rPr>
        <w:t>ol</w:t>
      </w:r>
      <w:r w:rsidRPr="00BE4638">
        <w:rPr>
          <w:color w:val="222222"/>
        </w:rPr>
        <w:t xml:space="preserve"> 1995</w:t>
      </w:r>
      <w:r w:rsidR="00B31ED1" w:rsidRPr="00BE4638">
        <w:rPr>
          <w:color w:val="222222"/>
        </w:rPr>
        <w:t>;</w:t>
      </w:r>
      <w:r w:rsidR="006B755E" w:rsidRPr="00BE4638">
        <w:rPr>
          <w:color w:val="222222"/>
        </w:rPr>
        <w:t xml:space="preserve"> </w:t>
      </w:r>
      <w:r w:rsidR="001B60C3" w:rsidRPr="00BE4638">
        <w:rPr>
          <w:color w:val="222222"/>
        </w:rPr>
        <w:t>9</w:t>
      </w:r>
      <w:r w:rsidRPr="00BE4638">
        <w:rPr>
          <w:color w:val="222222"/>
        </w:rPr>
        <w:t>:</w:t>
      </w:r>
      <w:r w:rsidR="006B755E" w:rsidRPr="00BE4638">
        <w:rPr>
          <w:color w:val="222222"/>
        </w:rPr>
        <w:t xml:space="preserve"> </w:t>
      </w:r>
      <w:r w:rsidRPr="00BE4638">
        <w:rPr>
          <w:color w:val="222222"/>
        </w:rPr>
        <w:t>443-56.</w:t>
      </w:r>
    </w:p>
    <w:p w14:paraId="260522D2" w14:textId="74CC06A7" w:rsidR="001B60C3" w:rsidRPr="00BE4638" w:rsidRDefault="00E77A8D">
      <w:pPr>
        <w:pStyle w:val="Standard"/>
        <w:spacing w:line="276" w:lineRule="auto"/>
      </w:pPr>
      <w:r w:rsidRPr="00BE4638">
        <w:rPr>
          <w:rFonts w:eastAsia="Times New Roman"/>
          <w:color w:val="222222"/>
          <w:lang w:eastAsia="en-GB"/>
        </w:rPr>
        <w:t>[</w:t>
      </w:r>
      <w:r w:rsidR="005F7D32" w:rsidRPr="00BE4638">
        <w:rPr>
          <w:rFonts w:eastAsia="Times New Roman"/>
          <w:color w:val="222222"/>
          <w:lang w:eastAsia="en-GB"/>
        </w:rPr>
        <w:t>90</w:t>
      </w:r>
      <w:r w:rsidRPr="00BE4638">
        <w:rPr>
          <w:rFonts w:eastAsia="Times New Roman"/>
          <w:color w:val="222222"/>
          <w:lang w:eastAsia="en-GB"/>
        </w:rPr>
        <w:t xml:space="preserve">] </w:t>
      </w:r>
      <w:r w:rsidRPr="00BE4638">
        <w:rPr>
          <w:color w:val="222222"/>
        </w:rPr>
        <w:t xml:space="preserve">Al Saleh S, Al Mulla F, Luqmani YA. Estrogen receptor silencing induces epithelial to mesenchymal transition in human breast cancer cells. </w:t>
      </w:r>
      <w:r w:rsidR="00115A8A" w:rsidRPr="00BE4638">
        <w:rPr>
          <w:color w:val="222222"/>
        </w:rPr>
        <w:t>PloS One</w:t>
      </w:r>
      <w:r w:rsidRPr="00BE4638">
        <w:rPr>
          <w:color w:val="222222"/>
        </w:rPr>
        <w:t xml:space="preserve"> 2011</w:t>
      </w:r>
      <w:r w:rsidR="00B31ED1" w:rsidRPr="00BE4638">
        <w:rPr>
          <w:color w:val="222222"/>
        </w:rPr>
        <w:t>;</w:t>
      </w:r>
      <w:r w:rsidR="006B755E" w:rsidRPr="00BE4638">
        <w:rPr>
          <w:color w:val="222222"/>
        </w:rPr>
        <w:t xml:space="preserve"> </w:t>
      </w:r>
      <w:r w:rsidRPr="00BE4638">
        <w:rPr>
          <w:color w:val="222222"/>
        </w:rPr>
        <w:t>6:</w:t>
      </w:r>
      <w:r w:rsidR="006B755E" w:rsidRPr="00BE4638">
        <w:rPr>
          <w:color w:val="222222"/>
        </w:rPr>
        <w:t xml:space="preserve"> </w:t>
      </w:r>
      <w:r w:rsidRPr="00BE4638">
        <w:rPr>
          <w:color w:val="222222"/>
        </w:rPr>
        <w:t>e20610.</w:t>
      </w:r>
      <w:r w:rsidR="005341A6" w:rsidRPr="00BE4638">
        <w:tab/>
        <w:t xml:space="preserve">       </w:t>
      </w:r>
    </w:p>
    <w:p w14:paraId="0F66A47E" w14:textId="18FBC926" w:rsidR="005341A6" w:rsidRPr="00BE4638" w:rsidRDefault="005341A6">
      <w:pPr>
        <w:pStyle w:val="Standard"/>
        <w:spacing w:line="276" w:lineRule="auto"/>
        <w:rPr>
          <w:rFonts w:eastAsia="Times New Roman"/>
          <w:color w:val="222222"/>
          <w:lang w:eastAsia="en-GB"/>
        </w:rPr>
      </w:pPr>
      <w:r w:rsidRPr="00BE4638">
        <w:t>[</w:t>
      </w:r>
      <w:r w:rsidR="005F7D32" w:rsidRPr="00BE4638">
        <w:t>91</w:t>
      </w:r>
      <w:r w:rsidRPr="00BE4638">
        <w:t xml:space="preserve">] </w:t>
      </w:r>
      <w:r w:rsidRPr="00BE4638">
        <w:rPr>
          <w:color w:val="222222"/>
        </w:rPr>
        <w:t xml:space="preserve">Sotiriou C, Wirapati P, Loi S, Harris A, </w:t>
      </w:r>
      <w:r w:rsidR="00E34E8D" w:rsidRPr="00BE4638">
        <w:rPr>
          <w:i/>
          <w:color w:val="000000"/>
        </w:rPr>
        <w:t>et al</w:t>
      </w:r>
      <w:r w:rsidRPr="00BE4638">
        <w:rPr>
          <w:color w:val="222222"/>
        </w:rPr>
        <w:t>. Gene expression profiling in breast cancer: understanding the molecular basis of histologic gr</w:t>
      </w:r>
      <w:r w:rsidR="006264FE" w:rsidRPr="00BE4638">
        <w:rPr>
          <w:color w:val="222222"/>
        </w:rPr>
        <w:t>ade to improve prognosis. J</w:t>
      </w:r>
      <w:r w:rsidRPr="00BE4638">
        <w:rPr>
          <w:color w:val="222222"/>
        </w:rPr>
        <w:t xml:space="preserve"> Nat</w:t>
      </w:r>
      <w:r w:rsidR="006264FE" w:rsidRPr="00BE4638">
        <w:rPr>
          <w:color w:val="222222"/>
        </w:rPr>
        <w:t xml:space="preserve"> </w:t>
      </w:r>
      <w:r w:rsidR="00B31ED1" w:rsidRPr="00BE4638">
        <w:rPr>
          <w:color w:val="222222"/>
        </w:rPr>
        <w:t>Cancer Inst</w:t>
      </w:r>
      <w:r w:rsidR="006264FE" w:rsidRPr="00BE4638">
        <w:rPr>
          <w:color w:val="222222"/>
        </w:rPr>
        <w:t xml:space="preserve"> </w:t>
      </w:r>
      <w:r w:rsidR="00B31ED1" w:rsidRPr="00BE4638">
        <w:rPr>
          <w:color w:val="222222"/>
        </w:rPr>
        <w:t xml:space="preserve">2006; </w:t>
      </w:r>
      <w:r w:rsidR="006B755E" w:rsidRPr="00BE4638">
        <w:rPr>
          <w:color w:val="222222"/>
        </w:rPr>
        <w:t>98</w:t>
      </w:r>
      <w:r w:rsidRPr="00BE4638">
        <w:rPr>
          <w:color w:val="222222"/>
        </w:rPr>
        <w:t>:</w:t>
      </w:r>
      <w:r w:rsidR="00B31ED1" w:rsidRPr="00BE4638">
        <w:rPr>
          <w:color w:val="222222"/>
        </w:rPr>
        <w:t xml:space="preserve"> </w:t>
      </w:r>
      <w:r w:rsidRPr="00BE4638">
        <w:rPr>
          <w:color w:val="222222"/>
        </w:rPr>
        <w:t>262-72.</w:t>
      </w:r>
    </w:p>
    <w:p w14:paraId="1E0EBF9A" w14:textId="3ED09E4F" w:rsidR="009D46F3" w:rsidRPr="00BE4638" w:rsidRDefault="009D46F3">
      <w:pPr>
        <w:pStyle w:val="Standard"/>
      </w:pPr>
    </w:p>
    <w:p w14:paraId="36D93F8D" w14:textId="264ADF8C" w:rsidR="009D46F3" w:rsidRDefault="00375492">
      <w:pPr>
        <w:pStyle w:val="Standard"/>
        <w:rPr>
          <w:lang w:val="en-GB"/>
        </w:rPr>
      </w:pPr>
      <w:r w:rsidRPr="009D2782">
        <w:rPr>
          <w:noProof/>
        </w:rPr>
        <w:lastRenderedPageBreak/>
        <w:drawing>
          <wp:inline distT="0" distB="0" distL="0" distR="0" wp14:anchorId="216EC352" wp14:editId="2B29F3BF">
            <wp:extent cx="5630496" cy="5152658"/>
            <wp:effectExtent l="19050" t="19050" r="2794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40014" cy="5161368"/>
                    </a:xfrm>
                    <a:prstGeom prst="rect">
                      <a:avLst/>
                    </a:prstGeom>
                    <a:ln>
                      <a:solidFill>
                        <a:srgbClr val="5B9BD5"/>
                      </a:solidFill>
                    </a:ln>
                  </pic:spPr>
                </pic:pic>
              </a:graphicData>
            </a:graphic>
          </wp:inline>
        </w:drawing>
      </w:r>
    </w:p>
    <w:p w14:paraId="4767DE70" w14:textId="77777777" w:rsidR="009D46F3" w:rsidRDefault="00E77A8D">
      <w:pPr>
        <w:pStyle w:val="Standard"/>
        <w:spacing w:line="360" w:lineRule="auto"/>
      </w:pPr>
      <w:r>
        <w:rPr>
          <w:b/>
          <w:lang w:val="en-GB"/>
        </w:rPr>
        <w:t>Fig 1.</w:t>
      </w:r>
      <w:r>
        <w:rPr>
          <w:lang w:val="en-GB"/>
        </w:rPr>
        <w:t xml:space="preserve"> Functional interactions between top breast cancer metastasis markers (bright blue, red) and primary breast cancer prognostic markers (pastel blue red) with the IPA-predicted upstream regulators. Highlighted in purple-regulatory circuit that may lead to development of metastatic transition. Arrows indicate activation, blocked lines-inhibition. Bright line colours correspond to regulatory interactions that potentially lead to differential expression of the metastatic markers. Dashed lines mean predicted direct interactions between proteins. Validated transcriptional regulation is shown by solid lines. Dashed lines depict protein-protein binding and regulatory interactions.</w:t>
      </w:r>
    </w:p>
    <w:p w14:paraId="76CD3CD6" w14:textId="77777777" w:rsidR="009D46F3" w:rsidRDefault="009D46F3">
      <w:pPr>
        <w:pStyle w:val="Standard"/>
        <w:rPr>
          <w:u w:val="single"/>
          <w:lang w:val="en-GB"/>
        </w:rPr>
      </w:pPr>
    </w:p>
    <w:p w14:paraId="3AA3C8E4" w14:textId="77777777" w:rsidR="009D46F3" w:rsidRDefault="009D46F3">
      <w:pPr>
        <w:pStyle w:val="Standard"/>
        <w:rPr>
          <w:u w:val="single"/>
          <w:lang w:val="en-GB"/>
        </w:rPr>
      </w:pPr>
    </w:p>
    <w:p w14:paraId="385EA314" w14:textId="77777777" w:rsidR="009D46F3" w:rsidRDefault="009D46F3">
      <w:pPr>
        <w:pStyle w:val="Standard"/>
        <w:rPr>
          <w:u w:val="single"/>
          <w:lang w:val="en-GB"/>
        </w:rPr>
      </w:pPr>
    </w:p>
    <w:p w14:paraId="21A2FE59" w14:textId="77777777" w:rsidR="009D46F3" w:rsidRDefault="009D46F3">
      <w:pPr>
        <w:pStyle w:val="Standard"/>
        <w:rPr>
          <w:u w:val="single"/>
          <w:lang w:val="en-GB"/>
        </w:rPr>
      </w:pPr>
    </w:p>
    <w:p w14:paraId="05046C22" w14:textId="77777777" w:rsidR="009D46F3" w:rsidRDefault="009D46F3">
      <w:pPr>
        <w:pStyle w:val="Standard"/>
        <w:rPr>
          <w:u w:val="single"/>
          <w:lang w:val="en-GB"/>
        </w:rPr>
      </w:pPr>
    </w:p>
    <w:p w14:paraId="15B518FD" w14:textId="77777777" w:rsidR="009D46F3" w:rsidRDefault="009D46F3">
      <w:pPr>
        <w:pStyle w:val="Standard"/>
        <w:rPr>
          <w:u w:val="single"/>
          <w:lang w:val="en-GB"/>
        </w:rPr>
      </w:pPr>
    </w:p>
    <w:p w14:paraId="5F8C6412" w14:textId="77777777" w:rsidR="009D46F3" w:rsidRDefault="009D46F3">
      <w:pPr>
        <w:pStyle w:val="Standard"/>
        <w:rPr>
          <w:u w:val="single"/>
          <w:lang w:val="en-GB"/>
        </w:rPr>
      </w:pPr>
    </w:p>
    <w:p w14:paraId="27E7EF4A" w14:textId="0D11D6F5" w:rsidR="009D46F3" w:rsidRDefault="009D46F3">
      <w:pPr>
        <w:pStyle w:val="Standard"/>
        <w:rPr>
          <w:u w:val="single"/>
          <w:lang w:val="en-GB"/>
        </w:rPr>
      </w:pPr>
    </w:p>
    <w:p w14:paraId="007028EF" w14:textId="77777777" w:rsidR="00AC0354" w:rsidRDefault="00AC0354">
      <w:pPr>
        <w:pStyle w:val="Standard"/>
        <w:rPr>
          <w:u w:val="single"/>
          <w:lang w:val="en-GB"/>
        </w:rPr>
      </w:pPr>
    </w:p>
    <w:p w14:paraId="07D3C12E" w14:textId="2FCB0A1E" w:rsidR="009D46F3" w:rsidRDefault="00E77A8D">
      <w:pPr>
        <w:pStyle w:val="Standard"/>
      </w:pPr>
      <w:r>
        <w:rPr>
          <w:u w:val="single"/>
          <w:lang w:val="en-GB"/>
        </w:rPr>
        <w:lastRenderedPageBreak/>
        <w:t xml:space="preserve">Supplementary </w:t>
      </w:r>
      <w:r w:rsidR="00526FFD">
        <w:rPr>
          <w:u w:val="single"/>
          <w:lang w:val="en-GB"/>
        </w:rPr>
        <w:t>List</w:t>
      </w:r>
      <w:r>
        <w:rPr>
          <w:u w:val="single"/>
          <w:lang w:val="en-GB"/>
        </w:rPr>
        <w:t xml:space="preserve"> of </w:t>
      </w:r>
      <w:r w:rsidR="00526FFD">
        <w:rPr>
          <w:u w:val="single"/>
          <w:lang w:val="en-GB"/>
        </w:rPr>
        <w:t>abbreviations</w:t>
      </w:r>
    </w:p>
    <w:p w14:paraId="61A6A646" w14:textId="77777777" w:rsidR="009D46F3" w:rsidRDefault="009D46F3">
      <w:pPr>
        <w:pStyle w:val="Standard"/>
        <w:rPr>
          <w:u w:val="single"/>
          <w:lang w:val="en-GB"/>
        </w:rPr>
      </w:pPr>
    </w:p>
    <w:tbl>
      <w:tblPr>
        <w:tblW w:w="7613" w:type="dxa"/>
        <w:tblInd w:w="314" w:type="dxa"/>
        <w:tblLayout w:type="fixed"/>
        <w:tblCellMar>
          <w:left w:w="10" w:type="dxa"/>
          <w:right w:w="10" w:type="dxa"/>
        </w:tblCellMar>
        <w:tblLook w:val="04A0" w:firstRow="1" w:lastRow="0" w:firstColumn="1" w:lastColumn="0" w:noHBand="0" w:noVBand="1"/>
      </w:tblPr>
      <w:tblGrid>
        <w:gridCol w:w="1521"/>
        <w:gridCol w:w="6092"/>
      </w:tblGrid>
      <w:tr w:rsidR="009D46F3" w14:paraId="0239ED31"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45BDD8" w14:textId="77777777" w:rsidR="009D46F3" w:rsidRDefault="00E77A8D">
            <w:pPr>
              <w:pStyle w:val="Standard"/>
            </w:pPr>
            <w:r>
              <w:rPr>
                <w:rFonts w:ascii="Calibri" w:eastAsia="Times New Roman" w:hAnsi="Calibri"/>
                <w:b/>
                <w:color w:val="000000"/>
              </w:rPr>
              <w:t>IPA</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90EF51" w14:textId="77777777" w:rsidR="009D46F3" w:rsidRDefault="00E77A8D">
            <w:pPr>
              <w:pStyle w:val="Standard"/>
            </w:pPr>
            <w:r>
              <w:rPr>
                <w:rFonts w:ascii="Calibri" w:eastAsia="Times New Roman" w:hAnsi="Calibri"/>
                <w:color w:val="000000"/>
              </w:rPr>
              <w:t>Ingenuity Pathway Analysis</w:t>
            </w:r>
          </w:p>
        </w:tc>
      </w:tr>
      <w:tr w:rsidR="009D46F3" w14:paraId="4B66DC16"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4D2089" w14:textId="77777777" w:rsidR="009D46F3" w:rsidRDefault="00E77A8D">
            <w:pPr>
              <w:pStyle w:val="Standard"/>
            </w:pPr>
            <w:r>
              <w:rPr>
                <w:rFonts w:ascii="Calibri" w:eastAsia="Times New Roman" w:hAnsi="Calibri"/>
                <w:b/>
                <w:color w:val="000000"/>
              </w:rPr>
              <w:t>ILK</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E5CFEF" w14:textId="77777777" w:rsidR="009D46F3" w:rsidRDefault="00E77A8D">
            <w:pPr>
              <w:pStyle w:val="Standard"/>
            </w:pPr>
            <w:r>
              <w:rPr>
                <w:rFonts w:ascii="Calibri" w:eastAsia="Times New Roman" w:hAnsi="Calibri"/>
                <w:color w:val="000000"/>
              </w:rPr>
              <w:t>Integrin-Linked Kinase</w:t>
            </w:r>
          </w:p>
        </w:tc>
      </w:tr>
      <w:tr w:rsidR="009D46F3" w14:paraId="1555D2CC"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4160924" w14:textId="77777777" w:rsidR="009D46F3" w:rsidRDefault="00E77A8D">
            <w:pPr>
              <w:pStyle w:val="Standard"/>
            </w:pPr>
            <w:r>
              <w:rPr>
                <w:rFonts w:ascii="Calibri" w:eastAsia="Times New Roman" w:hAnsi="Calibri"/>
                <w:b/>
                <w:color w:val="000000"/>
              </w:rPr>
              <w:t>NF-KB</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69790E" w14:textId="77777777" w:rsidR="009D46F3" w:rsidRDefault="00E77A8D">
            <w:pPr>
              <w:pStyle w:val="Standard"/>
            </w:pPr>
            <w:r>
              <w:rPr>
                <w:rFonts w:ascii="Calibri" w:eastAsia="Times New Roman" w:hAnsi="Calibri"/>
                <w:color w:val="000000"/>
              </w:rPr>
              <w:t>Nuclear Factor Kappa Beta</w:t>
            </w:r>
          </w:p>
        </w:tc>
      </w:tr>
      <w:tr w:rsidR="009D46F3" w14:paraId="0052920E"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84A53E" w14:textId="77777777" w:rsidR="009D46F3" w:rsidRDefault="00E77A8D">
            <w:pPr>
              <w:pStyle w:val="Standard"/>
            </w:pPr>
            <w:r>
              <w:rPr>
                <w:rFonts w:ascii="Calibri" w:eastAsia="Times New Roman" w:hAnsi="Calibri"/>
                <w:b/>
                <w:color w:val="000000"/>
              </w:rPr>
              <w:t>WNT</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3C3F9CA" w14:textId="77777777" w:rsidR="009D46F3" w:rsidRDefault="00E77A8D">
            <w:pPr>
              <w:pStyle w:val="Standard"/>
            </w:pPr>
            <w:r>
              <w:rPr>
                <w:rFonts w:ascii="Calibri" w:eastAsia="Times New Roman" w:hAnsi="Calibri"/>
                <w:color w:val="000000"/>
              </w:rPr>
              <w:t>Wingless-Int</w:t>
            </w:r>
          </w:p>
        </w:tc>
      </w:tr>
      <w:tr w:rsidR="009D46F3" w14:paraId="52ECA138"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AB9C420" w14:textId="77777777" w:rsidR="009D46F3" w:rsidRDefault="00E77A8D">
            <w:pPr>
              <w:pStyle w:val="Standard"/>
            </w:pPr>
            <w:r>
              <w:rPr>
                <w:rFonts w:ascii="Calibri" w:eastAsia="Times New Roman" w:hAnsi="Calibri"/>
                <w:b/>
                <w:color w:val="000000"/>
              </w:rPr>
              <w:t>CXCL17</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A603CD" w14:textId="77777777" w:rsidR="009D46F3" w:rsidRDefault="00E77A8D">
            <w:pPr>
              <w:pStyle w:val="Standard"/>
            </w:pPr>
            <w:r>
              <w:rPr>
                <w:rFonts w:ascii="Calibri" w:eastAsia="Times New Roman" w:hAnsi="Calibri"/>
                <w:color w:val="000000"/>
              </w:rPr>
              <w:t>Chemokine (CXC motif) ligand 17</w:t>
            </w:r>
          </w:p>
        </w:tc>
      </w:tr>
      <w:tr w:rsidR="009D46F3" w14:paraId="41D13444"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AF1C1B3" w14:textId="77777777" w:rsidR="009D46F3" w:rsidRDefault="00E77A8D">
            <w:pPr>
              <w:pStyle w:val="Standard"/>
            </w:pPr>
            <w:r>
              <w:rPr>
                <w:rFonts w:ascii="Calibri" w:eastAsia="Times New Roman" w:hAnsi="Calibri"/>
                <w:b/>
                <w:color w:val="000000"/>
              </w:rPr>
              <w:t>CCL19</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A0E080" w14:textId="77777777" w:rsidR="009D46F3" w:rsidRDefault="00E77A8D">
            <w:pPr>
              <w:pStyle w:val="Standard"/>
            </w:pPr>
            <w:r>
              <w:rPr>
                <w:rFonts w:ascii="Calibri" w:eastAsia="Times New Roman" w:hAnsi="Calibri"/>
                <w:color w:val="000000"/>
              </w:rPr>
              <w:t>Chemokine (C-C motif) ligand 19</w:t>
            </w:r>
          </w:p>
        </w:tc>
      </w:tr>
      <w:tr w:rsidR="009D46F3" w14:paraId="584F806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CEDD29" w14:textId="77777777" w:rsidR="009D46F3" w:rsidRDefault="00E77A8D">
            <w:pPr>
              <w:pStyle w:val="Standard"/>
            </w:pPr>
            <w:r>
              <w:rPr>
                <w:rFonts w:ascii="Calibri" w:eastAsia="Times New Roman" w:hAnsi="Calibri"/>
                <w:b/>
                <w:color w:val="000000"/>
              </w:rPr>
              <w:t>CCL21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073A2C" w14:textId="77777777" w:rsidR="009D46F3" w:rsidRDefault="00E77A8D">
            <w:pPr>
              <w:pStyle w:val="Standard"/>
            </w:pPr>
            <w:r>
              <w:rPr>
                <w:rFonts w:ascii="Calibri" w:eastAsia="Times New Roman" w:hAnsi="Calibri"/>
                <w:color w:val="000000"/>
              </w:rPr>
              <w:t>Chemokine (C-C motif) ligand 21</w:t>
            </w:r>
          </w:p>
        </w:tc>
      </w:tr>
      <w:tr w:rsidR="009D46F3" w14:paraId="21EA3D79"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FCCD45" w14:textId="77777777" w:rsidR="009D46F3" w:rsidRDefault="00E77A8D">
            <w:pPr>
              <w:pStyle w:val="Standard"/>
            </w:pPr>
            <w:r>
              <w:rPr>
                <w:rFonts w:ascii="Calibri" w:eastAsia="Times New Roman" w:hAnsi="Calibri"/>
                <w:b/>
                <w:color w:val="000000"/>
              </w:rPr>
              <w:t>MIP</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5BCD93" w14:textId="77777777" w:rsidR="009D46F3" w:rsidRDefault="00E77A8D">
            <w:pPr>
              <w:pStyle w:val="Standard"/>
            </w:pPr>
            <w:r>
              <w:rPr>
                <w:rFonts w:ascii="Calibri" w:eastAsia="Times New Roman" w:hAnsi="Calibri"/>
                <w:color w:val="000000"/>
              </w:rPr>
              <w:t>Metastasis-Inducing Proteins</w:t>
            </w:r>
          </w:p>
        </w:tc>
      </w:tr>
      <w:tr w:rsidR="009D46F3" w14:paraId="6CE320F2"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244FFDC" w14:textId="77777777" w:rsidR="009D46F3" w:rsidRDefault="00E77A8D">
            <w:pPr>
              <w:pStyle w:val="Standard"/>
            </w:pPr>
            <w:r>
              <w:rPr>
                <w:rFonts w:ascii="Calibri" w:eastAsia="Times New Roman" w:hAnsi="Calibri"/>
                <w:b/>
                <w:color w:val="000000"/>
              </w:rPr>
              <w:t>IL3RA2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18578B" w14:textId="77777777" w:rsidR="009D46F3" w:rsidRDefault="00E77A8D">
            <w:pPr>
              <w:pStyle w:val="Standard"/>
            </w:pPr>
            <w:r>
              <w:rPr>
                <w:rFonts w:ascii="Calibri" w:eastAsia="Times New Roman" w:hAnsi="Calibri"/>
                <w:color w:val="000000"/>
              </w:rPr>
              <w:t>Interlukin 13 receptor alpha 2</w:t>
            </w:r>
          </w:p>
        </w:tc>
      </w:tr>
      <w:tr w:rsidR="009D46F3" w14:paraId="1020DCD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073DF9E" w14:textId="77777777" w:rsidR="009D46F3" w:rsidRDefault="00E77A8D">
            <w:pPr>
              <w:pStyle w:val="Standard"/>
            </w:pPr>
            <w:r>
              <w:rPr>
                <w:rFonts w:ascii="Calibri" w:eastAsia="Times New Roman" w:hAnsi="Calibri"/>
                <w:b/>
                <w:color w:val="000000"/>
              </w:rPr>
              <w:t>VCAM1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56AC67" w14:textId="77777777" w:rsidR="009D46F3" w:rsidRDefault="00E77A8D">
            <w:pPr>
              <w:pStyle w:val="Standard"/>
            </w:pPr>
            <w:r>
              <w:rPr>
                <w:rFonts w:ascii="Calibri" w:eastAsia="Times New Roman" w:hAnsi="Calibri"/>
                <w:color w:val="000000"/>
              </w:rPr>
              <w:t>Vascular cell adhesion protein 1</w:t>
            </w:r>
          </w:p>
        </w:tc>
      </w:tr>
      <w:tr w:rsidR="009D46F3" w14:paraId="7D3955C2"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7C5BDE9" w14:textId="77777777" w:rsidR="009D46F3" w:rsidRDefault="00E77A8D">
            <w:pPr>
              <w:pStyle w:val="Standard"/>
            </w:pPr>
            <w:r>
              <w:rPr>
                <w:rFonts w:ascii="Calibri" w:eastAsia="Times New Roman" w:hAnsi="Calibri"/>
                <w:b/>
                <w:color w:val="000000"/>
              </w:rPr>
              <w:t>MMP2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137340" w14:textId="77777777" w:rsidR="009D46F3" w:rsidRDefault="00E77A8D">
            <w:pPr>
              <w:pStyle w:val="Standard"/>
            </w:pPr>
            <w:r>
              <w:rPr>
                <w:rFonts w:ascii="Calibri" w:eastAsia="Times New Roman" w:hAnsi="Calibri"/>
                <w:color w:val="000000"/>
              </w:rPr>
              <w:t>Matrix metalloproteinase-2</w:t>
            </w:r>
          </w:p>
        </w:tc>
      </w:tr>
      <w:tr w:rsidR="009D46F3" w14:paraId="35565461"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B9BE8D1" w14:textId="77777777" w:rsidR="009D46F3" w:rsidRDefault="00E77A8D">
            <w:pPr>
              <w:pStyle w:val="Standard"/>
            </w:pPr>
            <w:r>
              <w:rPr>
                <w:rFonts w:ascii="Calibri" w:eastAsia="Times New Roman" w:hAnsi="Calibri"/>
                <w:b/>
                <w:color w:val="000000"/>
              </w:rPr>
              <w:t>ST6GALNAC5</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3F5EC9" w14:textId="77777777" w:rsidR="009D46F3" w:rsidRDefault="00E77A8D">
            <w:pPr>
              <w:pStyle w:val="Standard"/>
            </w:pPr>
            <w:r>
              <w:rPr>
                <w:rFonts w:ascii="Calibri" w:eastAsia="Times New Roman" w:hAnsi="Calibri"/>
                <w:color w:val="000000"/>
              </w:rPr>
              <w:t>ST6 (Alpha-N-Acetyl-Neuraminyl-2,3-Beta-Galactosyl-1,3)-N-</w:t>
            </w:r>
          </w:p>
          <w:p w14:paraId="65241C16" w14:textId="77777777" w:rsidR="009D46F3" w:rsidRDefault="00E77A8D">
            <w:pPr>
              <w:pStyle w:val="Standard"/>
            </w:pPr>
            <w:r>
              <w:rPr>
                <w:rFonts w:ascii="Calibri" w:eastAsia="Times New Roman" w:hAnsi="Calibri"/>
                <w:color w:val="000000"/>
              </w:rPr>
              <w:t>Acetylgalactosaminide Alpha -2, 6-Sialytransferase 5</w:t>
            </w:r>
          </w:p>
        </w:tc>
      </w:tr>
      <w:tr w:rsidR="009D46F3" w14:paraId="2F7CE3A8"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EFE5A7" w14:textId="77777777" w:rsidR="009D46F3" w:rsidRDefault="00E77A8D">
            <w:pPr>
              <w:pStyle w:val="Standard"/>
            </w:pPr>
            <w:r>
              <w:rPr>
                <w:rFonts w:ascii="Calibri" w:eastAsia="Times New Roman" w:hAnsi="Calibri"/>
                <w:b/>
                <w:color w:val="000000"/>
              </w:rPr>
              <w:t>Nm23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D4A1E65" w14:textId="77777777" w:rsidR="009D46F3" w:rsidRDefault="00E77A8D">
            <w:pPr>
              <w:pStyle w:val="Standard"/>
            </w:pPr>
            <w:r>
              <w:rPr>
                <w:rFonts w:ascii="Calibri" w:eastAsia="Times New Roman" w:hAnsi="Calibri"/>
                <w:color w:val="000000"/>
              </w:rPr>
              <w:t>Nonmetastatic gene 23</w:t>
            </w:r>
          </w:p>
        </w:tc>
      </w:tr>
      <w:tr w:rsidR="009D46F3" w14:paraId="1C289B4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366B23" w14:textId="77777777" w:rsidR="009D46F3" w:rsidRDefault="00E77A8D">
            <w:pPr>
              <w:pStyle w:val="Standard"/>
            </w:pPr>
            <w:r>
              <w:rPr>
                <w:rFonts w:ascii="Calibri" w:eastAsia="Times New Roman" w:hAnsi="Calibri"/>
                <w:b/>
                <w:color w:val="000000"/>
              </w:rPr>
              <w:t>BRMS1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B90603" w14:textId="77777777" w:rsidR="009D46F3" w:rsidRDefault="00E77A8D">
            <w:pPr>
              <w:pStyle w:val="Standard"/>
            </w:pPr>
            <w:r>
              <w:rPr>
                <w:rFonts w:ascii="Calibri" w:eastAsia="Times New Roman" w:hAnsi="Calibri"/>
                <w:color w:val="000000"/>
              </w:rPr>
              <w:t>Breast Cancer Metastasis supressor 1</w:t>
            </w:r>
          </w:p>
        </w:tc>
      </w:tr>
      <w:tr w:rsidR="009D46F3" w14:paraId="7C3953BB"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CDA9656" w14:textId="77777777" w:rsidR="009D46F3" w:rsidRDefault="00E77A8D">
            <w:pPr>
              <w:pStyle w:val="Standard"/>
            </w:pPr>
            <w:r>
              <w:rPr>
                <w:rFonts w:ascii="Calibri" w:eastAsia="Times New Roman" w:hAnsi="Calibri"/>
                <w:b/>
                <w:color w:val="000000"/>
              </w:rPr>
              <w:t>KISS1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8C65861" w14:textId="77777777" w:rsidR="009D46F3" w:rsidRDefault="00E77A8D">
            <w:pPr>
              <w:pStyle w:val="Standard"/>
            </w:pPr>
            <w:r>
              <w:rPr>
                <w:rFonts w:ascii="Calibri" w:eastAsia="Times New Roman" w:hAnsi="Calibri"/>
                <w:color w:val="000000"/>
              </w:rPr>
              <w:t>Kisspeptin</w:t>
            </w:r>
          </w:p>
        </w:tc>
      </w:tr>
      <w:tr w:rsidR="009D46F3" w14:paraId="50B8EF1E"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4E2C9D" w14:textId="77777777" w:rsidR="009D46F3" w:rsidRDefault="00E77A8D">
            <w:pPr>
              <w:pStyle w:val="Standard"/>
            </w:pPr>
            <w:r>
              <w:rPr>
                <w:rFonts w:ascii="Calibri" w:eastAsia="Times New Roman" w:hAnsi="Calibri"/>
                <w:b/>
                <w:color w:val="000000"/>
              </w:rPr>
              <w:t>MKK4</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124A4A" w14:textId="77777777" w:rsidR="009D46F3" w:rsidRDefault="00E77A8D">
            <w:pPr>
              <w:pStyle w:val="Standard"/>
            </w:pPr>
            <w:r>
              <w:rPr>
                <w:rFonts w:ascii="Calibri" w:eastAsia="Times New Roman" w:hAnsi="Calibri"/>
                <w:color w:val="000000"/>
              </w:rPr>
              <w:t>Mitogen-activated protein kinase kinase 4</w:t>
            </w:r>
          </w:p>
        </w:tc>
      </w:tr>
      <w:tr w:rsidR="009D46F3" w14:paraId="0ADF9E11"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BA43DD" w14:textId="77777777" w:rsidR="009D46F3" w:rsidRDefault="00E77A8D">
            <w:pPr>
              <w:pStyle w:val="Standard"/>
            </w:pPr>
            <w:r>
              <w:rPr>
                <w:rFonts w:ascii="Calibri" w:eastAsia="Times New Roman" w:hAnsi="Calibri"/>
                <w:b/>
                <w:color w:val="000000"/>
              </w:rPr>
              <w:t>EMT</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CA59B0" w14:textId="77777777" w:rsidR="009D46F3" w:rsidRDefault="00E77A8D">
            <w:pPr>
              <w:pStyle w:val="Standard"/>
            </w:pPr>
            <w:r>
              <w:rPr>
                <w:rFonts w:ascii="Calibri" w:eastAsia="Times New Roman" w:hAnsi="Calibri"/>
                <w:color w:val="000000"/>
              </w:rPr>
              <w:t>Epithelial-mesenchymal transition</w:t>
            </w:r>
          </w:p>
        </w:tc>
      </w:tr>
      <w:tr w:rsidR="009D46F3" w14:paraId="56EB66D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BF9F95" w14:textId="77777777" w:rsidR="009D46F3" w:rsidRDefault="00E77A8D">
            <w:pPr>
              <w:pStyle w:val="Standard"/>
            </w:pPr>
            <w:r>
              <w:rPr>
                <w:rFonts w:ascii="Calibri" w:eastAsia="Times New Roman" w:hAnsi="Calibri"/>
                <w:b/>
                <w:color w:val="000000"/>
              </w:rPr>
              <w:t>IL-1RA</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59F3D1" w14:textId="77777777" w:rsidR="009D46F3" w:rsidRDefault="00E77A8D">
            <w:pPr>
              <w:pStyle w:val="Standard"/>
            </w:pPr>
            <w:r>
              <w:rPr>
                <w:rFonts w:ascii="Calibri" w:eastAsia="Times New Roman" w:hAnsi="Calibri"/>
                <w:color w:val="000000"/>
              </w:rPr>
              <w:t>Interlukin Receptor Antagonist 1</w:t>
            </w:r>
          </w:p>
        </w:tc>
      </w:tr>
      <w:tr w:rsidR="009D46F3" w14:paraId="3595C93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D58F71" w14:textId="77777777" w:rsidR="009D46F3" w:rsidRDefault="00E77A8D">
            <w:pPr>
              <w:pStyle w:val="Standard"/>
            </w:pPr>
            <w:r>
              <w:rPr>
                <w:rFonts w:ascii="Calibri" w:eastAsia="Times New Roman" w:hAnsi="Calibri"/>
                <w:b/>
                <w:color w:val="000000"/>
              </w:rPr>
              <w:t>IL12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EEC9826" w14:textId="77777777" w:rsidR="009D46F3" w:rsidRDefault="00E77A8D">
            <w:pPr>
              <w:pStyle w:val="Standard"/>
            </w:pPr>
            <w:r>
              <w:rPr>
                <w:rFonts w:ascii="Calibri" w:eastAsia="Times New Roman" w:hAnsi="Calibri"/>
                <w:color w:val="000000"/>
              </w:rPr>
              <w:t>Interlukin 12</w:t>
            </w:r>
          </w:p>
        </w:tc>
      </w:tr>
      <w:tr w:rsidR="009D46F3" w14:paraId="540124D4"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54190B" w14:textId="77777777" w:rsidR="009D46F3" w:rsidRDefault="00E77A8D">
            <w:pPr>
              <w:pStyle w:val="Standard"/>
            </w:pPr>
            <w:r>
              <w:rPr>
                <w:rFonts w:ascii="Calibri" w:eastAsia="Times New Roman" w:hAnsi="Calibri"/>
                <w:b/>
                <w:color w:val="000000"/>
              </w:rPr>
              <w:t>IL-23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519656" w14:textId="77777777" w:rsidR="009D46F3" w:rsidRDefault="00E77A8D">
            <w:pPr>
              <w:pStyle w:val="Standard"/>
            </w:pPr>
            <w:r>
              <w:rPr>
                <w:rFonts w:ascii="Calibri" w:eastAsia="Times New Roman" w:hAnsi="Calibri"/>
                <w:color w:val="000000"/>
              </w:rPr>
              <w:t>Interlukin 23</w:t>
            </w:r>
          </w:p>
        </w:tc>
      </w:tr>
      <w:tr w:rsidR="009D46F3" w14:paraId="4B21BEC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EEACB6" w14:textId="77777777" w:rsidR="009D46F3" w:rsidRDefault="00E77A8D">
            <w:pPr>
              <w:pStyle w:val="Standard"/>
            </w:pPr>
            <w:r>
              <w:rPr>
                <w:rFonts w:ascii="Calibri" w:eastAsia="Times New Roman" w:hAnsi="Calibri"/>
                <w:b/>
                <w:color w:val="000000"/>
              </w:rPr>
              <w:t>Th17</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6497D6" w14:textId="77777777" w:rsidR="009D46F3" w:rsidRDefault="00E77A8D">
            <w:pPr>
              <w:pStyle w:val="Standard"/>
            </w:pPr>
            <w:r>
              <w:rPr>
                <w:rFonts w:ascii="Calibri" w:eastAsia="Times New Roman" w:hAnsi="Calibri"/>
                <w:color w:val="000000"/>
              </w:rPr>
              <w:t>T helper type-17 cell</w:t>
            </w:r>
          </w:p>
        </w:tc>
      </w:tr>
      <w:tr w:rsidR="009D46F3" w14:paraId="02C8EF6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A12140" w14:textId="77777777" w:rsidR="009D46F3" w:rsidRDefault="00E77A8D">
            <w:pPr>
              <w:pStyle w:val="Standard"/>
            </w:pPr>
            <w:r>
              <w:rPr>
                <w:rFonts w:ascii="Calibri" w:eastAsia="Times New Roman" w:hAnsi="Calibri"/>
                <w:b/>
                <w:color w:val="000000"/>
              </w:rPr>
              <w:t>IL-17</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85743D" w14:textId="77777777" w:rsidR="009D46F3" w:rsidRDefault="00E77A8D">
            <w:pPr>
              <w:pStyle w:val="Standard"/>
            </w:pPr>
            <w:r>
              <w:rPr>
                <w:rFonts w:ascii="Calibri" w:eastAsia="Times New Roman" w:hAnsi="Calibri"/>
                <w:color w:val="000000"/>
              </w:rPr>
              <w:t>Interlukin 17</w:t>
            </w:r>
          </w:p>
        </w:tc>
      </w:tr>
      <w:tr w:rsidR="009D46F3" w14:paraId="5A7383CF"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95E2F7" w14:textId="77777777" w:rsidR="009D46F3" w:rsidRDefault="00E77A8D">
            <w:pPr>
              <w:pStyle w:val="Standard"/>
            </w:pPr>
            <w:r>
              <w:rPr>
                <w:rFonts w:ascii="Calibri" w:eastAsia="Times New Roman" w:hAnsi="Calibri"/>
                <w:b/>
                <w:color w:val="000000"/>
              </w:rPr>
              <w:t>CD8</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E310AAE" w14:textId="77777777" w:rsidR="009D46F3" w:rsidRDefault="00E77A8D">
            <w:pPr>
              <w:pStyle w:val="Standard"/>
            </w:pPr>
            <w:r>
              <w:rPr>
                <w:rFonts w:ascii="Calibri" w:eastAsia="Times New Roman" w:hAnsi="Calibri"/>
                <w:color w:val="000000"/>
              </w:rPr>
              <w:t>Cluster of differentiation 8</w:t>
            </w:r>
          </w:p>
        </w:tc>
      </w:tr>
      <w:tr w:rsidR="009D46F3" w14:paraId="7731307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948ACC" w14:textId="77777777" w:rsidR="009D46F3" w:rsidRDefault="00E77A8D">
            <w:pPr>
              <w:pStyle w:val="Standard"/>
            </w:pPr>
            <w:r>
              <w:rPr>
                <w:rFonts w:ascii="Calibri" w:eastAsia="Times New Roman" w:hAnsi="Calibri"/>
                <w:b/>
                <w:color w:val="000000"/>
              </w:rPr>
              <w:t>CD4</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99D6B7C" w14:textId="77777777" w:rsidR="009D46F3" w:rsidRDefault="00E77A8D">
            <w:pPr>
              <w:pStyle w:val="Standard"/>
            </w:pPr>
            <w:r>
              <w:rPr>
                <w:rFonts w:ascii="Calibri" w:eastAsia="Times New Roman" w:hAnsi="Calibri"/>
                <w:color w:val="000000"/>
              </w:rPr>
              <w:t>Cluster of differentiation 4</w:t>
            </w:r>
          </w:p>
        </w:tc>
      </w:tr>
      <w:tr w:rsidR="009D46F3" w14:paraId="74F1D93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1C21F6" w14:textId="77777777" w:rsidR="009D46F3" w:rsidRDefault="00E77A8D">
            <w:pPr>
              <w:pStyle w:val="Standard"/>
            </w:pPr>
            <w:r>
              <w:rPr>
                <w:rFonts w:ascii="Calibri" w:eastAsia="Times New Roman" w:hAnsi="Calibri"/>
                <w:b/>
                <w:color w:val="000000"/>
              </w:rPr>
              <w:t>S100A4</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4FBC27" w14:textId="77777777" w:rsidR="009D46F3" w:rsidRDefault="00E77A8D">
            <w:pPr>
              <w:pStyle w:val="Standard"/>
            </w:pPr>
            <w:r>
              <w:rPr>
                <w:rFonts w:ascii="Calibri" w:eastAsia="Times New Roman" w:hAnsi="Calibri"/>
                <w:color w:val="000000"/>
              </w:rPr>
              <w:t>S100 calcium binding protein A4</w:t>
            </w:r>
          </w:p>
        </w:tc>
      </w:tr>
      <w:tr w:rsidR="009D46F3" w14:paraId="4DA3CE0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2703E5" w14:textId="77777777" w:rsidR="009D46F3" w:rsidRDefault="00E77A8D">
            <w:pPr>
              <w:pStyle w:val="Standard"/>
            </w:pPr>
            <w:r>
              <w:rPr>
                <w:rFonts w:ascii="Calibri" w:eastAsia="Times New Roman" w:hAnsi="Calibri"/>
                <w:b/>
                <w:color w:val="000000"/>
              </w:rPr>
              <w:t>AGR2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CCD5E34" w14:textId="77777777" w:rsidR="009D46F3" w:rsidRDefault="00E77A8D">
            <w:pPr>
              <w:pStyle w:val="Standard"/>
            </w:pPr>
            <w:r>
              <w:rPr>
                <w:rFonts w:ascii="Calibri" w:eastAsia="Times New Roman" w:hAnsi="Calibri"/>
                <w:color w:val="000000"/>
              </w:rPr>
              <w:t>Anterior Gradient 2</w:t>
            </w:r>
          </w:p>
        </w:tc>
      </w:tr>
      <w:tr w:rsidR="009D46F3" w14:paraId="3E01122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023B3EB" w14:textId="77777777" w:rsidR="009D46F3" w:rsidRDefault="00E77A8D">
            <w:pPr>
              <w:pStyle w:val="Standard"/>
            </w:pPr>
            <w:r>
              <w:rPr>
                <w:rFonts w:ascii="Calibri" w:eastAsia="Times New Roman" w:hAnsi="Calibri"/>
                <w:b/>
                <w:color w:val="000000"/>
              </w:rPr>
              <w:t>SPP1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4B9FBE4" w14:textId="77777777" w:rsidR="009D46F3" w:rsidRDefault="00E77A8D">
            <w:pPr>
              <w:pStyle w:val="Standard"/>
            </w:pPr>
            <w:r>
              <w:rPr>
                <w:rFonts w:ascii="Calibri" w:eastAsia="Times New Roman" w:hAnsi="Calibri"/>
                <w:color w:val="000000"/>
              </w:rPr>
              <w:t>Secreted Phosphoprotein 1</w:t>
            </w:r>
          </w:p>
        </w:tc>
      </w:tr>
      <w:tr w:rsidR="009D46F3" w14:paraId="5441CB4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23129A" w14:textId="77777777" w:rsidR="009D46F3" w:rsidRDefault="00E77A8D">
            <w:pPr>
              <w:pStyle w:val="Standard"/>
            </w:pPr>
            <w:r>
              <w:rPr>
                <w:rFonts w:ascii="Calibri" w:eastAsia="Times New Roman" w:hAnsi="Calibri"/>
                <w:b/>
                <w:color w:val="000000"/>
              </w:rPr>
              <w:t>MAP</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8D7802" w14:textId="77777777" w:rsidR="009D46F3" w:rsidRDefault="00E77A8D">
            <w:pPr>
              <w:pStyle w:val="Standard"/>
            </w:pPr>
            <w:r>
              <w:rPr>
                <w:rFonts w:ascii="Calibri" w:eastAsia="Times New Roman" w:hAnsi="Calibri"/>
                <w:color w:val="000000"/>
              </w:rPr>
              <w:t>Molecular Activity Predictor</w:t>
            </w:r>
          </w:p>
        </w:tc>
      </w:tr>
      <w:tr w:rsidR="009D46F3" w14:paraId="66877EF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B213C5C" w14:textId="77777777" w:rsidR="009D46F3" w:rsidRDefault="00E77A8D">
            <w:pPr>
              <w:pStyle w:val="Standard"/>
            </w:pPr>
            <w:r>
              <w:rPr>
                <w:rFonts w:ascii="Calibri" w:eastAsia="Times New Roman" w:hAnsi="Calibri"/>
                <w:b/>
                <w:color w:val="000000"/>
              </w:rPr>
              <w:t>MMP1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5158B22" w14:textId="77777777" w:rsidR="009D46F3" w:rsidRDefault="00E77A8D">
            <w:pPr>
              <w:pStyle w:val="Standard"/>
            </w:pPr>
            <w:r>
              <w:rPr>
                <w:rFonts w:ascii="Calibri" w:eastAsia="Times New Roman" w:hAnsi="Calibri"/>
                <w:color w:val="000000"/>
              </w:rPr>
              <w:t>Matrix metalloproteinase-1</w:t>
            </w:r>
          </w:p>
        </w:tc>
      </w:tr>
      <w:tr w:rsidR="009D46F3" w14:paraId="1D7D5EF2"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1F1EAC" w14:textId="77777777" w:rsidR="009D46F3" w:rsidRDefault="00E77A8D">
            <w:pPr>
              <w:pStyle w:val="Standard"/>
            </w:pPr>
            <w:r>
              <w:rPr>
                <w:rFonts w:ascii="Calibri" w:eastAsia="Times New Roman" w:hAnsi="Calibri"/>
                <w:b/>
                <w:color w:val="000000"/>
              </w:rPr>
              <w:t>FZD3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E8B53A" w14:textId="77777777" w:rsidR="009D46F3" w:rsidRDefault="00E77A8D">
            <w:pPr>
              <w:pStyle w:val="Standard"/>
            </w:pPr>
            <w:r>
              <w:rPr>
                <w:rFonts w:ascii="Calibri" w:eastAsia="Times New Roman" w:hAnsi="Calibri"/>
                <w:color w:val="000000"/>
              </w:rPr>
              <w:t>Frizzled Class Receptor 3</w:t>
            </w:r>
          </w:p>
        </w:tc>
      </w:tr>
      <w:tr w:rsidR="009D46F3" w14:paraId="7DF6BC8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B01A8A" w14:textId="77777777" w:rsidR="009D46F3" w:rsidRDefault="00E77A8D">
            <w:pPr>
              <w:pStyle w:val="Standard"/>
            </w:pPr>
            <w:r>
              <w:rPr>
                <w:rFonts w:ascii="Calibri" w:eastAsia="Times New Roman" w:hAnsi="Calibri"/>
                <w:b/>
                <w:color w:val="000000"/>
              </w:rPr>
              <w:t>VEGFC</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F71BEB" w14:textId="77777777" w:rsidR="009D46F3" w:rsidRDefault="00E77A8D">
            <w:pPr>
              <w:pStyle w:val="Standard"/>
            </w:pPr>
            <w:r>
              <w:rPr>
                <w:rFonts w:ascii="Calibri" w:eastAsia="Times New Roman" w:hAnsi="Calibri"/>
                <w:color w:val="000000"/>
              </w:rPr>
              <w:t>Vascular endothelial growth factor C</w:t>
            </w:r>
          </w:p>
        </w:tc>
      </w:tr>
      <w:tr w:rsidR="009D46F3" w14:paraId="5DCC6BF4"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AC06D8" w14:textId="77777777" w:rsidR="009D46F3" w:rsidRDefault="00E77A8D">
            <w:pPr>
              <w:pStyle w:val="Standard"/>
            </w:pPr>
            <w:r>
              <w:rPr>
                <w:rFonts w:ascii="Calibri" w:eastAsia="Times New Roman" w:hAnsi="Calibri"/>
                <w:b/>
                <w:color w:val="000000"/>
              </w:rPr>
              <w:t>COX2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8F9177" w14:textId="77777777" w:rsidR="009D46F3" w:rsidRDefault="00E77A8D">
            <w:pPr>
              <w:pStyle w:val="Standard"/>
            </w:pPr>
            <w:r>
              <w:rPr>
                <w:rFonts w:ascii="Calibri" w:eastAsia="Times New Roman" w:hAnsi="Calibri"/>
                <w:color w:val="000000"/>
              </w:rPr>
              <w:t>Cyclooxygenase-2</w:t>
            </w:r>
          </w:p>
        </w:tc>
      </w:tr>
      <w:tr w:rsidR="009D46F3" w14:paraId="492182F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5654CC" w14:textId="77777777" w:rsidR="009D46F3" w:rsidRDefault="00E77A8D">
            <w:pPr>
              <w:pStyle w:val="Standard"/>
            </w:pPr>
            <w:r>
              <w:rPr>
                <w:rFonts w:ascii="Calibri" w:eastAsia="Times New Roman" w:hAnsi="Calibri"/>
                <w:b/>
                <w:color w:val="000000"/>
              </w:rPr>
              <w:t>DEPDC1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8FFD1D4" w14:textId="77777777" w:rsidR="009D46F3" w:rsidRDefault="00E77A8D">
            <w:pPr>
              <w:pStyle w:val="Standard"/>
            </w:pPr>
            <w:r>
              <w:rPr>
                <w:rFonts w:ascii="Calibri" w:eastAsia="Times New Roman" w:hAnsi="Calibri"/>
                <w:color w:val="000000"/>
              </w:rPr>
              <w:t>DEP Domaining Containing 1</w:t>
            </w:r>
          </w:p>
        </w:tc>
      </w:tr>
      <w:tr w:rsidR="009D46F3" w14:paraId="7A1FC6BF"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A9119F" w14:textId="77777777" w:rsidR="009D46F3" w:rsidRDefault="00E77A8D">
            <w:pPr>
              <w:pStyle w:val="Standard"/>
            </w:pPr>
            <w:r>
              <w:rPr>
                <w:rFonts w:ascii="Calibri" w:eastAsia="Times New Roman" w:hAnsi="Calibri"/>
                <w:b/>
                <w:color w:val="000000"/>
              </w:rPr>
              <w:t>NUSAP1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215D1D5" w14:textId="77777777" w:rsidR="009D46F3" w:rsidRDefault="00E77A8D">
            <w:pPr>
              <w:pStyle w:val="Standard"/>
            </w:pPr>
            <w:r>
              <w:rPr>
                <w:rFonts w:ascii="Calibri" w:eastAsia="Times New Roman" w:hAnsi="Calibri"/>
                <w:color w:val="000000"/>
              </w:rPr>
              <w:t>Nuclear and Spindle Associated Protein 1</w:t>
            </w:r>
          </w:p>
        </w:tc>
      </w:tr>
      <w:tr w:rsidR="009D46F3" w14:paraId="07DD4E41"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0187C95" w14:textId="77777777" w:rsidR="009D46F3" w:rsidRDefault="00E77A8D">
            <w:pPr>
              <w:pStyle w:val="Standard"/>
            </w:pPr>
            <w:r>
              <w:rPr>
                <w:rFonts w:ascii="Calibri" w:eastAsia="Times New Roman" w:hAnsi="Calibri"/>
                <w:b/>
                <w:color w:val="000000"/>
              </w:rPr>
              <w:t>FOXM1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7028E3" w14:textId="77777777" w:rsidR="009D46F3" w:rsidRDefault="00E77A8D">
            <w:pPr>
              <w:pStyle w:val="Standard"/>
            </w:pPr>
            <w:r>
              <w:rPr>
                <w:rFonts w:ascii="Calibri" w:eastAsia="Times New Roman" w:hAnsi="Calibri"/>
                <w:color w:val="000000"/>
              </w:rPr>
              <w:t>Forkhead Box M1</w:t>
            </w:r>
          </w:p>
        </w:tc>
      </w:tr>
      <w:tr w:rsidR="009D46F3" w14:paraId="4D069A09"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00FD985" w14:textId="77777777" w:rsidR="009D46F3" w:rsidRDefault="00E77A8D">
            <w:pPr>
              <w:pStyle w:val="Standard"/>
            </w:pPr>
            <w:r>
              <w:rPr>
                <w:rFonts w:ascii="Calibri" w:eastAsia="Times New Roman" w:hAnsi="Calibri"/>
                <w:b/>
                <w:color w:val="000000"/>
              </w:rPr>
              <w:t>MUC1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B18AF37" w14:textId="77777777" w:rsidR="009D46F3" w:rsidRDefault="00E77A8D">
            <w:pPr>
              <w:pStyle w:val="Standard"/>
            </w:pPr>
            <w:r>
              <w:rPr>
                <w:rFonts w:ascii="Calibri" w:eastAsia="Times New Roman" w:hAnsi="Calibri"/>
                <w:color w:val="000000"/>
              </w:rPr>
              <w:t>Mucin 1</w:t>
            </w:r>
          </w:p>
        </w:tc>
      </w:tr>
      <w:tr w:rsidR="009D46F3" w14:paraId="4D127448"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5028EF" w14:textId="77777777" w:rsidR="009D46F3" w:rsidRDefault="00E77A8D">
            <w:pPr>
              <w:pStyle w:val="Standard"/>
            </w:pPr>
            <w:r>
              <w:rPr>
                <w:rFonts w:ascii="Calibri" w:eastAsia="Times New Roman" w:hAnsi="Calibri"/>
                <w:b/>
                <w:color w:val="000000"/>
              </w:rPr>
              <w:t>CDKN1A</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3F0E3F" w14:textId="77777777" w:rsidR="009D46F3" w:rsidRDefault="00E77A8D">
            <w:pPr>
              <w:pStyle w:val="Standard"/>
            </w:pPr>
            <w:r>
              <w:rPr>
                <w:rFonts w:ascii="Calibri" w:eastAsia="Times New Roman" w:hAnsi="Calibri"/>
                <w:color w:val="000000"/>
              </w:rPr>
              <w:t>Cyclin-Dependent Kinase Inhibitor 1A</w:t>
            </w:r>
          </w:p>
        </w:tc>
      </w:tr>
      <w:tr w:rsidR="009D46F3" w14:paraId="01363429"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03CF7D" w14:textId="77777777" w:rsidR="009D46F3" w:rsidRDefault="00E77A8D">
            <w:pPr>
              <w:pStyle w:val="Standard"/>
            </w:pPr>
            <w:r>
              <w:rPr>
                <w:rFonts w:ascii="Calibri" w:eastAsia="Times New Roman" w:hAnsi="Calibri"/>
                <w:b/>
                <w:color w:val="000000"/>
              </w:rPr>
              <w:t>AR</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3BC661" w14:textId="77777777" w:rsidR="009D46F3" w:rsidRDefault="00E77A8D">
            <w:pPr>
              <w:pStyle w:val="Standard"/>
            </w:pPr>
            <w:r>
              <w:rPr>
                <w:rFonts w:ascii="Calibri" w:eastAsia="Times New Roman" w:hAnsi="Calibri"/>
                <w:color w:val="000000"/>
              </w:rPr>
              <w:t>Androgen Receptor</w:t>
            </w:r>
          </w:p>
        </w:tc>
      </w:tr>
      <w:tr w:rsidR="009D46F3" w14:paraId="15FF8E3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7BAFDC" w14:textId="77777777" w:rsidR="009D46F3" w:rsidRDefault="00E77A8D">
            <w:pPr>
              <w:pStyle w:val="Standard"/>
            </w:pPr>
            <w:r>
              <w:rPr>
                <w:rFonts w:ascii="Calibri" w:eastAsia="Times New Roman" w:hAnsi="Calibri"/>
                <w:b/>
                <w:color w:val="000000"/>
              </w:rPr>
              <w:t>ERBB2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F164FC7" w14:textId="77777777" w:rsidR="009D46F3" w:rsidRDefault="00E77A8D">
            <w:pPr>
              <w:pStyle w:val="Standard"/>
            </w:pPr>
            <w:r>
              <w:rPr>
                <w:rFonts w:ascii="Calibri" w:eastAsia="Times New Roman" w:hAnsi="Calibri"/>
                <w:color w:val="000000"/>
              </w:rPr>
              <w:t>Erb-B2 Receptor Tyrosine Kinase 2</w:t>
            </w:r>
          </w:p>
        </w:tc>
      </w:tr>
      <w:tr w:rsidR="009D46F3" w14:paraId="5780C3A6"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000BC9" w14:textId="77777777" w:rsidR="009D46F3" w:rsidRDefault="00E77A8D">
            <w:pPr>
              <w:pStyle w:val="Standard"/>
            </w:pPr>
            <w:r>
              <w:rPr>
                <w:rFonts w:ascii="Calibri" w:eastAsia="Times New Roman" w:hAnsi="Calibri"/>
                <w:b/>
                <w:color w:val="000000"/>
              </w:rPr>
              <w:lastRenderedPageBreak/>
              <w:t>FOXO1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4D0C0CA" w14:textId="77777777" w:rsidR="009D46F3" w:rsidRDefault="00E77A8D">
            <w:pPr>
              <w:pStyle w:val="Standard"/>
            </w:pPr>
            <w:r>
              <w:rPr>
                <w:rFonts w:ascii="Calibri" w:eastAsia="Times New Roman" w:hAnsi="Calibri"/>
                <w:color w:val="000000"/>
              </w:rPr>
              <w:t>Forkhead Box O1</w:t>
            </w:r>
          </w:p>
        </w:tc>
      </w:tr>
      <w:tr w:rsidR="009D46F3" w14:paraId="245DD51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DE8EFA" w14:textId="77777777" w:rsidR="009D46F3" w:rsidRDefault="00E77A8D">
            <w:pPr>
              <w:pStyle w:val="Standard"/>
            </w:pPr>
            <w:r>
              <w:rPr>
                <w:rFonts w:ascii="Calibri" w:eastAsia="Times New Roman" w:hAnsi="Calibri"/>
                <w:b/>
                <w:color w:val="000000"/>
              </w:rPr>
              <w:t>TNF</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21FADDD" w14:textId="3C51B5D2" w:rsidR="009D46F3" w:rsidRDefault="00904553">
            <w:pPr>
              <w:pStyle w:val="Standard"/>
            </w:pPr>
            <w:r>
              <w:rPr>
                <w:rFonts w:ascii="Calibri" w:eastAsia="Times New Roman" w:hAnsi="Calibri"/>
                <w:color w:val="000000"/>
              </w:rPr>
              <w:t>Tumor</w:t>
            </w:r>
            <w:r w:rsidR="00E77A8D">
              <w:rPr>
                <w:rFonts w:ascii="Calibri" w:eastAsia="Times New Roman" w:hAnsi="Calibri"/>
                <w:color w:val="000000"/>
              </w:rPr>
              <w:t xml:space="preserve"> Necrosis Factor</w:t>
            </w:r>
          </w:p>
        </w:tc>
      </w:tr>
      <w:tr w:rsidR="009D46F3" w14:paraId="2200E868"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EC4FA72" w14:textId="77777777" w:rsidR="009D46F3" w:rsidRDefault="00E77A8D">
            <w:pPr>
              <w:pStyle w:val="Standard"/>
            </w:pPr>
            <w:r>
              <w:rPr>
                <w:rFonts w:ascii="Calibri" w:eastAsia="Times New Roman" w:hAnsi="Calibri"/>
                <w:b/>
                <w:color w:val="000000"/>
              </w:rPr>
              <w:t>ESR1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C8C381" w14:textId="4735887A" w:rsidR="009D46F3" w:rsidRDefault="00904553">
            <w:pPr>
              <w:pStyle w:val="Standard"/>
            </w:pPr>
            <w:r>
              <w:rPr>
                <w:rFonts w:ascii="Calibri" w:eastAsia="Times New Roman" w:hAnsi="Calibri"/>
                <w:color w:val="000000"/>
              </w:rPr>
              <w:t>Estrogen</w:t>
            </w:r>
            <w:r w:rsidR="00E77A8D">
              <w:rPr>
                <w:rFonts w:ascii="Calibri" w:eastAsia="Times New Roman" w:hAnsi="Calibri"/>
                <w:color w:val="000000"/>
              </w:rPr>
              <w:t xml:space="preserve"> Receptor 1</w:t>
            </w:r>
          </w:p>
        </w:tc>
      </w:tr>
      <w:tr w:rsidR="009D46F3" w14:paraId="667478D5"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E0AEA2" w14:textId="77777777" w:rsidR="009D46F3" w:rsidRDefault="00E77A8D">
            <w:pPr>
              <w:pStyle w:val="Standard"/>
            </w:pPr>
            <w:r>
              <w:rPr>
                <w:rFonts w:ascii="Calibri" w:eastAsia="Times New Roman" w:hAnsi="Calibri"/>
                <w:b/>
                <w:color w:val="000000"/>
              </w:rPr>
              <w:t>ESR2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1982FF4" w14:textId="7900EE08" w:rsidR="009D46F3" w:rsidRDefault="00904553">
            <w:pPr>
              <w:pStyle w:val="Standard"/>
            </w:pPr>
            <w:r>
              <w:rPr>
                <w:rFonts w:ascii="Calibri" w:eastAsia="Times New Roman" w:hAnsi="Calibri"/>
                <w:color w:val="000000"/>
              </w:rPr>
              <w:t>Estrogen</w:t>
            </w:r>
            <w:r w:rsidR="00E77A8D">
              <w:rPr>
                <w:rFonts w:ascii="Calibri" w:eastAsia="Times New Roman" w:hAnsi="Calibri"/>
                <w:color w:val="000000"/>
              </w:rPr>
              <w:t xml:space="preserve"> Receptor 2</w:t>
            </w:r>
          </w:p>
        </w:tc>
      </w:tr>
      <w:tr w:rsidR="009D46F3" w14:paraId="3C615A6E"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4C7160" w14:textId="77777777" w:rsidR="009D46F3" w:rsidRDefault="00E77A8D">
            <w:pPr>
              <w:pStyle w:val="Standard"/>
            </w:pPr>
            <w:r>
              <w:rPr>
                <w:rFonts w:ascii="Calibri" w:eastAsia="Times New Roman" w:hAnsi="Calibri"/>
                <w:b/>
                <w:color w:val="000000"/>
              </w:rPr>
              <w:t>LGALS3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A63C3B" w14:textId="77777777" w:rsidR="009D46F3" w:rsidRDefault="00E77A8D">
            <w:pPr>
              <w:pStyle w:val="Standard"/>
            </w:pPr>
            <w:r>
              <w:rPr>
                <w:rFonts w:ascii="Calibri" w:eastAsia="Times New Roman" w:hAnsi="Calibri"/>
                <w:color w:val="000000"/>
              </w:rPr>
              <w:t>Lectin, Galactoside-</w:t>
            </w:r>
            <w:proofErr w:type="gramStart"/>
            <w:r>
              <w:rPr>
                <w:rFonts w:ascii="Calibri" w:eastAsia="Times New Roman" w:hAnsi="Calibri"/>
                <w:color w:val="000000"/>
              </w:rPr>
              <w:t>Binding ,</w:t>
            </w:r>
            <w:proofErr w:type="gramEnd"/>
            <w:r>
              <w:rPr>
                <w:rFonts w:ascii="Calibri" w:eastAsia="Times New Roman" w:hAnsi="Calibri"/>
                <w:color w:val="000000"/>
              </w:rPr>
              <w:t xml:space="preserve"> Soluble 3</w:t>
            </w:r>
          </w:p>
        </w:tc>
      </w:tr>
      <w:tr w:rsidR="009D46F3" w14:paraId="3907AFAF"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DD7143C" w14:textId="77777777" w:rsidR="009D46F3" w:rsidRDefault="00E77A8D">
            <w:pPr>
              <w:pStyle w:val="Standard"/>
            </w:pPr>
            <w:r>
              <w:rPr>
                <w:rFonts w:ascii="Calibri" w:eastAsia="Times New Roman" w:hAnsi="Calibri"/>
                <w:b/>
                <w:color w:val="000000"/>
              </w:rPr>
              <w:t>TP53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303FAD" w14:textId="46483FDF" w:rsidR="009D46F3" w:rsidRDefault="00904553">
            <w:pPr>
              <w:pStyle w:val="Standard"/>
            </w:pPr>
            <w:r>
              <w:rPr>
                <w:rFonts w:ascii="Calibri" w:eastAsia="Times New Roman" w:hAnsi="Calibri"/>
                <w:color w:val="000000"/>
              </w:rPr>
              <w:t>Tumor</w:t>
            </w:r>
            <w:r w:rsidR="00E77A8D">
              <w:rPr>
                <w:rFonts w:ascii="Calibri" w:eastAsia="Times New Roman" w:hAnsi="Calibri"/>
                <w:color w:val="000000"/>
              </w:rPr>
              <w:t xml:space="preserve"> Protein P53</w:t>
            </w:r>
          </w:p>
        </w:tc>
      </w:tr>
      <w:tr w:rsidR="009D46F3" w14:paraId="13CE1C56"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EB8C43" w14:textId="77777777" w:rsidR="009D46F3" w:rsidRDefault="00E77A8D">
            <w:pPr>
              <w:pStyle w:val="Standard"/>
            </w:pPr>
            <w:r>
              <w:rPr>
                <w:rFonts w:ascii="Calibri" w:eastAsia="Times New Roman" w:hAnsi="Calibri"/>
                <w:b/>
                <w:color w:val="000000"/>
              </w:rPr>
              <w:t>KRT18</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570CF50" w14:textId="77777777" w:rsidR="009D46F3" w:rsidRDefault="00E77A8D">
            <w:pPr>
              <w:pStyle w:val="Standard"/>
            </w:pPr>
            <w:r>
              <w:rPr>
                <w:rFonts w:ascii="Calibri" w:eastAsia="Times New Roman" w:hAnsi="Calibri"/>
                <w:color w:val="000000"/>
              </w:rPr>
              <w:t>Keratin 18</w:t>
            </w:r>
          </w:p>
        </w:tc>
      </w:tr>
      <w:tr w:rsidR="009D46F3" w14:paraId="59A9F6FE"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521D4C6" w14:textId="77777777" w:rsidR="009D46F3" w:rsidRDefault="00E77A8D">
            <w:pPr>
              <w:pStyle w:val="Standard"/>
            </w:pPr>
            <w:r>
              <w:rPr>
                <w:rFonts w:ascii="Calibri" w:eastAsia="Times New Roman" w:hAnsi="Calibri"/>
                <w:b/>
                <w:color w:val="000000"/>
              </w:rPr>
              <w:t>PGR</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DEC9F59" w14:textId="77777777" w:rsidR="009D46F3" w:rsidRDefault="00E77A8D">
            <w:pPr>
              <w:pStyle w:val="Standard"/>
            </w:pPr>
            <w:r>
              <w:rPr>
                <w:rFonts w:ascii="Calibri" w:eastAsia="Times New Roman" w:hAnsi="Calibri"/>
                <w:color w:val="000000"/>
              </w:rPr>
              <w:t>Progesterone Receptor</w:t>
            </w:r>
          </w:p>
        </w:tc>
      </w:tr>
      <w:tr w:rsidR="009D46F3" w14:paraId="01F155CE"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754A0F" w14:textId="77777777" w:rsidR="009D46F3" w:rsidRDefault="00E77A8D">
            <w:pPr>
              <w:pStyle w:val="Standard"/>
            </w:pPr>
            <w:r>
              <w:rPr>
                <w:rFonts w:ascii="Calibri" w:eastAsia="Times New Roman" w:hAnsi="Calibri"/>
                <w:b/>
                <w:color w:val="000000"/>
              </w:rPr>
              <w:t>HLA-DRB4</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6A70ED7" w14:textId="77777777" w:rsidR="009D46F3" w:rsidRDefault="00E77A8D">
            <w:pPr>
              <w:pStyle w:val="Standard"/>
            </w:pPr>
            <w:r>
              <w:rPr>
                <w:rFonts w:ascii="Calibri" w:eastAsia="Times New Roman" w:hAnsi="Calibri"/>
                <w:color w:val="000000"/>
              </w:rPr>
              <w:t>Major Histocompatability Complex, Class II, DR Beta 4</w:t>
            </w:r>
          </w:p>
        </w:tc>
      </w:tr>
      <w:tr w:rsidR="009D46F3" w14:paraId="5C44505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757184" w14:textId="77777777" w:rsidR="009D46F3" w:rsidRDefault="00E77A8D">
            <w:pPr>
              <w:pStyle w:val="Standard"/>
            </w:pPr>
            <w:r>
              <w:rPr>
                <w:rFonts w:ascii="Calibri" w:eastAsia="Times New Roman" w:hAnsi="Calibri"/>
                <w:b/>
                <w:color w:val="000000"/>
              </w:rPr>
              <w:t>IL-4</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098D8" w14:textId="77777777" w:rsidR="009D46F3" w:rsidRDefault="00E77A8D">
            <w:pPr>
              <w:pStyle w:val="Standard"/>
            </w:pPr>
            <w:r>
              <w:rPr>
                <w:rFonts w:ascii="Calibri" w:eastAsia="Times New Roman" w:hAnsi="Calibri"/>
                <w:color w:val="000000"/>
              </w:rPr>
              <w:t>Interlukin 4</w:t>
            </w:r>
          </w:p>
        </w:tc>
      </w:tr>
      <w:tr w:rsidR="009D46F3" w14:paraId="60145E8F"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C9EF98" w14:textId="77777777" w:rsidR="009D46F3" w:rsidRDefault="00E77A8D">
            <w:pPr>
              <w:pStyle w:val="Standard"/>
            </w:pPr>
            <w:r>
              <w:rPr>
                <w:rFonts w:ascii="Calibri" w:eastAsia="Times New Roman" w:hAnsi="Calibri"/>
                <w:b/>
                <w:color w:val="000000"/>
              </w:rPr>
              <w:t>PRLR</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4F96E97" w14:textId="77777777" w:rsidR="009D46F3" w:rsidRDefault="00E77A8D">
            <w:pPr>
              <w:pStyle w:val="Standard"/>
            </w:pPr>
            <w:r>
              <w:rPr>
                <w:rFonts w:ascii="Calibri" w:eastAsia="Times New Roman" w:hAnsi="Calibri"/>
                <w:color w:val="000000"/>
              </w:rPr>
              <w:t>Prolactin-Receptor</w:t>
            </w:r>
          </w:p>
        </w:tc>
      </w:tr>
      <w:tr w:rsidR="009D46F3" w14:paraId="4B30AE02"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87C8DA3" w14:textId="77777777" w:rsidR="009D46F3" w:rsidRDefault="00E77A8D">
            <w:pPr>
              <w:pStyle w:val="Standard"/>
            </w:pPr>
            <w:r>
              <w:rPr>
                <w:rFonts w:ascii="Calibri" w:eastAsia="Times New Roman" w:hAnsi="Calibri"/>
                <w:b/>
                <w:color w:val="000000"/>
              </w:rPr>
              <w:t>RRM2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525918" w14:textId="77777777" w:rsidR="009D46F3" w:rsidRDefault="00E77A8D">
            <w:pPr>
              <w:pStyle w:val="Standard"/>
            </w:pPr>
            <w:r>
              <w:rPr>
                <w:rFonts w:ascii="Calibri" w:eastAsia="Times New Roman" w:hAnsi="Calibri"/>
                <w:color w:val="000000"/>
              </w:rPr>
              <w:t>Ribonucleotide Reductase M2</w:t>
            </w:r>
          </w:p>
        </w:tc>
      </w:tr>
      <w:tr w:rsidR="009D46F3" w14:paraId="343F0440"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9056B9" w14:textId="77777777" w:rsidR="009D46F3" w:rsidRDefault="00E77A8D">
            <w:pPr>
              <w:pStyle w:val="Standard"/>
            </w:pPr>
            <w:r>
              <w:rPr>
                <w:rFonts w:ascii="Calibri" w:eastAsia="Times New Roman" w:hAnsi="Calibri"/>
                <w:b/>
                <w:color w:val="000000"/>
              </w:rPr>
              <w:t>DVL1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5BC270" w14:textId="77777777" w:rsidR="009D46F3" w:rsidRDefault="00E77A8D">
            <w:pPr>
              <w:pStyle w:val="Standard"/>
            </w:pPr>
            <w:r>
              <w:rPr>
                <w:rFonts w:ascii="Calibri" w:eastAsia="Times New Roman" w:hAnsi="Calibri"/>
                <w:color w:val="000000"/>
              </w:rPr>
              <w:t>Dishevelled Segment Polarity Protein 1</w:t>
            </w:r>
          </w:p>
        </w:tc>
      </w:tr>
      <w:tr w:rsidR="009D46F3" w14:paraId="5461C09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92E29D" w14:textId="77777777" w:rsidR="009D46F3" w:rsidRDefault="00E77A8D">
            <w:pPr>
              <w:pStyle w:val="Standard"/>
            </w:pPr>
            <w:r>
              <w:rPr>
                <w:rFonts w:ascii="Calibri" w:eastAsia="Times New Roman" w:hAnsi="Calibri"/>
                <w:b/>
                <w:color w:val="000000"/>
              </w:rPr>
              <w:t>CTNN</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0C994B" w14:textId="77777777" w:rsidR="009D46F3" w:rsidRDefault="00E77A8D">
            <w:pPr>
              <w:pStyle w:val="Standard"/>
            </w:pPr>
            <w:r>
              <w:rPr>
                <w:rFonts w:ascii="Calibri" w:eastAsia="Times New Roman" w:hAnsi="Calibri"/>
                <w:color w:val="000000"/>
              </w:rPr>
              <w:t>Catenin</w:t>
            </w:r>
          </w:p>
        </w:tc>
      </w:tr>
      <w:tr w:rsidR="009D46F3" w14:paraId="30569F9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527363B" w14:textId="77777777" w:rsidR="009D46F3" w:rsidRDefault="00E77A8D">
            <w:pPr>
              <w:pStyle w:val="Standard"/>
            </w:pPr>
            <w:r>
              <w:rPr>
                <w:rFonts w:ascii="Calibri" w:eastAsia="Times New Roman" w:hAnsi="Calibri"/>
                <w:b/>
                <w:color w:val="000000"/>
              </w:rPr>
              <w:t>APC</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583E31" w14:textId="77777777" w:rsidR="009D46F3" w:rsidRDefault="00E77A8D">
            <w:pPr>
              <w:pStyle w:val="Standard"/>
            </w:pPr>
            <w:r>
              <w:rPr>
                <w:rFonts w:ascii="Calibri" w:eastAsia="Times New Roman" w:hAnsi="Calibri"/>
                <w:color w:val="000000"/>
              </w:rPr>
              <w:t>Adenomatous polyposis coli</w:t>
            </w:r>
          </w:p>
        </w:tc>
      </w:tr>
      <w:tr w:rsidR="009D46F3" w14:paraId="70D260B6"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3529C4" w14:textId="77777777" w:rsidR="009D46F3" w:rsidRDefault="00E77A8D">
            <w:pPr>
              <w:pStyle w:val="Standard"/>
            </w:pPr>
            <w:r>
              <w:rPr>
                <w:rFonts w:ascii="Calibri" w:eastAsia="Times New Roman" w:hAnsi="Calibri"/>
                <w:b/>
                <w:color w:val="000000"/>
              </w:rPr>
              <w:t>GSK-3</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09009BD" w14:textId="77777777" w:rsidR="009D46F3" w:rsidRDefault="00E77A8D">
            <w:pPr>
              <w:pStyle w:val="Standard"/>
            </w:pPr>
            <w:r>
              <w:rPr>
                <w:rFonts w:ascii="Calibri" w:eastAsia="Times New Roman" w:hAnsi="Calibri"/>
                <w:color w:val="000000"/>
              </w:rPr>
              <w:t>Glycogen synthase kinase 3</w:t>
            </w:r>
          </w:p>
        </w:tc>
      </w:tr>
      <w:tr w:rsidR="009D46F3" w14:paraId="1CB5056D" w14:textId="77777777">
        <w:trPr>
          <w:trHeight w:val="363"/>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1D52A24" w14:textId="77777777" w:rsidR="009D46F3" w:rsidRDefault="00E77A8D">
            <w:pPr>
              <w:pStyle w:val="Standard"/>
            </w:pPr>
            <w:r>
              <w:rPr>
                <w:rFonts w:ascii="Calibri" w:eastAsia="Times New Roman" w:hAnsi="Calibri"/>
                <w:b/>
                <w:color w:val="000000"/>
              </w:rPr>
              <w:t>PTGER</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9BE8303" w14:textId="77777777" w:rsidR="009D46F3" w:rsidRDefault="00E77A8D">
            <w:pPr>
              <w:pStyle w:val="Standard"/>
            </w:pPr>
            <w:r>
              <w:rPr>
                <w:rFonts w:ascii="Calibri" w:eastAsia="Times New Roman" w:hAnsi="Calibri"/>
                <w:color w:val="000000"/>
              </w:rPr>
              <w:t>Prostaglandin E Receptor</w:t>
            </w:r>
          </w:p>
        </w:tc>
      </w:tr>
      <w:tr w:rsidR="009D46F3" w14:paraId="5BBE7DA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79DD979" w14:textId="77777777" w:rsidR="009D46F3" w:rsidRDefault="00E77A8D">
            <w:pPr>
              <w:pStyle w:val="Standard"/>
            </w:pPr>
            <w:r>
              <w:rPr>
                <w:rFonts w:ascii="Calibri" w:eastAsia="Times New Roman" w:hAnsi="Calibri"/>
                <w:b/>
                <w:color w:val="000000"/>
              </w:rPr>
              <w:t>PP1R1B</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DACDD9C" w14:textId="77777777" w:rsidR="009D46F3" w:rsidRDefault="00E77A8D">
            <w:pPr>
              <w:pStyle w:val="Standard"/>
            </w:pPr>
            <w:r>
              <w:rPr>
                <w:rFonts w:ascii="Calibri" w:eastAsia="Times New Roman" w:hAnsi="Calibri"/>
                <w:color w:val="000000"/>
              </w:rPr>
              <w:t>Protein Phosphatase 1, Regulatory (inhibitor) Subunit 1B</w:t>
            </w:r>
          </w:p>
        </w:tc>
      </w:tr>
      <w:tr w:rsidR="009D46F3" w14:paraId="7F5CB55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E7D45A" w14:textId="77777777" w:rsidR="009D46F3" w:rsidRDefault="00E77A8D">
            <w:pPr>
              <w:pStyle w:val="Standard"/>
            </w:pPr>
            <w:r>
              <w:rPr>
                <w:rFonts w:ascii="Calibri" w:eastAsia="Times New Roman" w:hAnsi="Calibri"/>
                <w:b/>
                <w:color w:val="000000"/>
              </w:rPr>
              <w:t>SNAI2</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9CA4243" w14:textId="77777777" w:rsidR="009D46F3" w:rsidRDefault="00E77A8D">
            <w:pPr>
              <w:pStyle w:val="Standard"/>
            </w:pPr>
            <w:r>
              <w:rPr>
                <w:rFonts w:ascii="Calibri" w:eastAsia="Times New Roman" w:hAnsi="Calibri"/>
                <w:color w:val="000000"/>
              </w:rPr>
              <w:t>Snail Family Zinc Finger 2</w:t>
            </w:r>
          </w:p>
        </w:tc>
      </w:tr>
      <w:tr w:rsidR="009D46F3" w14:paraId="2307A3D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A5C2DE" w14:textId="77777777" w:rsidR="009D46F3" w:rsidRDefault="00E77A8D">
            <w:pPr>
              <w:pStyle w:val="Standard"/>
            </w:pPr>
            <w:r>
              <w:rPr>
                <w:rFonts w:ascii="Calibri" w:eastAsia="Times New Roman" w:hAnsi="Calibri"/>
                <w:b/>
                <w:color w:val="000000"/>
              </w:rPr>
              <w:t>AKT</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C3186A7" w14:textId="77777777" w:rsidR="009D46F3" w:rsidRDefault="00E77A8D">
            <w:pPr>
              <w:pStyle w:val="Standard"/>
            </w:pPr>
            <w:r>
              <w:rPr>
                <w:rFonts w:ascii="Calibri" w:eastAsia="Times New Roman" w:hAnsi="Calibri"/>
                <w:color w:val="000000"/>
              </w:rPr>
              <w:t>Protein Kinase B</w:t>
            </w:r>
          </w:p>
        </w:tc>
      </w:tr>
      <w:tr w:rsidR="009D46F3" w14:paraId="25C3DE14"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261E0A" w14:textId="77777777" w:rsidR="009D46F3" w:rsidRDefault="00E77A8D">
            <w:pPr>
              <w:pStyle w:val="Standard"/>
            </w:pPr>
            <w:r>
              <w:rPr>
                <w:rFonts w:ascii="Calibri" w:eastAsia="Times New Roman" w:hAnsi="Calibri"/>
                <w:b/>
                <w:color w:val="000000"/>
              </w:rPr>
              <w:t>mTOR</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C5B4DC9" w14:textId="77777777" w:rsidR="009D46F3" w:rsidRDefault="00E77A8D">
            <w:pPr>
              <w:pStyle w:val="Standard"/>
            </w:pPr>
            <w:r>
              <w:rPr>
                <w:rFonts w:ascii="Calibri" w:eastAsia="Times New Roman" w:hAnsi="Calibri"/>
                <w:color w:val="000000"/>
              </w:rPr>
              <w:t>Mechanistic target of rapamycin</w:t>
            </w:r>
          </w:p>
        </w:tc>
      </w:tr>
      <w:tr w:rsidR="009D46F3" w14:paraId="69961F5D"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2B78BC" w14:textId="77777777" w:rsidR="009D46F3" w:rsidRDefault="00E77A8D">
            <w:pPr>
              <w:pStyle w:val="Standard"/>
            </w:pPr>
            <w:r>
              <w:rPr>
                <w:rFonts w:ascii="Calibri" w:eastAsia="Times New Roman" w:hAnsi="Calibri"/>
                <w:b/>
                <w:color w:val="000000"/>
              </w:rPr>
              <w:t>VEGFA</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C3AB7A" w14:textId="77777777" w:rsidR="009D46F3" w:rsidRDefault="00E77A8D">
            <w:pPr>
              <w:pStyle w:val="Standard"/>
            </w:pPr>
            <w:r>
              <w:rPr>
                <w:rFonts w:ascii="Calibri" w:eastAsia="Times New Roman" w:hAnsi="Calibri"/>
                <w:color w:val="000000"/>
              </w:rPr>
              <w:t xml:space="preserve">Vascular endothelial growth </w:t>
            </w:r>
            <w:proofErr w:type="gramStart"/>
            <w:r>
              <w:rPr>
                <w:rFonts w:ascii="Calibri" w:eastAsia="Times New Roman" w:hAnsi="Calibri"/>
                <w:color w:val="000000"/>
              </w:rPr>
              <w:t>factor</w:t>
            </w:r>
            <w:proofErr w:type="gramEnd"/>
            <w:r>
              <w:rPr>
                <w:rFonts w:ascii="Calibri" w:eastAsia="Times New Roman" w:hAnsi="Calibri"/>
                <w:color w:val="000000"/>
              </w:rPr>
              <w:t xml:space="preserve"> A</w:t>
            </w:r>
          </w:p>
        </w:tc>
      </w:tr>
      <w:tr w:rsidR="009D46F3" w14:paraId="1A5E3DF5"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F3E2DE5" w14:textId="77777777" w:rsidR="009D46F3" w:rsidRDefault="00E77A8D">
            <w:pPr>
              <w:pStyle w:val="Standard"/>
            </w:pPr>
            <w:r>
              <w:rPr>
                <w:rFonts w:ascii="Calibri" w:eastAsia="Times New Roman" w:hAnsi="Calibri"/>
                <w:b/>
                <w:color w:val="000000"/>
              </w:rPr>
              <w:t>VEGFD</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736E60" w14:textId="77777777" w:rsidR="009D46F3" w:rsidRDefault="00E77A8D">
            <w:pPr>
              <w:pStyle w:val="Standard"/>
            </w:pPr>
            <w:r>
              <w:rPr>
                <w:rFonts w:ascii="Calibri" w:eastAsia="Times New Roman" w:hAnsi="Calibri"/>
                <w:color w:val="000000"/>
              </w:rPr>
              <w:t>Vascular endothelial growth factor D</w:t>
            </w:r>
          </w:p>
        </w:tc>
      </w:tr>
      <w:tr w:rsidR="009D46F3" w14:paraId="412F2F9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C7B94C1" w14:textId="77777777" w:rsidR="009D46F3" w:rsidRDefault="00E77A8D">
            <w:pPr>
              <w:pStyle w:val="Standard"/>
            </w:pPr>
            <w:r>
              <w:rPr>
                <w:rFonts w:ascii="Calibri" w:eastAsia="Times New Roman" w:hAnsi="Calibri"/>
                <w:b/>
                <w:color w:val="000000"/>
              </w:rPr>
              <w:t>DKK1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C068529" w14:textId="77777777" w:rsidR="009D46F3" w:rsidRDefault="00E77A8D">
            <w:pPr>
              <w:pStyle w:val="Standard"/>
            </w:pPr>
            <w:r>
              <w:rPr>
                <w:rFonts w:ascii="Calibri" w:eastAsia="Times New Roman" w:hAnsi="Calibri"/>
                <w:color w:val="000000"/>
              </w:rPr>
              <w:t>Dickkopf WNT Signaling Pathway Inhibitor 1</w:t>
            </w:r>
          </w:p>
        </w:tc>
      </w:tr>
      <w:tr w:rsidR="009D46F3" w14:paraId="1376434A"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A418873" w14:textId="77777777" w:rsidR="009D46F3" w:rsidRDefault="00E77A8D">
            <w:pPr>
              <w:pStyle w:val="Standard"/>
            </w:pPr>
            <w:r>
              <w:rPr>
                <w:rFonts w:ascii="Calibri" w:eastAsia="Times New Roman" w:hAnsi="Calibri"/>
                <w:b/>
                <w:color w:val="000000"/>
              </w:rPr>
              <w:t>PPP2R1B</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F1C8063" w14:textId="77777777" w:rsidR="009D46F3" w:rsidRDefault="00E77A8D">
            <w:pPr>
              <w:pStyle w:val="Standard"/>
            </w:pPr>
            <w:r>
              <w:rPr>
                <w:rFonts w:ascii="Calibri" w:eastAsia="Times New Roman" w:hAnsi="Calibri"/>
                <w:color w:val="000000"/>
              </w:rPr>
              <w:t>Protein Phosphatase 2, Regulatory Subunit A, Beta</w:t>
            </w:r>
          </w:p>
        </w:tc>
      </w:tr>
      <w:tr w:rsidR="009D46F3" w14:paraId="75208F57" w14:textId="77777777">
        <w:trPr>
          <w:trHeight w:val="32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0021E2" w14:textId="77777777" w:rsidR="009D46F3" w:rsidRDefault="00E77A8D">
            <w:pPr>
              <w:pStyle w:val="Standard"/>
            </w:pPr>
            <w:r>
              <w:rPr>
                <w:rFonts w:ascii="Calibri" w:eastAsia="Times New Roman" w:hAnsi="Calibri"/>
                <w:b/>
                <w:color w:val="000000"/>
              </w:rPr>
              <w:t>STC1</w:t>
            </w:r>
          </w:p>
        </w:tc>
        <w:tc>
          <w:tcPr>
            <w:tcW w:w="60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20B731" w14:textId="77777777" w:rsidR="009D46F3" w:rsidRDefault="00E77A8D">
            <w:pPr>
              <w:pStyle w:val="Standard"/>
            </w:pPr>
            <w:r>
              <w:rPr>
                <w:rFonts w:ascii="Calibri" w:eastAsia="Times New Roman" w:hAnsi="Calibri"/>
                <w:color w:val="000000"/>
              </w:rPr>
              <w:t>Stanniocalcin 1</w:t>
            </w:r>
          </w:p>
        </w:tc>
      </w:tr>
    </w:tbl>
    <w:p w14:paraId="7D27F3D0" w14:textId="77777777" w:rsidR="009D46F3" w:rsidRDefault="009D46F3">
      <w:pPr>
        <w:pStyle w:val="Standard"/>
      </w:pPr>
    </w:p>
    <w:sectPr w:rsidR="009D46F3">
      <w:type w:val="continuous"/>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011E2" w14:textId="77777777" w:rsidR="00AB530C" w:rsidRDefault="00AB530C">
      <w:r>
        <w:separator/>
      </w:r>
    </w:p>
  </w:endnote>
  <w:endnote w:type="continuationSeparator" w:id="0">
    <w:p w14:paraId="639A927B" w14:textId="77777777" w:rsidR="00AB530C" w:rsidRDefault="00AB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F">
    <w:altName w:val="Times New Roman"/>
    <w:charset w:val="00"/>
    <w:family w:val="auto"/>
    <w:pitch w:val="variable"/>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Bold">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7B42" w14:textId="7D4C9BC6" w:rsidR="00107001" w:rsidRDefault="00107001">
    <w:pPr>
      <w:pStyle w:val="Footer"/>
      <w:ind w:right="360"/>
    </w:pPr>
    <w:r>
      <w:fldChar w:fldCharType="begin"/>
    </w:r>
    <w:r>
      <w:instrText xml:space="preserve"> PAGE </w:instrText>
    </w:r>
    <w:r>
      <w:fldChar w:fldCharType="separate"/>
    </w:r>
    <w:r w:rsidR="005768D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8794" w14:textId="77777777" w:rsidR="00AB530C" w:rsidRDefault="00AB530C">
      <w:r>
        <w:rPr>
          <w:color w:val="000000"/>
        </w:rPr>
        <w:separator/>
      </w:r>
    </w:p>
  </w:footnote>
  <w:footnote w:type="continuationSeparator" w:id="0">
    <w:p w14:paraId="7739A9A3" w14:textId="77777777" w:rsidR="00AB530C" w:rsidRDefault="00AB53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2396"/>
    <w:multiLevelType w:val="multilevel"/>
    <w:tmpl w:val="BE6E38DE"/>
    <w:styleLink w:val="WWNum5"/>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
    <w:nsid w:val="0BA03242"/>
    <w:multiLevelType w:val="multilevel"/>
    <w:tmpl w:val="86447868"/>
    <w:styleLink w:val="WWNum37"/>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2E769B2"/>
    <w:multiLevelType w:val="multilevel"/>
    <w:tmpl w:val="34AABD80"/>
    <w:styleLink w:val="WWNum6"/>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nsid w:val="19DA03C5"/>
    <w:multiLevelType w:val="multilevel"/>
    <w:tmpl w:val="B9FA3E72"/>
    <w:styleLink w:val="WWNum39"/>
    <w:lvl w:ilvl="0">
      <w:numFmt w:val="bullet"/>
      <w:lvlText w:val="-"/>
      <w:lvlJc w:val="left"/>
      <w:pPr>
        <w:ind w:left="720" w:hanging="360"/>
      </w:pPr>
      <w:rPr>
        <w:rFonts w:ascii="Times New Roman" w:hAnsi="Times New Roman" w:cs="F"/>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nsid w:val="1A3B01AA"/>
    <w:multiLevelType w:val="multilevel"/>
    <w:tmpl w:val="E5CAF97E"/>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1A8B0B0F"/>
    <w:multiLevelType w:val="multilevel"/>
    <w:tmpl w:val="FD28A722"/>
    <w:styleLink w:val="WWNum3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nsid w:val="1AB96B44"/>
    <w:multiLevelType w:val="multilevel"/>
    <w:tmpl w:val="BF908570"/>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1C831647"/>
    <w:multiLevelType w:val="multilevel"/>
    <w:tmpl w:val="AF363F1E"/>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nsid w:val="20D84211"/>
    <w:multiLevelType w:val="multilevel"/>
    <w:tmpl w:val="992CD2C0"/>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nsid w:val="22F970A6"/>
    <w:multiLevelType w:val="multilevel"/>
    <w:tmpl w:val="D940219E"/>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23C90B72"/>
    <w:multiLevelType w:val="multilevel"/>
    <w:tmpl w:val="7E900204"/>
    <w:styleLink w:val="WWNum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1">
    <w:nsid w:val="2599086B"/>
    <w:multiLevelType w:val="multilevel"/>
    <w:tmpl w:val="348087F6"/>
    <w:styleLink w:val="WWNum2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nsid w:val="26B24518"/>
    <w:multiLevelType w:val="multilevel"/>
    <w:tmpl w:val="EB9AFA5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nsid w:val="293C2188"/>
    <w:multiLevelType w:val="multilevel"/>
    <w:tmpl w:val="3684CBFC"/>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97F38D8"/>
    <w:multiLevelType w:val="multilevel"/>
    <w:tmpl w:val="D49CF114"/>
    <w:styleLink w:val="WWNum4"/>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5">
    <w:nsid w:val="3B446DC7"/>
    <w:multiLevelType w:val="multilevel"/>
    <w:tmpl w:val="7160F460"/>
    <w:styleLink w:val="WWNum2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nsid w:val="3E626E80"/>
    <w:multiLevelType w:val="multilevel"/>
    <w:tmpl w:val="0738498C"/>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nsid w:val="3E9520F0"/>
    <w:multiLevelType w:val="hybridMultilevel"/>
    <w:tmpl w:val="95D45F16"/>
    <w:lvl w:ilvl="0" w:tplc="51661E16">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470CF"/>
    <w:multiLevelType w:val="multilevel"/>
    <w:tmpl w:val="E5243D9A"/>
    <w:styleLink w:val="WWNum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nsid w:val="446C2CCD"/>
    <w:multiLevelType w:val="multilevel"/>
    <w:tmpl w:val="F44CBDA8"/>
    <w:styleLink w:val="WWNum3"/>
    <w:lvl w:ilvl="0">
      <w:start w:val="1"/>
      <w:numFmt w:val="low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53C6356"/>
    <w:multiLevelType w:val="multilevel"/>
    <w:tmpl w:val="4FB67192"/>
    <w:styleLink w:val="WWNum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1">
    <w:nsid w:val="477F183A"/>
    <w:multiLevelType w:val="multilevel"/>
    <w:tmpl w:val="53541AE8"/>
    <w:styleLink w:val="WWNum1"/>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nsid w:val="48AF35EC"/>
    <w:multiLevelType w:val="multilevel"/>
    <w:tmpl w:val="B3508926"/>
    <w:styleLink w:val="WWNum10"/>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495622B5"/>
    <w:multiLevelType w:val="multilevel"/>
    <w:tmpl w:val="7C5AE8C4"/>
    <w:styleLink w:val="WWNum32"/>
    <w:lvl w:ilvl="0">
      <w:start w:val="1"/>
      <w:numFmt w:val="decimal"/>
      <w:lvlText w:val="%1."/>
      <w:lvlJc w:val="left"/>
      <w:pPr>
        <w:ind w:left="720" w:hanging="360"/>
      </w:pPr>
    </w:lvl>
    <w:lvl w:ilvl="1">
      <w:numFmt w:val="bullet"/>
      <w:lvlText w:val="o"/>
      <w:lvlJc w:val="left"/>
      <w:pPr>
        <w:ind w:left="1440" w:hanging="360"/>
      </w:pPr>
      <w:rPr>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nsid w:val="4AF319F2"/>
    <w:multiLevelType w:val="multilevel"/>
    <w:tmpl w:val="1B62DBAC"/>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4BC923AE"/>
    <w:multiLevelType w:val="multilevel"/>
    <w:tmpl w:val="F24E5B5E"/>
    <w:styleLink w:val="WWNum2"/>
    <w:lvl w:ilvl="0">
      <w:start w:val="1"/>
      <w:numFmt w:val="lowerRoman"/>
      <w:lvlText w:val="(%1)"/>
      <w:lvlJc w:val="left"/>
      <w:pPr>
        <w:ind w:left="1080" w:hanging="72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4DBA308F"/>
    <w:multiLevelType w:val="multilevel"/>
    <w:tmpl w:val="149615C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7">
    <w:nsid w:val="534F3E67"/>
    <w:multiLevelType w:val="multilevel"/>
    <w:tmpl w:val="62641136"/>
    <w:styleLink w:val="WWNum1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8">
    <w:nsid w:val="54E6405B"/>
    <w:multiLevelType w:val="multilevel"/>
    <w:tmpl w:val="28709E3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9">
    <w:nsid w:val="5540325E"/>
    <w:multiLevelType w:val="multilevel"/>
    <w:tmpl w:val="085E41EA"/>
    <w:styleLink w:val="WWNum3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nsid w:val="55916826"/>
    <w:multiLevelType w:val="multilevel"/>
    <w:tmpl w:val="A5D214A0"/>
    <w:styleLink w:val="WWNum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nsid w:val="5CD64250"/>
    <w:multiLevelType w:val="multilevel"/>
    <w:tmpl w:val="8168F250"/>
    <w:styleLink w:val="WWNum9"/>
    <w:lvl w:ilvl="0">
      <w:start w:val="3"/>
      <w:numFmt w:val="decimal"/>
      <w:lvlText w:val="%1"/>
      <w:lvlJc w:val="left"/>
      <w:pPr>
        <w:ind w:left="360" w:hanging="360"/>
      </w:pPr>
      <w:rPr>
        <w:u w:val="single"/>
      </w:rPr>
    </w:lvl>
    <w:lvl w:ilvl="1">
      <w:start w:val="1"/>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2">
    <w:nsid w:val="5D1530B9"/>
    <w:multiLevelType w:val="multilevel"/>
    <w:tmpl w:val="B4E8CB02"/>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3">
    <w:nsid w:val="60206EF0"/>
    <w:multiLevelType w:val="multilevel"/>
    <w:tmpl w:val="82987786"/>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63697D51"/>
    <w:multiLevelType w:val="multilevel"/>
    <w:tmpl w:val="CD2497F2"/>
    <w:styleLink w:val="WWNum2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5">
    <w:nsid w:val="74442F13"/>
    <w:multiLevelType w:val="multilevel"/>
    <w:tmpl w:val="5C4096AE"/>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74F404A9"/>
    <w:multiLevelType w:val="multilevel"/>
    <w:tmpl w:val="FE5251DE"/>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nsid w:val="75B87785"/>
    <w:multiLevelType w:val="multilevel"/>
    <w:tmpl w:val="03C616FA"/>
    <w:styleLink w:val="WWNum11"/>
    <w:lvl w:ilvl="0">
      <w:start w:val="3"/>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7B676FC5"/>
    <w:multiLevelType w:val="multilevel"/>
    <w:tmpl w:val="5D88B940"/>
    <w:styleLink w:val="WWNum12"/>
    <w:lvl w:ilvl="0">
      <w:start w:val="4"/>
      <w:numFmt w:val="decimal"/>
      <w:lvlText w:val="%1"/>
      <w:lvlJc w:val="left"/>
      <w:pPr>
        <w:ind w:left="1142" w:hanging="360"/>
      </w:pPr>
    </w:lvl>
    <w:lvl w:ilvl="1">
      <w:start w:val="1"/>
      <w:numFmt w:val="lowerLetter"/>
      <w:lvlText w:val="%2."/>
      <w:lvlJc w:val="left"/>
      <w:pPr>
        <w:ind w:left="1862" w:hanging="360"/>
      </w:pPr>
    </w:lvl>
    <w:lvl w:ilvl="2">
      <w:start w:val="1"/>
      <w:numFmt w:val="lowerRoman"/>
      <w:lvlText w:val="%1.%2.%3."/>
      <w:lvlJc w:val="right"/>
      <w:pPr>
        <w:ind w:left="2582" w:hanging="180"/>
      </w:pPr>
    </w:lvl>
    <w:lvl w:ilvl="3">
      <w:start w:val="1"/>
      <w:numFmt w:val="decimal"/>
      <w:lvlText w:val="%1.%2.%3.%4."/>
      <w:lvlJc w:val="left"/>
      <w:pPr>
        <w:ind w:left="3302" w:hanging="360"/>
      </w:pPr>
    </w:lvl>
    <w:lvl w:ilvl="4">
      <w:start w:val="1"/>
      <w:numFmt w:val="lowerLetter"/>
      <w:lvlText w:val="%1.%2.%3.%4.%5."/>
      <w:lvlJc w:val="left"/>
      <w:pPr>
        <w:ind w:left="4022" w:hanging="360"/>
      </w:pPr>
    </w:lvl>
    <w:lvl w:ilvl="5">
      <w:start w:val="1"/>
      <w:numFmt w:val="lowerRoman"/>
      <w:lvlText w:val="%1.%2.%3.%4.%5.%6."/>
      <w:lvlJc w:val="right"/>
      <w:pPr>
        <w:ind w:left="4742" w:hanging="180"/>
      </w:pPr>
    </w:lvl>
    <w:lvl w:ilvl="6">
      <w:start w:val="1"/>
      <w:numFmt w:val="decimal"/>
      <w:lvlText w:val="%1.%2.%3.%4.%5.%6.%7."/>
      <w:lvlJc w:val="left"/>
      <w:pPr>
        <w:ind w:left="5462" w:hanging="360"/>
      </w:pPr>
    </w:lvl>
    <w:lvl w:ilvl="7">
      <w:start w:val="1"/>
      <w:numFmt w:val="lowerLetter"/>
      <w:lvlText w:val="%1.%2.%3.%4.%5.%6.%7.%8."/>
      <w:lvlJc w:val="left"/>
      <w:pPr>
        <w:ind w:left="6182" w:hanging="360"/>
      </w:pPr>
    </w:lvl>
    <w:lvl w:ilvl="8">
      <w:start w:val="1"/>
      <w:numFmt w:val="lowerRoman"/>
      <w:lvlText w:val="%1.%2.%3.%4.%5.%6.%7.%8.%9."/>
      <w:lvlJc w:val="right"/>
      <w:pPr>
        <w:ind w:left="6902" w:hanging="180"/>
      </w:pPr>
    </w:lvl>
  </w:abstractNum>
  <w:abstractNum w:abstractNumId="39">
    <w:nsid w:val="7DA44144"/>
    <w:multiLevelType w:val="multilevel"/>
    <w:tmpl w:val="22CAF436"/>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21"/>
  </w:num>
  <w:num w:numId="2">
    <w:abstractNumId w:val="25"/>
  </w:num>
  <w:num w:numId="3">
    <w:abstractNumId w:val="19"/>
  </w:num>
  <w:num w:numId="4">
    <w:abstractNumId w:val="14"/>
  </w:num>
  <w:num w:numId="5">
    <w:abstractNumId w:val="0"/>
  </w:num>
  <w:num w:numId="6">
    <w:abstractNumId w:val="2"/>
  </w:num>
  <w:num w:numId="7">
    <w:abstractNumId w:val="20"/>
  </w:num>
  <w:num w:numId="8">
    <w:abstractNumId w:val="10"/>
  </w:num>
  <w:num w:numId="9">
    <w:abstractNumId w:val="31"/>
  </w:num>
  <w:num w:numId="10">
    <w:abstractNumId w:val="22"/>
  </w:num>
  <w:num w:numId="11">
    <w:abstractNumId w:val="37"/>
  </w:num>
  <w:num w:numId="12">
    <w:abstractNumId w:val="38"/>
  </w:num>
  <w:num w:numId="13">
    <w:abstractNumId w:val="16"/>
  </w:num>
  <w:num w:numId="14">
    <w:abstractNumId w:val="35"/>
  </w:num>
  <w:num w:numId="15">
    <w:abstractNumId w:val="7"/>
  </w:num>
  <w:num w:numId="16">
    <w:abstractNumId w:val="32"/>
  </w:num>
  <w:num w:numId="17">
    <w:abstractNumId w:val="27"/>
  </w:num>
  <w:num w:numId="18">
    <w:abstractNumId w:val="26"/>
  </w:num>
  <w:num w:numId="19">
    <w:abstractNumId w:val="33"/>
  </w:num>
  <w:num w:numId="20">
    <w:abstractNumId w:val="36"/>
  </w:num>
  <w:num w:numId="21">
    <w:abstractNumId w:val="8"/>
  </w:num>
  <w:num w:numId="22">
    <w:abstractNumId w:val="28"/>
  </w:num>
  <w:num w:numId="23">
    <w:abstractNumId w:val="15"/>
  </w:num>
  <w:num w:numId="24">
    <w:abstractNumId w:val="18"/>
  </w:num>
  <w:num w:numId="25">
    <w:abstractNumId w:val="34"/>
  </w:num>
  <w:num w:numId="26">
    <w:abstractNumId w:val="30"/>
  </w:num>
  <w:num w:numId="27">
    <w:abstractNumId w:val="24"/>
  </w:num>
  <w:num w:numId="28">
    <w:abstractNumId w:val="39"/>
  </w:num>
  <w:num w:numId="29">
    <w:abstractNumId w:val="11"/>
  </w:num>
  <w:num w:numId="30">
    <w:abstractNumId w:val="12"/>
  </w:num>
  <w:num w:numId="31">
    <w:abstractNumId w:val="6"/>
  </w:num>
  <w:num w:numId="32">
    <w:abstractNumId w:val="23"/>
  </w:num>
  <w:num w:numId="33">
    <w:abstractNumId w:val="13"/>
  </w:num>
  <w:num w:numId="34">
    <w:abstractNumId w:val="5"/>
  </w:num>
  <w:num w:numId="35">
    <w:abstractNumId w:val="9"/>
  </w:num>
  <w:num w:numId="36">
    <w:abstractNumId w:val="4"/>
  </w:num>
  <w:num w:numId="37">
    <w:abstractNumId w:val="1"/>
  </w:num>
  <w:num w:numId="38">
    <w:abstractNumId w:val="29"/>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proofState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F3"/>
    <w:rsid w:val="000066A1"/>
    <w:rsid w:val="00046B0A"/>
    <w:rsid w:val="00056FE4"/>
    <w:rsid w:val="00092F42"/>
    <w:rsid w:val="000A4DC0"/>
    <w:rsid w:val="000B2E89"/>
    <w:rsid w:val="000B6EC5"/>
    <w:rsid w:val="000D5669"/>
    <w:rsid w:val="000D6B64"/>
    <w:rsid w:val="000E403D"/>
    <w:rsid w:val="00107001"/>
    <w:rsid w:val="00115A8A"/>
    <w:rsid w:val="001543C3"/>
    <w:rsid w:val="00175D9A"/>
    <w:rsid w:val="001765F7"/>
    <w:rsid w:val="00191AB0"/>
    <w:rsid w:val="001947AC"/>
    <w:rsid w:val="00197C97"/>
    <w:rsid w:val="001B60C3"/>
    <w:rsid w:val="001F5C4E"/>
    <w:rsid w:val="002004C7"/>
    <w:rsid w:val="00241865"/>
    <w:rsid w:val="0024266A"/>
    <w:rsid w:val="002617D0"/>
    <w:rsid w:val="002972AC"/>
    <w:rsid w:val="002C0598"/>
    <w:rsid w:val="002F6207"/>
    <w:rsid w:val="003352EE"/>
    <w:rsid w:val="003451BA"/>
    <w:rsid w:val="00371EA6"/>
    <w:rsid w:val="00375492"/>
    <w:rsid w:val="00392C96"/>
    <w:rsid w:val="003A6A06"/>
    <w:rsid w:val="003B18D0"/>
    <w:rsid w:val="003B3568"/>
    <w:rsid w:val="003B6F8A"/>
    <w:rsid w:val="003D7EBF"/>
    <w:rsid w:val="004438DD"/>
    <w:rsid w:val="0044416E"/>
    <w:rsid w:val="00445BC3"/>
    <w:rsid w:val="00461213"/>
    <w:rsid w:val="004A0220"/>
    <w:rsid w:val="00516ED6"/>
    <w:rsid w:val="00526FFD"/>
    <w:rsid w:val="005341A6"/>
    <w:rsid w:val="0054318F"/>
    <w:rsid w:val="005434CE"/>
    <w:rsid w:val="00575F80"/>
    <w:rsid w:val="005768DC"/>
    <w:rsid w:val="00583047"/>
    <w:rsid w:val="005F4594"/>
    <w:rsid w:val="005F7D32"/>
    <w:rsid w:val="006264FE"/>
    <w:rsid w:val="00674568"/>
    <w:rsid w:val="006A1B08"/>
    <w:rsid w:val="006B755E"/>
    <w:rsid w:val="006C32F2"/>
    <w:rsid w:val="006F56A8"/>
    <w:rsid w:val="0070676B"/>
    <w:rsid w:val="007121AB"/>
    <w:rsid w:val="007442F6"/>
    <w:rsid w:val="00745097"/>
    <w:rsid w:val="0075259B"/>
    <w:rsid w:val="00785BC3"/>
    <w:rsid w:val="007D076B"/>
    <w:rsid w:val="00805246"/>
    <w:rsid w:val="008131A1"/>
    <w:rsid w:val="0084766F"/>
    <w:rsid w:val="00875235"/>
    <w:rsid w:val="008B1066"/>
    <w:rsid w:val="008C753A"/>
    <w:rsid w:val="008D3617"/>
    <w:rsid w:val="00904553"/>
    <w:rsid w:val="00905A47"/>
    <w:rsid w:val="00950FF8"/>
    <w:rsid w:val="009D46F3"/>
    <w:rsid w:val="00A13945"/>
    <w:rsid w:val="00A65198"/>
    <w:rsid w:val="00A66A45"/>
    <w:rsid w:val="00A722ED"/>
    <w:rsid w:val="00A85A6D"/>
    <w:rsid w:val="00AB530C"/>
    <w:rsid w:val="00AB7A6D"/>
    <w:rsid w:val="00AC02D9"/>
    <w:rsid w:val="00AC0354"/>
    <w:rsid w:val="00B150FF"/>
    <w:rsid w:val="00B31ED1"/>
    <w:rsid w:val="00B4793B"/>
    <w:rsid w:val="00B55794"/>
    <w:rsid w:val="00B60F08"/>
    <w:rsid w:val="00B66CF6"/>
    <w:rsid w:val="00B673FC"/>
    <w:rsid w:val="00BA3891"/>
    <w:rsid w:val="00BC509C"/>
    <w:rsid w:val="00BD3433"/>
    <w:rsid w:val="00BD4289"/>
    <w:rsid w:val="00BE2B8F"/>
    <w:rsid w:val="00BE4638"/>
    <w:rsid w:val="00C0245A"/>
    <w:rsid w:val="00C06A66"/>
    <w:rsid w:val="00C528DB"/>
    <w:rsid w:val="00C7705D"/>
    <w:rsid w:val="00CD6845"/>
    <w:rsid w:val="00CF1FED"/>
    <w:rsid w:val="00D10C60"/>
    <w:rsid w:val="00D32A4B"/>
    <w:rsid w:val="00D522D5"/>
    <w:rsid w:val="00D81665"/>
    <w:rsid w:val="00D975B3"/>
    <w:rsid w:val="00DD2332"/>
    <w:rsid w:val="00E03307"/>
    <w:rsid w:val="00E137EF"/>
    <w:rsid w:val="00E34E8D"/>
    <w:rsid w:val="00E77A8D"/>
    <w:rsid w:val="00E9028B"/>
    <w:rsid w:val="00E97537"/>
    <w:rsid w:val="00E9753F"/>
    <w:rsid w:val="00EA3105"/>
    <w:rsid w:val="00EA410D"/>
    <w:rsid w:val="00EC4784"/>
    <w:rsid w:val="00EE1488"/>
    <w:rsid w:val="00EE3CC5"/>
    <w:rsid w:val="00F611DB"/>
    <w:rsid w:val="00F84B1C"/>
    <w:rsid w:val="00FB0909"/>
    <w:rsid w:val="00FB0A98"/>
    <w:rsid w:val="00FC3992"/>
    <w:rsid w:val="00FD7D98"/>
    <w:rsid w:val="00FE27D3"/>
    <w:rsid w:val="00FE404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9F9B8"/>
  <w15:docId w15:val="{2E420D39-DC6D-4E91-BACD-E92BA301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ED6"/>
    <w:pPr>
      <w:widowControl/>
      <w:autoSpaceDN/>
      <w:spacing w:after="0" w:line="240" w:lineRule="auto"/>
      <w:textAlignment w:val="auto"/>
    </w:pPr>
    <w:rPr>
      <w:rFonts w:ascii="Times New Roman" w:hAnsi="Times New Roman" w:cs="Times New Roman"/>
      <w:kern w:val="0"/>
      <w:sz w:val="24"/>
      <w:szCs w:val="24"/>
      <w:lang w:val="en-US"/>
    </w:rPr>
  </w:style>
  <w:style w:type="paragraph" w:styleId="Heading1">
    <w:name w:val="heading 1"/>
    <w:basedOn w:val="Standard"/>
    <w:next w:val="Textbody"/>
    <w:pPr>
      <w:keepNext/>
      <w:keepLines/>
      <w:spacing w:before="240"/>
      <w:outlineLvl w:val="0"/>
    </w:pPr>
    <w:rPr>
      <w:rFonts w:ascii="Cambria" w:hAnsi="Cambria" w:cs="F"/>
      <w:color w:val="365F91"/>
      <w:sz w:val="32"/>
      <w:szCs w:val="32"/>
    </w:rPr>
  </w:style>
  <w:style w:type="paragraph" w:styleId="Heading2">
    <w:name w:val="heading 2"/>
    <w:basedOn w:val="Standard"/>
    <w:next w:val="Textbody"/>
    <w:pPr>
      <w:keepNext/>
      <w:keepLines/>
      <w:spacing w:before="40"/>
      <w:outlineLvl w:val="1"/>
    </w:pPr>
    <w:rPr>
      <w:rFonts w:ascii="Cambria" w:hAnsi="Cambria" w:cs="F"/>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Times New Roman" w:hAnsi="Times New Roman" w:cs="Times New Roman"/>
      <w:sz w:val="24"/>
      <w:szCs w:val="24"/>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pacing w:after="200"/>
    </w:pPr>
    <w:rPr>
      <w:i/>
      <w:iCs/>
      <w:color w:val="1F497D"/>
      <w:sz w:val="18"/>
      <w:szCs w:val="18"/>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line="240" w:lineRule="auto"/>
    </w:pPr>
    <w:rPr>
      <w:lang w:val="en-US" w:eastAsia="ja-JP"/>
    </w:rPr>
  </w:style>
  <w:style w:type="paragraph" w:styleId="BalloonText">
    <w:name w:val="Balloon Text"/>
    <w:basedOn w:val="Standard"/>
    <w:rPr>
      <w:rFonts w:ascii="Tahoma" w:hAnsi="Tahoma" w:cs="Tahoma"/>
      <w:sz w:val="16"/>
      <w:szCs w:val="16"/>
    </w:rPr>
  </w:style>
  <w:style w:type="paragraph" w:styleId="Title">
    <w:name w:val="Title"/>
    <w:basedOn w:val="Standard"/>
    <w:next w:val="Subtitle"/>
    <w:pPr>
      <w:pBdr>
        <w:bottom w:val="single" w:sz="8" w:space="4" w:color="4F81BD"/>
      </w:pBdr>
      <w:spacing w:after="300"/>
    </w:pPr>
    <w:rPr>
      <w:rFonts w:ascii="Cambria" w:hAnsi="Cambria" w:cs="F"/>
      <w:b/>
      <w:bCs/>
      <w:color w:val="17365D"/>
      <w:spacing w:val="5"/>
      <w:sz w:val="52"/>
      <w:szCs w:val="52"/>
      <w:lang w:eastAsia="ja-JP"/>
    </w:rPr>
  </w:style>
  <w:style w:type="paragraph" w:styleId="Subtitle">
    <w:name w:val="Subtitle"/>
    <w:basedOn w:val="Standard"/>
    <w:next w:val="Textbody"/>
    <w:rPr>
      <w:rFonts w:ascii="Cambria" w:hAnsi="Cambria" w:cs="F"/>
      <w:i/>
      <w:iCs/>
      <w:color w:val="4F81BD"/>
      <w:spacing w:val="15"/>
      <w:sz w:val="28"/>
      <w:szCs w:val="28"/>
      <w:lang w:eastAsia="ja-JP"/>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ListParagraph">
    <w:name w:val="List Paragraph"/>
    <w:basedOn w:val="Standard"/>
    <w:pPr>
      <w:ind w:left="720"/>
    </w:pPr>
  </w:style>
  <w:style w:type="paragraph" w:customStyle="1" w:styleId="Body">
    <w:name w:val="Body"/>
    <w:pPr>
      <w:widowControl/>
      <w:suppressAutoHyphens/>
      <w:spacing w:after="0" w:line="240" w:lineRule="auto"/>
    </w:pPr>
    <w:rPr>
      <w:rFonts w:ascii="Helvetica" w:eastAsia="Arial Unicode MS" w:hAnsi="Helvetica" w:cs="Arial Unicode MS"/>
      <w:color w:val="000000"/>
      <w:lang w:val="en-US" w:eastAsia="en-GB"/>
    </w:rPr>
  </w:style>
  <w:style w:type="paragraph" w:styleId="CommentText">
    <w:name w:val="annotation text"/>
    <w:basedOn w:val="Standard"/>
    <w:pPr>
      <w:spacing w:after="200"/>
    </w:pPr>
    <w:rPr>
      <w:rFonts w:ascii="Calibri" w:hAnsi="Calibri" w:cs="F"/>
      <w:sz w:val="20"/>
      <w:szCs w:val="20"/>
      <w:lang w:val="en-GB"/>
    </w:rPr>
  </w:style>
  <w:style w:type="paragraph" w:customStyle="1" w:styleId="ContentsHeading">
    <w:name w:val="Contents Heading"/>
    <w:basedOn w:val="Heading1"/>
    <w:pPr>
      <w:suppressLineNumbers/>
      <w:spacing w:before="480" w:line="276" w:lineRule="auto"/>
    </w:pPr>
    <w:rPr>
      <w:b/>
      <w:bCs/>
      <w:sz w:val="28"/>
      <w:szCs w:val="28"/>
    </w:rPr>
  </w:style>
  <w:style w:type="paragraph" w:customStyle="1" w:styleId="Contents1">
    <w:name w:val="Contents 1"/>
    <w:basedOn w:val="Standard"/>
    <w:pPr>
      <w:tabs>
        <w:tab w:val="right" w:leader="dot" w:pos="9638"/>
      </w:tabs>
      <w:spacing w:before="240" w:after="120"/>
    </w:pPr>
    <w:rPr>
      <w:rFonts w:ascii="Calibri" w:hAnsi="Calibri"/>
      <w:b/>
      <w:caps/>
      <w:sz w:val="22"/>
      <w:szCs w:val="22"/>
      <w:u w:val="single"/>
    </w:rPr>
  </w:style>
  <w:style w:type="paragraph" w:customStyle="1" w:styleId="Contents2">
    <w:name w:val="Contents 2"/>
    <w:basedOn w:val="Standard"/>
    <w:pPr>
      <w:tabs>
        <w:tab w:val="right" w:leader="dot" w:pos="9638"/>
      </w:tabs>
      <w:ind w:left="283"/>
    </w:pPr>
    <w:rPr>
      <w:rFonts w:ascii="Calibri" w:hAnsi="Calibri"/>
      <w:b/>
      <w:smallCaps/>
      <w:sz w:val="22"/>
      <w:szCs w:val="22"/>
    </w:rPr>
  </w:style>
  <w:style w:type="paragraph" w:customStyle="1" w:styleId="Contents3">
    <w:name w:val="Contents 3"/>
    <w:basedOn w:val="Standard"/>
    <w:pPr>
      <w:tabs>
        <w:tab w:val="right" w:leader="dot" w:pos="9638"/>
      </w:tabs>
      <w:ind w:left="566"/>
    </w:pPr>
    <w:rPr>
      <w:rFonts w:ascii="Calibri" w:hAnsi="Calibri"/>
      <w:smallCaps/>
      <w:sz w:val="22"/>
      <w:szCs w:val="22"/>
    </w:rPr>
  </w:style>
  <w:style w:type="paragraph" w:customStyle="1" w:styleId="Contents4">
    <w:name w:val="Contents 4"/>
    <w:basedOn w:val="Standard"/>
    <w:pPr>
      <w:tabs>
        <w:tab w:val="right" w:leader="dot" w:pos="9638"/>
      </w:tabs>
      <w:ind w:left="849"/>
    </w:pPr>
    <w:rPr>
      <w:rFonts w:ascii="Calibri" w:hAnsi="Calibri"/>
      <w:sz w:val="22"/>
      <w:szCs w:val="22"/>
    </w:rPr>
  </w:style>
  <w:style w:type="paragraph" w:customStyle="1" w:styleId="Contents5">
    <w:name w:val="Contents 5"/>
    <w:basedOn w:val="Standard"/>
    <w:pPr>
      <w:tabs>
        <w:tab w:val="right" w:leader="dot" w:pos="9638"/>
      </w:tabs>
      <w:ind w:left="1132"/>
    </w:pPr>
    <w:rPr>
      <w:rFonts w:ascii="Calibri" w:hAnsi="Calibri"/>
      <w:sz w:val="22"/>
      <w:szCs w:val="22"/>
    </w:rPr>
  </w:style>
  <w:style w:type="paragraph" w:customStyle="1" w:styleId="Contents6">
    <w:name w:val="Contents 6"/>
    <w:basedOn w:val="Standard"/>
    <w:pPr>
      <w:tabs>
        <w:tab w:val="right" w:leader="dot" w:pos="9638"/>
      </w:tabs>
      <w:ind w:left="1415"/>
    </w:pPr>
    <w:rPr>
      <w:rFonts w:ascii="Calibri" w:hAnsi="Calibri"/>
      <w:sz w:val="22"/>
      <w:szCs w:val="22"/>
    </w:rPr>
  </w:style>
  <w:style w:type="paragraph" w:customStyle="1" w:styleId="Contents7">
    <w:name w:val="Contents 7"/>
    <w:basedOn w:val="Standard"/>
    <w:pPr>
      <w:tabs>
        <w:tab w:val="right" w:leader="dot" w:pos="9638"/>
      </w:tabs>
      <w:ind w:left="1698"/>
    </w:pPr>
    <w:rPr>
      <w:rFonts w:ascii="Calibri" w:hAnsi="Calibri"/>
      <w:sz w:val="22"/>
      <w:szCs w:val="22"/>
    </w:rPr>
  </w:style>
  <w:style w:type="paragraph" w:customStyle="1" w:styleId="Contents8">
    <w:name w:val="Contents 8"/>
    <w:basedOn w:val="Standard"/>
    <w:pPr>
      <w:tabs>
        <w:tab w:val="right" w:leader="dot" w:pos="9638"/>
      </w:tabs>
      <w:ind w:left="1981"/>
    </w:pPr>
    <w:rPr>
      <w:rFonts w:ascii="Calibri" w:hAnsi="Calibri"/>
      <w:sz w:val="22"/>
      <w:szCs w:val="22"/>
    </w:rPr>
  </w:style>
  <w:style w:type="paragraph" w:customStyle="1" w:styleId="Contents9">
    <w:name w:val="Contents 9"/>
    <w:basedOn w:val="Standard"/>
    <w:pPr>
      <w:tabs>
        <w:tab w:val="right" w:leader="dot" w:pos="9638"/>
      </w:tabs>
      <w:ind w:left="2264"/>
    </w:pPr>
    <w:rPr>
      <w:rFonts w:ascii="Calibri" w:hAnsi="Calibri"/>
      <w:sz w:val="22"/>
      <w:szCs w:val="22"/>
    </w:rPr>
  </w:style>
  <w:style w:type="paragraph" w:styleId="CommentSubject">
    <w:name w:val="annotation subject"/>
    <w:basedOn w:val="CommentText"/>
    <w:pPr>
      <w:spacing w:after="0"/>
    </w:pPr>
    <w:rPr>
      <w:rFonts w:ascii="Times New Roman" w:hAnsi="Times New Roman" w:cs="Times New Roman"/>
      <w:b/>
      <w:bCs/>
      <w:lang w:val="en-US"/>
    </w:rPr>
  </w:style>
  <w:style w:type="paragraph" w:styleId="Revision">
    <w:name w:val="Revision"/>
    <w:pPr>
      <w:widowControl/>
      <w:suppressAutoHyphens/>
      <w:spacing w:after="0" w:line="240" w:lineRule="auto"/>
    </w:pPr>
    <w:rPr>
      <w:rFonts w:ascii="Times New Roman" w:hAnsi="Times New Roman" w:cs="Times New Roman"/>
      <w:sz w:val="24"/>
      <w:szCs w:val="24"/>
      <w:lang w:val="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oSpacingChar">
    <w:name w:val="No Spacing Char"/>
    <w:basedOn w:val="DefaultParagraphFont"/>
    <w:rPr>
      <w:rFonts w:cs="F"/>
      <w:lang w:val="en-US" w:eastAsia="ja-JP"/>
    </w:rPr>
  </w:style>
  <w:style w:type="character" w:customStyle="1" w:styleId="BalloonTextChar">
    <w:name w:val="Balloon Text Char"/>
    <w:basedOn w:val="DefaultParagraphFont"/>
    <w:rPr>
      <w:rFonts w:ascii="Tahoma" w:hAnsi="Tahoma" w:cs="Tahoma"/>
      <w:sz w:val="16"/>
      <w:szCs w:val="16"/>
    </w:rPr>
  </w:style>
  <w:style w:type="character" w:customStyle="1" w:styleId="TitleChar">
    <w:name w:val="Title Char"/>
    <w:basedOn w:val="DefaultParagraphFont"/>
    <w:rPr>
      <w:rFonts w:ascii="Cambria" w:hAnsi="Cambria" w:cs="F"/>
      <w:color w:val="17365D"/>
      <w:spacing w:val="5"/>
      <w:kern w:val="3"/>
      <w:sz w:val="52"/>
      <w:szCs w:val="52"/>
      <w:lang w:val="en-US" w:eastAsia="ja-JP"/>
    </w:rPr>
  </w:style>
  <w:style w:type="character" w:customStyle="1" w:styleId="SubtitleChar">
    <w:name w:val="Subtitle Char"/>
    <w:basedOn w:val="DefaultParagraphFont"/>
    <w:rPr>
      <w:rFonts w:ascii="Cambria" w:hAnsi="Cambria" w:cs="F"/>
      <w:i/>
      <w:iCs/>
      <w:color w:val="4F81BD"/>
      <w:spacing w:val="15"/>
      <w:sz w:val="24"/>
      <w:szCs w:val="24"/>
      <w:lang w:val="en-US" w:eastAsia="ja-JP"/>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citation">
    <w:name w:val="citation"/>
    <w:basedOn w:val="DefaultParagraphFont"/>
  </w:style>
  <w:style w:type="character" w:customStyle="1" w:styleId="apple-converted-space">
    <w:name w:val="apple-converted-space"/>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Heading1Char">
    <w:name w:val="Heading 1 Char"/>
    <w:basedOn w:val="DefaultParagraphFont"/>
    <w:rPr>
      <w:rFonts w:ascii="Cambria" w:hAnsi="Cambria" w:cs="F"/>
      <w:color w:val="365F91"/>
      <w:sz w:val="32"/>
      <w:szCs w:val="32"/>
      <w:lang w:val="en-US"/>
    </w:rPr>
  </w:style>
  <w:style w:type="character" w:customStyle="1" w:styleId="Heading2Char">
    <w:name w:val="Heading 2 Char"/>
    <w:basedOn w:val="DefaultParagraphFont"/>
    <w:rPr>
      <w:rFonts w:ascii="Cambria" w:hAnsi="Cambria" w:cs="F"/>
      <w:color w:val="365F91"/>
      <w:sz w:val="26"/>
      <w:szCs w:val="26"/>
      <w:lang w:val="en-US"/>
    </w:rPr>
  </w:style>
  <w:style w:type="character" w:styleId="PageNumber">
    <w:name w:val="page number"/>
    <w:basedOn w:val="DefaultParagraphFont"/>
  </w:style>
  <w:style w:type="character" w:customStyle="1" w:styleId="atl2">
    <w:name w:val="atl2"/>
    <w:basedOn w:val="DefaultParagraphFont"/>
  </w:style>
  <w:style w:type="character" w:customStyle="1" w:styleId="jtl1">
    <w:name w:val="jtl1"/>
    <w:basedOn w:val="DefaultParagraphFont"/>
    <w:rPr>
      <w:i/>
      <w:iCs/>
    </w:rPr>
  </w:style>
  <w:style w:type="character" w:customStyle="1" w:styleId="vid1">
    <w:name w:val="vid1"/>
    <w:basedOn w:val="DefaultParagraphFont"/>
    <w:rPr>
      <w:b/>
      <w:bCs/>
    </w:rPr>
  </w:style>
  <w:style w:type="character" w:customStyle="1" w:styleId="cite-month-year">
    <w:name w:val="cite-month-year"/>
    <w:basedOn w:val="DefaultParagraphFont"/>
  </w:style>
  <w:style w:type="character" w:customStyle="1" w:styleId="ref-journal">
    <w:name w:val="ref-journal"/>
    <w:basedOn w:val="DefaultParagraphFont"/>
  </w:style>
  <w:style w:type="character" w:customStyle="1" w:styleId="ref-vol">
    <w:name w:val="ref-vol"/>
    <w:basedOn w:val="DefaultParagraphFont"/>
  </w:style>
  <w:style w:type="character" w:customStyle="1" w:styleId="ref-title">
    <w:name w:val="ref-title"/>
    <w:basedOn w:val="DefaultParagraphFont"/>
  </w:style>
  <w:style w:type="character" w:styleId="Emphasis">
    <w:name w:val="Emphasis"/>
    <w:basedOn w:val="DefaultParagraphFont"/>
    <w:rPr>
      <w:i/>
      <w:iCs/>
    </w:rPr>
  </w:style>
  <w:style w:type="character" w:customStyle="1" w:styleId="StrongEmphasis">
    <w:name w:val="Strong Emphasis"/>
    <w:basedOn w:val="DefaultParagraphFont"/>
    <w:rPr>
      <w:b/>
      <w:bCs/>
    </w:rPr>
  </w:style>
  <w:style w:type="character" w:customStyle="1" w:styleId="name">
    <w:name w:val="name"/>
    <w:basedOn w:val="DefaultParagraphFont"/>
  </w:style>
  <w:style w:type="character" w:customStyle="1" w:styleId="xref-sep">
    <w:name w:val="xref-sep"/>
    <w:basedOn w:val="DefaultParagraphFont"/>
  </w:style>
  <w:style w:type="character" w:customStyle="1" w:styleId="authorname">
    <w:name w:val="authorname"/>
    <w:basedOn w:val="DefaultParagraphFont"/>
  </w:style>
  <w:style w:type="character" w:customStyle="1" w:styleId="contacticon">
    <w:name w:val="contacticon"/>
    <w:basedOn w:val="DefaultParagraphFont"/>
  </w:style>
  <w:style w:type="character" w:customStyle="1" w:styleId="cit-source">
    <w:name w:val="cit-source"/>
    <w:basedOn w:val="DefaultParagraphFont"/>
  </w:style>
  <w:style w:type="character" w:customStyle="1" w:styleId="cit-fpage">
    <w:name w:val="cit-fpage"/>
    <w:basedOn w:val="DefaultParagraphFont"/>
  </w:style>
  <w:style w:type="character" w:customStyle="1" w:styleId="cit-pub-date">
    <w:name w:val="cit-pub-date"/>
    <w:basedOn w:val="DefaultParagraphFont"/>
  </w:style>
  <w:style w:type="character" w:customStyle="1" w:styleId="element-citation">
    <w:name w:val="element-citation"/>
    <w:basedOn w:val="DefaultParagraphFont"/>
  </w:style>
  <w:style w:type="character" w:customStyle="1" w:styleId="cit-vol">
    <w:name w:val="cit-vol"/>
    <w:basedOn w:val="DefaultParagraphFont"/>
  </w:style>
  <w:style w:type="character" w:customStyle="1" w:styleId="atl">
    <w:name w:val="atl"/>
    <w:basedOn w:val="DefaultParagraphFont"/>
  </w:style>
  <w:style w:type="character" w:customStyle="1" w:styleId="jtl">
    <w:name w:val="jtl"/>
    <w:basedOn w:val="DefaultParagraphFont"/>
  </w:style>
  <w:style w:type="character" w:customStyle="1" w:styleId="vid">
    <w:name w:val="vid"/>
    <w:basedOn w:val="DefaultParagraphFont"/>
  </w:style>
  <w:style w:type="character" w:customStyle="1" w:styleId="nlmyear">
    <w:name w:val="nlm_year"/>
    <w:basedOn w:val="DefaultParagraphFont"/>
  </w:style>
  <w:style w:type="character" w:customStyle="1" w:styleId="nlmfpage">
    <w:name w:val="nlm_fpage"/>
    <w:basedOn w:val="DefaultParagraphFont"/>
  </w:style>
  <w:style w:type="character" w:customStyle="1" w:styleId="contrib-degrees">
    <w:name w:val="contrib-degrees"/>
    <w:basedOn w:val="DefaultParagraphFont"/>
  </w:style>
  <w:style w:type="character" w:customStyle="1" w:styleId="CommentSubjectChar">
    <w:name w:val="Comment Subject Char"/>
    <w:basedOn w:val="CommentTextChar"/>
    <w:rPr>
      <w:rFonts w:ascii="Times New Roman" w:hAnsi="Times New Roman" w:cs="Times New Roman"/>
      <w:b/>
      <w:bCs/>
      <w:sz w:val="20"/>
      <w:szCs w:val="20"/>
      <w:lang w:val="en-US"/>
    </w:rPr>
  </w:style>
  <w:style w:type="character" w:styleId="FollowedHyperlink">
    <w:name w:val="FollowedHyperlink"/>
    <w:basedOn w:val="DefaultParagraphFont"/>
    <w:rPr>
      <w:color w:val="800080"/>
      <w:u w:val="single"/>
    </w:rPr>
  </w:style>
  <w:style w:type="character" w:customStyle="1" w:styleId="ListLabel1">
    <w:name w:val="ListLabel 1"/>
    <w:rPr>
      <w:rFonts w:cs="F"/>
    </w:rPr>
  </w:style>
  <w:style w:type="character" w:customStyle="1" w:styleId="ListLabel2">
    <w:name w:val="ListLabel 2"/>
    <w:rPr>
      <w:u w:val="single"/>
    </w:rPr>
  </w:style>
  <w:style w:type="character" w:customStyle="1" w:styleId="ListLabel3">
    <w:name w:val="ListLabel 3"/>
    <w:rPr>
      <w:sz w:val="20"/>
    </w:rPr>
  </w:style>
  <w:style w:type="character" w:customStyle="1" w:styleId="ListLabel4">
    <w:name w:val="ListLabel 4"/>
    <w:rPr>
      <w:color w:val="000000"/>
    </w:rPr>
  </w:style>
  <w:style w:type="character" w:customStyle="1" w:styleId="ListLabel5">
    <w:name w:val="ListLabel 5"/>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iagen.com/ingenuity" TargetMode="External"/><Relationship Id="rId12" Type="http://schemas.openxmlformats.org/officeDocument/2006/relationships/footer" Target="footer1.xm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vasieva@liverpool.ac.uk" TargetMode="External"/><Relationship Id="rId9" Type="http://schemas.openxmlformats.org/officeDocument/2006/relationships/hyperlink" Target="https://genevestigator.com/gv/biomed.jsp" TargetMode="External"/><Relationship Id="rId10" Type="http://schemas.openxmlformats.org/officeDocument/2006/relationships/hyperlink" Target="https://genevestigator.com/userdoc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C77B-C68C-704D-AF2E-0A60A4BF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7026</Words>
  <Characters>40052</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Gene expression meta-analysis in validation of potential metastatic breast-cancer markers</vt:lpstr>
    </vt:vector>
  </TitlesOfParts>
  <Company>The University of Liverpool</Company>
  <LinksUpToDate>false</LinksUpToDate>
  <CharactersWithSpaces>46985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expression meta-analysis in validation of potential metastatic breast-cancer markers</dc:title>
  <dc:subject>Rachel Bell, Roger Barraclough, Olga Vasieva*</dc:subject>
  <dc:creator>Bell, Rachel</dc:creator>
  <cp:lastModifiedBy>Roger Barraclough</cp:lastModifiedBy>
  <cp:revision>2</cp:revision>
  <cp:lastPrinted>2016-11-14T16:27:00Z</cp:lastPrinted>
  <dcterms:created xsi:type="dcterms:W3CDTF">2017-07-21T18:41:00Z</dcterms:created>
  <dcterms:modified xsi:type="dcterms:W3CDTF">2017-07-21T18:41:00Z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Liverpool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