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5A954" w14:textId="77777777" w:rsidR="00887D4F" w:rsidRDefault="00887D4F" w:rsidP="00A72B92">
      <w:r w:rsidRPr="00A1079D">
        <w:rPr>
          <w:b/>
        </w:rPr>
        <w:t>Title</w:t>
      </w:r>
      <w:r>
        <w:t xml:space="preserve">: </w:t>
      </w:r>
      <w:r w:rsidRPr="00887D4F">
        <w:t>Physical environment: staff perceptions of safety and aggressive incidents within UK mental health services (PESSA-UK)</w:t>
      </w:r>
    </w:p>
    <w:p w14:paraId="48DDB882" w14:textId="57BA1C4B" w:rsidR="00887D4F" w:rsidRDefault="00887D4F" w:rsidP="00A72B92">
      <w:pPr>
        <w:rPr>
          <w:rFonts w:eastAsia="Calibri" w:cs="Times New Roman"/>
          <w:bCs/>
        </w:rPr>
      </w:pPr>
      <w:r w:rsidRPr="00A1079D">
        <w:rPr>
          <w:b/>
        </w:rPr>
        <w:t>Authors</w:t>
      </w:r>
      <w:r w:rsidRPr="00887D4F">
        <w:t xml:space="preserve">: </w:t>
      </w:r>
      <w:r w:rsidRPr="00887D4F">
        <w:rPr>
          <w:rFonts w:eastAsia="Calibri" w:cs="Times New Roman"/>
          <w:bCs/>
        </w:rPr>
        <w:t>Dr Alina Haines</w:t>
      </w:r>
      <w:r w:rsidR="00CC064B">
        <w:rPr>
          <w:rFonts w:eastAsia="Calibri" w:cs="Times New Roman"/>
          <w:bCs/>
        </w:rPr>
        <w:t xml:space="preserve"> (corresponding author </w:t>
      </w:r>
      <w:hyperlink r:id="rId7" w:history="1">
        <w:r w:rsidR="003803A0" w:rsidRPr="008743CC">
          <w:rPr>
            <w:rStyle w:val="Hyperlink"/>
            <w:rFonts w:eastAsia="Calibri" w:cs="Times New Roman"/>
            <w:bCs/>
          </w:rPr>
          <w:t>haialina@liverpool.ac.uk</w:t>
        </w:r>
      </w:hyperlink>
      <w:r w:rsidR="00CC064B">
        <w:rPr>
          <w:rFonts w:eastAsia="Calibri" w:cs="Times New Roman"/>
          <w:bCs/>
        </w:rPr>
        <w:t xml:space="preserve"> )</w:t>
      </w:r>
      <w:r w:rsidR="003803A0">
        <w:rPr>
          <w:rFonts w:eastAsia="Calibri" w:cs="Times New Roman"/>
          <w:bCs/>
        </w:rPr>
        <w:t xml:space="preserve">; </w:t>
      </w:r>
      <w:r w:rsidRPr="00887D4F">
        <w:rPr>
          <w:rFonts w:eastAsia="Calibri" w:cs="Times New Roman"/>
          <w:bCs/>
        </w:rPr>
        <w:t xml:space="preserve">Rhiannah McCabe; </w:t>
      </w:r>
      <w:r w:rsidR="003803A0">
        <w:rPr>
          <w:rFonts w:eastAsia="Calibri" w:cs="Times New Roman"/>
          <w:bCs/>
        </w:rPr>
        <w:t>Dr Michelle Rogerson;</w:t>
      </w:r>
      <w:r w:rsidRPr="00887D4F">
        <w:rPr>
          <w:rFonts w:eastAsia="Calibri" w:cs="Times New Roman"/>
          <w:bCs/>
        </w:rPr>
        <w:t xml:space="preserve"> Andrew Brown; Prof Richard Whittington</w:t>
      </w:r>
    </w:p>
    <w:p w14:paraId="7CFC2784" w14:textId="37E4237C" w:rsidR="00CC064B" w:rsidRDefault="00CC064B" w:rsidP="00A72B92">
      <w:pPr>
        <w:rPr>
          <w:rFonts w:eastAsia="Calibri" w:cs="Times New Roman"/>
          <w:bCs/>
        </w:rPr>
      </w:pPr>
      <w:r w:rsidRPr="00A1079D">
        <w:rPr>
          <w:rFonts w:eastAsia="Calibri" w:cs="Times New Roman"/>
          <w:b/>
          <w:bCs/>
        </w:rPr>
        <w:t>Keywords</w:t>
      </w:r>
      <w:r w:rsidR="00A1079D">
        <w:rPr>
          <w:rFonts w:eastAsia="Calibri" w:cs="Times New Roman"/>
          <w:bCs/>
        </w:rPr>
        <w:t>: mental health</w:t>
      </w:r>
      <w:r>
        <w:rPr>
          <w:rFonts w:eastAsia="Calibri" w:cs="Times New Roman"/>
          <w:bCs/>
        </w:rPr>
        <w:t xml:space="preserve"> staff; workplace violence and aggression; ward environment; health geography </w:t>
      </w:r>
    </w:p>
    <w:p w14:paraId="396DE050" w14:textId="77777777" w:rsidR="00C455A1" w:rsidRPr="00A1079D" w:rsidRDefault="00CC064B" w:rsidP="00A72B92">
      <w:pPr>
        <w:rPr>
          <w:b/>
        </w:rPr>
      </w:pPr>
      <w:r w:rsidRPr="00A1079D">
        <w:rPr>
          <w:b/>
        </w:rPr>
        <w:t>Introduction</w:t>
      </w:r>
    </w:p>
    <w:p w14:paraId="47433601" w14:textId="77777777" w:rsidR="00582E7A" w:rsidRDefault="009A35E5" w:rsidP="00A72B92">
      <w:r>
        <w:t>Safety at work is a fundamental issue for mental health staff working on inpatient units, especially in the context of high levels of violence and aggression towards nurses. It has</w:t>
      </w:r>
      <w:r w:rsidR="00920741">
        <w:t xml:space="preserve"> wide ranging</w:t>
      </w:r>
      <w:r>
        <w:t xml:space="preserve"> implications for service user care, staff wellbeing and econom</w:t>
      </w:r>
      <w:bookmarkStart w:id="0" w:name="_GoBack"/>
      <w:bookmarkEnd w:id="0"/>
      <w:r>
        <w:t>ics. Aggression and safety are multi-faceted phenomena, resulting from complex interactions between individual characteristi</w:t>
      </w:r>
      <w:r w:rsidR="00920741">
        <w:t>cs and contextual features, such as the ward environment (</w:t>
      </w:r>
      <w:proofErr w:type="spellStart"/>
      <w:r w:rsidR="00920741">
        <w:t>Abderhalden</w:t>
      </w:r>
      <w:proofErr w:type="spellEnd"/>
      <w:r w:rsidR="00920741">
        <w:t xml:space="preserve"> et al., 2008; Bowers et al., 2011)</w:t>
      </w:r>
      <w:r>
        <w:t>. An employee’s sense of safety is also likely to reflect organisational factors related to safety management and climate which interacts with the overall physical environment</w:t>
      </w:r>
      <w:r w:rsidR="00920741">
        <w:t xml:space="preserve"> (Christian et al., 2009)</w:t>
      </w:r>
      <w:r>
        <w:t xml:space="preserve">. </w:t>
      </w:r>
    </w:p>
    <w:p w14:paraId="787B8F23" w14:textId="77777777" w:rsidR="009A35E5" w:rsidRDefault="009A35E5" w:rsidP="00A72B92">
      <w:r>
        <w:t>The current theoretical base regarding factors that could affect staff perceptions of safety is limited and inconclusive</w:t>
      </w:r>
      <w:r w:rsidR="00920741">
        <w:t xml:space="preserve"> (</w:t>
      </w:r>
      <w:proofErr w:type="spellStart"/>
      <w:r w:rsidR="00920741">
        <w:t>Papoulias</w:t>
      </w:r>
      <w:proofErr w:type="spellEnd"/>
      <w:r w:rsidR="00920741">
        <w:t>, 2014)</w:t>
      </w:r>
      <w:r>
        <w:t>.</w:t>
      </w:r>
      <w:r w:rsidR="00920741">
        <w:t xml:space="preserve"> Research in this area is often conducted opportunistically, following </w:t>
      </w:r>
      <w:r w:rsidR="00582E7A">
        <w:t xml:space="preserve">ward or unit </w:t>
      </w:r>
      <w:r w:rsidR="00920741">
        <w:t xml:space="preserve">refurbishment and as such </w:t>
      </w:r>
      <w:r w:rsidR="00582E7A">
        <w:t>numerous variables are changed simultaneously and results</w:t>
      </w:r>
      <w:r w:rsidR="00920741">
        <w:t xml:space="preserve"> </w:t>
      </w:r>
      <w:r w:rsidR="00920741">
        <w:lastRenderedPageBreak/>
        <w:t xml:space="preserve">are confounded. </w:t>
      </w:r>
      <w:r w:rsidR="00582E7A">
        <w:t>Despite this, certain ward characteristics have been identified as potentially associated with staff safety; these include ward occupancy rates (Nijman &amp; Rector, 1999), crowding</w:t>
      </w:r>
      <w:r w:rsidR="00920741">
        <w:t xml:space="preserve"> </w:t>
      </w:r>
      <w:r w:rsidR="00582E7A">
        <w:t xml:space="preserve">(Ng et al., 2001) and lighting (Curtis et al., 2007). </w:t>
      </w:r>
    </w:p>
    <w:p w14:paraId="372F3C8F" w14:textId="77777777" w:rsidR="00DC2B51" w:rsidRDefault="009A35E5" w:rsidP="00A72B92">
      <w:r>
        <w:t xml:space="preserve">This study attempted to </w:t>
      </w:r>
      <w:r w:rsidR="00DC2B51">
        <w:t xml:space="preserve">establish </w:t>
      </w:r>
      <w:r w:rsidR="00DC2B51" w:rsidRPr="00434141">
        <w:t xml:space="preserve">predictors of perceived safety amongst staff working on </w:t>
      </w:r>
      <w:r w:rsidR="00DC2B51">
        <w:t xml:space="preserve">mental </w:t>
      </w:r>
      <w:proofErr w:type="gramStart"/>
      <w:r w:rsidR="00DC2B51">
        <w:t>health</w:t>
      </w:r>
      <w:proofErr w:type="gramEnd"/>
      <w:r w:rsidR="00DC2B51" w:rsidRPr="00434141">
        <w:t xml:space="preserve"> wards</w:t>
      </w:r>
      <w:r w:rsidR="00DC2B51">
        <w:t xml:space="preserve">. Areas under investigation included the physical and relational ward environment, as well as organisational climate and recorded violence.  </w:t>
      </w:r>
    </w:p>
    <w:p w14:paraId="2A3303C1" w14:textId="77777777" w:rsidR="00C455A1" w:rsidRPr="00A1079D" w:rsidRDefault="00C455A1" w:rsidP="00A72B92">
      <w:pPr>
        <w:rPr>
          <w:b/>
        </w:rPr>
      </w:pPr>
      <w:r w:rsidRPr="00A1079D">
        <w:rPr>
          <w:b/>
        </w:rPr>
        <w:t>Method</w:t>
      </w:r>
    </w:p>
    <w:p w14:paraId="0223D9BC" w14:textId="564EDA55" w:rsidR="00EC4CC4" w:rsidRDefault="009A35E5" w:rsidP="00A72B92">
      <w:r>
        <w:t xml:space="preserve">A cross sectional design was employed across 101 forensic and non-forensic mental health wards, over seven </w:t>
      </w:r>
      <w:r w:rsidR="00A1079D">
        <w:t>National Health Service (NHS)</w:t>
      </w:r>
      <w:r>
        <w:t xml:space="preserve"> trusts</w:t>
      </w:r>
      <w:r w:rsidR="00A1079D">
        <w:t xml:space="preserve"> in England</w:t>
      </w:r>
      <w:r>
        <w:t xml:space="preserve">. Independent variables included: </w:t>
      </w:r>
    </w:p>
    <w:p w14:paraId="3464B3E0" w14:textId="3956370B" w:rsidR="00EC4CC4" w:rsidRDefault="00EC4CC4" w:rsidP="00A72B92">
      <w:pPr>
        <w:pStyle w:val="ListParagraph"/>
        <w:numPr>
          <w:ilvl w:val="0"/>
          <w:numId w:val="1"/>
        </w:numPr>
      </w:pPr>
      <w:r>
        <w:t>T</w:t>
      </w:r>
      <w:r w:rsidR="009A35E5">
        <w:t xml:space="preserve">he </w:t>
      </w:r>
      <w:r w:rsidR="009A35E5" w:rsidRPr="005C67F2">
        <w:rPr>
          <w:i/>
        </w:rPr>
        <w:t>Ward Features Checklist</w:t>
      </w:r>
      <w:r w:rsidRPr="005C67F2">
        <w:rPr>
          <w:i/>
        </w:rPr>
        <w:t xml:space="preserve"> </w:t>
      </w:r>
      <w:r w:rsidR="00BE78F0" w:rsidRPr="005C67F2">
        <w:rPr>
          <w:i/>
        </w:rPr>
        <w:t>(WFC)</w:t>
      </w:r>
      <w:r w:rsidR="00BE78F0">
        <w:t xml:space="preserve"> –</w:t>
      </w:r>
      <w:r>
        <w:t xml:space="preserve"> </w:t>
      </w:r>
      <w:r w:rsidR="00BE78F0">
        <w:t xml:space="preserve">developed by the research team in line with expert consultations and recent academic literature. The WFC captures general and physical environment characteristics. </w:t>
      </w:r>
      <w:r w:rsidR="00D76604">
        <w:t xml:space="preserve">This was completed by two researchers </w:t>
      </w:r>
      <w:r w:rsidR="005C67F2">
        <w:t>visiting the wards included in the study</w:t>
      </w:r>
      <w:r w:rsidR="00A1079D">
        <w:t xml:space="preserve"> </w:t>
      </w:r>
      <w:r w:rsidR="00D76604">
        <w:t xml:space="preserve">using a number of tools designed to capture the ward environment. </w:t>
      </w:r>
    </w:p>
    <w:p w14:paraId="646E8B20" w14:textId="48E377E4" w:rsidR="005C67F2" w:rsidRDefault="00D76604" w:rsidP="00A72B92">
      <w:pPr>
        <w:pStyle w:val="ListParagraph"/>
        <w:numPr>
          <w:ilvl w:val="0"/>
          <w:numId w:val="1"/>
        </w:numPr>
      </w:pPr>
      <w:r w:rsidRPr="005C67F2">
        <w:rPr>
          <w:i/>
        </w:rPr>
        <w:t>Recorded incident data</w:t>
      </w:r>
      <w:r>
        <w:t xml:space="preserve"> – anonymised aggregated incident data </w:t>
      </w:r>
      <w:r w:rsidR="005C67F2">
        <w:t xml:space="preserve">captured by each NHS trust in their electronic patient record systems </w:t>
      </w:r>
      <w:r>
        <w:t xml:space="preserve">was requested for each ward. </w:t>
      </w:r>
      <w:r w:rsidR="005C67F2">
        <w:t>This</w:t>
      </w:r>
      <w:r>
        <w:t xml:space="preserve"> included property damage, verbal and </w:t>
      </w:r>
      <w:r>
        <w:lastRenderedPageBreak/>
        <w:t xml:space="preserve">physical aggressive incidents recorded in the six months prior to the researchers’ visit. </w:t>
      </w:r>
    </w:p>
    <w:p w14:paraId="40628627" w14:textId="77777777" w:rsidR="005C67F2" w:rsidRDefault="00BF5827" w:rsidP="00A72B92">
      <w:pPr>
        <w:pStyle w:val="ListParagraph"/>
        <w:numPr>
          <w:ilvl w:val="0"/>
          <w:numId w:val="1"/>
        </w:numPr>
      </w:pPr>
      <w:r>
        <w:t xml:space="preserve">The </w:t>
      </w:r>
      <w:r w:rsidRPr="005C67F2">
        <w:rPr>
          <w:i/>
        </w:rPr>
        <w:t>Work Safety Scale</w:t>
      </w:r>
      <w:r w:rsidR="0047734F" w:rsidRPr="005C67F2">
        <w:rPr>
          <w:i/>
        </w:rPr>
        <w:t xml:space="preserve"> (WSS</w:t>
      </w:r>
      <w:r w:rsidR="0047734F">
        <w:t xml:space="preserve">, </w:t>
      </w:r>
      <w:r w:rsidR="00073776">
        <w:t>Hayes et al., 1998)</w:t>
      </w:r>
      <w:r>
        <w:t xml:space="preserve"> – a valid measure of five constructs of work safety. These relate to </w:t>
      </w:r>
      <w:r w:rsidR="0047734F">
        <w:t>job</w:t>
      </w:r>
      <w:r>
        <w:t xml:space="preserve"> role, colleagues and organisational policies and procedures.</w:t>
      </w:r>
    </w:p>
    <w:p w14:paraId="3EB2DD7F" w14:textId="77777777" w:rsidR="005C67F2" w:rsidRDefault="005C67F2" w:rsidP="00A72B92">
      <w:pPr>
        <w:pStyle w:val="ListParagraph"/>
        <w:numPr>
          <w:ilvl w:val="0"/>
          <w:numId w:val="1"/>
        </w:numPr>
      </w:pPr>
      <w:r>
        <w:t>A m</w:t>
      </w:r>
      <w:r w:rsidR="009A35E5">
        <w:t xml:space="preserve">odified version of the </w:t>
      </w:r>
      <w:r w:rsidR="009A35E5" w:rsidRPr="005D5218">
        <w:rPr>
          <w:i/>
        </w:rPr>
        <w:t>Perceptions of Prevalence of Aggression</w:t>
      </w:r>
      <w:r w:rsidR="00073776" w:rsidRPr="005D5218">
        <w:rPr>
          <w:i/>
        </w:rPr>
        <w:t xml:space="preserve"> Scale (</w:t>
      </w:r>
      <w:r w:rsidR="0047734F" w:rsidRPr="005D5218">
        <w:rPr>
          <w:i/>
        </w:rPr>
        <w:t>POPAS</w:t>
      </w:r>
      <w:r w:rsidR="0047734F">
        <w:t xml:space="preserve">, </w:t>
      </w:r>
      <w:r w:rsidR="00073776">
        <w:t xml:space="preserve">Nijman et al., 2005a) </w:t>
      </w:r>
      <w:r>
        <w:t>- capturing</w:t>
      </w:r>
      <w:r w:rsidR="0047734F">
        <w:t xml:space="preserve"> individual experience of violence and aggression at work. This was modified to appropriately reflect the </w:t>
      </w:r>
      <w:r>
        <w:t xml:space="preserve">psychiatric </w:t>
      </w:r>
      <w:r w:rsidR="0047734F">
        <w:t xml:space="preserve">environment. </w:t>
      </w:r>
    </w:p>
    <w:p w14:paraId="07A5C3AF" w14:textId="18F2C972" w:rsidR="00EC4CC4" w:rsidRDefault="0047734F" w:rsidP="00A72B92">
      <w:pPr>
        <w:pStyle w:val="ListParagraph"/>
        <w:numPr>
          <w:ilvl w:val="0"/>
          <w:numId w:val="1"/>
        </w:numPr>
      </w:pPr>
      <w:r>
        <w:t>T</w:t>
      </w:r>
      <w:r w:rsidR="009A35E5">
        <w:t xml:space="preserve">he </w:t>
      </w:r>
      <w:r w:rsidR="009A35E5" w:rsidRPr="005C67F2">
        <w:rPr>
          <w:i/>
        </w:rPr>
        <w:t>Perceived</w:t>
      </w:r>
      <w:r w:rsidRPr="005C67F2">
        <w:rPr>
          <w:i/>
        </w:rPr>
        <w:t xml:space="preserve"> Violence Climate Measure (PVCM</w:t>
      </w:r>
      <w:r>
        <w:t xml:space="preserve">, Spector et al., 2007) </w:t>
      </w:r>
      <w:r w:rsidR="005C67F2">
        <w:t>- capturing</w:t>
      </w:r>
      <w:r>
        <w:t xml:space="preserve"> organisational violence climate. Outcomes include organisational attitude, policies and procedures. </w:t>
      </w:r>
    </w:p>
    <w:p w14:paraId="3526DD1A" w14:textId="1F26E366" w:rsidR="005C67F2" w:rsidRDefault="005C67F2" w:rsidP="00A72B92">
      <w:r>
        <w:t xml:space="preserve">The </w:t>
      </w:r>
      <w:r w:rsidRPr="005C67F2">
        <w:rPr>
          <w:i/>
        </w:rPr>
        <w:t>WSS</w:t>
      </w:r>
      <w:r>
        <w:t xml:space="preserve">, </w:t>
      </w:r>
      <w:r w:rsidRPr="00A72B92">
        <w:t>modified</w:t>
      </w:r>
      <w:r w:rsidRPr="005C67F2">
        <w:rPr>
          <w:i/>
        </w:rPr>
        <w:t xml:space="preserve"> POPAS</w:t>
      </w:r>
      <w:r>
        <w:t xml:space="preserve">, and the </w:t>
      </w:r>
      <w:r w:rsidRPr="005C67F2">
        <w:rPr>
          <w:i/>
        </w:rPr>
        <w:t>PVCM</w:t>
      </w:r>
      <w:r>
        <w:t xml:space="preserve"> were captured in an online survey completed by staff working on the wards which were previously visited by researchers to complete the WFC.</w:t>
      </w:r>
    </w:p>
    <w:p w14:paraId="1D40017D" w14:textId="77777777" w:rsidR="005C67F2" w:rsidRDefault="009A35E5" w:rsidP="00A72B92">
      <w:r>
        <w:t xml:space="preserve">The dependent variable, </w:t>
      </w:r>
      <w:r w:rsidRPr="005C67F2">
        <w:rPr>
          <w:i/>
        </w:rPr>
        <w:t xml:space="preserve">perceived safety at </w:t>
      </w:r>
      <w:r w:rsidRPr="00A72B92">
        <w:rPr>
          <w:i/>
        </w:rPr>
        <w:t>work (PSW)</w:t>
      </w:r>
      <w:r>
        <w:t xml:space="preserve"> was measured by </w:t>
      </w:r>
      <w:r w:rsidR="005C67F2">
        <w:t>an individual</w:t>
      </w:r>
      <w:r>
        <w:t xml:space="preserve"> item</w:t>
      </w:r>
      <w:r w:rsidR="005C67F2">
        <w:t xml:space="preserve"> included in the online survey, i.e. </w:t>
      </w:r>
      <w:r>
        <w:t xml:space="preserve">“Please indicate how safe do you feel while at work on the ward on a scale of 1 to 10”. </w:t>
      </w:r>
    </w:p>
    <w:p w14:paraId="7D50D402" w14:textId="67046346" w:rsidR="009A35E5" w:rsidRDefault="005C67F2" w:rsidP="00A72B92">
      <w:r w:rsidRPr="005C67F2">
        <w:rPr>
          <w:b/>
        </w:rPr>
        <w:t>Analysis</w:t>
      </w:r>
      <w:r>
        <w:t>: c</w:t>
      </w:r>
      <w:r w:rsidR="009A35E5">
        <w:t>ategorical principal component analysis (CATPCA)</w:t>
      </w:r>
      <w:r w:rsidR="00A72B92">
        <w:t xml:space="preserve"> and ordinal regression analyses</w:t>
      </w:r>
      <w:r w:rsidR="009A35E5">
        <w:t xml:space="preserve"> were undertaken.</w:t>
      </w:r>
    </w:p>
    <w:p w14:paraId="20E23CDA" w14:textId="77777777" w:rsidR="00C455A1" w:rsidRPr="005D5218" w:rsidRDefault="00C455A1" w:rsidP="00A72B92">
      <w:pPr>
        <w:rPr>
          <w:b/>
        </w:rPr>
      </w:pPr>
      <w:r w:rsidRPr="005D5218">
        <w:rPr>
          <w:b/>
        </w:rPr>
        <w:t>Results</w:t>
      </w:r>
    </w:p>
    <w:p w14:paraId="22452EDF" w14:textId="4B7937C3" w:rsidR="00CA4870" w:rsidRPr="001D2F5E" w:rsidRDefault="005D5218" w:rsidP="00A72B92">
      <w:r>
        <w:lastRenderedPageBreak/>
        <w:t>In total 191 staff from 60 wards were included in the regression analysis. This includes the staff who completed the online survey and who worked on the wards which were visited by the researchers to complete the WFC. Of these,</w:t>
      </w:r>
      <w:r w:rsidR="00CA4870">
        <w:t xml:space="preserve"> approximately half were female, a quarter were male and a quarter did not state. </w:t>
      </w:r>
      <w:r>
        <w:t xml:space="preserve">The </w:t>
      </w:r>
      <w:r w:rsidR="00CA4870" w:rsidRPr="001D2F5E">
        <w:t xml:space="preserve">majority were either qualified nurses (45.5%) or nursing assistants (30.4%). </w:t>
      </w:r>
      <w:r w:rsidR="00CA4870">
        <w:t xml:space="preserve">Of the staff </w:t>
      </w:r>
      <w:r w:rsidR="00EB52C3">
        <w:t>that</w:t>
      </w:r>
      <w:r w:rsidR="00CA4870">
        <w:t xml:space="preserve"> provided their age, the most frequent category was 25-34 (27.2%).</w:t>
      </w:r>
    </w:p>
    <w:p w14:paraId="5323D2EA" w14:textId="77777777" w:rsidR="00347578" w:rsidRDefault="009A35E5" w:rsidP="00A72B92">
      <w:r>
        <w:t xml:space="preserve">Non forensic wards reported </w:t>
      </w:r>
      <w:r w:rsidR="00CA4870">
        <w:t xml:space="preserve">statistically </w:t>
      </w:r>
      <w:r w:rsidR="00EB52C3">
        <w:t>significantly</w:t>
      </w:r>
      <w:r>
        <w:t xml:space="preserve"> higher levels of physical violence in the previous six months than </w:t>
      </w:r>
      <w:r w:rsidR="00CA4870">
        <w:t>forensic wards</w:t>
      </w:r>
      <w:r>
        <w:t xml:space="preserve">. </w:t>
      </w:r>
      <w:r w:rsidR="00347578">
        <w:t xml:space="preserve">The most frequent modes of violence experienced by staff were verbal aggression and aggressive splitting behaviour. </w:t>
      </w:r>
      <w:r w:rsidR="00EB52C3">
        <w:t>Higher proportions of forensic staff reported feeling relatively unsafe at work (26.3% forensic staff compared to 20.5% non-forensic staff) and a much higher proportion of non-forensic staff reported feeling safe at work (30.1% of non-forensic staff compared to 17.8% of forensic staff). Organisationally, respondents across both forensic and non-forensic wards generally reported positive perceptions of their services violence prevention provision.</w:t>
      </w:r>
    </w:p>
    <w:p w14:paraId="205F33CD" w14:textId="77777777" w:rsidR="00347578" w:rsidRDefault="009A35E5" w:rsidP="00A72B92">
      <w:r>
        <w:t xml:space="preserve">A number of factors were found to be significant predictors of staff perceived safety. Increased perceptions of safety predictors included positive views in the </w:t>
      </w:r>
      <w:r w:rsidR="009B0DF2">
        <w:t>WSS (</w:t>
      </w:r>
      <w:r w:rsidR="009B0DF2" w:rsidRPr="00A72B92">
        <w:rPr>
          <w:i/>
        </w:rPr>
        <w:t>OR</w:t>
      </w:r>
      <w:r w:rsidR="009B0DF2">
        <w:t xml:space="preserve"> = 5.28); </w:t>
      </w:r>
      <w:r>
        <w:t xml:space="preserve">PVCM </w:t>
      </w:r>
      <w:r w:rsidR="009B0DF2">
        <w:t>(</w:t>
      </w:r>
      <w:r w:rsidR="009B0DF2" w:rsidRPr="00A72B92">
        <w:rPr>
          <w:i/>
        </w:rPr>
        <w:t>OR</w:t>
      </w:r>
      <w:r w:rsidR="009B0DF2">
        <w:t xml:space="preserve"> = 1.85) </w:t>
      </w:r>
      <w:r>
        <w:t>and ward brig</w:t>
      </w:r>
      <w:r w:rsidR="00347578">
        <w:t>htness level with the lights on</w:t>
      </w:r>
      <w:r w:rsidR="009B0DF2">
        <w:t xml:space="preserve"> (</w:t>
      </w:r>
      <w:r w:rsidR="009B0DF2" w:rsidRPr="00A72B92">
        <w:rPr>
          <w:i/>
        </w:rPr>
        <w:t>OR</w:t>
      </w:r>
      <w:r w:rsidR="009B0DF2">
        <w:t xml:space="preserve"> = 1.53)</w:t>
      </w:r>
      <w:r w:rsidR="00347578">
        <w:t xml:space="preserve">. Unexpectedly, </w:t>
      </w:r>
      <w:r w:rsidR="009B0DF2">
        <w:t xml:space="preserve">staffing and space (comprised of </w:t>
      </w:r>
      <w:r>
        <w:t>more beds; lower staff to patient ratios; less dayroom and bedroom space;</w:t>
      </w:r>
      <w:r w:rsidR="009B0DF2">
        <w:t xml:space="preserve"> and</w:t>
      </w:r>
      <w:r>
        <w:t xml:space="preserve"> </w:t>
      </w:r>
      <w:r>
        <w:lastRenderedPageBreak/>
        <w:t>fewer toilets per patient</w:t>
      </w:r>
      <w:r w:rsidR="009B0DF2">
        <w:t>) (</w:t>
      </w:r>
      <w:r w:rsidR="009B0DF2" w:rsidRPr="00A72B92">
        <w:rPr>
          <w:i/>
        </w:rPr>
        <w:t>OR</w:t>
      </w:r>
      <w:r w:rsidR="009B0DF2">
        <w:t xml:space="preserve"> = 0.65)</w:t>
      </w:r>
      <w:r>
        <w:t>; and views of built-up structures (compared to greenery)</w:t>
      </w:r>
      <w:r w:rsidR="009B0DF2">
        <w:t xml:space="preserve"> (</w:t>
      </w:r>
      <w:r w:rsidR="009B0DF2" w:rsidRPr="00A72B92">
        <w:rPr>
          <w:i/>
        </w:rPr>
        <w:t>OR</w:t>
      </w:r>
      <w:r w:rsidR="009B0DF2">
        <w:t xml:space="preserve"> = 0.33)</w:t>
      </w:r>
      <w:r w:rsidR="00347578">
        <w:t xml:space="preserve"> were predictors of decreased (lower) perceptions of safety</w:t>
      </w:r>
      <w:r>
        <w:t xml:space="preserve">. Perceptions of safety were lower on wards with higher reported levels of verbal incidents </w:t>
      </w:r>
      <w:r w:rsidR="009B0DF2">
        <w:t>(</w:t>
      </w:r>
      <w:r w:rsidR="009B0DF2" w:rsidRPr="00A72B92">
        <w:rPr>
          <w:i/>
        </w:rPr>
        <w:t>OR</w:t>
      </w:r>
      <w:r w:rsidR="009B0DF2">
        <w:t xml:space="preserve"> = 0.98) </w:t>
      </w:r>
      <w:r>
        <w:t>and property incidents</w:t>
      </w:r>
      <w:r w:rsidR="009B0DF2">
        <w:t xml:space="preserve"> (</w:t>
      </w:r>
      <w:r w:rsidR="009B0DF2" w:rsidRPr="00A72B92">
        <w:rPr>
          <w:i/>
        </w:rPr>
        <w:t>OR</w:t>
      </w:r>
      <w:r w:rsidR="009B0DF2">
        <w:t xml:space="preserve"> = 0.90)</w:t>
      </w:r>
      <w:r>
        <w:t xml:space="preserve">. </w:t>
      </w:r>
    </w:p>
    <w:p w14:paraId="7F52FC50" w14:textId="3BB434DE" w:rsidR="009A35E5" w:rsidRDefault="009A35E5" w:rsidP="00A72B92">
      <w:r>
        <w:t>Other</w:t>
      </w:r>
      <w:r w:rsidR="00347578">
        <w:t xml:space="preserve"> ward characteristics which </w:t>
      </w:r>
      <w:r w:rsidR="009B0DF2">
        <w:t xml:space="preserve">common sense </w:t>
      </w:r>
      <w:r w:rsidR="00347578">
        <w:t xml:space="preserve">may have been assumed to be </w:t>
      </w:r>
      <w:r>
        <w:t xml:space="preserve">significant predictors of </w:t>
      </w:r>
      <w:r w:rsidR="00A72B92">
        <w:t>perceived safety at work</w:t>
      </w:r>
      <w:r>
        <w:t xml:space="preserve"> </w:t>
      </w:r>
      <w:r w:rsidR="00347578">
        <w:t xml:space="preserve">were not. These </w:t>
      </w:r>
      <w:r>
        <w:t xml:space="preserve">included staff characteristics (gender age, role), type of ward (forensic vs non-forensic), and physical ward features such as number of windows and ward colour.  </w:t>
      </w:r>
    </w:p>
    <w:p w14:paraId="2DA675C9" w14:textId="77777777" w:rsidR="00C455A1" w:rsidRPr="00A72B92" w:rsidRDefault="00C455A1" w:rsidP="00A72B92">
      <w:pPr>
        <w:rPr>
          <w:b/>
        </w:rPr>
      </w:pPr>
      <w:r w:rsidRPr="00A72B92">
        <w:rPr>
          <w:b/>
        </w:rPr>
        <w:t>Conclusions</w:t>
      </w:r>
    </w:p>
    <w:p w14:paraId="66016913" w14:textId="77777777" w:rsidR="00BF5827" w:rsidRDefault="009A35E5" w:rsidP="00A72B92">
      <w:r>
        <w:t xml:space="preserve">This study adds to a limited area of research and demonstrates that certain ward characteristics and the presence of aggression on the ward can affect staff perceptions of safety. </w:t>
      </w:r>
      <w:r w:rsidR="008F3ED6">
        <w:t>A number of</w:t>
      </w:r>
      <w:r>
        <w:t xml:space="preserve"> findings </w:t>
      </w:r>
      <w:r w:rsidR="008F3ED6">
        <w:t>reflected positively on organisations including</w:t>
      </w:r>
      <w:r>
        <w:t xml:space="preserve"> an overall positively reported safety climate and staff being encouraged to report aggressive incidents. </w:t>
      </w:r>
    </w:p>
    <w:p w14:paraId="5F28DB90" w14:textId="4E090AA2" w:rsidR="0041377F" w:rsidRDefault="009A35E5" w:rsidP="00A72B92">
      <w:r>
        <w:t>Some findings were counter-intuitive and contradicted existing research</w:t>
      </w:r>
      <w:r w:rsidR="00EC3374">
        <w:t>,</w:t>
      </w:r>
      <w:r>
        <w:t xml:space="preserve"> highlighting a need for further research in this area</w:t>
      </w:r>
      <w:r w:rsidR="00BF5827">
        <w:t xml:space="preserve">. </w:t>
      </w:r>
      <w:r w:rsidR="00A72B92">
        <w:t>Qualitative research exploring s</w:t>
      </w:r>
      <w:r w:rsidR="008F3ED6">
        <w:t xml:space="preserve">taff and service user </w:t>
      </w:r>
      <w:r w:rsidR="00A72B92">
        <w:t xml:space="preserve">views and perceptions </w:t>
      </w:r>
      <w:r w:rsidR="008F3ED6">
        <w:t>could aid further understanding of the results. Find</w:t>
      </w:r>
      <w:r w:rsidR="00EC3374">
        <w:t>ing</w:t>
      </w:r>
      <w:r w:rsidR="008F3ED6">
        <w:t xml:space="preserve">s may have clinical implications for existing training initiatives aimed at reducing coercive interventions </w:t>
      </w:r>
      <w:r w:rsidR="00EC3374">
        <w:t>in the management of</w:t>
      </w:r>
      <w:r w:rsidR="008F3ED6">
        <w:t xml:space="preserve"> ward violence and aggression. </w:t>
      </w:r>
      <w:r>
        <w:t xml:space="preserve"> </w:t>
      </w:r>
    </w:p>
    <w:p w14:paraId="3D7BFF1A" w14:textId="77777777" w:rsidR="0041377F" w:rsidRPr="00A72B92" w:rsidRDefault="00CC064B" w:rsidP="00A72B92">
      <w:pPr>
        <w:pStyle w:val="EndNoteBibliography"/>
        <w:spacing w:after="200" w:line="276" w:lineRule="auto"/>
        <w:rPr>
          <w:b/>
        </w:rPr>
      </w:pPr>
      <w:r w:rsidRPr="00A72B92">
        <w:rPr>
          <w:b/>
        </w:rPr>
        <w:lastRenderedPageBreak/>
        <w:t>Acknowledgements</w:t>
      </w:r>
    </w:p>
    <w:p w14:paraId="7C53DCA6" w14:textId="77777777" w:rsidR="0041377F" w:rsidRDefault="007D4655" w:rsidP="00A72B92">
      <w:pPr>
        <w:pStyle w:val="EndNoteBibliography"/>
        <w:spacing w:after="200" w:line="276" w:lineRule="auto"/>
      </w:pPr>
      <w:r>
        <w:t xml:space="preserve">The research team would like to thank the following NHS Trusts for their support in facilitating the research: Avon and Wiltshire Mental Health Partnership NHS Trust; Greater Manchester West Mental Health NHS Foundation Trust; Lancashire Care NHS Foundation Trust;  Mersey Care NHS Foundation Trust; Oxleas NHS Foundation Trust; and Tees, Esk and Wear Valleys NHS Foundation Trust. We would also like to thank Consultant Psychiatrists Dr Stephen Noblett and Dr Dineka Gray for their contribution to data collection. </w:t>
      </w:r>
    </w:p>
    <w:p w14:paraId="421E8C48" w14:textId="77777777" w:rsidR="004C2A06" w:rsidRPr="008746F2" w:rsidRDefault="004C2A06" w:rsidP="00A72B92">
      <w:pPr>
        <w:rPr>
          <w:b/>
        </w:rPr>
      </w:pPr>
      <w:r w:rsidRPr="008746F2">
        <w:rPr>
          <w:b/>
        </w:rPr>
        <w:t xml:space="preserve">References </w:t>
      </w:r>
    </w:p>
    <w:p w14:paraId="28F8816C" w14:textId="77777777" w:rsidR="0041377F" w:rsidRDefault="0041377F" w:rsidP="00A72B92">
      <w:proofErr w:type="spellStart"/>
      <w:r w:rsidRPr="00C90786">
        <w:t>Abderhalden</w:t>
      </w:r>
      <w:proofErr w:type="spellEnd"/>
      <w:r w:rsidRPr="00C90786">
        <w:t xml:space="preserve"> C, Needham I, </w:t>
      </w:r>
      <w:proofErr w:type="spellStart"/>
      <w:r w:rsidRPr="00C90786">
        <w:t>Dassen</w:t>
      </w:r>
      <w:proofErr w:type="spellEnd"/>
      <w:r w:rsidRPr="00C90786">
        <w:t xml:space="preserve"> T, </w:t>
      </w:r>
      <w:proofErr w:type="spellStart"/>
      <w:r w:rsidRPr="00C90786">
        <w:t>Halfens</w:t>
      </w:r>
      <w:proofErr w:type="spellEnd"/>
      <w:r w:rsidRPr="00C90786">
        <w:t xml:space="preserve"> R, </w:t>
      </w:r>
      <w:proofErr w:type="spellStart"/>
      <w:r w:rsidRPr="00C90786">
        <w:t>Haug</w:t>
      </w:r>
      <w:proofErr w:type="spellEnd"/>
      <w:r w:rsidRPr="00C90786">
        <w:t xml:space="preserve"> H-J, </w:t>
      </w:r>
      <w:proofErr w:type="gramStart"/>
      <w:r w:rsidRPr="00C90786">
        <w:t>Fischer</w:t>
      </w:r>
      <w:proofErr w:type="gramEnd"/>
      <w:r w:rsidRPr="00C90786">
        <w:t xml:space="preserve"> JE. Structured risk assessment and violence in acute psychiatric wards: randomised controlled trial. The British Journal of Psychiatry. 2008</w:t>
      </w:r>
      <w:proofErr w:type="gramStart"/>
      <w:r w:rsidRPr="00C90786">
        <w:t>;193</w:t>
      </w:r>
      <w:proofErr w:type="gramEnd"/>
      <w:r w:rsidRPr="00C90786">
        <w:t>(1):44-50.</w:t>
      </w:r>
    </w:p>
    <w:p w14:paraId="6089C8DA" w14:textId="77777777" w:rsidR="0041377F" w:rsidRDefault="0041377F" w:rsidP="00A72B92">
      <w:pPr>
        <w:pStyle w:val="EndNoteBibliography"/>
        <w:spacing w:after="200" w:line="276" w:lineRule="auto"/>
      </w:pPr>
      <w:r w:rsidRPr="00C90786">
        <w:t>Bowers L, Stewart D, Papadopoulos C, Dack C, Ross J, Khanom H, et al. Inpatient violence and aggression: a literature review. Section of Mental Health Nursing, Health Service and Population Research, Institute of Psychiatry, Kings College London; 2011 May 2011.</w:t>
      </w:r>
    </w:p>
    <w:p w14:paraId="78DDE76E" w14:textId="77777777" w:rsidR="0041377F" w:rsidRDefault="0041377F" w:rsidP="00A72B92">
      <w:pPr>
        <w:pStyle w:val="EndNoteBibliography"/>
        <w:spacing w:after="200" w:line="276" w:lineRule="auto"/>
      </w:pPr>
      <w:r w:rsidRPr="00C90786">
        <w:t>Christian MS, Bradley JC, Wallace JC, Burke MJ. Workplace safety: a meta-analysis of the roles of person and situation factors. The Journal of applied psychology. 2009;94(5):1103-27.</w:t>
      </w:r>
    </w:p>
    <w:p w14:paraId="6752AF73" w14:textId="77777777" w:rsidR="0041377F" w:rsidRDefault="0041377F" w:rsidP="00A72B92">
      <w:pPr>
        <w:pStyle w:val="EndNoteBibliography"/>
        <w:spacing w:after="200" w:line="276" w:lineRule="auto"/>
      </w:pPr>
      <w:r w:rsidRPr="00C90786">
        <w:lastRenderedPageBreak/>
        <w:t>Curtis S, Gesler W, Fabian K, Francis S, Priebe S. Therapeutic Landscapes in Hospital Design: A Qualitative Assessment by Staff and Service Users of the Design of a New Mental Health Inpatient Unit. Environment and Planning C: Government and Policy. 2007;25(4):591-610.</w:t>
      </w:r>
    </w:p>
    <w:p w14:paraId="2B0BE784" w14:textId="77777777" w:rsidR="0041377F" w:rsidRDefault="0041377F" w:rsidP="00A72B92">
      <w:pPr>
        <w:pStyle w:val="EndNoteBibliography"/>
        <w:spacing w:after="200" w:line="276" w:lineRule="auto"/>
      </w:pPr>
      <w:r w:rsidRPr="00C90786">
        <w:t>Hayes BE, Perander J, Smecko T, Trask J. Measuring Perceptions of Workplace Safety: Development and Validation of the Work Safety Scale. Journal of Safety Research. 1998;29(3):145-61.</w:t>
      </w:r>
    </w:p>
    <w:p w14:paraId="3B876829" w14:textId="77777777" w:rsidR="0041377F" w:rsidRDefault="0041377F" w:rsidP="00A72B92">
      <w:pPr>
        <w:pStyle w:val="EndNoteBibliography"/>
        <w:spacing w:after="200" w:line="276" w:lineRule="auto"/>
      </w:pPr>
      <w:bookmarkStart w:id="1" w:name="_ENREF_23"/>
      <w:r w:rsidRPr="00C90786">
        <w:t>Ng B, Kumar S, Ranclaud M, Robinson E. Ward Crowding and Incidents of Violence on an Acute Psychiatric Inpatient Unit. Psychiatric Services. 2001;52(4):521-5.</w:t>
      </w:r>
      <w:bookmarkEnd w:id="1"/>
    </w:p>
    <w:p w14:paraId="1134F375" w14:textId="77777777" w:rsidR="0041377F" w:rsidRDefault="0041377F" w:rsidP="00A72B92">
      <w:pPr>
        <w:pStyle w:val="EndNoteBibliography"/>
        <w:spacing w:after="200" w:line="276" w:lineRule="auto"/>
      </w:pPr>
      <w:r w:rsidRPr="00C90786">
        <w:t>Nijman H, Bowers L, Oud N, Jansen G. Psychiatric nurses’ experiences with inpatient aggression. Aggressive Behaviour. 2005a;31(3):217-27.</w:t>
      </w:r>
    </w:p>
    <w:p w14:paraId="581D9209" w14:textId="77777777" w:rsidR="0041377F" w:rsidRDefault="0041377F" w:rsidP="00A72B92">
      <w:pPr>
        <w:pStyle w:val="EndNoteBibliography"/>
        <w:spacing w:after="200" w:line="276" w:lineRule="auto"/>
      </w:pPr>
      <w:r w:rsidRPr="00C90786">
        <w:t>Nijman HLI, Rector G. Crowding and Aggression on Inpatient Psychiatric Wards. Psychiatric Services. 1999;50(6):830-1.</w:t>
      </w:r>
    </w:p>
    <w:p w14:paraId="0056A41C" w14:textId="77777777" w:rsidR="0041377F" w:rsidRDefault="0041377F" w:rsidP="00A72B92">
      <w:pPr>
        <w:pStyle w:val="EndNoteBibliography"/>
        <w:spacing w:after="200" w:line="276" w:lineRule="auto"/>
      </w:pPr>
      <w:r w:rsidRPr="00C90786">
        <w:t>Papoulias C, Csipke E, Rose D, McKellar S, Wykes T. The psychiatric ward as a therapeutic space: Systematic review. The British Journal of Psychiatry. 2014;205(3):171-6.</w:t>
      </w:r>
    </w:p>
    <w:p w14:paraId="0A3F0886" w14:textId="77777777" w:rsidR="0041377F" w:rsidRDefault="0041377F" w:rsidP="00A72B92">
      <w:pPr>
        <w:pStyle w:val="EndNoteBibliography"/>
        <w:spacing w:after="200" w:line="276" w:lineRule="auto"/>
      </w:pPr>
      <w:r w:rsidRPr="00C90786">
        <w:t xml:space="preserve">Spector PE, Coulter ML, Stockwell HG, Matz MW. Perceived violence climate: A new construct and its relationship to workplace physical violence and verbal </w:t>
      </w:r>
      <w:r w:rsidRPr="00C90786">
        <w:lastRenderedPageBreak/>
        <w:t>aggression, and their potential consequences. Work &amp; Stress. 2007;21(2):117-30.</w:t>
      </w:r>
    </w:p>
    <w:sectPr w:rsidR="0041377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55FF7" w14:textId="77777777" w:rsidR="00A72B92" w:rsidRDefault="00A72B92" w:rsidP="00A72B92">
      <w:pPr>
        <w:spacing w:after="0" w:line="240" w:lineRule="auto"/>
      </w:pPr>
      <w:r>
        <w:separator/>
      </w:r>
    </w:p>
  </w:endnote>
  <w:endnote w:type="continuationSeparator" w:id="0">
    <w:p w14:paraId="5A44E48B" w14:textId="77777777" w:rsidR="00A72B92" w:rsidRDefault="00A72B92" w:rsidP="00A7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632505"/>
      <w:docPartObj>
        <w:docPartGallery w:val="Page Numbers (Bottom of Page)"/>
        <w:docPartUnique/>
      </w:docPartObj>
    </w:sdtPr>
    <w:sdtEndPr>
      <w:rPr>
        <w:noProof/>
      </w:rPr>
    </w:sdtEndPr>
    <w:sdtContent>
      <w:p w14:paraId="494CAB0C" w14:textId="5AD4CC2B" w:rsidR="00A72B92" w:rsidRDefault="00A72B92">
        <w:pPr>
          <w:pStyle w:val="Footer"/>
          <w:jc w:val="right"/>
        </w:pPr>
        <w:r>
          <w:fldChar w:fldCharType="begin"/>
        </w:r>
        <w:r>
          <w:instrText xml:space="preserve"> PAGE   \* MERGEFORMAT </w:instrText>
        </w:r>
        <w:r>
          <w:fldChar w:fldCharType="separate"/>
        </w:r>
        <w:r w:rsidR="00576B19">
          <w:rPr>
            <w:noProof/>
          </w:rPr>
          <w:t>1</w:t>
        </w:r>
        <w:r>
          <w:rPr>
            <w:noProof/>
          </w:rPr>
          <w:fldChar w:fldCharType="end"/>
        </w:r>
      </w:p>
    </w:sdtContent>
  </w:sdt>
  <w:p w14:paraId="0150AD97" w14:textId="77777777" w:rsidR="00A72B92" w:rsidRDefault="00A72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95383" w14:textId="77777777" w:rsidR="00A72B92" w:rsidRDefault="00A72B92" w:rsidP="00A72B92">
      <w:pPr>
        <w:spacing w:after="0" w:line="240" w:lineRule="auto"/>
      </w:pPr>
      <w:r>
        <w:separator/>
      </w:r>
    </w:p>
  </w:footnote>
  <w:footnote w:type="continuationSeparator" w:id="0">
    <w:p w14:paraId="2042EE6C" w14:textId="77777777" w:rsidR="00A72B92" w:rsidRDefault="00A72B92" w:rsidP="00A72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F44E5"/>
    <w:multiLevelType w:val="hybridMultilevel"/>
    <w:tmpl w:val="771496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E5"/>
    <w:rsid w:val="00042330"/>
    <w:rsid w:val="00073776"/>
    <w:rsid w:val="00260347"/>
    <w:rsid w:val="00347578"/>
    <w:rsid w:val="003803A0"/>
    <w:rsid w:val="0041377F"/>
    <w:rsid w:val="0047734F"/>
    <w:rsid w:val="004C2A06"/>
    <w:rsid w:val="00576B19"/>
    <w:rsid w:val="00582E7A"/>
    <w:rsid w:val="005C67F2"/>
    <w:rsid w:val="005D5218"/>
    <w:rsid w:val="00786F8D"/>
    <w:rsid w:val="007A3716"/>
    <w:rsid w:val="007D4655"/>
    <w:rsid w:val="0085572D"/>
    <w:rsid w:val="008746F2"/>
    <w:rsid w:val="00877634"/>
    <w:rsid w:val="00887D4F"/>
    <w:rsid w:val="008F3ED6"/>
    <w:rsid w:val="00920741"/>
    <w:rsid w:val="009A35E5"/>
    <w:rsid w:val="009B0DF2"/>
    <w:rsid w:val="00A1079D"/>
    <w:rsid w:val="00A72B92"/>
    <w:rsid w:val="00BD6781"/>
    <w:rsid w:val="00BE78F0"/>
    <w:rsid w:val="00BF5827"/>
    <w:rsid w:val="00C455A1"/>
    <w:rsid w:val="00CA4870"/>
    <w:rsid w:val="00CC064B"/>
    <w:rsid w:val="00D76604"/>
    <w:rsid w:val="00DC2B51"/>
    <w:rsid w:val="00DD384A"/>
    <w:rsid w:val="00EB52C3"/>
    <w:rsid w:val="00EC3374"/>
    <w:rsid w:val="00EC4CC4"/>
    <w:rsid w:val="00F25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C3C9"/>
  <w15:docId w15:val="{0598CE1E-22FA-4F65-A984-BAA62196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85572D"/>
    <w:pPr>
      <w:spacing w:after="16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5572D"/>
    <w:rPr>
      <w:rFonts w:ascii="Calibri" w:hAnsi="Calibri"/>
      <w:noProof/>
      <w:lang w:val="en-US"/>
    </w:rPr>
  </w:style>
  <w:style w:type="character" w:styleId="Hyperlink">
    <w:name w:val="Hyperlink"/>
    <w:basedOn w:val="DefaultParagraphFont"/>
    <w:uiPriority w:val="99"/>
    <w:unhideWhenUsed/>
    <w:rsid w:val="00CC064B"/>
    <w:rPr>
      <w:color w:val="0000FF" w:themeColor="hyperlink"/>
      <w:u w:val="single"/>
    </w:rPr>
  </w:style>
  <w:style w:type="character" w:styleId="CommentReference">
    <w:name w:val="annotation reference"/>
    <w:basedOn w:val="DefaultParagraphFont"/>
    <w:uiPriority w:val="99"/>
    <w:semiHidden/>
    <w:unhideWhenUsed/>
    <w:rsid w:val="00BD6781"/>
    <w:rPr>
      <w:sz w:val="16"/>
      <w:szCs w:val="16"/>
    </w:rPr>
  </w:style>
  <w:style w:type="paragraph" w:styleId="CommentText">
    <w:name w:val="annotation text"/>
    <w:basedOn w:val="Normal"/>
    <w:link w:val="CommentTextChar"/>
    <w:uiPriority w:val="99"/>
    <w:semiHidden/>
    <w:unhideWhenUsed/>
    <w:rsid w:val="00BD6781"/>
    <w:pPr>
      <w:spacing w:line="240" w:lineRule="auto"/>
    </w:pPr>
    <w:rPr>
      <w:sz w:val="20"/>
      <w:szCs w:val="20"/>
    </w:rPr>
  </w:style>
  <w:style w:type="character" w:customStyle="1" w:styleId="CommentTextChar">
    <w:name w:val="Comment Text Char"/>
    <w:basedOn w:val="DefaultParagraphFont"/>
    <w:link w:val="CommentText"/>
    <w:uiPriority w:val="99"/>
    <w:semiHidden/>
    <w:rsid w:val="00BD6781"/>
    <w:rPr>
      <w:sz w:val="20"/>
      <w:szCs w:val="20"/>
    </w:rPr>
  </w:style>
  <w:style w:type="paragraph" w:styleId="CommentSubject">
    <w:name w:val="annotation subject"/>
    <w:basedOn w:val="CommentText"/>
    <w:next w:val="CommentText"/>
    <w:link w:val="CommentSubjectChar"/>
    <w:uiPriority w:val="99"/>
    <w:semiHidden/>
    <w:unhideWhenUsed/>
    <w:rsid w:val="00BD6781"/>
    <w:rPr>
      <w:b/>
      <w:bCs/>
    </w:rPr>
  </w:style>
  <w:style w:type="character" w:customStyle="1" w:styleId="CommentSubjectChar">
    <w:name w:val="Comment Subject Char"/>
    <w:basedOn w:val="CommentTextChar"/>
    <w:link w:val="CommentSubject"/>
    <w:uiPriority w:val="99"/>
    <w:semiHidden/>
    <w:rsid w:val="00BD6781"/>
    <w:rPr>
      <w:b/>
      <w:bCs/>
      <w:sz w:val="20"/>
      <w:szCs w:val="20"/>
    </w:rPr>
  </w:style>
  <w:style w:type="paragraph" w:styleId="BalloonText">
    <w:name w:val="Balloon Text"/>
    <w:basedOn w:val="Normal"/>
    <w:link w:val="BalloonTextChar"/>
    <w:uiPriority w:val="99"/>
    <w:semiHidden/>
    <w:unhideWhenUsed/>
    <w:rsid w:val="00BD6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781"/>
    <w:rPr>
      <w:rFonts w:ascii="Segoe UI" w:hAnsi="Segoe UI" w:cs="Segoe UI"/>
      <w:sz w:val="18"/>
      <w:szCs w:val="18"/>
    </w:rPr>
  </w:style>
  <w:style w:type="paragraph" w:styleId="ListParagraph">
    <w:name w:val="List Paragraph"/>
    <w:basedOn w:val="Normal"/>
    <w:uiPriority w:val="34"/>
    <w:qFormat/>
    <w:rsid w:val="00A1079D"/>
    <w:pPr>
      <w:ind w:left="720"/>
      <w:contextualSpacing/>
    </w:pPr>
  </w:style>
  <w:style w:type="paragraph" w:styleId="Header">
    <w:name w:val="header"/>
    <w:basedOn w:val="Normal"/>
    <w:link w:val="HeaderChar"/>
    <w:uiPriority w:val="99"/>
    <w:unhideWhenUsed/>
    <w:rsid w:val="00A72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B92"/>
  </w:style>
  <w:style w:type="paragraph" w:styleId="Footer">
    <w:name w:val="footer"/>
    <w:basedOn w:val="Normal"/>
    <w:link w:val="FooterChar"/>
    <w:uiPriority w:val="99"/>
    <w:unhideWhenUsed/>
    <w:rsid w:val="00A72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03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ialina@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7938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McCabe, Rhiannah;haines</dc:creator>
  <cp:lastModifiedBy>Haines, Alina</cp:lastModifiedBy>
  <cp:revision>2</cp:revision>
  <dcterms:created xsi:type="dcterms:W3CDTF">2017-08-15T18:33:00Z</dcterms:created>
  <dcterms:modified xsi:type="dcterms:W3CDTF">2017-08-15T18:33:00Z</dcterms:modified>
</cp:coreProperties>
</file>