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2C18" w14:textId="77777777" w:rsidR="00D530C6" w:rsidRPr="0012557F" w:rsidRDefault="00AA3563" w:rsidP="00B05923">
      <w:pPr>
        <w:pStyle w:val="norm2space"/>
        <w:spacing w:line="360" w:lineRule="auto"/>
        <w:jc w:val="left"/>
        <w:rPr>
          <w:rFonts w:ascii="Times New Roman" w:hAnsi="Times New Roman"/>
          <w:b/>
          <w:sz w:val="28"/>
          <w:szCs w:val="28"/>
        </w:rPr>
      </w:pPr>
      <w:r w:rsidRPr="0012557F">
        <w:rPr>
          <w:rFonts w:ascii="Times New Roman" w:hAnsi="Times New Roman"/>
          <w:b/>
          <w:sz w:val="28"/>
          <w:szCs w:val="28"/>
        </w:rPr>
        <w:t>Travel, slavery, memory: thanatourism</w:t>
      </w:r>
      <w:r w:rsidR="00FC7595" w:rsidRPr="0012557F">
        <w:rPr>
          <w:rFonts w:ascii="Times New Roman" w:hAnsi="Times New Roman"/>
          <w:b/>
          <w:sz w:val="28"/>
          <w:szCs w:val="28"/>
        </w:rPr>
        <w:t xml:space="preserve"> in the French Atlantic</w:t>
      </w:r>
    </w:p>
    <w:p w14:paraId="00339779" w14:textId="77777777" w:rsidR="00512BC4" w:rsidRPr="00965632" w:rsidRDefault="00512BC4" w:rsidP="00B05923">
      <w:pPr>
        <w:pStyle w:val="norm2space"/>
        <w:spacing w:line="360" w:lineRule="auto"/>
        <w:jc w:val="left"/>
        <w:rPr>
          <w:rFonts w:ascii="Times New Roman" w:hAnsi="Times New Roman"/>
          <w:b/>
          <w:szCs w:val="24"/>
        </w:rPr>
      </w:pPr>
    </w:p>
    <w:p w14:paraId="5646AF15" w14:textId="2B7E1930" w:rsidR="00AB0972" w:rsidRPr="00965632" w:rsidRDefault="001C77F0" w:rsidP="00B05923">
      <w:pPr>
        <w:shd w:val="clear" w:color="auto" w:fill="FFFFFF"/>
        <w:spacing w:line="360" w:lineRule="auto"/>
        <w:jc w:val="right"/>
        <w:rPr>
          <w:rFonts w:ascii="Times New Roman" w:hAnsi="Times New Roman" w:cs="Times New Roman"/>
          <w:color w:val="000000"/>
          <w:sz w:val="20"/>
          <w:szCs w:val="20"/>
        </w:rPr>
      </w:pPr>
      <w:r w:rsidRPr="00965632">
        <w:rPr>
          <w:rFonts w:ascii="Times New Roman" w:hAnsi="Times New Roman" w:cs="Times New Roman"/>
          <w:color w:val="000000"/>
          <w:sz w:val="20"/>
          <w:szCs w:val="20"/>
        </w:rPr>
        <w:t>‘Travel’</w:t>
      </w:r>
      <w:r w:rsidR="0025759C" w:rsidRPr="00965632">
        <w:rPr>
          <w:rFonts w:ascii="Times New Roman" w:hAnsi="Times New Roman" w:cs="Times New Roman"/>
          <w:color w:val="000000"/>
          <w:sz w:val="20"/>
          <w:szCs w:val="20"/>
        </w:rPr>
        <w:t xml:space="preserve"> is not a word that can be easily evoked to talk about the Middle Passage, the Trail of Tears, the landing of the Chinese immigrants</w:t>
      </w:r>
      <w:r w:rsidR="00AB0972" w:rsidRPr="00965632">
        <w:rPr>
          <w:rFonts w:ascii="Times New Roman" w:hAnsi="Times New Roman" w:cs="Times New Roman"/>
          <w:color w:val="000000"/>
          <w:sz w:val="20"/>
          <w:szCs w:val="20"/>
        </w:rPr>
        <w:t xml:space="preserve"> at Ellis Island</w:t>
      </w:r>
      <w:r w:rsidR="0025759C" w:rsidRPr="00965632">
        <w:rPr>
          <w:rFonts w:ascii="Times New Roman" w:hAnsi="Times New Roman" w:cs="Times New Roman"/>
          <w:color w:val="000000"/>
          <w:sz w:val="20"/>
          <w:szCs w:val="20"/>
        </w:rPr>
        <w:t>, the forced relocation of Japanese Americans, or the plight of the homeless. Theorizing diverse journeying is crucial to our understand</w:t>
      </w:r>
      <w:r w:rsidR="00273AF0" w:rsidRPr="00965632">
        <w:rPr>
          <w:rFonts w:ascii="Times New Roman" w:hAnsi="Times New Roman" w:cs="Times New Roman"/>
          <w:color w:val="000000"/>
          <w:sz w:val="20"/>
          <w:szCs w:val="20"/>
        </w:rPr>
        <w:t xml:space="preserve">ing of any politics of location. </w:t>
      </w:r>
    </w:p>
    <w:p w14:paraId="70B7A653" w14:textId="76D24CFE" w:rsidR="00997438" w:rsidRPr="00965632" w:rsidRDefault="005C52B4" w:rsidP="00B05923">
      <w:pPr>
        <w:shd w:val="clear" w:color="auto" w:fill="FFFFFF"/>
        <w:spacing w:line="360" w:lineRule="auto"/>
        <w:jc w:val="right"/>
        <w:rPr>
          <w:rFonts w:ascii="Times New Roman" w:hAnsi="Times New Roman" w:cs="Times New Roman"/>
          <w:color w:val="000000"/>
          <w:sz w:val="20"/>
          <w:szCs w:val="20"/>
        </w:rPr>
      </w:pPr>
      <w:r w:rsidRPr="00965632">
        <w:rPr>
          <w:rFonts w:ascii="Times New Roman" w:hAnsi="Times New Roman" w:cs="Times New Roman"/>
          <w:color w:val="000000"/>
          <w:sz w:val="20"/>
          <w:szCs w:val="20"/>
        </w:rPr>
        <w:t>bell hooks</w:t>
      </w:r>
      <w:r w:rsidR="00997438" w:rsidRPr="00965632">
        <w:rPr>
          <w:rStyle w:val="EndnoteReference"/>
          <w:rFonts w:ascii="Times New Roman" w:hAnsi="Times New Roman" w:cs="Times New Roman"/>
          <w:color w:val="000000"/>
          <w:sz w:val="20"/>
          <w:szCs w:val="20"/>
        </w:rPr>
        <w:endnoteReference w:id="1"/>
      </w:r>
    </w:p>
    <w:p w14:paraId="5074A361" w14:textId="77777777" w:rsidR="00997438" w:rsidRPr="00965632" w:rsidRDefault="00997438" w:rsidP="00B05923">
      <w:pPr>
        <w:shd w:val="clear" w:color="auto" w:fill="FFFFFF"/>
        <w:spacing w:line="360" w:lineRule="auto"/>
        <w:jc w:val="right"/>
        <w:rPr>
          <w:rFonts w:ascii="Times New Roman" w:hAnsi="Times New Roman" w:cs="Times New Roman"/>
          <w:color w:val="000000"/>
          <w:sz w:val="20"/>
          <w:szCs w:val="20"/>
        </w:rPr>
      </w:pPr>
    </w:p>
    <w:p w14:paraId="25ACA95D" w14:textId="77777777" w:rsidR="00997438" w:rsidRPr="00965632" w:rsidRDefault="00997438" w:rsidP="00B05923">
      <w:pPr>
        <w:shd w:val="clear" w:color="auto" w:fill="FFFFFF"/>
        <w:spacing w:line="360" w:lineRule="auto"/>
        <w:jc w:val="right"/>
        <w:rPr>
          <w:rFonts w:ascii="Times New Roman" w:hAnsi="Times New Roman" w:cs="Times New Roman"/>
          <w:sz w:val="20"/>
          <w:szCs w:val="20"/>
        </w:rPr>
      </w:pPr>
      <w:r w:rsidRPr="00965632">
        <w:rPr>
          <w:rFonts w:ascii="Times New Roman" w:hAnsi="Times New Roman" w:cs="Times New Roman"/>
          <w:sz w:val="20"/>
          <w:szCs w:val="20"/>
        </w:rPr>
        <w:t xml:space="preserve">One of the sinister and poignant features of slavery is that it is a phantom industry that leaves scant traces; its capital lies in people, long since dead, not machinery. </w:t>
      </w:r>
    </w:p>
    <w:p w14:paraId="6BEA288D" w14:textId="77777777" w:rsidR="00997438" w:rsidRPr="00965632" w:rsidRDefault="00997438" w:rsidP="00B05923">
      <w:pPr>
        <w:shd w:val="clear" w:color="auto" w:fill="FFFFFF"/>
        <w:spacing w:line="360" w:lineRule="auto"/>
        <w:jc w:val="right"/>
        <w:rPr>
          <w:rFonts w:ascii="Times New Roman" w:hAnsi="Times New Roman" w:cs="Times New Roman"/>
          <w:sz w:val="20"/>
          <w:szCs w:val="20"/>
        </w:rPr>
      </w:pPr>
      <w:r>
        <w:rPr>
          <w:rFonts w:ascii="Times New Roman" w:hAnsi="Times New Roman" w:cs="Times New Roman"/>
          <w:sz w:val="20"/>
          <w:szCs w:val="20"/>
        </w:rPr>
        <w:t>A.V.</w:t>
      </w:r>
      <w:r w:rsidRPr="00965632">
        <w:rPr>
          <w:rFonts w:ascii="Times New Roman" w:hAnsi="Times New Roman" w:cs="Times New Roman"/>
          <w:sz w:val="20"/>
          <w:szCs w:val="20"/>
        </w:rPr>
        <w:t xml:space="preserve"> Seaton</w:t>
      </w:r>
      <w:r w:rsidRPr="00965632">
        <w:rPr>
          <w:rStyle w:val="EndnoteReference"/>
          <w:rFonts w:ascii="Times New Roman" w:hAnsi="Times New Roman" w:cs="Times New Roman"/>
          <w:sz w:val="20"/>
          <w:szCs w:val="20"/>
        </w:rPr>
        <w:endnoteReference w:id="2"/>
      </w:r>
    </w:p>
    <w:p w14:paraId="1122AC47" w14:textId="77777777" w:rsidR="00997438" w:rsidRPr="00965632" w:rsidRDefault="00997438" w:rsidP="00B05923">
      <w:pPr>
        <w:pStyle w:val="NormalWeb"/>
        <w:spacing w:line="360" w:lineRule="auto"/>
        <w:rPr>
          <w:color w:val="000000" w:themeColor="text1"/>
        </w:rPr>
      </w:pPr>
    </w:p>
    <w:p w14:paraId="7A37C76D" w14:textId="77777777" w:rsidR="00997438" w:rsidRPr="00965632" w:rsidRDefault="00997438" w:rsidP="00B05923">
      <w:pPr>
        <w:spacing w:line="360" w:lineRule="auto"/>
        <w:ind w:firstLine="720"/>
        <w:rPr>
          <w:rFonts w:ascii="Times New Roman" w:hAnsi="Times New Roman" w:cs="Times New Roman"/>
          <w:color w:val="000000" w:themeColor="text1"/>
        </w:rPr>
      </w:pPr>
      <w:r w:rsidRPr="00965632">
        <w:rPr>
          <w:rFonts w:ascii="Times New Roman" w:hAnsi="Times New Roman" w:cs="Times New Roman"/>
          <w:color w:val="000000" w:themeColor="text1"/>
        </w:rPr>
        <w:t xml:space="preserve">In one of the inaugural studies of thanatourism and slave heritage, Tony Seaton and Graham Dann claim that there are </w:t>
      </w:r>
      <w:r>
        <w:rPr>
          <w:rFonts w:ascii="Times New Roman" w:hAnsi="Times New Roman" w:cs="Times New Roman"/>
          <w:color w:val="000000" w:themeColor="text1"/>
        </w:rPr>
        <w:t>suggestive</w:t>
      </w:r>
      <w:r w:rsidRPr="00965632">
        <w:rPr>
          <w:rFonts w:ascii="Times New Roman" w:hAnsi="Times New Roman" w:cs="Times New Roman"/>
          <w:color w:val="000000" w:themeColor="text1"/>
        </w:rPr>
        <w:t xml:space="preserve"> overlaps between</w:t>
      </w:r>
      <w:r>
        <w:rPr>
          <w:rFonts w:ascii="Times New Roman" w:hAnsi="Times New Roman" w:cs="Times New Roman"/>
          <w:color w:val="000000" w:themeColor="text1"/>
        </w:rPr>
        <w:t>, on the one hand,</w:t>
      </w:r>
      <w:r w:rsidRPr="00965632">
        <w:rPr>
          <w:rFonts w:ascii="Times New Roman" w:hAnsi="Times New Roman" w:cs="Times New Roman"/>
          <w:color w:val="000000" w:themeColor="text1"/>
        </w:rPr>
        <w:t xml:space="preserve"> Atlantic slavery and </w:t>
      </w:r>
      <w:r>
        <w:rPr>
          <w:rFonts w:ascii="Times New Roman" w:hAnsi="Times New Roman" w:cs="Times New Roman"/>
          <w:color w:val="000000" w:themeColor="text1"/>
        </w:rPr>
        <w:t xml:space="preserve">its afterlives, and, on the other, </w:t>
      </w:r>
      <w:r w:rsidRPr="00965632">
        <w:rPr>
          <w:rFonts w:ascii="Times New Roman" w:hAnsi="Times New Roman" w:cs="Times New Roman"/>
          <w:color w:val="000000" w:themeColor="text1"/>
        </w:rPr>
        <w:t>contemporary tourism, not least because each of these phenomena may be seen to perpetuate asymmetries of power and the persistent domination of one group by another.</w:t>
      </w:r>
      <w:r w:rsidRPr="00965632">
        <w:rPr>
          <w:rStyle w:val="EndnoteReference"/>
          <w:rFonts w:ascii="Times New Roman" w:hAnsi="Times New Roman" w:cs="Times New Roman"/>
          <w:color w:val="000000" w:themeColor="text1"/>
        </w:rPr>
        <w:endnoteReference w:id="3"/>
      </w:r>
      <w:r w:rsidRPr="00965632">
        <w:rPr>
          <w:rFonts w:ascii="Times New Roman" w:hAnsi="Times New Roman" w:cs="Times New Roman"/>
          <w:color w:val="000000" w:themeColor="text1"/>
        </w:rPr>
        <w:t xml:space="preserve"> This is a connection </w:t>
      </w:r>
      <w:r>
        <w:rPr>
          <w:rFonts w:ascii="Times New Roman" w:hAnsi="Times New Roman" w:cs="Times New Roman"/>
          <w:color w:val="000000" w:themeColor="text1"/>
        </w:rPr>
        <w:t>evoked</w:t>
      </w:r>
      <w:r w:rsidRPr="00965632">
        <w:rPr>
          <w:rFonts w:ascii="Times New Roman" w:hAnsi="Times New Roman" w:cs="Times New Roman"/>
          <w:color w:val="000000" w:themeColor="text1"/>
        </w:rPr>
        <w:t xml:space="preserve"> elsewhere, notably by Derek Walcott in his recent collection of poems, </w:t>
      </w:r>
      <w:r w:rsidRPr="00965632">
        <w:rPr>
          <w:rFonts w:ascii="Times New Roman" w:hAnsi="Times New Roman" w:cs="Times New Roman"/>
          <w:i/>
          <w:iCs/>
          <w:color w:val="000000" w:themeColor="text1"/>
        </w:rPr>
        <w:t>White Egrets</w:t>
      </w:r>
      <w:r w:rsidRPr="00965632">
        <w:rPr>
          <w:rFonts w:ascii="Times New Roman" w:hAnsi="Times New Roman" w:cs="Times New Roman"/>
          <w:color w:val="000000" w:themeColor="text1"/>
        </w:rPr>
        <w:t xml:space="preserve"> (2010), where he includes an elegy to a beach that will, he fears, soon be altered irremediably by the construction of a </w:t>
      </w:r>
      <w:r>
        <w:rPr>
          <w:rFonts w:ascii="Times New Roman" w:hAnsi="Times New Roman" w:cs="Times New Roman"/>
          <w:color w:val="000000" w:themeColor="text1"/>
        </w:rPr>
        <w:t>new hotel. H</w:t>
      </w:r>
      <w:r w:rsidRPr="00965632">
        <w:rPr>
          <w:rFonts w:ascii="Times New Roman" w:hAnsi="Times New Roman" w:cs="Times New Roman"/>
          <w:color w:val="000000" w:themeColor="text1"/>
        </w:rPr>
        <w:t xml:space="preserve">e compares </w:t>
      </w:r>
      <w:r>
        <w:rPr>
          <w:rFonts w:ascii="Times New Roman" w:hAnsi="Times New Roman" w:cs="Times New Roman"/>
          <w:color w:val="000000" w:themeColor="text1"/>
        </w:rPr>
        <w:t xml:space="preserve">this </w:t>
      </w:r>
      <w:r w:rsidRPr="00965632">
        <w:rPr>
          <w:rFonts w:ascii="Times New Roman" w:hAnsi="Times New Roman" w:cs="Times New Roman"/>
          <w:color w:val="000000" w:themeColor="text1"/>
        </w:rPr>
        <w:t>development to earlier, more openly violent, forms of expropriation and exploitation:</w:t>
      </w:r>
    </w:p>
    <w:p w14:paraId="48EAA42C" w14:textId="77777777" w:rsidR="00997438" w:rsidRPr="004842B8" w:rsidRDefault="00997438" w:rsidP="00B05923">
      <w:pPr>
        <w:pStyle w:val="Default"/>
        <w:spacing w:line="360" w:lineRule="auto"/>
        <w:rPr>
          <w:color w:val="000000" w:themeColor="text1"/>
        </w:rPr>
      </w:pPr>
    </w:p>
    <w:p w14:paraId="6CA90453"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 I watched the doomed acres </w:t>
      </w:r>
    </w:p>
    <w:p w14:paraId="2B17C3EA"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where yet another luxury hotel will be built </w:t>
      </w:r>
    </w:p>
    <w:p w14:paraId="49C3A0E1"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with ordinary people fenced out. The new makers </w:t>
      </w:r>
    </w:p>
    <w:p w14:paraId="70FFAC68"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of our history profit without guilt </w:t>
      </w:r>
    </w:p>
    <w:p w14:paraId="1B85F55D"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and are, in fact, prophets of a policy </w:t>
      </w:r>
    </w:p>
    <w:p w14:paraId="7D22B3B1"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that will make the island a mall, and the breakers </w:t>
      </w:r>
    </w:p>
    <w:p w14:paraId="3754955F"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grin like waiters, like taxi drivers, these new plantations </w:t>
      </w:r>
    </w:p>
    <w:p w14:paraId="42F331F5" w14:textId="77777777" w:rsidR="00997438" w:rsidRPr="00A33DD4" w:rsidRDefault="00997438" w:rsidP="00B05923">
      <w:pPr>
        <w:pStyle w:val="Default"/>
        <w:spacing w:line="360" w:lineRule="auto"/>
        <w:ind w:left="567"/>
        <w:rPr>
          <w:color w:val="000000" w:themeColor="text1"/>
        </w:rPr>
      </w:pPr>
      <w:r w:rsidRPr="00A33DD4">
        <w:rPr>
          <w:color w:val="000000" w:themeColor="text1"/>
        </w:rPr>
        <w:t xml:space="preserve">by the sea; a slavery without chains, with no blood spilt – </w:t>
      </w:r>
    </w:p>
    <w:p w14:paraId="06D052AF" w14:textId="77777777" w:rsidR="00997438" w:rsidRPr="00766C17" w:rsidRDefault="00997438" w:rsidP="00B05923">
      <w:pPr>
        <w:pStyle w:val="Default"/>
        <w:spacing w:line="360" w:lineRule="auto"/>
        <w:ind w:left="567"/>
        <w:rPr>
          <w:color w:val="000000" w:themeColor="text1"/>
        </w:rPr>
      </w:pPr>
      <w:r w:rsidRPr="00A33DD4">
        <w:rPr>
          <w:color w:val="000000" w:themeColor="text1"/>
        </w:rPr>
        <w:t>just chain-link fences and signs, the new degradations.</w:t>
      </w:r>
      <w:r w:rsidRPr="00766C17">
        <w:rPr>
          <w:rStyle w:val="EndnoteReference"/>
          <w:color w:val="000000" w:themeColor="text1"/>
        </w:rPr>
        <w:endnoteReference w:id="4"/>
      </w:r>
    </w:p>
    <w:p w14:paraId="0100AC6A" w14:textId="77777777" w:rsidR="00997438" w:rsidRPr="004842B8" w:rsidRDefault="00997438" w:rsidP="00B05923">
      <w:pPr>
        <w:pStyle w:val="Default"/>
        <w:spacing w:line="360" w:lineRule="auto"/>
        <w:ind w:left="567"/>
        <w:rPr>
          <w:color w:val="000000" w:themeColor="text1"/>
        </w:rPr>
      </w:pPr>
    </w:p>
    <w:p w14:paraId="4F2D229B" w14:textId="3D7CE080" w:rsidR="00997438" w:rsidRPr="00965632"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 xml:space="preserve">As Alasdair Pettinger has noted in </w:t>
      </w:r>
      <w:r>
        <w:rPr>
          <w:rFonts w:eastAsia="Times New Roman"/>
          <w:color w:val="000000" w:themeColor="text1"/>
          <w:lang w:eastAsia="en-GB"/>
        </w:rPr>
        <w:t>his discussion of</w:t>
      </w:r>
      <w:r w:rsidRPr="00965632">
        <w:rPr>
          <w:rFonts w:eastAsia="Times New Roman"/>
          <w:color w:val="000000" w:themeColor="text1"/>
          <w:lang w:eastAsia="en-GB"/>
        </w:rPr>
        <w:t xml:space="preserve"> this </w:t>
      </w:r>
      <w:r>
        <w:rPr>
          <w:rFonts w:eastAsia="Times New Roman"/>
          <w:color w:val="000000" w:themeColor="text1"/>
          <w:lang w:eastAsia="en-GB"/>
        </w:rPr>
        <w:t>text</w:t>
      </w:r>
      <w:r w:rsidRPr="00965632">
        <w:rPr>
          <w:rFonts w:eastAsia="Times New Roman"/>
          <w:color w:val="000000" w:themeColor="text1"/>
          <w:lang w:eastAsia="en-GB"/>
        </w:rPr>
        <w:t>, Walcott was not the first to offer this analogy in the contemporary Caribbean.</w:t>
      </w:r>
      <w:r w:rsidRPr="00965632">
        <w:rPr>
          <w:rStyle w:val="EndnoteReference"/>
          <w:rFonts w:eastAsia="Times New Roman"/>
          <w:color w:val="000000" w:themeColor="text1"/>
          <w:lang w:eastAsia="en-GB"/>
        </w:rPr>
        <w:endnoteReference w:id="5"/>
      </w:r>
      <w:r w:rsidRPr="00965632">
        <w:rPr>
          <w:rFonts w:eastAsia="Times New Roman"/>
          <w:color w:val="000000" w:themeColor="text1"/>
          <w:lang w:eastAsia="en-GB"/>
        </w:rPr>
        <w:t xml:space="preserve"> In </w:t>
      </w:r>
      <w:r w:rsidRPr="00965632">
        <w:rPr>
          <w:rFonts w:eastAsia="Times New Roman"/>
          <w:i/>
          <w:iCs/>
          <w:color w:val="000000" w:themeColor="text1"/>
          <w:lang w:eastAsia="en-GB"/>
        </w:rPr>
        <w:t>Paradise and Plantation</w:t>
      </w:r>
      <w:r w:rsidRPr="00965632">
        <w:rPr>
          <w:rFonts w:eastAsia="Times New Roman"/>
          <w:color w:val="000000" w:themeColor="text1"/>
          <w:lang w:eastAsia="en-GB"/>
        </w:rPr>
        <w:t xml:space="preserve">, Ian </w:t>
      </w:r>
      <w:r w:rsidRPr="00965632">
        <w:rPr>
          <w:rFonts w:eastAsia="Times New Roman"/>
          <w:color w:val="000000" w:themeColor="text1"/>
          <w:lang w:eastAsia="en-GB"/>
        </w:rPr>
        <w:lastRenderedPageBreak/>
        <w:t>Strachan has also suggested that Caribbean hotels may be analysed as an integral element of post-emancipation societies, ‘part of the plantation’s time-tested process of wealth extraction’; he presents tourism more generally as an essential aspect of the legacies of the economic systems by whi</w:t>
      </w:r>
      <w:r>
        <w:rPr>
          <w:rFonts w:eastAsia="Times New Roman"/>
          <w:color w:val="000000" w:themeColor="text1"/>
          <w:lang w:eastAsia="en-GB"/>
        </w:rPr>
        <w:t xml:space="preserve">ch Atlantic slavery functioned – </w:t>
      </w:r>
      <w:r w:rsidRPr="00965632">
        <w:rPr>
          <w:rFonts w:eastAsia="Times New Roman"/>
          <w:color w:val="000000" w:themeColor="text1"/>
          <w:lang w:eastAsia="en-GB"/>
        </w:rPr>
        <w:t xml:space="preserve">as ‘the firstborn of the plantation in terms of the social dynamics it authors’, </w:t>
      </w:r>
      <w:r>
        <w:rPr>
          <w:rFonts w:eastAsia="Times New Roman"/>
          <w:color w:val="000000" w:themeColor="text1"/>
          <w:lang w:eastAsia="en-GB"/>
        </w:rPr>
        <w:t xml:space="preserve">and </w:t>
      </w:r>
      <w:r w:rsidRPr="00965632">
        <w:rPr>
          <w:rFonts w:eastAsia="Times New Roman"/>
          <w:color w:val="000000" w:themeColor="text1"/>
          <w:lang w:eastAsia="en-GB"/>
        </w:rPr>
        <w:t>as a means of perpetuating the social superiority of the white population and engendering subordination and servility amongst the formerly enslaved.</w:t>
      </w:r>
      <w:r w:rsidRPr="00965632">
        <w:rPr>
          <w:rStyle w:val="EndnoteReference"/>
          <w:rFonts w:eastAsia="Times New Roman"/>
          <w:color w:val="000000" w:themeColor="text1"/>
          <w:lang w:eastAsia="en-GB"/>
        </w:rPr>
        <w:endnoteReference w:id="6"/>
      </w:r>
      <w:r w:rsidRPr="00965632">
        <w:rPr>
          <w:rFonts w:eastAsia="Times New Roman"/>
          <w:color w:val="000000" w:themeColor="text1"/>
          <w:lang w:eastAsia="en-GB"/>
        </w:rPr>
        <w:t xml:space="preserve"> Dany Laferrière, in </w:t>
      </w:r>
      <w:r w:rsidRPr="00965632">
        <w:rPr>
          <w:i/>
          <w:iCs/>
          <w:color w:val="000000" w:themeColor="text1"/>
        </w:rPr>
        <w:t xml:space="preserve">La Chair du maître </w:t>
      </w:r>
      <w:r>
        <w:rPr>
          <w:iCs/>
          <w:color w:val="000000" w:themeColor="text1"/>
        </w:rPr>
        <w:t xml:space="preserve">[The Master’s Flesh] </w:t>
      </w:r>
      <w:r w:rsidRPr="00965632">
        <w:rPr>
          <w:color w:val="000000" w:themeColor="text1"/>
        </w:rPr>
        <w:t xml:space="preserve">(1997) – </w:t>
      </w:r>
      <w:r w:rsidRPr="00965632">
        <w:rPr>
          <w:rFonts w:eastAsia="Times New Roman"/>
          <w:color w:val="000000" w:themeColor="text1"/>
          <w:lang w:eastAsia="en-GB"/>
        </w:rPr>
        <w:t xml:space="preserve">the collection of short stories turned into a popular film, </w:t>
      </w:r>
      <w:r w:rsidRPr="00965632">
        <w:rPr>
          <w:rFonts w:eastAsia="Times New Roman"/>
          <w:i/>
          <w:color w:val="000000" w:themeColor="text1"/>
          <w:lang w:eastAsia="en-GB"/>
        </w:rPr>
        <w:t xml:space="preserve">Vers le sud </w:t>
      </w:r>
      <w:r w:rsidRPr="00965632">
        <w:rPr>
          <w:rFonts w:eastAsia="Times New Roman"/>
          <w:color w:val="000000" w:themeColor="text1"/>
          <w:lang w:eastAsia="en-GB"/>
        </w:rPr>
        <w:t>[</w:t>
      </w:r>
      <w:r w:rsidRPr="00965632">
        <w:rPr>
          <w:rFonts w:eastAsia="Times New Roman"/>
          <w:i/>
          <w:color w:val="000000" w:themeColor="text1"/>
          <w:lang w:eastAsia="en-GB"/>
        </w:rPr>
        <w:t>Heading South</w:t>
      </w:r>
      <w:r w:rsidRPr="00965632">
        <w:rPr>
          <w:rFonts w:eastAsia="Times New Roman"/>
          <w:color w:val="000000" w:themeColor="text1"/>
          <w:lang w:eastAsia="en-GB"/>
        </w:rPr>
        <w:t xml:space="preserve">], </w:t>
      </w:r>
      <w:r>
        <w:rPr>
          <w:rFonts w:eastAsia="Times New Roman"/>
          <w:color w:val="000000" w:themeColor="text1"/>
          <w:lang w:eastAsia="en-GB"/>
        </w:rPr>
        <w:t xml:space="preserve">directed </w:t>
      </w:r>
      <w:r w:rsidRPr="00965632">
        <w:rPr>
          <w:rFonts w:eastAsia="Times New Roman"/>
          <w:color w:val="000000" w:themeColor="text1"/>
          <w:lang w:eastAsia="en-GB"/>
        </w:rPr>
        <w:t xml:space="preserve">by Laurent Cantet – pushes this </w:t>
      </w:r>
      <w:r>
        <w:rPr>
          <w:rFonts w:eastAsia="Times New Roman"/>
          <w:color w:val="000000" w:themeColor="text1"/>
          <w:lang w:eastAsia="en-GB"/>
        </w:rPr>
        <w:t>connection</w:t>
      </w:r>
      <w:r w:rsidRPr="00965632">
        <w:rPr>
          <w:rFonts w:eastAsia="Times New Roman"/>
          <w:color w:val="000000" w:themeColor="text1"/>
          <w:lang w:eastAsia="en-GB"/>
        </w:rPr>
        <w:t xml:space="preserve"> further through his exploration of the power dynamics and residual historical resonances of sex tourism in ‘Baby Doc’ Duvalier’s Haiti.</w:t>
      </w:r>
      <w:r w:rsidRPr="00965632">
        <w:rPr>
          <w:rStyle w:val="EndnoteReference"/>
          <w:rFonts w:eastAsia="Times New Roman"/>
          <w:color w:val="000000" w:themeColor="text1"/>
          <w:lang w:eastAsia="en-GB"/>
        </w:rPr>
        <w:endnoteReference w:id="7"/>
      </w:r>
      <w:r w:rsidRPr="00965632">
        <w:rPr>
          <w:rFonts w:eastAsia="Times New Roman"/>
          <w:color w:val="000000" w:themeColor="text1"/>
          <w:lang w:eastAsia="en-GB"/>
        </w:rPr>
        <w:t xml:space="preserve"> </w:t>
      </w:r>
      <w:r w:rsidR="008F06D4">
        <w:rPr>
          <w:rFonts w:eastAsia="Times New Roman"/>
          <w:color w:val="000000" w:themeColor="text1"/>
          <w:lang w:eastAsia="en-GB"/>
        </w:rPr>
        <w:t>T</w:t>
      </w:r>
      <w:r w:rsidRPr="00965632">
        <w:rPr>
          <w:rFonts w:eastAsia="Times New Roman"/>
          <w:color w:val="000000" w:themeColor="text1"/>
          <w:lang w:eastAsia="en-GB"/>
        </w:rPr>
        <w:t>hese transhistorical resonances provide a clear context for the set of concerns underpinning this article</w:t>
      </w:r>
      <w:r>
        <w:rPr>
          <w:rFonts w:eastAsia="Times New Roman"/>
          <w:color w:val="000000" w:themeColor="text1"/>
          <w:lang w:eastAsia="en-GB"/>
        </w:rPr>
        <w:t>,</w:t>
      </w:r>
      <w:r w:rsidRPr="00965632">
        <w:rPr>
          <w:rFonts w:eastAsia="Times New Roman"/>
          <w:color w:val="000000" w:themeColor="text1"/>
          <w:lang w:eastAsia="en-GB"/>
        </w:rPr>
        <w:t xml:space="preserve"> </w:t>
      </w:r>
      <w:r w:rsidR="00766C17">
        <w:rPr>
          <w:rFonts w:eastAsia="Times New Roman"/>
          <w:color w:val="000000" w:themeColor="text1"/>
          <w:lang w:eastAsia="en-GB"/>
        </w:rPr>
        <w:t>especially (</w:t>
      </w:r>
      <w:r w:rsidRPr="00965632">
        <w:rPr>
          <w:rFonts w:eastAsia="Times New Roman"/>
          <w:color w:val="000000" w:themeColor="text1"/>
          <w:lang w:eastAsia="en-GB"/>
        </w:rPr>
        <w:t>in relation</w:t>
      </w:r>
      <w:r>
        <w:rPr>
          <w:rFonts w:eastAsia="Times New Roman"/>
          <w:color w:val="000000" w:themeColor="text1"/>
          <w:lang w:eastAsia="en-GB"/>
        </w:rPr>
        <w:t xml:space="preserve"> </w:t>
      </w:r>
      <w:r w:rsidRPr="00965632">
        <w:rPr>
          <w:rFonts w:eastAsia="Times New Roman"/>
          <w:color w:val="000000" w:themeColor="text1"/>
          <w:lang w:eastAsia="en-GB"/>
        </w:rPr>
        <w:t>to</w:t>
      </w:r>
      <w:r w:rsidR="00766C17">
        <w:rPr>
          <w:rFonts w:eastAsia="Times New Roman"/>
          <w:color w:val="000000" w:themeColor="text1"/>
          <w:lang w:eastAsia="en-GB"/>
        </w:rPr>
        <w:t>)</w:t>
      </w:r>
      <w:r w:rsidRPr="00965632">
        <w:rPr>
          <w:rFonts w:eastAsia="Times New Roman"/>
          <w:color w:val="000000" w:themeColor="text1"/>
          <w:lang w:eastAsia="en-GB"/>
        </w:rPr>
        <w:t xml:space="preserve"> the links between dark tourism and slavery</w:t>
      </w:r>
      <w:r w:rsidR="008F06D4">
        <w:rPr>
          <w:rFonts w:eastAsia="Times New Roman"/>
          <w:color w:val="000000" w:themeColor="text1"/>
          <w:lang w:eastAsia="en-GB"/>
        </w:rPr>
        <w:t>. Yet the main</w:t>
      </w:r>
      <w:r w:rsidRPr="00965632">
        <w:rPr>
          <w:rFonts w:eastAsia="Times New Roman"/>
          <w:color w:val="000000" w:themeColor="text1"/>
          <w:lang w:eastAsia="en-GB"/>
        </w:rPr>
        <w:t xml:space="preserve"> intention</w:t>
      </w:r>
      <w:r w:rsidR="008F06D4">
        <w:rPr>
          <w:rFonts w:eastAsia="Times New Roman"/>
          <w:color w:val="000000" w:themeColor="text1"/>
          <w:lang w:eastAsia="en-GB"/>
        </w:rPr>
        <w:t xml:space="preserve"> here</w:t>
      </w:r>
      <w:r w:rsidRPr="00965632">
        <w:rPr>
          <w:rFonts w:eastAsia="Times New Roman"/>
          <w:color w:val="000000" w:themeColor="text1"/>
          <w:lang w:eastAsia="en-GB"/>
        </w:rPr>
        <w:t xml:space="preserve"> is instead to sketch out and reflect on the ways in which the intersection of slav</w:t>
      </w:r>
      <w:r>
        <w:rPr>
          <w:rFonts w:eastAsia="Times New Roman"/>
          <w:color w:val="000000" w:themeColor="text1"/>
          <w:lang w:eastAsia="en-GB"/>
        </w:rPr>
        <w:t xml:space="preserve">ery and contemporary travelling, evident in the observation of bell hooks, </w:t>
      </w:r>
      <w:r w:rsidRPr="00965632">
        <w:rPr>
          <w:rFonts w:eastAsia="Times New Roman"/>
          <w:color w:val="000000" w:themeColor="text1"/>
          <w:lang w:eastAsia="en-GB"/>
        </w:rPr>
        <w:t>illuminates a number of fields of enquiry</w:t>
      </w:r>
      <w:r w:rsidR="008F06D4">
        <w:rPr>
          <w:rFonts w:eastAsia="Times New Roman"/>
          <w:color w:val="000000" w:themeColor="text1"/>
          <w:lang w:eastAsia="en-GB"/>
        </w:rPr>
        <w:t>. M</w:t>
      </w:r>
      <w:r w:rsidRPr="00965632">
        <w:rPr>
          <w:rFonts w:eastAsia="Times New Roman"/>
          <w:color w:val="000000" w:themeColor="text1"/>
          <w:lang w:eastAsia="en-GB"/>
        </w:rPr>
        <w:t>ost notably</w:t>
      </w:r>
      <w:r w:rsidR="008F06D4">
        <w:rPr>
          <w:rFonts w:eastAsia="Times New Roman"/>
          <w:color w:val="000000" w:themeColor="text1"/>
          <w:lang w:eastAsia="en-GB"/>
        </w:rPr>
        <w:t xml:space="preserve"> these include</w:t>
      </w:r>
      <w:r w:rsidRPr="00965632">
        <w:rPr>
          <w:rFonts w:eastAsia="Times New Roman"/>
          <w:color w:val="000000" w:themeColor="text1"/>
          <w:lang w:eastAsia="en-GB"/>
        </w:rPr>
        <w:t xml:space="preserve">: the cultures of travel and tourism; the connections of museum and monuments; the links between travel, mobility and memory; the relationship between travel and ethics; and the importance of sites on which competing and even contradictory memories meet in configurations that I </w:t>
      </w:r>
      <w:r>
        <w:rPr>
          <w:rFonts w:eastAsia="Times New Roman"/>
          <w:color w:val="000000" w:themeColor="text1"/>
          <w:lang w:eastAsia="en-GB"/>
        </w:rPr>
        <w:t>have designated elsewhere as</w:t>
      </w:r>
      <w:r w:rsidRPr="00965632">
        <w:rPr>
          <w:rFonts w:eastAsia="Times New Roman"/>
          <w:color w:val="000000" w:themeColor="text1"/>
          <w:lang w:eastAsia="en-GB"/>
        </w:rPr>
        <w:t xml:space="preserve"> ‘contrapuntal’.</w:t>
      </w:r>
      <w:r w:rsidRPr="00965632">
        <w:rPr>
          <w:rStyle w:val="EndnoteReference"/>
          <w:rFonts w:eastAsia="Times New Roman"/>
          <w:color w:val="000000" w:themeColor="text1"/>
          <w:lang w:eastAsia="en-GB"/>
        </w:rPr>
        <w:endnoteReference w:id="8"/>
      </w:r>
    </w:p>
    <w:p w14:paraId="2ED49ECB" w14:textId="2167BD40" w:rsidR="004E3C05" w:rsidRPr="00965632"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 xml:space="preserve">The article </w:t>
      </w:r>
      <w:r>
        <w:rPr>
          <w:rFonts w:eastAsia="Times New Roman"/>
          <w:color w:val="000000" w:themeColor="text1"/>
          <w:lang w:eastAsia="en-GB"/>
        </w:rPr>
        <w:t>is</w:t>
      </w:r>
      <w:r w:rsidRPr="00965632">
        <w:rPr>
          <w:rFonts w:eastAsia="Times New Roman"/>
          <w:color w:val="000000" w:themeColor="text1"/>
          <w:lang w:eastAsia="en-GB"/>
        </w:rPr>
        <w:t xml:space="preserve"> situated </w:t>
      </w:r>
      <w:r>
        <w:rPr>
          <w:rFonts w:eastAsia="Times New Roman"/>
          <w:color w:val="000000" w:themeColor="text1"/>
          <w:lang w:eastAsia="en-GB"/>
        </w:rPr>
        <w:t>in relation to recent work in the field</w:t>
      </w:r>
      <w:r w:rsidRPr="00965632">
        <w:rPr>
          <w:rFonts w:eastAsia="Times New Roman"/>
          <w:color w:val="000000" w:themeColor="text1"/>
          <w:lang w:eastAsia="en-GB"/>
        </w:rPr>
        <w:t xml:space="preserve"> of dark tourism</w:t>
      </w:r>
      <w:r w:rsidR="008F06D4">
        <w:rPr>
          <w:rFonts w:eastAsia="Times New Roman"/>
          <w:color w:val="000000" w:themeColor="text1"/>
          <w:lang w:eastAsia="en-GB"/>
        </w:rPr>
        <w:t>:</w:t>
      </w:r>
      <w:r w:rsidRPr="00965632">
        <w:rPr>
          <w:rFonts w:eastAsia="Times New Roman"/>
          <w:color w:val="000000" w:themeColor="text1"/>
          <w:lang w:eastAsia="en-GB"/>
        </w:rPr>
        <w:t xml:space="preserve"> the study of acts of travel to sites related in various ways to what Philip Stone has </w:t>
      </w:r>
      <w:r>
        <w:rPr>
          <w:rFonts w:eastAsia="Times New Roman"/>
          <w:color w:val="000000" w:themeColor="text1"/>
          <w:lang w:eastAsia="en-GB"/>
        </w:rPr>
        <w:t>described as</w:t>
      </w:r>
      <w:r w:rsidRPr="00965632">
        <w:rPr>
          <w:rFonts w:eastAsia="Times New Roman"/>
          <w:color w:val="000000" w:themeColor="text1"/>
          <w:lang w:eastAsia="en-GB"/>
        </w:rPr>
        <w:t xml:space="preserve"> ‘death, suffering and the seemingly macabre’.</w:t>
      </w:r>
      <w:r w:rsidRPr="00965632">
        <w:rPr>
          <w:rStyle w:val="EndnoteReference"/>
          <w:rFonts w:eastAsia="Times New Roman"/>
          <w:color w:val="000000" w:themeColor="text1"/>
          <w:lang w:eastAsia="en-GB"/>
        </w:rPr>
        <w:endnoteReference w:id="9"/>
      </w:r>
      <w:r w:rsidRPr="00965632">
        <w:rPr>
          <w:rFonts w:eastAsia="Times New Roman"/>
          <w:color w:val="000000" w:themeColor="text1"/>
          <w:lang w:eastAsia="en-GB"/>
        </w:rPr>
        <w:t xml:space="preserve"> Alternative labels for such work exist: ‘morbid tourism’, ‘Black Spot tourism’, ‘grief tourism’, or the alliterative ‘milking the macabre’. Whatever the term adopted (and each of these has different emphases and overtones, explored in the literature the field has rapidly produced), the essential yoking of a term such as ‘dark’ or ‘grief’ with ‘tourism’ has an oxymoronic force</w:t>
      </w:r>
      <w:r>
        <w:rPr>
          <w:rFonts w:eastAsia="Times New Roman"/>
          <w:color w:val="000000" w:themeColor="text1"/>
          <w:lang w:eastAsia="en-GB"/>
        </w:rPr>
        <w:t xml:space="preserve"> –</w:t>
      </w:r>
      <w:r w:rsidRPr="00965632">
        <w:rPr>
          <w:rFonts w:eastAsia="Times New Roman"/>
          <w:color w:val="000000" w:themeColor="text1"/>
          <w:lang w:eastAsia="en-GB"/>
        </w:rPr>
        <w:t xml:space="preserve"> relaxation, escape and pleasure are associated, antithetically, with a fascination </w:t>
      </w:r>
      <w:r>
        <w:rPr>
          <w:rFonts w:eastAsia="Times New Roman"/>
          <w:color w:val="000000" w:themeColor="text1"/>
          <w:lang w:eastAsia="en-GB"/>
        </w:rPr>
        <w:t>for</w:t>
      </w:r>
      <w:r w:rsidRPr="00965632">
        <w:rPr>
          <w:rFonts w:eastAsia="Times New Roman"/>
          <w:color w:val="000000" w:themeColor="text1"/>
          <w:lang w:eastAsia="en-GB"/>
        </w:rPr>
        <w:t xml:space="preserve"> suffering and dying. Increasing scholarship has been devoted to this area, developing an academic literature that remains, as </w:t>
      </w:r>
      <w:r w:rsidRPr="00965632">
        <w:rPr>
          <w:bCs/>
          <w:color w:val="000000" w:themeColor="text1"/>
        </w:rPr>
        <w:t>Stone comments,</w:t>
      </w:r>
      <w:r w:rsidRPr="00965632">
        <w:rPr>
          <w:rFonts w:eastAsia="Times New Roman"/>
          <w:color w:val="000000" w:themeColor="text1"/>
          <w:lang w:eastAsia="en-GB"/>
        </w:rPr>
        <w:t xml:space="preserve"> ‘eclectic and theoretically fragile’.</w:t>
      </w:r>
      <w:r w:rsidRPr="00965632">
        <w:rPr>
          <w:rStyle w:val="EndnoteReference"/>
          <w:rFonts w:eastAsia="Times New Roman"/>
          <w:color w:val="000000" w:themeColor="text1"/>
          <w:lang w:eastAsia="en-GB"/>
        </w:rPr>
        <w:endnoteReference w:id="10"/>
      </w:r>
      <w:r w:rsidRPr="00965632">
        <w:rPr>
          <w:rFonts w:eastAsia="Times New Roman"/>
          <w:color w:val="000000" w:themeColor="text1"/>
          <w:lang w:eastAsia="en-GB"/>
        </w:rPr>
        <w:t xml:space="preserve"> Recent work has </w:t>
      </w:r>
      <w:r>
        <w:rPr>
          <w:rFonts w:eastAsia="Times New Roman"/>
          <w:color w:val="000000" w:themeColor="text1"/>
          <w:lang w:eastAsia="en-GB"/>
        </w:rPr>
        <w:t xml:space="preserve">nevertheless </w:t>
      </w:r>
      <w:r w:rsidRPr="00965632">
        <w:rPr>
          <w:rFonts w:eastAsia="Times New Roman"/>
          <w:color w:val="000000" w:themeColor="text1"/>
          <w:lang w:eastAsia="en-GB"/>
        </w:rPr>
        <w:t>explored the different locations and events that trigger such journeys, and has also analysed motivations, with these ranging from curiosity, voyeurism</w:t>
      </w:r>
      <w:r w:rsidR="004A5901">
        <w:rPr>
          <w:rFonts w:eastAsia="Times New Roman"/>
          <w:color w:val="000000" w:themeColor="text1"/>
          <w:lang w:eastAsia="en-GB"/>
        </w:rPr>
        <w:t>,</w:t>
      </w:r>
      <w:r w:rsidRPr="00965632">
        <w:rPr>
          <w:rFonts w:eastAsia="Times New Roman"/>
          <w:color w:val="000000" w:themeColor="text1"/>
          <w:lang w:eastAsia="en-GB"/>
        </w:rPr>
        <w:t xml:space="preserve"> and </w:t>
      </w:r>
      <w:r w:rsidRPr="00965632">
        <w:rPr>
          <w:rFonts w:eastAsia="Times New Roman"/>
          <w:i/>
          <w:color w:val="000000" w:themeColor="text1"/>
          <w:lang w:eastAsia="en-GB"/>
        </w:rPr>
        <w:t>Schadenfreude</w:t>
      </w:r>
      <w:r w:rsidRPr="00965632">
        <w:rPr>
          <w:rFonts w:eastAsia="Times New Roman"/>
          <w:color w:val="000000" w:themeColor="text1"/>
          <w:lang w:eastAsia="en-GB"/>
        </w:rPr>
        <w:t xml:space="preserve"> </w:t>
      </w:r>
      <w:r>
        <w:rPr>
          <w:rFonts w:eastAsia="Times New Roman"/>
          <w:color w:val="000000" w:themeColor="text1"/>
          <w:lang w:eastAsia="en-GB"/>
        </w:rPr>
        <w:t>relating to</w:t>
      </w:r>
      <w:r w:rsidRPr="00965632">
        <w:rPr>
          <w:rFonts w:eastAsia="Times New Roman"/>
          <w:color w:val="000000" w:themeColor="text1"/>
          <w:lang w:eastAsia="en-GB"/>
        </w:rPr>
        <w:t xml:space="preserve"> places with an inherent morbid interest, to more complex reasons </w:t>
      </w:r>
      <w:r>
        <w:rPr>
          <w:rFonts w:eastAsia="Times New Roman"/>
          <w:color w:val="000000" w:themeColor="text1"/>
          <w:lang w:eastAsia="en-GB"/>
        </w:rPr>
        <w:t>associated</w:t>
      </w:r>
      <w:r w:rsidRPr="00965632">
        <w:rPr>
          <w:rFonts w:eastAsia="Times New Roman"/>
          <w:color w:val="000000" w:themeColor="text1"/>
          <w:lang w:eastAsia="en-GB"/>
        </w:rPr>
        <w:t xml:space="preserve"> </w:t>
      </w:r>
      <w:r>
        <w:rPr>
          <w:rFonts w:eastAsia="Times New Roman"/>
          <w:color w:val="000000" w:themeColor="text1"/>
          <w:lang w:eastAsia="en-GB"/>
        </w:rPr>
        <w:t>with</w:t>
      </w:r>
      <w:r w:rsidRPr="00965632">
        <w:rPr>
          <w:rFonts w:eastAsia="Times New Roman"/>
          <w:color w:val="000000" w:themeColor="text1"/>
          <w:lang w:eastAsia="en-GB"/>
        </w:rPr>
        <w:t xml:space="preserve"> mourning, pilgrimage</w:t>
      </w:r>
      <w:r w:rsidR="004A5901">
        <w:rPr>
          <w:rFonts w:eastAsia="Times New Roman"/>
          <w:color w:val="000000" w:themeColor="text1"/>
          <w:lang w:eastAsia="en-GB"/>
        </w:rPr>
        <w:t>,</w:t>
      </w:r>
      <w:r w:rsidRPr="00965632">
        <w:rPr>
          <w:rFonts w:eastAsia="Times New Roman"/>
          <w:color w:val="000000" w:themeColor="text1"/>
          <w:lang w:eastAsia="en-GB"/>
        </w:rPr>
        <w:t xml:space="preserve"> and the construction of personal and collective memory. Equally, as scholars have suggested in their analys</w:t>
      </w:r>
      <w:r w:rsidR="004A5901">
        <w:rPr>
          <w:rFonts w:eastAsia="Times New Roman"/>
          <w:color w:val="000000" w:themeColor="text1"/>
          <w:lang w:eastAsia="en-GB"/>
        </w:rPr>
        <w:t>e</w:t>
      </w:r>
      <w:r w:rsidRPr="00965632">
        <w:rPr>
          <w:rFonts w:eastAsia="Times New Roman"/>
          <w:color w:val="000000" w:themeColor="text1"/>
          <w:lang w:eastAsia="en-GB"/>
        </w:rPr>
        <w:t xml:space="preserve">s of World War I battlefield tours (and </w:t>
      </w:r>
      <w:r>
        <w:rPr>
          <w:rFonts w:eastAsia="Times New Roman"/>
          <w:color w:val="000000" w:themeColor="text1"/>
          <w:lang w:eastAsia="en-GB"/>
        </w:rPr>
        <w:t xml:space="preserve">as </w:t>
      </w:r>
      <w:r w:rsidRPr="00965632">
        <w:rPr>
          <w:rFonts w:eastAsia="Times New Roman"/>
          <w:color w:val="000000" w:themeColor="text1"/>
          <w:lang w:eastAsia="en-GB"/>
        </w:rPr>
        <w:t xml:space="preserve">is </w:t>
      </w:r>
      <w:r>
        <w:rPr>
          <w:rFonts w:eastAsia="Times New Roman"/>
          <w:color w:val="000000" w:themeColor="text1"/>
          <w:lang w:eastAsia="en-GB"/>
        </w:rPr>
        <w:t>also</w:t>
      </w:r>
      <w:r w:rsidRPr="00965632">
        <w:rPr>
          <w:rFonts w:eastAsia="Times New Roman"/>
          <w:color w:val="000000" w:themeColor="text1"/>
          <w:lang w:eastAsia="en-GB"/>
        </w:rPr>
        <w:t>, if not more</w:t>
      </w:r>
      <w:r>
        <w:rPr>
          <w:rFonts w:eastAsia="Times New Roman"/>
          <w:color w:val="000000" w:themeColor="text1"/>
          <w:lang w:eastAsia="en-GB"/>
        </w:rPr>
        <w:t xml:space="preserve"> acutely</w:t>
      </w:r>
      <w:r w:rsidRPr="00965632">
        <w:rPr>
          <w:rFonts w:eastAsia="Times New Roman"/>
          <w:color w:val="000000" w:themeColor="text1"/>
          <w:lang w:eastAsia="en-GB"/>
        </w:rPr>
        <w:t xml:space="preserve">, the case for </w:t>
      </w:r>
      <w:r w:rsidRPr="00965632">
        <w:rPr>
          <w:rFonts w:eastAsia="Times New Roman"/>
          <w:color w:val="000000" w:themeColor="text1"/>
          <w:lang w:eastAsia="en-GB"/>
        </w:rPr>
        <w:lastRenderedPageBreak/>
        <w:t xml:space="preserve">slavery-related tourism), interaction with sites varies considerably according to individual engagement. Ethical issues have also been brought to the fore, and particular </w:t>
      </w:r>
      <w:r>
        <w:rPr>
          <w:rFonts w:eastAsia="Times New Roman"/>
          <w:color w:val="000000" w:themeColor="text1"/>
          <w:lang w:eastAsia="en-GB"/>
        </w:rPr>
        <w:t xml:space="preserve">attention has recently been directed to </w:t>
      </w:r>
      <w:r w:rsidRPr="00965632">
        <w:rPr>
          <w:rFonts w:eastAsia="Times New Roman"/>
          <w:color w:val="000000" w:themeColor="text1"/>
          <w:lang w:eastAsia="en-GB"/>
        </w:rPr>
        <w:t xml:space="preserve">what Richard Sharpley describes as ‘the rights of those whose death is </w:t>
      </w:r>
      <w:r>
        <w:rPr>
          <w:rFonts w:eastAsia="Times New Roman"/>
          <w:color w:val="000000" w:themeColor="text1"/>
          <w:lang w:eastAsia="en-GB"/>
        </w:rPr>
        <w:t>commoditised or commercialised’</w:t>
      </w:r>
      <w:r w:rsidRPr="00965632">
        <w:rPr>
          <w:rFonts w:eastAsia="Times New Roman"/>
          <w:color w:val="000000" w:themeColor="text1"/>
          <w:lang w:eastAsia="en-GB"/>
        </w:rPr>
        <w:t>.</w:t>
      </w:r>
      <w:r w:rsidRPr="00965632">
        <w:rPr>
          <w:rStyle w:val="EndnoteReference"/>
          <w:rFonts w:eastAsia="Times New Roman"/>
          <w:color w:val="000000" w:themeColor="text1"/>
          <w:lang w:eastAsia="en-GB"/>
        </w:rPr>
        <w:endnoteReference w:id="11"/>
      </w:r>
      <w:r w:rsidRPr="00965632">
        <w:rPr>
          <w:rFonts w:eastAsia="Times New Roman"/>
          <w:color w:val="000000" w:themeColor="text1"/>
          <w:lang w:eastAsia="en-GB"/>
        </w:rPr>
        <w:t xml:space="preserve"> The practice </w:t>
      </w:r>
      <w:r>
        <w:rPr>
          <w:rFonts w:eastAsia="Times New Roman"/>
          <w:color w:val="000000" w:themeColor="text1"/>
          <w:lang w:eastAsia="en-GB"/>
        </w:rPr>
        <w:t xml:space="preserve">of dark tourism </w:t>
      </w:r>
      <w:r w:rsidRPr="00965632">
        <w:rPr>
          <w:rFonts w:eastAsia="Times New Roman"/>
          <w:color w:val="000000" w:themeColor="text1"/>
          <w:lang w:eastAsia="en-GB"/>
        </w:rPr>
        <w:t xml:space="preserve">is </w:t>
      </w:r>
      <w:r>
        <w:rPr>
          <w:rFonts w:eastAsia="Times New Roman"/>
          <w:color w:val="000000" w:themeColor="text1"/>
          <w:lang w:eastAsia="en-GB"/>
        </w:rPr>
        <w:t xml:space="preserve">certainly </w:t>
      </w:r>
      <w:r w:rsidRPr="00965632">
        <w:rPr>
          <w:rFonts w:eastAsia="Times New Roman"/>
          <w:color w:val="000000" w:themeColor="text1"/>
          <w:lang w:eastAsia="en-GB"/>
        </w:rPr>
        <w:t>not a new one, and may be traced back to Victorian cemetery and churchyard tours, trips to witness public executions</w:t>
      </w:r>
      <w:r w:rsidR="004A5901">
        <w:rPr>
          <w:rFonts w:eastAsia="Times New Roman"/>
          <w:color w:val="000000" w:themeColor="text1"/>
          <w:lang w:eastAsia="en-GB"/>
        </w:rPr>
        <w:t>,</w:t>
      </w:r>
      <w:r w:rsidRPr="00965632">
        <w:rPr>
          <w:rFonts w:eastAsia="Times New Roman"/>
          <w:color w:val="000000" w:themeColor="text1"/>
          <w:lang w:eastAsia="en-GB"/>
        </w:rPr>
        <w:t xml:space="preserve"> as well as </w:t>
      </w:r>
      <w:r>
        <w:rPr>
          <w:rFonts w:eastAsia="Times New Roman"/>
          <w:color w:val="000000" w:themeColor="text1"/>
          <w:lang w:eastAsia="en-GB"/>
        </w:rPr>
        <w:t xml:space="preserve">to </w:t>
      </w:r>
      <w:r w:rsidRPr="00965632">
        <w:rPr>
          <w:rFonts w:eastAsia="Times New Roman"/>
          <w:color w:val="000000" w:themeColor="text1"/>
          <w:lang w:eastAsia="en-GB"/>
        </w:rPr>
        <w:t>what Tony Seaton sees as an earlier ‘thanatoptic tradition’ (centred on a contemplation of death) stretching back to the medieval period.</w:t>
      </w:r>
      <w:r w:rsidRPr="00965632">
        <w:rPr>
          <w:rStyle w:val="EndnoteReference"/>
          <w:rFonts w:eastAsia="Times New Roman"/>
          <w:color w:val="000000" w:themeColor="text1"/>
          <w:lang w:eastAsia="en-GB"/>
        </w:rPr>
        <w:endnoteReference w:id="12"/>
      </w:r>
      <w:r w:rsidRPr="00965632">
        <w:rPr>
          <w:rFonts w:eastAsia="Times New Roman"/>
          <w:color w:val="000000" w:themeColor="text1"/>
          <w:lang w:eastAsia="en-GB"/>
        </w:rPr>
        <w:t xml:space="preserve"> As Stone and Sharpley </w:t>
      </w:r>
      <w:r>
        <w:rPr>
          <w:rFonts w:eastAsia="Times New Roman"/>
          <w:color w:val="000000" w:themeColor="text1"/>
          <w:lang w:eastAsia="en-GB"/>
        </w:rPr>
        <w:t>summarize</w:t>
      </w:r>
      <w:r w:rsidRPr="00965632">
        <w:rPr>
          <w:rFonts w:eastAsia="Times New Roman"/>
          <w:color w:val="000000" w:themeColor="text1"/>
          <w:lang w:eastAsia="en-GB"/>
        </w:rPr>
        <w:t>: ‘for as long as people have been able to travel, they have been drawn – purposefully or otherwise – towards sites, attractions or events that are linked in one way or another with death, suffering, violence or disaster’.</w:t>
      </w:r>
      <w:r w:rsidRPr="00965632">
        <w:rPr>
          <w:rStyle w:val="EndnoteReference"/>
          <w:rFonts w:eastAsia="Times New Roman"/>
          <w:color w:val="000000" w:themeColor="text1"/>
          <w:lang w:eastAsia="en-GB"/>
        </w:rPr>
        <w:endnoteReference w:id="13"/>
      </w:r>
      <w:r>
        <w:rPr>
          <w:rFonts w:eastAsia="Times New Roman"/>
          <w:color w:val="000000" w:themeColor="text1"/>
          <w:lang w:eastAsia="en-GB"/>
        </w:rPr>
        <w:t xml:space="preserve"> Recent s</w:t>
      </w:r>
      <w:r w:rsidRPr="00965632">
        <w:rPr>
          <w:rFonts w:eastAsia="Times New Roman"/>
          <w:color w:val="000000" w:themeColor="text1"/>
          <w:lang w:eastAsia="en-GB"/>
        </w:rPr>
        <w:t>tudies suggest, however, that contemporary tourists are increasingly travelling to such locations</w:t>
      </w:r>
      <w:r>
        <w:rPr>
          <w:rFonts w:eastAsia="Times New Roman"/>
          <w:color w:val="000000" w:themeColor="text1"/>
          <w:lang w:eastAsia="en-GB"/>
        </w:rPr>
        <w:t xml:space="preserve"> in distinctively new ways</w:t>
      </w:r>
      <w:r w:rsidRPr="00965632">
        <w:rPr>
          <w:rFonts w:eastAsia="Times New Roman"/>
          <w:color w:val="000000" w:themeColor="text1"/>
          <w:lang w:eastAsia="en-GB"/>
        </w:rPr>
        <w:t>, partly as a result of a desire for more ‘extreme pursuits’ (to borrow Graham Huggan’s term), but also because such journeys are associated with explorations of the nature of modernity, challenging what Sharpley calls its ‘inherent order, rationality and progress’.</w:t>
      </w:r>
      <w:r w:rsidRPr="00965632">
        <w:rPr>
          <w:rStyle w:val="EndnoteReference"/>
          <w:rFonts w:eastAsia="Times New Roman"/>
          <w:color w:val="000000" w:themeColor="text1"/>
          <w:lang w:eastAsia="en-GB"/>
        </w:rPr>
        <w:endnoteReference w:id="14"/>
      </w:r>
    </w:p>
    <w:p w14:paraId="2DDC9508" w14:textId="2AD0DE37" w:rsidR="004E3C05"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 xml:space="preserve">In one of the founding texts of dark tourism as a field of enquiry, Graham Dann proposed </w:t>
      </w:r>
      <w:r>
        <w:rPr>
          <w:rFonts w:eastAsia="Times New Roman"/>
          <w:color w:val="000000" w:themeColor="text1"/>
          <w:lang w:eastAsia="en-GB"/>
        </w:rPr>
        <w:t>in 199</w:t>
      </w:r>
      <w:r w:rsidRPr="00965632">
        <w:rPr>
          <w:rFonts w:eastAsia="Times New Roman"/>
          <w:color w:val="000000" w:themeColor="text1"/>
          <w:lang w:eastAsia="en-GB"/>
        </w:rPr>
        <w:t>8 an alliterative taxonomy of dark tourist practices, outlining ‘perilous places’ (dangerous destinations from the past and present), ‘houses of horror’ (buildings associated with death), ‘fields of fatality’ (areas in which deaths occurred and are commemorated), ‘tours of torment’ (visits to attractions associated with suffering), and ‘themed thanatos’ (collections and museums).</w:t>
      </w:r>
      <w:r w:rsidRPr="00965632">
        <w:rPr>
          <w:rStyle w:val="EndnoteReference"/>
          <w:rFonts w:eastAsia="Times New Roman"/>
          <w:color w:val="000000" w:themeColor="text1"/>
          <w:lang w:eastAsia="en-GB"/>
        </w:rPr>
        <w:endnoteReference w:id="15"/>
      </w:r>
      <w:r w:rsidRPr="00965632">
        <w:rPr>
          <w:rFonts w:eastAsia="Times New Roman"/>
          <w:color w:val="000000" w:themeColor="text1"/>
          <w:lang w:eastAsia="en-GB"/>
        </w:rPr>
        <w:t xml:space="preserve"> The list is informative, not least because it reflects early taxonomic tendencies in the field to catalogue, but also because it groups together very different phenomena in ways that </w:t>
      </w:r>
      <w:r>
        <w:rPr>
          <w:rFonts w:eastAsia="Times New Roman"/>
          <w:color w:val="000000" w:themeColor="text1"/>
          <w:lang w:eastAsia="en-GB"/>
        </w:rPr>
        <w:t>risk eroding</w:t>
      </w:r>
      <w:r w:rsidRPr="00965632">
        <w:rPr>
          <w:rFonts w:eastAsia="Times New Roman"/>
          <w:color w:val="000000" w:themeColor="text1"/>
          <w:lang w:eastAsia="en-GB"/>
        </w:rPr>
        <w:t xml:space="preserve"> singularity </w:t>
      </w:r>
      <w:r>
        <w:rPr>
          <w:rFonts w:eastAsia="Times New Roman"/>
          <w:color w:val="000000" w:themeColor="text1"/>
          <w:lang w:eastAsia="en-GB"/>
        </w:rPr>
        <w:t>(</w:t>
      </w:r>
      <w:r w:rsidRPr="00965632">
        <w:rPr>
          <w:rFonts w:eastAsia="Times New Roman"/>
          <w:color w:val="000000" w:themeColor="text1"/>
          <w:lang w:eastAsia="en-GB"/>
        </w:rPr>
        <w:t xml:space="preserve">and may even be seen to lead to </w:t>
      </w:r>
      <w:r>
        <w:rPr>
          <w:rFonts w:eastAsia="Times New Roman"/>
          <w:color w:val="000000" w:themeColor="text1"/>
          <w:lang w:eastAsia="en-GB"/>
        </w:rPr>
        <w:t xml:space="preserve">ludic </w:t>
      </w:r>
      <w:r w:rsidRPr="00965632">
        <w:rPr>
          <w:rFonts w:eastAsia="Times New Roman"/>
          <w:color w:val="000000" w:themeColor="text1"/>
          <w:lang w:eastAsia="en-GB"/>
        </w:rPr>
        <w:t>trivialization</w:t>
      </w:r>
      <w:r>
        <w:rPr>
          <w:rFonts w:eastAsia="Times New Roman"/>
          <w:color w:val="000000" w:themeColor="text1"/>
          <w:lang w:eastAsia="en-GB"/>
        </w:rPr>
        <w:t>)</w:t>
      </w:r>
      <w:r w:rsidRPr="00965632">
        <w:rPr>
          <w:rFonts w:eastAsia="Times New Roman"/>
          <w:color w:val="000000" w:themeColor="text1"/>
          <w:lang w:eastAsia="en-GB"/>
        </w:rPr>
        <w:t xml:space="preserve">. Such categories nevertheless provide a clear </w:t>
      </w:r>
      <w:r w:rsidR="00427F1C">
        <w:rPr>
          <w:rFonts w:eastAsia="Times New Roman"/>
          <w:color w:val="000000" w:themeColor="text1"/>
          <w:lang w:eastAsia="en-GB"/>
        </w:rPr>
        <w:t>pathway</w:t>
      </w:r>
      <w:r w:rsidRPr="00965632">
        <w:rPr>
          <w:rFonts w:eastAsia="Times New Roman"/>
          <w:color w:val="000000" w:themeColor="text1"/>
          <w:lang w:eastAsia="en-GB"/>
        </w:rPr>
        <w:t xml:space="preserve"> to consideration of the sites and practices related to slave heritage tourism. They reflect the range of locations – historical and contemporary, directly and indirectly linked to Atlantic slavery – with which it is associated</w:t>
      </w:r>
      <w:r w:rsidR="00F77F6C">
        <w:rPr>
          <w:rFonts w:eastAsia="Times New Roman"/>
          <w:color w:val="000000" w:themeColor="text1"/>
          <w:lang w:eastAsia="en-GB"/>
        </w:rPr>
        <w:t>. In addition, they</w:t>
      </w:r>
      <w:r w:rsidRPr="00965632">
        <w:rPr>
          <w:rFonts w:eastAsia="Times New Roman"/>
          <w:color w:val="000000" w:themeColor="text1"/>
          <w:lang w:eastAsia="en-GB"/>
        </w:rPr>
        <w:t xml:space="preserve"> reveal the ways in which any clear distinction between historically ‘dark’</w:t>
      </w:r>
      <w:r>
        <w:rPr>
          <w:rFonts w:eastAsia="Times New Roman"/>
          <w:color w:val="000000" w:themeColor="text1"/>
          <w:lang w:eastAsia="en-GB"/>
        </w:rPr>
        <w:t xml:space="preserve"> sites (s</w:t>
      </w:r>
      <w:r w:rsidRPr="00965632">
        <w:rPr>
          <w:rFonts w:eastAsia="Times New Roman"/>
          <w:color w:val="000000" w:themeColor="text1"/>
          <w:lang w:eastAsia="en-GB"/>
        </w:rPr>
        <w:t>uch as slave castles</w:t>
      </w:r>
      <w:r>
        <w:rPr>
          <w:rFonts w:eastAsia="Times New Roman"/>
          <w:color w:val="000000" w:themeColor="text1"/>
          <w:lang w:eastAsia="en-GB"/>
        </w:rPr>
        <w:t>)</w:t>
      </w:r>
      <w:r w:rsidRPr="00965632">
        <w:rPr>
          <w:rFonts w:eastAsia="Times New Roman"/>
          <w:color w:val="000000" w:themeColor="text1"/>
          <w:lang w:eastAsia="en-GB"/>
        </w:rPr>
        <w:t xml:space="preserve">, and those that have been – in Sharpley’s terms – subsequently and ‘purposefully constructed </w:t>
      </w:r>
      <w:r w:rsidR="00F77F6C">
        <w:rPr>
          <w:rFonts w:eastAsia="Times New Roman"/>
          <w:color w:val="000000" w:themeColor="text1"/>
          <w:lang w:eastAsia="en-GB"/>
        </w:rPr>
        <w:t xml:space="preserve">[as] </w:t>
      </w:r>
      <w:r w:rsidRPr="00965632">
        <w:rPr>
          <w:rFonts w:eastAsia="Times New Roman"/>
          <w:color w:val="000000" w:themeColor="text1"/>
          <w:lang w:eastAsia="en-GB"/>
        </w:rPr>
        <w:t>attractions or experiences that interpret or recreate events or acts’</w:t>
      </w:r>
      <w:r>
        <w:rPr>
          <w:rFonts w:eastAsia="Times New Roman"/>
          <w:color w:val="000000" w:themeColor="text1"/>
          <w:lang w:eastAsia="en-GB"/>
        </w:rPr>
        <w:t xml:space="preserve"> (</w:t>
      </w:r>
      <w:r w:rsidRPr="00965632">
        <w:rPr>
          <w:rFonts w:eastAsia="Times New Roman"/>
          <w:color w:val="000000" w:themeColor="text1"/>
          <w:lang w:eastAsia="en-GB"/>
        </w:rPr>
        <w:t>such as museums and monuments associ</w:t>
      </w:r>
      <w:r>
        <w:rPr>
          <w:rFonts w:eastAsia="Times New Roman"/>
          <w:color w:val="000000" w:themeColor="text1"/>
          <w:lang w:eastAsia="en-GB"/>
        </w:rPr>
        <w:t>ated with slavery and abolition)</w:t>
      </w:r>
      <w:r w:rsidRPr="00965632">
        <w:rPr>
          <w:rFonts w:eastAsia="Times New Roman"/>
          <w:color w:val="000000" w:themeColor="text1"/>
          <w:lang w:eastAsia="en-GB"/>
        </w:rPr>
        <w:t xml:space="preserve"> </w:t>
      </w:r>
      <w:r w:rsidR="00F77F6C">
        <w:rPr>
          <w:rFonts w:eastAsia="Times New Roman"/>
          <w:color w:val="000000" w:themeColor="text1"/>
          <w:lang w:eastAsia="en-GB"/>
        </w:rPr>
        <w:t>is</w:t>
      </w:r>
      <w:r w:rsidR="00F77F6C" w:rsidRPr="00965632">
        <w:rPr>
          <w:rFonts w:eastAsia="Times New Roman"/>
          <w:color w:val="000000" w:themeColor="text1"/>
          <w:lang w:eastAsia="en-GB"/>
        </w:rPr>
        <w:t xml:space="preserve"> </w:t>
      </w:r>
      <w:r w:rsidRPr="00965632">
        <w:rPr>
          <w:rFonts w:eastAsia="Times New Roman"/>
          <w:color w:val="000000" w:themeColor="text1"/>
          <w:lang w:eastAsia="en-GB"/>
        </w:rPr>
        <w:t>blurred</w:t>
      </w:r>
      <w:r w:rsidR="00F77F6C">
        <w:rPr>
          <w:rFonts w:eastAsia="Times New Roman"/>
          <w:color w:val="000000" w:themeColor="text1"/>
          <w:lang w:eastAsia="en-GB"/>
        </w:rPr>
        <w:t>: often</w:t>
      </w:r>
      <w:r w:rsidRPr="00965632">
        <w:rPr>
          <w:rFonts w:eastAsia="Times New Roman"/>
          <w:color w:val="000000" w:themeColor="text1"/>
          <w:lang w:eastAsia="en-GB"/>
        </w:rPr>
        <w:t xml:space="preserve"> by the staging of authenticity </w:t>
      </w:r>
      <w:r>
        <w:rPr>
          <w:rFonts w:eastAsia="Times New Roman"/>
          <w:color w:val="000000" w:themeColor="text1"/>
          <w:lang w:eastAsia="en-GB"/>
        </w:rPr>
        <w:t>with</w:t>
      </w:r>
      <w:r w:rsidRPr="00965632">
        <w:rPr>
          <w:rFonts w:eastAsia="Times New Roman"/>
          <w:color w:val="000000" w:themeColor="text1"/>
          <w:lang w:eastAsia="en-GB"/>
        </w:rPr>
        <w:t xml:space="preserve"> which both are at times related. </w:t>
      </w:r>
      <w:r>
        <w:rPr>
          <w:rFonts w:eastAsia="Times New Roman"/>
          <w:color w:val="000000" w:themeColor="text1"/>
          <w:lang w:eastAsia="en-GB"/>
        </w:rPr>
        <w:t>S</w:t>
      </w:r>
      <w:r w:rsidRPr="00965632">
        <w:rPr>
          <w:rFonts w:eastAsia="Times New Roman"/>
          <w:color w:val="000000" w:themeColor="text1"/>
          <w:lang w:eastAsia="en-GB"/>
        </w:rPr>
        <w:t xml:space="preserve">lavery tourism encompasses </w:t>
      </w:r>
      <w:r>
        <w:rPr>
          <w:rFonts w:eastAsia="Times New Roman"/>
          <w:color w:val="000000" w:themeColor="text1"/>
          <w:lang w:eastAsia="en-GB"/>
        </w:rPr>
        <w:t>sites</w:t>
      </w:r>
      <w:r w:rsidRPr="00965632">
        <w:rPr>
          <w:rFonts w:eastAsia="Times New Roman"/>
          <w:color w:val="000000" w:themeColor="text1"/>
          <w:lang w:eastAsia="en-GB"/>
        </w:rPr>
        <w:t xml:space="preserve"> at which death</w:t>
      </w:r>
      <w:r>
        <w:rPr>
          <w:rFonts w:eastAsia="Times New Roman"/>
          <w:color w:val="000000" w:themeColor="text1"/>
          <w:lang w:eastAsia="en-GB"/>
        </w:rPr>
        <w:t>,</w:t>
      </w:r>
      <w:r w:rsidRPr="00965632">
        <w:rPr>
          <w:rFonts w:eastAsia="Times New Roman"/>
          <w:color w:val="000000" w:themeColor="text1"/>
          <w:lang w:eastAsia="en-GB"/>
        </w:rPr>
        <w:t xml:space="preserve"> atrocity </w:t>
      </w:r>
      <w:r>
        <w:rPr>
          <w:rFonts w:eastAsia="Times New Roman"/>
          <w:color w:val="000000" w:themeColor="text1"/>
          <w:lang w:eastAsia="en-GB"/>
        </w:rPr>
        <w:t xml:space="preserve">and suffering </w:t>
      </w:r>
      <w:r w:rsidRPr="00965632">
        <w:rPr>
          <w:rFonts w:eastAsia="Times New Roman"/>
          <w:color w:val="000000" w:themeColor="text1"/>
          <w:lang w:eastAsia="en-GB"/>
        </w:rPr>
        <w:t>have occurred</w:t>
      </w:r>
      <w:r>
        <w:rPr>
          <w:rFonts w:eastAsia="Times New Roman"/>
          <w:color w:val="000000" w:themeColor="text1"/>
          <w:lang w:eastAsia="en-GB"/>
        </w:rPr>
        <w:t>,</w:t>
      </w:r>
      <w:r w:rsidRPr="00965632">
        <w:rPr>
          <w:rFonts w:eastAsia="Times New Roman"/>
          <w:color w:val="000000" w:themeColor="text1"/>
          <w:lang w:eastAsia="en-GB"/>
        </w:rPr>
        <w:t xml:space="preserve"> as well as places associated indirectly with death</w:t>
      </w:r>
      <w:r>
        <w:rPr>
          <w:rFonts w:eastAsia="Times New Roman"/>
          <w:color w:val="000000" w:themeColor="text1"/>
          <w:lang w:eastAsia="en-GB"/>
        </w:rPr>
        <w:t>,</w:t>
      </w:r>
      <w:r w:rsidRPr="00965632">
        <w:rPr>
          <w:rFonts w:eastAsia="Times New Roman"/>
          <w:color w:val="000000" w:themeColor="text1"/>
          <w:lang w:eastAsia="en-GB"/>
        </w:rPr>
        <w:t xml:space="preserve"> atrocity</w:t>
      </w:r>
      <w:r w:rsidR="004E3C05">
        <w:rPr>
          <w:rFonts w:eastAsia="Times New Roman"/>
          <w:color w:val="000000" w:themeColor="text1"/>
          <w:lang w:eastAsia="en-GB"/>
        </w:rPr>
        <w:t>,</w:t>
      </w:r>
      <w:r w:rsidRPr="00965632">
        <w:rPr>
          <w:rFonts w:eastAsia="Times New Roman"/>
          <w:color w:val="000000" w:themeColor="text1"/>
          <w:lang w:eastAsia="en-GB"/>
        </w:rPr>
        <w:t xml:space="preserve"> </w:t>
      </w:r>
      <w:r>
        <w:rPr>
          <w:rFonts w:eastAsia="Times New Roman"/>
          <w:color w:val="000000" w:themeColor="text1"/>
          <w:lang w:eastAsia="en-GB"/>
        </w:rPr>
        <w:t>and suffering</w:t>
      </w:r>
      <w:r w:rsidRPr="00965632">
        <w:rPr>
          <w:rFonts w:eastAsia="Times New Roman"/>
          <w:color w:val="000000" w:themeColor="text1"/>
          <w:lang w:eastAsia="en-GB"/>
        </w:rPr>
        <w:t>. The Atlantic locations on which this article focuses – in the Caribbean, West Africa</w:t>
      </w:r>
      <w:r w:rsidR="004E3C05">
        <w:rPr>
          <w:rFonts w:eastAsia="Times New Roman"/>
          <w:color w:val="000000" w:themeColor="text1"/>
          <w:lang w:eastAsia="en-GB"/>
        </w:rPr>
        <w:t>,</w:t>
      </w:r>
      <w:r w:rsidRPr="00965632">
        <w:rPr>
          <w:rFonts w:eastAsia="Times New Roman"/>
          <w:color w:val="000000" w:themeColor="text1"/>
          <w:lang w:eastAsia="en-GB"/>
        </w:rPr>
        <w:t xml:space="preserve"> and France</w:t>
      </w:r>
      <w:r w:rsidR="004E3C05">
        <w:rPr>
          <w:rFonts w:eastAsia="Times New Roman"/>
          <w:color w:val="000000" w:themeColor="text1"/>
          <w:lang w:eastAsia="en-GB"/>
        </w:rPr>
        <w:t xml:space="preserve"> </w:t>
      </w:r>
      <w:r w:rsidRPr="00965632">
        <w:rPr>
          <w:rFonts w:eastAsia="Times New Roman"/>
          <w:color w:val="000000" w:themeColor="text1"/>
          <w:lang w:eastAsia="en-GB"/>
        </w:rPr>
        <w:t xml:space="preserve">– belong to four of Tony Seaton’s five categories of thanatouristic </w:t>
      </w:r>
      <w:r w:rsidRPr="00965632">
        <w:rPr>
          <w:rFonts w:eastAsia="Times New Roman"/>
          <w:color w:val="000000" w:themeColor="text1"/>
          <w:lang w:eastAsia="en-GB"/>
        </w:rPr>
        <w:lastRenderedPageBreak/>
        <w:t xml:space="preserve">destinations, adapted </w:t>
      </w:r>
      <w:r>
        <w:rPr>
          <w:rFonts w:eastAsia="Times New Roman"/>
          <w:color w:val="000000" w:themeColor="text1"/>
          <w:lang w:eastAsia="en-GB"/>
        </w:rPr>
        <w:t xml:space="preserve">here </w:t>
      </w:r>
      <w:r w:rsidRPr="00965632">
        <w:rPr>
          <w:rFonts w:eastAsia="Times New Roman"/>
          <w:color w:val="000000" w:themeColor="text1"/>
          <w:lang w:eastAsia="en-GB"/>
        </w:rPr>
        <w:t>for the purposes of this study</w:t>
      </w:r>
      <w:r w:rsidR="0043361D">
        <w:rPr>
          <w:rFonts w:eastAsia="Times New Roman"/>
          <w:color w:val="000000" w:themeColor="text1"/>
          <w:lang w:eastAsia="en-GB"/>
        </w:rPr>
        <w:t>.</w:t>
      </w:r>
      <w:r w:rsidRPr="00965632">
        <w:rPr>
          <w:rFonts w:eastAsia="Times New Roman"/>
          <w:color w:val="000000" w:themeColor="text1"/>
          <w:lang w:eastAsia="en-GB"/>
        </w:rPr>
        <w:t xml:space="preserve"> </w:t>
      </w:r>
      <w:r w:rsidR="0043361D">
        <w:rPr>
          <w:rFonts w:eastAsia="Times New Roman"/>
          <w:color w:val="000000" w:themeColor="text1"/>
          <w:lang w:eastAsia="en-GB"/>
        </w:rPr>
        <w:t>T</w:t>
      </w:r>
      <w:r w:rsidR="0043361D" w:rsidRPr="00965632">
        <w:rPr>
          <w:rFonts w:eastAsia="Times New Roman"/>
          <w:color w:val="000000" w:themeColor="text1"/>
          <w:lang w:eastAsia="en-GB"/>
        </w:rPr>
        <w:t xml:space="preserve">hey </w:t>
      </w:r>
      <w:r w:rsidRPr="00965632">
        <w:rPr>
          <w:rFonts w:eastAsia="Times New Roman"/>
          <w:color w:val="000000" w:themeColor="text1"/>
          <w:lang w:eastAsia="en-GB"/>
        </w:rPr>
        <w:t xml:space="preserve">are </w:t>
      </w:r>
      <w:r>
        <w:t>linked</w:t>
      </w:r>
      <w:r w:rsidRPr="00965632">
        <w:t xml:space="preserve"> directly with enslavement and slavery; they are sites of memorialisation (</w:t>
      </w:r>
      <w:r>
        <w:t>e.g.,</w:t>
      </w:r>
      <w:r w:rsidRPr="00965632">
        <w:t xml:space="preserve"> graveyards or memorials); they are associated with slavery but not directly </w:t>
      </w:r>
      <w:r>
        <w:t>related to it in historical terms</w:t>
      </w:r>
      <w:r w:rsidRPr="00965632">
        <w:t xml:space="preserve"> (</w:t>
      </w:r>
      <w:r>
        <w:t xml:space="preserve">e.g., </w:t>
      </w:r>
      <w:r w:rsidRPr="00965632">
        <w:t>museums); and, more rarely, they involve travel to participate in</w:t>
      </w:r>
      <w:r>
        <w:t>,</w:t>
      </w:r>
      <w:r w:rsidRPr="00965632">
        <w:t xml:space="preserve"> or view</w:t>
      </w:r>
      <w:r>
        <w:t>,</w:t>
      </w:r>
      <w:r w:rsidRPr="00965632">
        <w:t xml:space="preserve"> re-enactments of events associated with slavery.</w:t>
      </w:r>
      <w:r w:rsidRPr="00965632">
        <w:rPr>
          <w:rStyle w:val="EndnoteReference"/>
        </w:rPr>
        <w:endnoteReference w:id="16"/>
      </w:r>
    </w:p>
    <w:p w14:paraId="7FC6E99A" w14:textId="16793102" w:rsidR="00997438" w:rsidRPr="00965632"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In categorizing slavery as ‘a phantom industry that leaves scant traces’, Seaton alludes to the amnesia and silence to which historical and contemporary enslavement were long subject.</w:t>
      </w:r>
      <w:r w:rsidRPr="00965632">
        <w:rPr>
          <w:rStyle w:val="EndnoteReference"/>
          <w:rFonts w:eastAsia="Times New Roman"/>
          <w:color w:val="000000" w:themeColor="text1"/>
          <w:lang w:eastAsia="en-GB"/>
        </w:rPr>
        <w:endnoteReference w:id="17"/>
      </w:r>
      <w:r w:rsidRPr="00965632">
        <w:rPr>
          <w:rFonts w:eastAsia="Times New Roman"/>
          <w:color w:val="000000" w:themeColor="text1"/>
          <w:lang w:eastAsia="en-GB"/>
        </w:rPr>
        <w:t xml:space="preserve"> We have witnessed, however, over the past three decades, a radical transformation in this situation in the fields of commemoration, education, legislation, museography</w:t>
      </w:r>
      <w:r w:rsidR="004E3C05">
        <w:rPr>
          <w:rFonts w:eastAsia="Times New Roman"/>
          <w:color w:val="000000" w:themeColor="text1"/>
          <w:lang w:eastAsia="en-GB"/>
        </w:rPr>
        <w:t>,</w:t>
      </w:r>
      <w:r w:rsidRPr="00965632">
        <w:rPr>
          <w:rFonts w:eastAsia="Times New Roman"/>
          <w:color w:val="000000" w:themeColor="text1"/>
          <w:lang w:eastAsia="en-GB"/>
        </w:rPr>
        <w:t xml:space="preserve"> and historiography</w:t>
      </w:r>
      <w:r w:rsidR="00585AA0">
        <w:rPr>
          <w:rFonts w:eastAsia="Times New Roman"/>
          <w:color w:val="000000" w:themeColor="text1"/>
          <w:lang w:eastAsia="en-GB"/>
        </w:rPr>
        <w:t xml:space="preserve">: </w:t>
      </w:r>
      <w:r w:rsidRPr="00965632">
        <w:rPr>
          <w:rFonts w:eastAsia="Times New Roman"/>
          <w:color w:val="000000" w:themeColor="text1"/>
          <w:lang w:eastAsia="en-GB"/>
        </w:rPr>
        <w:t xml:space="preserve">shifts that may all be seen as providing the context for the rise in slavery-related tourism. Much of the study of dark tourism has emerged in the Anglophone academy and is focused on the English-speaking world. In </w:t>
      </w:r>
      <w:r w:rsidR="00585AA0">
        <w:rPr>
          <w:rFonts w:eastAsia="Times New Roman"/>
          <w:color w:val="000000" w:themeColor="text1"/>
          <w:lang w:eastAsia="en-GB"/>
        </w:rPr>
        <w:t>moving</w:t>
      </w:r>
      <w:r w:rsidR="00585AA0" w:rsidRPr="00965632">
        <w:rPr>
          <w:rFonts w:eastAsia="Times New Roman"/>
          <w:color w:val="000000" w:themeColor="text1"/>
          <w:lang w:eastAsia="en-GB"/>
        </w:rPr>
        <w:t xml:space="preserve"> </w:t>
      </w:r>
      <w:r w:rsidRPr="00965632">
        <w:rPr>
          <w:rFonts w:eastAsia="Times New Roman"/>
          <w:color w:val="000000" w:themeColor="text1"/>
          <w:lang w:eastAsia="en-GB"/>
        </w:rPr>
        <w:t>attention to a Francophone context, there are clear opportunities not only for the essential comparatism on which the elaboration and testing of analyses depend, but also for the identification of new examples</w:t>
      </w:r>
      <w:r w:rsidR="00585AA0">
        <w:rPr>
          <w:rFonts w:eastAsia="Times New Roman"/>
          <w:color w:val="000000" w:themeColor="text1"/>
          <w:lang w:eastAsia="en-GB"/>
        </w:rPr>
        <w:t>:</w:t>
      </w:r>
      <w:r w:rsidRPr="00965632">
        <w:rPr>
          <w:rFonts w:eastAsia="Times New Roman"/>
          <w:color w:val="000000" w:themeColor="text1"/>
          <w:lang w:eastAsia="en-GB"/>
        </w:rPr>
        <w:t xml:space="preserve"> such as the recent phenomena of travel to the </w:t>
      </w:r>
      <w:r w:rsidRPr="00965632">
        <w:t xml:space="preserve">75-mile-long complex of tunnels at </w:t>
      </w:r>
      <w:r w:rsidRPr="00965632">
        <w:rPr>
          <w:rFonts w:eastAsia="Times New Roman"/>
          <w:color w:val="000000" w:themeColor="text1"/>
          <w:lang w:eastAsia="en-GB"/>
        </w:rPr>
        <w:t>Cu Chi near Ho Chi Minh City in Vietnam, sites associated with the genocide in Rwanda, or prison-related tourism in French Guyana.</w:t>
      </w:r>
      <w:r w:rsidRPr="00965632">
        <w:rPr>
          <w:rStyle w:val="EndnoteReference"/>
          <w:rFonts w:eastAsia="Times New Roman"/>
          <w:color w:val="000000" w:themeColor="text1"/>
          <w:lang w:eastAsia="en-GB"/>
        </w:rPr>
        <w:endnoteReference w:id="18"/>
      </w:r>
      <w:r w:rsidRPr="00965632">
        <w:rPr>
          <w:rFonts w:eastAsia="Times New Roman"/>
          <w:color w:val="000000" w:themeColor="text1"/>
          <w:lang w:eastAsia="en-GB"/>
        </w:rPr>
        <w:t xml:space="preserve"> There is an increasing recognition that the histories of slavery defy restriction to national frames, and that post-slavery memories tend to evolve transnationally. Although much work on travel and slave heritage has accordingly drawn on material from across linguistic and cultural zones, considerable scholarship has focused, nevertheless, on the UK (in particular on Liverpool and Bristol), the USA (with its southern plantation houses) and Ghana (with its slave forts and castles), meaning that the distinctiveness of sites from the Francophone and Lusophone world has at times not been fully recognized. This article addresses key sites in the French Atlantic, and suggest</w:t>
      </w:r>
      <w:r w:rsidR="0043361D">
        <w:rPr>
          <w:rFonts w:eastAsia="Times New Roman"/>
          <w:color w:val="000000" w:themeColor="text1"/>
          <w:lang w:eastAsia="en-GB"/>
        </w:rPr>
        <w:t>s that</w:t>
      </w:r>
      <w:r w:rsidRPr="00965632">
        <w:rPr>
          <w:rFonts w:eastAsia="Times New Roman"/>
          <w:color w:val="000000" w:themeColor="text1"/>
          <w:lang w:eastAsia="en-GB"/>
        </w:rPr>
        <w:t xml:space="preserve"> the ways in which understandings of them in the light of thanatourism might cast </w:t>
      </w:r>
      <w:r>
        <w:rPr>
          <w:rFonts w:eastAsia="Times New Roman"/>
          <w:color w:val="000000" w:themeColor="text1"/>
          <w:lang w:eastAsia="en-GB"/>
        </w:rPr>
        <w:t xml:space="preserve">different shadows </w:t>
      </w:r>
      <w:r w:rsidRPr="00965632">
        <w:rPr>
          <w:rFonts w:eastAsia="Times New Roman"/>
          <w:color w:val="000000" w:themeColor="text1"/>
          <w:lang w:eastAsia="en-GB"/>
        </w:rPr>
        <w:t>on evolving questions of slave heritage and memory in this wider geo-cultural frame.</w:t>
      </w:r>
      <w:r>
        <w:rPr>
          <w:rStyle w:val="EndnoteReference"/>
          <w:rFonts w:eastAsia="Times New Roman"/>
          <w:color w:val="000000" w:themeColor="text1"/>
          <w:lang w:eastAsia="en-GB"/>
        </w:rPr>
        <w:endnoteReference w:id="19"/>
      </w:r>
    </w:p>
    <w:p w14:paraId="0CFCC4C4" w14:textId="37440DC6" w:rsidR="00997438" w:rsidRPr="00965632"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 xml:space="preserve">The multiple yet interconnected sites of the French Atlantic </w:t>
      </w:r>
      <w:r>
        <w:rPr>
          <w:rFonts w:eastAsia="Times New Roman"/>
          <w:color w:val="000000" w:themeColor="text1"/>
          <w:lang w:eastAsia="en-GB"/>
        </w:rPr>
        <w:t xml:space="preserve">afford a particularly suggestive set of </w:t>
      </w:r>
      <w:r w:rsidRPr="00965632">
        <w:rPr>
          <w:rFonts w:eastAsia="Times New Roman"/>
          <w:color w:val="000000" w:themeColor="text1"/>
          <w:lang w:eastAsia="en-GB"/>
        </w:rPr>
        <w:t>context</w:t>
      </w:r>
      <w:r>
        <w:rPr>
          <w:rFonts w:eastAsia="Times New Roman"/>
          <w:color w:val="000000" w:themeColor="text1"/>
          <w:lang w:eastAsia="en-GB"/>
        </w:rPr>
        <w:t>s</w:t>
      </w:r>
      <w:r w:rsidRPr="00965632">
        <w:rPr>
          <w:rFonts w:eastAsia="Times New Roman"/>
          <w:color w:val="000000" w:themeColor="text1"/>
          <w:lang w:eastAsia="en-GB"/>
        </w:rPr>
        <w:t xml:space="preserve"> for such an investigation for </w:t>
      </w:r>
      <w:r>
        <w:rPr>
          <w:rFonts w:eastAsia="Times New Roman"/>
          <w:color w:val="000000" w:themeColor="text1"/>
          <w:lang w:eastAsia="en-GB"/>
        </w:rPr>
        <w:t>they encompass</w:t>
      </w:r>
      <w:r w:rsidRPr="00965632">
        <w:rPr>
          <w:rFonts w:eastAsia="Times New Roman"/>
          <w:color w:val="000000" w:themeColor="text1"/>
          <w:lang w:eastAsia="en-GB"/>
        </w:rPr>
        <w:t>: (i) metropolitan France, where, since the 2001 Taubira law, slavery has emerged as a partic</w:t>
      </w:r>
      <w:r>
        <w:rPr>
          <w:rFonts w:eastAsia="Times New Roman"/>
          <w:color w:val="000000" w:themeColor="text1"/>
          <w:lang w:eastAsia="en-GB"/>
        </w:rPr>
        <w:t>ularly potent political subject;</w:t>
      </w:r>
      <w:r>
        <w:rPr>
          <w:rStyle w:val="EndnoteReference"/>
          <w:rFonts w:eastAsia="Times New Roman"/>
          <w:color w:val="000000" w:themeColor="text1"/>
          <w:lang w:eastAsia="en-GB"/>
        </w:rPr>
        <w:endnoteReference w:id="20"/>
      </w:r>
      <w:r w:rsidRPr="00965632">
        <w:rPr>
          <w:rFonts w:eastAsia="Times New Roman"/>
          <w:color w:val="000000" w:themeColor="text1"/>
          <w:lang w:eastAsia="en-GB"/>
        </w:rPr>
        <w:t xml:space="preserve"> (ii) West African states such as Senegal, associated with </w:t>
      </w:r>
      <w:r>
        <w:rPr>
          <w:rFonts w:eastAsia="Times New Roman"/>
          <w:color w:val="000000" w:themeColor="text1"/>
          <w:lang w:eastAsia="en-GB"/>
        </w:rPr>
        <w:t xml:space="preserve">iconic </w:t>
      </w:r>
      <w:r w:rsidRPr="00965632">
        <w:rPr>
          <w:rFonts w:eastAsia="Times New Roman"/>
          <w:color w:val="000000" w:themeColor="text1"/>
          <w:lang w:eastAsia="en-GB"/>
        </w:rPr>
        <w:t xml:space="preserve">sites of slavery-related pilgrimage and tourism, such as Gorée </w:t>
      </w:r>
      <w:r>
        <w:rPr>
          <w:rFonts w:eastAsia="Times New Roman"/>
          <w:color w:val="000000" w:themeColor="text1"/>
          <w:lang w:eastAsia="en-GB"/>
        </w:rPr>
        <w:t>I</w:t>
      </w:r>
      <w:r w:rsidRPr="00965632">
        <w:rPr>
          <w:rFonts w:eastAsia="Times New Roman"/>
          <w:color w:val="000000" w:themeColor="text1"/>
          <w:lang w:eastAsia="en-GB"/>
        </w:rPr>
        <w:t xml:space="preserve">sland; and (iii) the mixed histories </w:t>
      </w:r>
      <w:r>
        <w:rPr>
          <w:rFonts w:eastAsia="Times New Roman"/>
          <w:color w:val="000000" w:themeColor="text1"/>
          <w:lang w:eastAsia="en-GB"/>
        </w:rPr>
        <w:t xml:space="preserve">and geographies </w:t>
      </w:r>
      <w:r w:rsidRPr="00965632">
        <w:rPr>
          <w:rFonts w:eastAsia="Times New Roman"/>
          <w:color w:val="000000" w:themeColor="text1"/>
          <w:lang w:eastAsia="en-GB"/>
        </w:rPr>
        <w:t xml:space="preserve">of the so-called </w:t>
      </w:r>
      <w:r>
        <w:rPr>
          <w:rFonts w:eastAsia="Times New Roman"/>
          <w:color w:val="000000" w:themeColor="text1"/>
          <w:lang w:eastAsia="en-GB"/>
        </w:rPr>
        <w:t>‘</w:t>
      </w:r>
      <w:r w:rsidRPr="00965632">
        <w:rPr>
          <w:rFonts w:eastAsia="Times New Roman"/>
          <w:color w:val="000000" w:themeColor="text1"/>
          <w:lang w:eastAsia="en-GB"/>
        </w:rPr>
        <w:t>Francophone</w:t>
      </w:r>
      <w:r>
        <w:rPr>
          <w:rFonts w:eastAsia="Times New Roman"/>
          <w:color w:val="000000" w:themeColor="text1"/>
          <w:lang w:eastAsia="en-GB"/>
        </w:rPr>
        <w:t>’</w:t>
      </w:r>
      <w:r w:rsidRPr="00965632">
        <w:rPr>
          <w:rFonts w:eastAsia="Times New Roman"/>
          <w:color w:val="000000" w:themeColor="text1"/>
          <w:lang w:eastAsia="en-GB"/>
        </w:rPr>
        <w:t xml:space="preserve"> Caribbean, e</w:t>
      </w:r>
      <w:r>
        <w:rPr>
          <w:rFonts w:eastAsia="Times New Roman"/>
          <w:color w:val="000000" w:themeColor="text1"/>
          <w:lang w:eastAsia="en-GB"/>
        </w:rPr>
        <w:t>ncompassing Haiti (</w:t>
      </w:r>
      <w:r w:rsidRPr="00965632">
        <w:rPr>
          <w:rFonts w:eastAsia="Times New Roman"/>
          <w:color w:val="000000" w:themeColor="text1"/>
          <w:lang w:eastAsia="en-GB"/>
        </w:rPr>
        <w:t>independent an</w:t>
      </w:r>
      <w:r>
        <w:rPr>
          <w:rFonts w:eastAsia="Times New Roman"/>
          <w:color w:val="000000" w:themeColor="text1"/>
          <w:lang w:eastAsia="en-GB"/>
        </w:rPr>
        <w:t xml:space="preserve">d post-emancipation since 1804, </w:t>
      </w:r>
      <w:r w:rsidRPr="00965632">
        <w:rPr>
          <w:rFonts w:eastAsia="Times New Roman"/>
          <w:color w:val="000000" w:themeColor="text1"/>
          <w:lang w:eastAsia="en-GB"/>
        </w:rPr>
        <w:t xml:space="preserve">yet with a continued cultural tolerance of child slavery in the </w:t>
      </w:r>
      <w:r w:rsidRPr="00965632">
        <w:rPr>
          <w:rFonts w:eastAsia="Times New Roman"/>
          <w:color w:val="000000" w:themeColor="text1"/>
          <w:lang w:eastAsia="en-GB"/>
        </w:rPr>
        <w:lastRenderedPageBreak/>
        <w:t xml:space="preserve">form of the </w:t>
      </w:r>
      <w:r w:rsidRPr="00965632">
        <w:rPr>
          <w:rFonts w:eastAsia="Times New Roman"/>
          <w:i/>
          <w:color w:val="000000" w:themeColor="text1"/>
          <w:lang w:eastAsia="en-GB"/>
        </w:rPr>
        <w:t>restavek</w:t>
      </w:r>
      <w:r w:rsidRPr="005E327D">
        <w:rPr>
          <w:rStyle w:val="EndnoteReference"/>
          <w:rFonts w:eastAsia="Times New Roman"/>
          <w:color w:val="000000" w:themeColor="text1"/>
          <w:lang w:eastAsia="en-GB"/>
        </w:rPr>
        <w:endnoteReference w:id="21"/>
      </w:r>
      <w:r w:rsidRPr="00965632">
        <w:rPr>
          <w:rFonts w:eastAsia="Times New Roman"/>
          <w:color w:val="000000" w:themeColor="text1"/>
          <w:lang w:eastAsia="en-GB"/>
        </w:rPr>
        <w:t xml:space="preserve">), and the </w:t>
      </w:r>
      <w:r>
        <w:rPr>
          <w:rFonts w:eastAsia="Times New Roman"/>
          <w:color w:val="000000" w:themeColor="text1"/>
          <w:lang w:eastAsia="en-GB"/>
        </w:rPr>
        <w:t xml:space="preserve">so-called </w:t>
      </w:r>
      <w:r w:rsidRPr="00965632">
        <w:rPr>
          <w:rFonts w:eastAsia="Times New Roman"/>
          <w:color w:val="000000" w:themeColor="text1"/>
          <w:lang w:eastAsia="en-GB"/>
        </w:rPr>
        <w:t>DOM-ROMs (</w:t>
      </w:r>
      <w:r>
        <w:rPr>
          <w:rFonts w:eastAsia="Times New Roman"/>
          <w:color w:val="000000" w:themeColor="text1"/>
          <w:lang w:eastAsia="en-GB"/>
        </w:rPr>
        <w:t xml:space="preserve">the overseas departments of </w:t>
      </w:r>
      <w:r w:rsidRPr="00965632">
        <w:rPr>
          <w:rFonts w:eastAsia="Times New Roman"/>
          <w:color w:val="000000" w:themeColor="text1"/>
          <w:lang w:eastAsia="en-GB"/>
        </w:rPr>
        <w:t>Gu</w:t>
      </w:r>
      <w:r>
        <w:rPr>
          <w:rFonts w:eastAsia="Times New Roman"/>
          <w:color w:val="000000" w:themeColor="text1"/>
          <w:lang w:eastAsia="en-GB"/>
        </w:rPr>
        <w:t>adeloupe, Guyana and Martinique</w:t>
      </w:r>
      <w:r w:rsidRPr="00965632">
        <w:rPr>
          <w:rFonts w:eastAsia="Times New Roman"/>
          <w:color w:val="000000" w:themeColor="text1"/>
          <w:lang w:eastAsia="en-GB"/>
        </w:rPr>
        <w:t xml:space="preserve">, still constitutionally parts of metropolitan France, </w:t>
      </w:r>
      <w:r>
        <w:rPr>
          <w:rFonts w:eastAsia="Times New Roman"/>
          <w:color w:val="000000" w:themeColor="text1"/>
          <w:lang w:eastAsia="en-GB"/>
        </w:rPr>
        <w:t xml:space="preserve">and </w:t>
      </w:r>
      <w:r w:rsidRPr="00965632">
        <w:rPr>
          <w:rFonts w:eastAsia="Times New Roman"/>
          <w:color w:val="000000" w:themeColor="text1"/>
          <w:lang w:eastAsia="en-GB"/>
        </w:rPr>
        <w:t>where the legacy of slavery remains a politically volatile issue</w:t>
      </w:r>
      <w:r>
        <w:rPr>
          <w:rFonts w:eastAsia="Times New Roman"/>
          <w:color w:val="000000" w:themeColor="text1"/>
          <w:lang w:eastAsia="en-GB"/>
        </w:rPr>
        <w:t>)</w:t>
      </w:r>
      <w:r w:rsidRPr="00965632">
        <w:rPr>
          <w:rFonts w:eastAsia="Times New Roman"/>
          <w:color w:val="000000" w:themeColor="text1"/>
          <w:lang w:eastAsia="en-GB"/>
        </w:rPr>
        <w:t>. What the</w:t>
      </w:r>
      <w:r w:rsidR="007F39F7">
        <w:rPr>
          <w:rFonts w:eastAsia="Times New Roman"/>
          <w:color w:val="000000" w:themeColor="text1"/>
          <w:lang w:eastAsia="en-GB"/>
        </w:rPr>
        <w:t>se</w:t>
      </w:r>
      <w:r w:rsidRPr="00965632">
        <w:rPr>
          <w:rFonts w:eastAsia="Times New Roman"/>
          <w:color w:val="000000" w:themeColor="text1"/>
          <w:lang w:eastAsia="en-GB"/>
        </w:rPr>
        <w:t xml:space="preserve"> examples suggest is that there has been an evolution from what may be seen as a more traditionally passive ‘sight-</w:t>
      </w:r>
      <w:r w:rsidRPr="00965632">
        <w:rPr>
          <w:rFonts w:eastAsia="Times New Roman"/>
          <w:i/>
          <w:color w:val="000000" w:themeColor="text1"/>
          <w:lang w:eastAsia="en-GB"/>
        </w:rPr>
        <w:t>seeing</w:t>
      </w:r>
      <w:r w:rsidRPr="00965632">
        <w:rPr>
          <w:rFonts w:eastAsia="Times New Roman"/>
          <w:color w:val="000000" w:themeColor="text1"/>
          <w:lang w:eastAsia="en-GB"/>
        </w:rPr>
        <w:t>’ to a more actively affective and participatory ‘sight-</w:t>
      </w:r>
      <w:r w:rsidRPr="00965632">
        <w:rPr>
          <w:rFonts w:eastAsia="Times New Roman"/>
          <w:i/>
          <w:color w:val="000000" w:themeColor="text1"/>
          <w:lang w:eastAsia="en-GB"/>
        </w:rPr>
        <w:t>involving</w:t>
      </w:r>
      <w:r w:rsidRPr="00965632">
        <w:rPr>
          <w:rFonts w:eastAsia="Times New Roman"/>
          <w:color w:val="000000" w:themeColor="text1"/>
          <w:lang w:eastAsia="en-GB"/>
        </w:rPr>
        <w:t xml:space="preserve">’ approach, as </w:t>
      </w:r>
      <w:r>
        <w:rPr>
          <w:rFonts w:eastAsia="Times New Roman"/>
          <w:color w:val="000000" w:themeColor="text1"/>
          <w:lang w:eastAsia="en-GB"/>
        </w:rPr>
        <w:t xml:space="preserve">visual </w:t>
      </w:r>
      <w:r w:rsidRPr="00965632">
        <w:rPr>
          <w:rFonts w:eastAsia="Times New Roman"/>
          <w:color w:val="000000" w:themeColor="text1"/>
          <w:lang w:eastAsia="en-GB"/>
        </w:rPr>
        <w:t>perceptions are supplemented with active knowing, feeling, understanding</w:t>
      </w:r>
      <w:r w:rsidR="000135AA">
        <w:rPr>
          <w:rFonts w:eastAsia="Times New Roman"/>
          <w:color w:val="000000" w:themeColor="text1"/>
          <w:lang w:eastAsia="en-GB"/>
        </w:rPr>
        <w:t>,</w:t>
      </w:r>
      <w:r w:rsidRPr="00965632">
        <w:rPr>
          <w:rFonts w:eastAsia="Times New Roman"/>
          <w:color w:val="000000" w:themeColor="text1"/>
          <w:lang w:eastAsia="en-GB"/>
        </w:rPr>
        <w:t xml:space="preserve"> and even remembering.</w:t>
      </w:r>
      <w:r w:rsidRPr="00965632">
        <w:rPr>
          <w:rStyle w:val="EndnoteReference"/>
          <w:rFonts w:eastAsia="Times New Roman"/>
          <w:color w:val="000000" w:themeColor="text1"/>
          <w:lang w:eastAsia="en-GB"/>
        </w:rPr>
        <w:endnoteReference w:id="22"/>
      </w:r>
      <w:r w:rsidRPr="00965632">
        <w:rPr>
          <w:rFonts w:eastAsia="Times New Roman"/>
          <w:color w:val="000000" w:themeColor="text1"/>
          <w:lang w:eastAsia="en-GB"/>
        </w:rPr>
        <w:t xml:space="preserve"> Such is the logic of the first example on which this article focuses, the planned but as yet not realised ‘Memory Village’ in Haiti, announced by the ‘N a sonje’ Foundation in 2004</w:t>
      </w:r>
      <w:r>
        <w:rPr>
          <w:rFonts w:eastAsia="Times New Roman"/>
          <w:color w:val="000000" w:themeColor="text1"/>
          <w:lang w:eastAsia="en-GB"/>
        </w:rPr>
        <w:t>, the year of the bicentenary of Haitian independence.</w:t>
      </w:r>
      <w:r w:rsidR="000135AA">
        <w:rPr>
          <w:rFonts w:eastAsia="Times New Roman"/>
          <w:color w:val="000000" w:themeColor="text1"/>
          <w:lang w:eastAsia="en-GB"/>
        </w:rPr>
        <w:t xml:space="preserve"> </w:t>
      </w:r>
      <w:r>
        <w:rPr>
          <w:rFonts w:eastAsia="Times New Roman"/>
          <w:color w:val="000000" w:themeColor="text1"/>
          <w:lang w:eastAsia="en-GB"/>
        </w:rPr>
        <w:t>In this</w:t>
      </w:r>
      <w:r w:rsidRPr="00965632">
        <w:rPr>
          <w:rFonts w:eastAsia="Times New Roman"/>
          <w:color w:val="000000" w:themeColor="text1"/>
          <w:lang w:eastAsia="en-GB"/>
        </w:rPr>
        <w:t xml:space="preserve"> place of ‘tri-continental encounter’</w:t>
      </w:r>
      <w:r>
        <w:rPr>
          <w:rFonts w:eastAsia="Times New Roman"/>
          <w:color w:val="000000" w:themeColor="text1"/>
          <w:lang w:eastAsia="en-GB"/>
        </w:rPr>
        <w:t>, it is intended/hoped that</w:t>
      </w:r>
      <w:r w:rsidRPr="00965632">
        <w:rPr>
          <w:rFonts w:eastAsia="Times New Roman"/>
          <w:color w:val="000000" w:themeColor="text1"/>
          <w:lang w:eastAsia="en-GB"/>
        </w:rPr>
        <w:t xml:space="preserve"> memory </w:t>
      </w:r>
      <w:r>
        <w:rPr>
          <w:rFonts w:eastAsia="Times New Roman"/>
          <w:color w:val="000000" w:themeColor="text1"/>
          <w:lang w:eastAsia="en-GB"/>
        </w:rPr>
        <w:t>c</w:t>
      </w:r>
      <w:r w:rsidRPr="00965632">
        <w:rPr>
          <w:rFonts w:eastAsia="Times New Roman"/>
          <w:color w:val="000000" w:themeColor="text1"/>
          <w:lang w:eastAsia="en-GB"/>
        </w:rPr>
        <w:t>ould be ‘rebalanced’.</w:t>
      </w:r>
      <w:r w:rsidRPr="00965632">
        <w:rPr>
          <w:rStyle w:val="EndnoteReference"/>
          <w:rFonts w:eastAsia="Times New Roman"/>
          <w:color w:val="000000" w:themeColor="text1"/>
          <w:lang w:eastAsia="en-GB"/>
        </w:rPr>
        <w:endnoteReference w:id="23"/>
      </w:r>
      <w:r w:rsidRPr="00965632">
        <w:rPr>
          <w:rFonts w:eastAsia="Times New Roman"/>
          <w:color w:val="000000" w:themeColor="text1"/>
          <w:lang w:eastAsia="en-GB"/>
        </w:rPr>
        <w:t xml:space="preserve"> The project was for an interactive site – a ‘living interactive historical village’ – where visitors would, with varying degrees of participation negotiated at the beginning of their visit, vicariously experience or observe ‘the historical re-enactment of capture, selling, shipping and enslaving African people up to the time of the revolution and the 200 years following the victory of independence in Haiti’. The zones of the site – including the reconstruction of a slave ship – would permit a progressive twelve-hour journey, culminating in a </w:t>
      </w:r>
      <w:r>
        <w:rPr>
          <w:rFonts w:eastAsia="Times New Roman"/>
          <w:color w:val="000000" w:themeColor="text1"/>
          <w:lang w:eastAsia="en-GB"/>
        </w:rPr>
        <w:t>re-enactment of slave rebellion,</w:t>
      </w:r>
      <w:r w:rsidRPr="00965632">
        <w:rPr>
          <w:rFonts w:eastAsia="Times New Roman"/>
          <w:color w:val="000000" w:themeColor="text1"/>
          <w:lang w:eastAsia="en-GB"/>
        </w:rPr>
        <w:t xml:space="preserve"> and this would lead to walking the ‘road to resistance’, partaking in a bowl of ‘independence’ soup, and sharing in a ‘guided debriefing and personal reflection’ at the mediation monument. The aspiration to a form of memory sharing may be laudable, but the on-line reactions to what was dismissed as a theme park for those seeking exculpation from the crimes of th</w:t>
      </w:r>
      <w:r>
        <w:rPr>
          <w:rFonts w:eastAsia="Times New Roman"/>
          <w:color w:val="000000" w:themeColor="text1"/>
          <w:lang w:eastAsia="en-GB"/>
        </w:rPr>
        <w:t>eir ancestors were predictable:</w:t>
      </w:r>
      <w:r w:rsidRPr="00965632">
        <w:rPr>
          <w:rFonts w:eastAsia="Times New Roman"/>
          <w:color w:val="000000" w:themeColor="text1"/>
          <w:lang w:eastAsia="en-GB"/>
        </w:rPr>
        <w:t xml:space="preserve"> shared horror at what appeared to be the trivialization of the past traumas of Atlantic slavery for the purposes of present therapy.</w:t>
      </w:r>
    </w:p>
    <w:p w14:paraId="58154494" w14:textId="79FE3A96" w:rsidR="00997438" w:rsidRPr="00965632" w:rsidRDefault="00736D41" w:rsidP="00B05923">
      <w:pPr>
        <w:pStyle w:val="Default"/>
        <w:spacing w:line="360" w:lineRule="auto"/>
        <w:ind w:firstLine="720"/>
        <w:rPr>
          <w:rFonts w:eastAsia="Times New Roman"/>
          <w:color w:val="000000" w:themeColor="text1"/>
          <w:lang w:eastAsia="en-GB"/>
        </w:rPr>
      </w:pPr>
      <w:r>
        <w:t>Common reactions to the proposed Haitian memory village, which view it as a dystopic parody of sites of slave memory, are in contrast to the official discourse surrounding the project.</w:t>
      </w:r>
      <w:r w:rsidR="00997438" w:rsidRPr="00965632">
        <w:rPr>
          <w:rFonts w:eastAsia="Times New Roman"/>
          <w:color w:val="000000" w:themeColor="text1"/>
          <w:lang w:eastAsia="en-GB"/>
        </w:rPr>
        <w:t xml:space="preserve"> The conception underpinning it nevertheless resonates with on-site re-enactments and other ‘performative opportunities’ (including libations, prayers, songs</w:t>
      </w:r>
      <w:r w:rsidR="00312E91">
        <w:rPr>
          <w:rFonts w:eastAsia="Times New Roman"/>
          <w:color w:val="000000" w:themeColor="text1"/>
          <w:lang w:eastAsia="en-GB"/>
        </w:rPr>
        <w:t>,</w:t>
      </w:r>
      <w:r w:rsidR="00997438" w:rsidRPr="00965632">
        <w:rPr>
          <w:rFonts w:eastAsia="Times New Roman"/>
          <w:color w:val="000000" w:themeColor="text1"/>
          <w:lang w:eastAsia="en-GB"/>
        </w:rPr>
        <w:t xml:space="preserve"> and dances) associated with certain sites in West Africa, and evident in particular at an existing tourist destination in Ghana</w:t>
      </w:r>
      <w:r w:rsidR="00997438">
        <w:rPr>
          <w:rFonts w:eastAsia="Times New Roman"/>
          <w:color w:val="000000" w:themeColor="text1"/>
          <w:lang w:eastAsia="en-GB"/>
        </w:rPr>
        <w:t>:</w:t>
      </w:r>
      <w:r w:rsidR="00997438" w:rsidRPr="00965632">
        <w:rPr>
          <w:rFonts w:eastAsia="Times New Roman"/>
          <w:color w:val="000000" w:themeColor="text1"/>
          <w:lang w:eastAsia="en-GB"/>
        </w:rPr>
        <w:t xml:space="preserve"> </w:t>
      </w:r>
      <w:r w:rsidR="00997438">
        <w:rPr>
          <w:rFonts w:eastAsia="Times New Roman"/>
          <w:color w:val="000000" w:themeColor="text1"/>
          <w:lang w:eastAsia="en-GB"/>
        </w:rPr>
        <w:t>Slave River</w:t>
      </w:r>
      <w:r w:rsidR="00997438" w:rsidRPr="00965632">
        <w:rPr>
          <w:rFonts w:ascii="Arial" w:hAnsi="Arial" w:cs="Arial"/>
        </w:rPr>
        <w:t xml:space="preserve"> </w:t>
      </w:r>
      <w:r w:rsidR="00997438" w:rsidRPr="00965632">
        <w:rPr>
          <w:rFonts w:eastAsia="Times New Roman"/>
          <w:color w:val="000000" w:themeColor="text1"/>
          <w:lang w:eastAsia="en-GB"/>
        </w:rPr>
        <w:t>at Assin Manso. This was the location of the largest eighteenth-century slave market in the vicinity of the Gold Coast (the enslaved are said to have been washed here before making the final stage of their journey to the slave castles at Elmina and elsewhere)</w:t>
      </w:r>
      <w:r w:rsidR="00997438">
        <w:rPr>
          <w:rFonts w:eastAsia="Times New Roman"/>
          <w:color w:val="000000" w:themeColor="text1"/>
          <w:lang w:eastAsia="en-GB"/>
        </w:rPr>
        <w:t>,</w:t>
      </w:r>
      <w:r w:rsidR="00997438" w:rsidRPr="00965632">
        <w:rPr>
          <w:rFonts w:eastAsia="Times New Roman"/>
          <w:color w:val="000000" w:themeColor="text1"/>
          <w:lang w:eastAsia="en-GB"/>
        </w:rPr>
        <w:t xml:space="preserve"> and it is now associated </w:t>
      </w:r>
      <w:r w:rsidR="00997438">
        <w:rPr>
          <w:rFonts w:eastAsia="Times New Roman"/>
          <w:color w:val="000000" w:themeColor="text1"/>
          <w:lang w:eastAsia="en-GB"/>
        </w:rPr>
        <w:t xml:space="preserve">in particular </w:t>
      </w:r>
      <w:r w:rsidR="00997438" w:rsidRPr="00965632">
        <w:rPr>
          <w:rFonts w:eastAsia="Times New Roman"/>
          <w:color w:val="000000" w:themeColor="text1"/>
          <w:lang w:eastAsia="en-GB"/>
        </w:rPr>
        <w:t>with the reburial of two enslaved ancestors whose remains were repatriated from the United States and Jamaica</w:t>
      </w:r>
      <w:r w:rsidR="00997438">
        <w:rPr>
          <w:rFonts w:eastAsia="Times New Roman"/>
          <w:color w:val="000000" w:themeColor="text1"/>
          <w:lang w:eastAsia="en-GB"/>
        </w:rPr>
        <w:t xml:space="preserve"> in the 1990s</w:t>
      </w:r>
      <w:r w:rsidR="00997438" w:rsidRPr="00965632">
        <w:rPr>
          <w:rFonts w:eastAsia="Times New Roman"/>
          <w:color w:val="000000" w:themeColor="text1"/>
          <w:lang w:eastAsia="en-GB"/>
        </w:rPr>
        <w:t>.</w:t>
      </w:r>
      <w:r w:rsidR="00997438" w:rsidRPr="00965632">
        <w:rPr>
          <w:rStyle w:val="EndnoteReference"/>
          <w:rFonts w:eastAsia="Times New Roman"/>
          <w:color w:val="000000" w:themeColor="text1"/>
          <w:lang w:eastAsia="en-GB"/>
        </w:rPr>
        <w:endnoteReference w:id="24"/>
      </w:r>
      <w:r w:rsidR="00997438" w:rsidRPr="00965632">
        <w:rPr>
          <w:rFonts w:eastAsia="Times New Roman"/>
          <w:color w:val="000000" w:themeColor="text1"/>
          <w:lang w:eastAsia="en-GB"/>
        </w:rPr>
        <w:t xml:space="preserve"> Assin Manso was </w:t>
      </w:r>
      <w:r w:rsidR="00997438">
        <w:rPr>
          <w:rFonts w:eastAsia="Times New Roman"/>
          <w:color w:val="000000" w:themeColor="text1"/>
          <w:lang w:eastAsia="en-GB"/>
        </w:rPr>
        <w:t xml:space="preserve">also </w:t>
      </w:r>
      <w:r w:rsidR="00997438" w:rsidRPr="00965632">
        <w:rPr>
          <w:rFonts w:eastAsia="Times New Roman"/>
          <w:color w:val="000000" w:themeColor="text1"/>
          <w:lang w:eastAsia="en-GB"/>
        </w:rPr>
        <w:t xml:space="preserve">the place in which the celebrations of Ghana’s first </w:t>
      </w:r>
      <w:r w:rsidR="009F31BF">
        <w:rPr>
          <w:rFonts w:eastAsia="Times New Roman"/>
          <w:color w:val="000000" w:themeColor="text1"/>
          <w:lang w:eastAsia="en-GB"/>
        </w:rPr>
        <w:t>E</w:t>
      </w:r>
      <w:r w:rsidR="00997438" w:rsidRPr="00965632">
        <w:rPr>
          <w:rFonts w:eastAsia="Times New Roman"/>
          <w:color w:val="000000" w:themeColor="text1"/>
          <w:lang w:eastAsia="en-GB"/>
        </w:rPr>
        <w:t xml:space="preserve">mancipation Day was held in 1998 (it was during these ceremonies that the re-interment of </w:t>
      </w:r>
      <w:r w:rsidR="00997438" w:rsidRPr="00965632">
        <w:rPr>
          <w:rFonts w:eastAsia="Times New Roman"/>
          <w:color w:val="000000" w:themeColor="text1"/>
          <w:lang w:eastAsia="en-GB"/>
        </w:rPr>
        <w:lastRenderedPageBreak/>
        <w:t xml:space="preserve">Samuel Carson and Crystal took place), but the </w:t>
      </w:r>
      <w:r w:rsidR="00997438">
        <w:rPr>
          <w:rFonts w:eastAsia="Times New Roman"/>
          <w:color w:val="000000" w:themeColor="text1"/>
          <w:lang w:eastAsia="en-GB"/>
        </w:rPr>
        <w:t xml:space="preserve">modern </w:t>
      </w:r>
      <w:r w:rsidR="00997438" w:rsidRPr="00965632">
        <w:rPr>
          <w:rFonts w:eastAsia="Times New Roman"/>
          <w:color w:val="000000" w:themeColor="text1"/>
          <w:lang w:eastAsia="en-GB"/>
        </w:rPr>
        <w:t>Slave River site appears to have been designed primarily as a destination for visitors of African descent from the Americas. In addition to the ‘Ancestral Gravesite’, it contains a ‘Garden of Reverence’, a ‘Hall of Prayer’, a ‘Memorial Wall of Return’ (made of bricks and marble tiles, on which, for a fee, ancestor’s names can be inscribed)</w:t>
      </w:r>
      <w:r w:rsidR="009F31BF">
        <w:rPr>
          <w:rFonts w:eastAsia="Times New Roman"/>
          <w:color w:val="000000" w:themeColor="text1"/>
          <w:lang w:eastAsia="en-GB"/>
        </w:rPr>
        <w:t>,</w:t>
      </w:r>
      <w:r w:rsidR="00997438" w:rsidRPr="00965632">
        <w:rPr>
          <w:rFonts w:eastAsia="Times New Roman"/>
          <w:color w:val="000000" w:themeColor="text1"/>
          <w:lang w:eastAsia="en-GB"/>
        </w:rPr>
        <w:t xml:space="preserve"> and a ‘Meditation Lawn’. As </w:t>
      </w:r>
      <w:r w:rsidR="00997438" w:rsidRPr="00965632">
        <w:t>Katharina Schramm notes, local access to the site is closely policed, and when those from the neighbouring communities are allowed in, they too are guided to view the site through a ‘tourist gaze’.</w:t>
      </w:r>
      <w:r w:rsidR="00997438" w:rsidRPr="00965632">
        <w:rPr>
          <w:rStyle w:val="EndnoteReference"/>
        </w:rPr>
        <w:endnoteReference w:id="25"/>
      </w:r>
      <w:r w:rsidR="00997438" w:rsidRPr="00965632">
        <w:t xml:space="preserve"> Although </w:t>
      </w:r>
      <w:r w:rsidR="00997438">
        <w:t xml:space="preserve">perhaps </w:t>
      </w:r>
      <w:r w:rsidR="00997438" w:rsidRPr="00965632">
        <w:t>not as open</w:t>
      </w:r>
      <w:r w:rsidR="00997438">
        <w:t xml:space="preserve">ly </w:t>
      </w:r>
      <w:r w:rsidR="00997438" w:rsidRPr="00965632">
        <w:t>criticis</w:t>
      </w:r>
      <w:r w:rsidR="00997438">
        <w:t>ed</w:t>
      </w:r>
      <w:r w:rsidR="00997438" w:rsidRPr="00965632">
        <w:t xml:space="preserve"> as the proposed Haitian </w:t>
      </w:r>
      <w:r w:rsidR="00997438" w:rsidRPr="00965632">
        <w:rPr>
          <w:rFonts w:eastAsia="Times New Roman"/>
          <w:color w:val="000000" w:themeColor="text1"/>
          <w:lang w:eastAsia="en-GB"/>
        </w:rPr>
        <w:t>‘Memory Village’, Assin Manso raises questions about the nature of memorial sites</w:t>
      </w:r>
      <w:r w:rsidR="00664BEB">
        <w:rPr>
          <w:rFonts w:eastAsia="Times New Roman"/>
          <w:color w:val="000000" w:themeColor="text1"/>
          <w:lang w:eastAsia="en-GB"/>
        </w:rPr>
        <w:t>:</w:t>
      </w:r>
      <w:r w:rsidR="00997438" w:rsidRPr="00965632">
        <w:rPr>
          <w:rFonts w:eastAsia="Times New Roman"/>
          <w:color w:val="000000" w:themeColor="text1"/>
          <w:lang w:eastAsia="en-GB"/>
        </w:rPr>
        <w:t xml:space="preserve"> the activities deemed appropriate within them, the degree of engagement </w:t>
      </w:r>
      <w:r w:rsidR="00997438">
        <w:rPr>
          <w:rFonts w:eastAsia="Times New Roman"/>
          <w:color w:val="000000" w:themeColor="text1"/>
          <w:lang w:eastAsia="en-GB"/>
        </w:rPr>
        <w:t>by</w:t>
      </w:r>
      <w:r w:rsidR="00997438" w:rsidRPr="00965632">
        <w:rPr>
          <w:rFonts w:eastAsia="Times New Roman"/>
          <w:color w:val="000000" w:themeColor="text1"/>
          <w:lang w:eastAsia="en-GB"/>
        </w:rPr>
        <w:t xml:space="preserve"> the visitor that is encouraged or permitted, and the status </w:t>
      </w:r>
      <w:r w:rsidR="00997438">
        <w:rPr>
          <w:rFonts w:eastAsia="Times New Roman"/>
          <w:color w:val="000000" w:themeColor="text1"/>
          <w:lang w:eastAsia="en-GB"/>
        </w:rPr>
        <w:t>of</w:t>
      </w:r>
      <w:r w:rsidR="00997438" w:rsidRPr="00965632">
        <w:rPr>
          <w:rFonts w:eastAsia="Times New Roman"/>
          <w:color w:val="000000" w:themeColor="text1"/>
          <w:lang w:eastAsia="en-GB"/>
        </w:rPr>
        <w:t xml:space="preserve"> these locations as zones of contact in which</w:t>
      </w:r>
      <w:r w:rsidR="00664BEB">
        <w:rPr>
          <w:rFonts w:eastAsia="Times New Roman"/>
          <w:color w:val="000000" w:themeColor="text1"/>
          <w:lang w:eastAsia="en-GB"/>
        </w:rPr>
        <w:t xml:space="preserve"> the</w:t>
      </w:r>
      <w:r w:rsidR="00664BEB" w:rsidRPr="00965632">
        <w:rPr>
          <w:rFonts w:eastAsia="Times New Roman"/>
          <w:color w:val="000000" w:themeColor="text1"/>
          <w:lang w:eastAsia="en-GB"/>
        </w:rPr>
        <w:t xml:space="preserve"> local population</w:t>
      </w:r>
      <w:r w:rsidR="00997438" w:rsidRPr="00965632">
        <w:rPr>
          <w:rFonts w:eastAsia="Times New Roman"/>
          <w:color w:val="000000" w:themeColor="text1"/>
          <w:lang w:eastAsia="en-GB"/>
        </w:rPr>
        <w:t xml:space="preserve"> </w:t>
      </w:r>
      <w:r w:rsidR="00664BEB">
        <w:rPr>
          <w:rFonts w:eastAsia="Times New Roman"/>
          <w:color w:val="000000" w:themeColor="text1"/>
          <w:lang w:eastAsia="en-GB"/>
        </w:rPr>
        <w:t>(</w:t>
      </w:r>
      <w:r w:rsidR="00997438" w:rsidRPr="00965632">
        <w:rPr>
          <w:rFonts w:eastAsia="Times New Roman"/>
          <w:color w:val="000000" w:themeColor="text1"/>
          <w:lang w:eastAsia="en-GB"/>
        </w:rPr>
        <w:t>with their often very different stakes in the memorialization of slavery</w:t>
      </w:r>
      <w:r w:rsidR="00664BEB">
        <w:rPr>
          <w:rFonts w:eastAsia="Times New Roman"/>
          <w:color w:val="000000" w:themeColor="text1"/>
          <w:lang w:eastAsia="en-GB"/>
        </w:rPr>
        <w:t>)</w:t>
      </w:r>
      <w:r w:rsidR="00997438" w:rsidRPr="00965632">
        <w:rPr>
          <w:rFonts w:eastAsia="Times New Roman"/>
          <w:color w:val="000000" w:themeColor="text1"/>
          <w:lang w:eastAsia="en-GB"/>
        </w:rPr>
        <w:t xml:space="preserve"> and those visiting are permitted to negotiate </w:t>
      </w:r>
      <w:r w:rsidR="00997438">
        <w:rPr>
          <w:rFonts w:eastAsia="Times New Roman"/>
          <w:color w:val="000000" w:themeColor="text1"/>
          <w:lang w:eastAsia="en-GB"/>
        </w:rPr>
        <w:t xml:space="preserve">(or prevented from negotiating) </w:t>
      </w:r>
      <w:r w:rsidR="00997438" w:rsidRPr="00965632">
        <w:rPr>
          <w:rFonts w:eastAsia="Times New Roman"/>
          <w:color w:val="000000" w:themeColor="text1"/>
          <w:lang w:eastAsia="en-GB"/>
        </w:rPr>
        <w:t>their co-existence.</w:t>
      </w:r>
    </w:p>
    <w:p w14:paraId="42F4D681" w14:textId="5BACC32B" w:rsidR="00997438" w:rsidRPr="00965632"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 xml:space="preserve">Elsewhere in the French Caribbean, in the overseas department of Guadeloupe, the </w:t>
      </w:r>
      <w:r w:rsidRPr="005E327D">
        <w:rPr>
          <w:rFonts w:eastAsia="Times New Roman"/>
          <w:i/>
          <w:color w:val="000000" w:themeColor="text1"/>
          <w:lang w:eastAsia="en-GB"/>
        </w:rPr>
        <w:t>conseil général</w:t>
      </w:r>
      <w:r w:rsidRPr="00965632">
        <w:rPr>
          <w:rFonts w:eastAsia="Times New Roman"/>
          <w:color w:val="000000" w:themeColor="text1"/>
          <w:lang w:eastAsia="en-GB"/>
        </w:rPr>
        <w:t xml:space="preserve"> has recently inaugurated – in stark and sober contrast to the </w:t>
      </w:r>
      <w:r>
        <w:rPr>
          <w:rFonts w:eastAsia="Times New Roman"/>
          <w:color w:val="000000" w:themeColor="text1"/>
          <w:lang w:eastAsia="en-GB"/>
        </w:rPr>
        <w:t xml:space="preserve">planned </w:t>
      </w:r>
      <w:r w:rsidRPr="00965632">
        <w:rPr>
          <w:rFonts w:eastAsia="Times New Roman"/>
          <w:color w:val="000000" w:themeColor="text1"/>
          <w:lang w:eastAsia="en-GB"/>
        </w:rPr>
        <w:t xml:space="preserve">‘Memorial Village’ </w:t>
      </w:r>
      <w:r>
        <w:rPr>
          <w:rFonts w:eastAsia="Times New Roman"/>
          <w:color w:val="000000" w:themeColor="text1"/>
          <w:lang w:eastAsia="en-GB"/>
        </w:rPr>
        <w:t xml:space="preserve">in Haiti </w:t>
      </w:r>
      <w:r w:rsidRPr="00965632">
        <w:rPr>
          <w:rFonts w:eastAsia="Times New Roman"/>
          <w:color w:val="000000" w:themeColor="text1"/>
          <w:lang w:eastAsia="en-GB"/>
        </w:rPr>
        <w:t xml:space="preserve">– the </w:t>
      </w:r>
      <w:r w:rsidRPr="005E327D">
        <w:rPr>
          <w:rFonts w:eastAsia="Times New Roman"/>
          <w:i/>
          <w:color w:val="000000" w:themeColor="text1"/>
          <w:lang w:eastAsia="en-GB"/>
        </w:rPr>
        <w:t>route de l’esclave</w:t>
      </w:r>
      <w:r w:rsidRPr="00965632">
        <w:rPr>
          <w:rFonts w:eastAsia="Times New Roman"/>
          <w:color w:val="000000" w:themeColor="text1"/>
          <w:lang w:eastAsia="en-GB"/>
        </w:rPr>
        <w:t>, a tour of the island’s slave heritage sites. This development is partly in response to the steady decline of tourism in France’s overseas departments and regions, partly to provide a consolidated catalogue of traces of the slaving past. The booklet accompanying the launch, while providing helpful historical pointers, remains decidedly coy about a contemporary political landscape in which, as recently as 2009, the spectres of enslavement were evoked during the violent social upheaval that shook the island at the beginning of that year.</w:t>
      </w:r>
      <w:r w:rsidRPr="00965632">
        <w:rPr>
          <w:rStyle w:val="EndnoteReference"/>
          <w:rFonts w:eastAsia="Times New Roman"/>
          <w:color w:val="000000" w:themeColor="text1"/>
          <w:lang w:eastAsia="en-GB"/>
        </w:rPr>
        <w:endnoteReference w:id="26"/>
      </w:r>
      <w:r w:rsidRPr="00965632">
        <w:rPr>
          <w:rFonts w:eastAsia="Times New Roman"/>
          <w:color w:val="000000" w:themeColor="text1"/>
          <w:lang w:eastAsia="en-GB"/>
        </w:rPr>
        <w:t xml:space="preserve"> At the same time, the ideological ramifications, in a French republican frame, of key events are firmly downplayed: there is, for instance, only a brief reference to the self-immolation in 1802</w:t>
      </w:r>
      <w:r>
        <w:rPr>
          <w:rFonts w:eastAsia="Times New Roman"/>
          <w:color w:val="000000" w:themeColor="text1"/>
          <w:lang w:eastAsia="en-GB"/>
        </w:rPr>
        <w:t xml:space="preserve"> </w:t>
      </w:r>
      <w:r w:rsidRPr="00965632">
        <w:rPr>
          <w:rFonts w:eastAsia="Times New Roman"/>
          <w:color w:val="000000" w:themeColor="text1"/>
          <w:lang w:eastAsia="en-GB"/>
        </w:rPr>
        <w:t xml:space="preserve">of Louis Delgrès, who – in a commitment to the practice rather than the rhetoric of </w:t>
      </w:r>
      <w:r w:rsidRPr="00965632">
        <w:rPr>
          <w:rFonts w:eastAsia="Times New Roman"/>
          <w:i/>
          <w:color w:val="000000" w:themeColor="text1"/>
          <w:lang w:eastAsia="en-GB"/>
        </w:rPr>
        <w:t>liberté</w:t>
      </w:r>
      <w:r w:rsidRPr="00965632">
        <w:rPr>
          <w:rFonts w:eastAsia="Times New Roman"/>
          <w:color w:val="000000" w:themeColor="text1"/>
          <w:lang w:eastAsia="en-GB"/>
        </w:rPr>
        <w:t xml:space="preserve"> – preferred death to the re-imposition of slavery.</w:t>
      </w:r>
      <w:r w:rsidRPr="00965632">
        <w:rPr>
          <w:rStyle w:val="EndnoteReference"/>
          <w:rFonts w:eastAsia="Times New Roman"/>
          <w:color w:val="000000" w:themeColor="text1"/>
          <w:lang w:eastAsia="en-GB"/>
        </w:rPr>
        <w:endnoteReference w:id="27"/>
      </w:r>
      <w:r w:rsidRPr="00965632">
        <w:rPr>
          <w:rFonts w:eastAsia="Times New Roman"/>
          <w:color w:val="000000" w:themeColor="text1"/>
          <w:lang w:eastAsia="en-GB"/>
        </w:rPr>
        <w:t xml:space="preserve"> The description </w:t>
      </w:r>
      <w:r>
        <w:rPr>
          <w:rFonts w:eastAsia="Times New Roman"/>
          <w:color w:val="000000" w:themeColor="text1"/>
          <w:lang w:eastAsia="en-GB"/>
        </w:rPr>
        <w:t xml:space="preserve">as part of this island heritage route </w:t>
      </w:r>
      <w:r w:rsidRPr="00965632">
        <w:rPr>
          <w:rFonts w:eastAsia="Times New Roman"/>
          <w:color w:val="000000" w:themeColor="text1"/>
          <w:lang w:eastAsia="en-GB"/>
        </w:rPr>
        <w:t xml:space="preserve">of a slave </w:t>
      </w:r>
      <w:r w:rsidRPr="00965632">
        <w:rPr>
          <w:rFonts w:eastAsia="Times New Roman"/>
          <w:i/>
          <w:color w:val="000000" w:themeColor="text1"/>
          <w:lang w:eastAsia="en-GB"/>
        </w:rPr>
        <w:t>cachot</w:t>
      </w:r>
      <w:r w:rsidRPr="00965632">
        <w:rPr>
          <w:rFonts w:eastAsia="Times New Roman"/>
          <w:color w:val="000000" w:themeColor="text1"/>
          <w:lang w:eastAsia="en-GB"/>
        </w:rPr>
        <w:t xml:space="preserve"> </w:t>
      </w:r>
      <w:r>
        <w:rPr>
          <w:rFonts w:eastAsia="Times New Roman"/>
          <w:color w:val="000000" w:themeColor="text1"/>
          <w:lang w:eastAsia="en-GB"/>
        </w:rPr>
        <w:t xml:space="preserve">[dungeon] </w:t>
      </w:r>
      <w:r w:rsidRPr="00965632">
        <w:rPr>
          <w:rFonts w:eastAsia="Times New Roman"/>
          <w:color w:val="000000" w:themeColor="text1"/>
          <w:lang w:eastAsia="en-GB"/>
        </w:rPr>
        <w:t xml:space="preserve">on the Belmont estate completes this ‘heritagization’, </w:t>
      </w:r>
      <w:r>
        <w:rPr>
          <w:rFonts w:eastAsia="Times New Roman"/>
          <w:color w:val="000000" w:themeColor="text1"/>
          <w:lang w:eastAsia="en-GB"/>
        </w:rPr>
        <w:t>a process that is countered by the creative attempts of</w:t>
      </w:r>
      <w:r w:rsidRPr="00965632">
        <w:rPr>
          <w:rFonts w:eastAsia="Times New Roman"/>
          <w:color w:val="000000" w:themeColor="text1"/>
          <w:lang w:eastAsia="en-GB"/>
        </w:rPr>
        <w:t xml:space="preserve"> authors such as Patrick Chamoiseau in neighbouring Martinique to consider the ongoing afterlives</w:t>
      </w:r>
      <w:r>
        <w:rPr>
          <w:rFonts w:eastAsia="Times New Roman"/>
          <w:color w:val="000000" w:themeColor="text1"/>
          <w:lang w:eastAsia="en-GB"/>
        </w:rPr>
        <w:t>, social, cultural and psychological,</w:t>
      </w:r>
      <w:r w:rsidRPr="00965632">
        <w:rPr>
          <w:rFonts w:eastAsia="Times New Roman"/>
          <w:color w:val="000000" w:themeColor="text1"/>
          <w:lang w:eastAsia="en-GB"/>
        </w:rPr>
        <w:t xml:space="preserve"> of sites</w:t>
      </w:r>
      <w:r>
        <w:rPr>
          <w:rFonts w:eastAsia="Times New Roman"/>
          <w:color w:val="000000" w:themeColor="text1"/>
          <w:lang w:eastAsia="en-GB"/>
        </w:rPr>
        <w:t xml:space="preserve"> such as these</w:t>
      </w:r>
      <w:r w:rsidRPr="00965632">
        <w:rPr>
          <w:rFonts w:eastAsia="Times New Roman"/>
          <w:color w:val="000000" w:themeColor="text1"/>
          <w:lang w:eastAsia="en-GB"/>
        </w:rPr>
        <w:t>.</w:t>
      </w:r>
      <w:r w:rsidRPr="00965632">
        <w:rPr>
          <w:rStyle w:val="EndnoteReference"/>
          <w:rFonts w:eastAsia="Times New Roman"/>
          <w:color w:val="000000" w:themeColor="text1"/>
          <w:lang w:eastAsia="en-GB"/>
        </w:rPr>
        <w:endnoteReference w:id="28"/>
      </w:r>
      <w:r w:rsidRPr="00965632">
        <w:rPr>
          <w:rFonts w:eastAsia="Times New Roman"/>
          <w:color w:val="000000" w:themeColor="text1"/>
          <w:lang w:eastAsia="en-GB"/>
        </w:rPr>
        <w:t xml:space="preserve"> Slavery is respectfully but firmly packaged and relegated to the past. </w:t>
      </w:r>
    </w:p>
    <w:p w14:paraId="45D5EC8D" w14:textId="4EE32AAB" w:rsidR="00997438" w:rsidRPr="003C5A31" w:rsidRDefault="00997438" w:rsidP="00B05923">
      <w:pPr>
        <w:pStyle w:val="NoSpacing"/>
        <w:spacing w:line="360" w:lineRule="auto"/>
        <w:ind w:firstLine="720"/>
        <w:rPr>
          <w:rFonts w:ascii="Times New Roman" w:hAnsi="Times New Roman" w:cs="Times New Roman"/>
          <w:color w:val="000000" w:themeColor="text1"/>
          <w:lang w:eastAsia="en-GB"/>
        </w:rPr>
      </w:pPr>
      <w:r w:rsidRPr="003C5A31">
        <w:rPr>
          <w:rFonts w:ascii="Times New Roman" w:hAnsi="Times New Roman" w:cs="Times New Roman"/>
          <w:color w:val="000000" w:themeColor="text1"/>
          <w:lang w:eastAsia="en-GB"/>
        </w:rPr>
        <w:t>Similar questions of resonance and emphasis have emerged on the other side of the Atlantic, where slave castles in over ten countries along the West African coast have become, over the past two decades, increasingly important destinations for those interested in the history, culture</w:t>
      </w:r>
      <w:r w:rsidR="000C77DD">
        <w:rPr>
          <w:rFonts w:ascii="Times New Roman" w:hAnsi="Times New Roman" w:cs="Times New Roman"/>
          <w:color w:val="000000" w:themeColor="text1"/>
          <w:lang w:eastAsia="en-GB"/>
        </w:rPr>
        <w:t>,</w:t>
      </w:r>
      <w:r w:rsidRPr="003C5A31">
        <w:rPr>
          <w:rFonts w:ascii="Times New Roman" w:hAnsi="Times New Roman" w:cs="Times New Roman"/>
          <w:color w:val="000000" w:themeColor="text1"/>
          <w:lang w:eastAsia="en-GB"/>
        </w:rPr>
        <w:t xml:space="preserve"> and heritage of slavery.</w:t>
      </w:r>
      <w:r>
        <w:rPr>
          <w:rStyle w:val="EndnoteReference"/>
          <w:rFonts w:ascii="Times New Roman" w:hAnsi="Times New Roman" w:cs="Times New Roman"/>
          <w:color w:val="000000" w:themeColor="text1"/>
          <w:lang w:eastAsia="en-GB"/>
        </w:rPr>
        <w:endnoteReference w:id="29"/>
      </w:r>
      <w:r w:rsidRPr="003C5A31">
        <w:rPr>
          <w:rFonts w:ascii="Times New Roman" w:hAnsi="Times New Roman" w:cs="Times New Roman"/>
          <w:color w:val="000000" w:themeColor="text1"/>
          <w:lang w:eastAsia="en-GB"/>
        </w:rPr>
        <w:t xml:space="preserve"> For those of the Black Diaspora, these sites are </w:t>
      </w:r>
      <w:r w:rsidRPr="003C5A31">
        <w:rPr>
          <w:rFonts w:ascii="Times New Roman" w:hAnsi="Times New Roman" w:cs="Times New Roman"/>
          <w:color w:val="000000" w:themeColor="text1"/>
          <w:lang w:eastAsia="en-GB"/>
        </w:rPr>
        <w:lastRenderedPageBreak/>
        <w:t xml:space="preserve">doubly rich, serving – as </w:t>
      </w:r>
      <w:r w:rsidR="000732A1">
        <w:rPr>
          <w:rFonts w:ascii="Times New Roman" w:hAnsi="Times New Roman" w:cs="Times New Roman"/>
          <w:color w:val="000000" w:themeColor="text1"/>
          <w:lang w:eastAsia="en-GB"/>
        </w:rPr>
        <w:t xml:space="preserve">Rasul A </w:t>
      </w:r>
      <w:r w:rsidRPr="003C5A31">
        <w:rPr>
          <w:rFonts w:ascii="Times New Roman" w:hAnsi="Times New Roman" w:cs="Times New Roman"/>
          <w:lang w:eastAsia="en-GB"/>
        </w:rPr>
        <w:t xml:space="preserve">Mowatt and </w:t>
      </w:r>
      <w:r w:rsidR="000732A1">
        <w:rPr>
          <w:rFonts w:ascii="Times New Roman" w:hAnsi="Times New Roman" w:cs="Times New Roman"/>
          <w:lang w:eastAsia="en-GB"/>
        </w:rPr>
        <w:t xml:space="preserve">Charles H </w:t>
      </w:r>
      <w:r w:rsidRPr="003C5A31">
        <w:rPr>
          <w:rFonts w:ascii="Times New Roman" w:hAnsi="Times New Roman" w:cs="Times New Roman"/>
          <w:lang w:eastAsia="en-GB"/>
        </w:rPr>
        <w:t>Chancellor</w:t>
      </w:r>
      <w:r w:rsidRPr="003C5A31">
        <w:rPr>
          <w:rFonts w:ascii="Times New Roman" w:hAnsi="Times New Roman" w:cs="Times New Roman"/>
          <w:color w:val="000000" w:themeColor="text1"/>
          <w:lang w:eastAsia="en-GB"/>
        </w:rPr>
        <w:t xml:space="preserve"> have suggested – ‘as both a reservoir to experience identity and historical proof of slavery’.</w:t>
      </w:r>
      <w:r w:rsidRPr="003C5A31">
        <w:rPr>
          <w:rStyle w:val="EndnoteReference"/>
          <w:rFonts w:ascii="Times New Roman" w:eastAsia="Times New Roman" w:hAnsi="Times New Roman" w:cs="Times New Roman"/>
          <w:color w:val="000000" w:themeColor="text1"/>
          <w:lang w:eastAsia="en-GB"/>
        </w:rPr>
        <w:endnoteReference w:id="30"/>
      </w:r>
      <w:r w:rsidRPr="003C5A31">
        <w:rPr>
          <w:rFonts w:ascii="Times New Roman" w:hAnsi="Times New Roman" w:cs="Times New Roman"/>
          <w:color w:val="000000" w:themeColor="text1"/>
          <w:lang w:eastAsia="en-GB"/>
        </w:rPr>
        <w:t xml:space="preserve"> As such, their role is to cater for a number of thanatouristic motivations, ranging from an active quest for cultural identity and belonging, to a satisfaction of curiosity regarding historical origins. In examining the operation of such sites as tourist attractions, researchers have identified an ‘exploitation of the macabre’ and even an external intervention in the local </w:t>
      </w:r>
      <w:r w:rsidR="003B01D0" w:rsidRPr="008F3636">
        <w:rPr>
          <w:rFonts w:ascii="Times New Roman" w:hAnsi="Times New Roman" w:cs="Times New Roman"/>
        </w:rPr>
        <w:t>environment</w:t>
      </w:r>
      <w:r w:rsidR="003B01D0" w:rsidRPr="003C5A31">
        <w:rPr>
          <w:rFonts w:ascii="Times New Roman" w:hAnsi="Times New Roman" w:cs="Times New Roman"/>
          <w:color w:val="000000" w:themeColor="text1"/>
          <w:lang w:eastAsia="en-GB"/>
        </w:rPr>
        <w:t xml:space="preserve"> </w:t>
      </w:r>
      <w:r w:rsidRPr="003C5A31">
        <w:rPr>
          <w:rFonts w:ascii="Times New Roman" w:hAnsi="Times New Roman" w:cs="Times New Roman"/>
          <w:color w:val="000000" w:themeColor="text1"/>
          <w:lang w:eastAsia="en-GB"/>
        </w:rPr>
        <w:t>to ensure the projection of certain narratives appropriate for external tourist consumption.</w:t>
      </w:r>
      <w:r w:rsidRPr="003C5A31">
        <w:rPr>
          <w:rStyle w:val="EndnoteReference"/>
          <w:rFonts w:ascii="Times New Roman" w:eastAsia="Times New Roman" w:hAnsi="Times New Roman" w:cs="Times New Roman"/>
          <w:color w:val="000000" w:themeColor="text1"/>
          <w:lang w:eastAsia="en-GB"/>
        </w:rPr>
        <w:endnoteReference w:id="31"/>
      </w:r>
      <w:r w:rsidRPr="003C5A31">
        <w:rPr>
          <w:rFonts w:ascii="Times New Roman" w:hAnsi="Times New Roman" w:cs="Times New Roman"/>
          <w:color w:val="000000" w:themeColor="text1"/>
          <w:lang w:eastAsia="en-GB"/>
        </w:rPr>
        <w:t xml:space="preserve"> One critic is startled, for instance, by the ‘offensive whiteness’ of the repainted walls of Elmina on the Gold Coast in Ghana, and </w:t>
      </w:r>
      <w:r w:rsidRPr="003C5A31">
        <w:rPr>
          <w:rFonts w:ascii="Times New Roman" w:hAnsi="Times New Roman" w:cs="Times New Roman"/>
        </w:rPr>
        <w:t xml:space="preserve">Mowatt and Chancellor </w:t>
      </w:r>
      <w:r w:rsidRPr="003C5A31">
        <w:rPr>
          <w:rFonts w:ascii="Times New Roman" w:hAnsi="Times New Roman" w:cs="Times New Roman"/>
          <w:color w:val="000000" w:themeColor="text1"/>
          <w:lang w:eastAsia="en-GB"/>
        </w:rPr>
        <w:t>suggest that visitors to such sites still seek an aura of the past, ‘sensations of smell, sound, and appearance of the brutality that occurred within their walls’.</w:t>
      </w:r>
      <w:r w:rsidRPr="003C5A31">
        <w:rPr>
          <w:rStyle w:val="EndnoteReference"/>
          <w:rFonts w:ascii="Times New Roman" w:eastAsia="Times New Roman" w:hAnsi="Times New Roman" w:cs="Times New Roman"/>
          <w:color w:val="000000" w:themeColor="text1"/>
          <w:lang w:eastAsia="en-GB"/>
        </w:rPr>
        <w:endnoteReference w:id="32"/>
      </w:r>
      <w:r w:rsidRPr="003C5A31">
        <w:rPr>
          <w:rFonts w:ascii="Times New Roman" w:hAnsi="Times New Roman" w:cs="Times New Roman"/>
          <w:color w:val="000000" w:themeColor="text1"/>
          <w:lang w:eastAsia="en-GB"/>
        </w:rPr>
        <w:t xml:space="preserve"> Caryl Phillips, in </w:t>
      </w:r>
      <w:r w:rsidRPr="003C5A31">
        <w:rPr>
          <w:rFonts w:ascii="Times New Roman" w:hAnsi="Times New Roman" w:cs="Times New Roman"/>
          <w:i/>
          <w:color w:val="000000" w:themeColor="text1"/>
          <w:lang w:eastAsia="en-GB"/>
        </w:rPr>
        <w:t>The Atlantic Sound</w:t>
      </w:r>
      <w:r w:rsidRPr="003C5A31">
        <w:rPr>
          <w:rFonts w:ascii="Times New Roman" w:hAnsi="Times New Roman" w:cs="Times New Roman"/>
          <w:color w:val="000000" w:themeColor="text1"/>
          <w:lang w:eastAsia="en-GB"/>
        </w:rPr>
        <w:t>, points to what he sees as excessively sentimentalized appropriations of sub-Saharan African locales by African</w:t>
      </w:r>
      <w:r w:rsidR="00E1154D">
        <w:rPr>
          <w:rFonts w:ascii="Times New Roman" w:hAnsi="Times New Roman" w:cs="Times New Roman"/>
          <w:color w:val="000000" w:themeColor="text1"/>
          <w:lang w:eastAsia="en-GB"/>
        </w:rPr>
        <w:t>-</w:t>
      </w:r>
      <w:r w:rsidRPr="003C5A31">
        <w:rPr>
          <w:rFonts w:ascii="Times New Roman" w:hAnsi="Times New Roman" w:cs="Times New Roman"/>
          <w:color w:val="000000" w:themeColor="text1"/>
          <w:lang w:eastAsia="en-GB"/>
        </w:rPr>
        <w:t>American tourists, identifying what Alan Rice summarizes as a ‘bogus emotionalism [rather] than a proper coming to terms with the past’ – an interaction that may in its extreme form be seen as re-colonization.</w:t>
      </w:r>
      <w:r w:rsidRPr="003C5A31">
        <w:rPr>
          <w:rStyle w:val="EndnoteReference"/>
          <w:rFonts w:ascii="Times New Roman" w:eastAsia="Times New Roman" w:hAnsi="Times New Roman" w:cs="Times New Roman"/>
          <w:color w:val="000000" w:themeColor="text1"/>
          <w:lang w:eastAsia="en-GB"/>
        </w:rPr>
        <w:endnoteReference w:id="33"/>
      </w:r>
    </w:p>
    <w:p w14:paraId="3AE0C752" w14:textId="6E44AC3D" w:rsidR="00997438" w:rsidRPr="00965632" w:rsidRDefault="00997438" w:rsidP="00B05923">
      <w:pPr>
        <w:pStyle w:val="Default"/>
        <w:spacing w:line="360" w:lineRule="auto"/>
        <w:ind w:firstLine="720"/>
        <w:rPr>
          <w:rFonts w:eastAsia="Times New Roman"/>
          <w:color w:val="000000" w:themeColor="text1"/>
          <w:lang w:eastAsia="en-GB"/>
        </w:rPr>
      </w:pPr>
      <w:r w:rsidRPr="00965632">
        <w:rPr>
          <w:rFonts w:eastAsia="Times New Roman"/>
          <w:color w:val="000000" w:themeColor="text1"/>
          <w:lang w:eastAsia="en-GB"/>
        </w:rPr>
        <w:t xml:space="preserve">Privileged – and particularly eloquent among such examples – is the </w:t>
      </w:r>
      <w:r w:rsidRPr="00965632">
        <w:rPr>
          <w:rFonts w:eastAsia="Times New Roman"/>
          <w:i/>
          <w:color w:val="000000" w:themeColor="text1"/>
          <w:lang w:eastAsia="en-GB"/>
        </w:rPr>
        <w:t>maison des esclaves</w:t>
      </w:r>
      <w:r w:rsidRPr="00965632">
        <w:rPr>
          <w:rFonts w:eastAsia="Times New Roman"/>
          <w:color w:val="000000" w:themeColor="text1"/>
          <w:lang w:eastAsia="en-GB"/>
        </w:rPr>
        <w:t xml:space="preserve"> </w:t>
      </w:r>
      <w:r w:rsidR="0027746C">
        <w:rPr>
          <w:rFonts w:eastAsia="Times New Roman"/>
          <w:color w:val="000000" w:themeColor="text1"/>
          <w:lang w:eastAsia="en-GB"/>
        </w:rPr>
        <w:t xml:space="preserve">[house of slaves] </w:t>
      </w:r>
      <w:r w:rsidRPr="00965632">
        <w:rPr>
          <w:rFonts w:eastAsia="Times New Roman"/>
          <w:color w:val="000000" w:themeColor="text1"/>
          <w:lang w:eastAsia="en-GB"/>
        </w:rPr>
        <w:t xml:space="preserve">on Gorée Island, situated in the harbour of the Senegalese capital Dakar, a ‘forum’ </w:t>
      </w:r>
      <w:r>
        <w:rPr>
          <w:rFonts w:eastAsia="Times New Roman"/>
          <w:color w:val="000000" w:themeColor="text1"/>
          <w:lang w:eastAsia="en-GB"/>
        </w:rPr>
        <w:t>at which</w:t>
      </w:r>
      <w:r w:rsidRPr="00965632">
        <w:rPr>
          <w:rFonts w:eastAsia="Times New Roman"/>
          <w:color w:val="000000" w:themeColor="text1"/>
          <w:lang w:eastAsia="en-GB"/>
        </w:rPr>
        <w:t>, in Ibrahima Thiaw’s terms, ‘memory and representations are constantly contested’.</w:t>
      </w:r>
      <w:r w:rsidRPr="00965632">
        <w:rPr>
          <w:rStyle w:val="EndnoteReference"/>
          <w:rFonts w:eastAsia="Times New Roman"/>
          <w:color w:val="000000" w:themeColor="text1"/>
          <w:lang w:eastAsia="en-GB"/>
        </w:rPr>
        <w:endnoteReference w:id="34"/>
      </w:r>
      <w:r>
        <w:rPr>
          <w:rFonts w:eastAsia="Times New Roman"/>
          <w:color w:val="000000" w:themeColor="text1"/>
          <w:lang w:eastAsia="en-GB"/>
        </w:rPr>
        <w:t xml:space="preserve"> The island, </w:t>
      </w:r>
      <w:r w:rsidRPr="00965632">
        <w:rPr>
          <w:rFonts w:eastAsia="Times New Roman"/>
          <w:color w:val="000000" w:themeColor="text1"/>
          <w:lang w:eastAsia="en-GB"/>
        </w:rPr>
        <w:t xml:space="preserve">a commercial </w:t>
      </w:r>
      <w:r w:rsidRPr="00965632">
        <w:rPr>
          <w:rFonts w:eastAsia="Times New Roman"/>
          <w:i/>
          <w:color w:val="000000" w:themeColor="text1"/>
          <w:lang w:eastAsia="en-GB"/>
        </w:rPr>
        <w:t>comptoir</w:t>
      </w:r>
      <w:r w:rsidRPr="00965632">
        <w:rPr>
          <w:rFonts w:eastAsia="Times New Roman"/>
          <w:color w:val="000000" w:themeColor="text1"/>
          <w:lang w:eastAsia="en-GB"/>
        </w:rPr>
        <w:t xml:space="preserve"> </w:t>
      </w:r>
      <w:r w:rsidR="0027746C">
        <w:rPr>
          <w:rFonts w:eastAsia="Times New Roman"/>
          <w:color w:val="000000" w:themeColor="text1"/>
          <w:lang w:eastAsia="en-GB"/>
        </w:rPr>
        <w:t xml:space="preserve">[trading post] </w:t>
      </w:r>
      <w:r w:rsidRPr="00965632">
        <w:rPr>
          <w:rFonts w:eastAsia="Times New Roman"/>
          <w:color w:val="000000" w:themeColor="text1"/>
          <w:lang w:eastAsia="en-GB"/>
        </w:rPr>
        <w:t xml:space="preserve">during the slave trade era, </w:t>
      </w:r>
      <w:r>
        <w:rPr>
          <w:rFonts w:eastAsia="Times New Roman"/>
          <w:color w:val="000000" w:themeColor="text1"/>
          <w:lang w:eastAsia="en-GB"/>
        </w:rPr>
        <w:t xml:space="preserve">is </w:t>
      </w:r>
      <w:r w:rsidRPr="00965632">
        <w:rPr>
          <w:rFonts w:eastAsia="Times New Roman"/>
          <w:color w:val="000000" w:themeColor="text1"/>
          <w:lang w:eastAsia="en-GB"/>
        </w:rPr>
        <w:t xml:space="preserve">now seen predominantly as a </w:t>
      </w:r>
      <w:r w:rsidRPr="005E327D">
        <w:rPr>
          <w:rFonts w:eastAsia="Times New Roman"/>
          <w:i/>
          <w:color w:val="000000" w:themeColor="text1"/>
          <w:lang w:eastAsia="en-GB"/>
        </w:rPr>
        <w:t>French</w:t>
      </w:r>
      <w:r w:rsidRPr="00965632">
        <w:rPr>
          <w:rFonts w:eastAsia="Times New Roman"/>
          <w:color w:val="000000" w:themeColor="text1"/>
          <w:lang w:eastAsia="en-GB"/>
        </w:rPr>
        <w:t xml:space="preserve"> Atlantic site, but </w:t>
      </w:r>
      <w:r>
        <w:rPr>
          <w:rFonts w:eastAsia="Times New Roman"/>
          <w:color w:val="000000" w:themeColor="text1"/>
          <w:lang w:eastAsia="en-GB"/>
        </w:rPr>
        <w:t xml:space="preserve">was </w:t>
      </w:r>
      <w:r w:rsidRPr="00965632">
        <w:rPr>
          <w:rFonts w:eastAsia="Times New Roman"/>
          <w:color w:val="000000" w:themeColor="text1"/>
          <w:lang w:eastAsia="en-GB"/>
        </w:rPr>
        <w:t>equally subject at certain moments in its history to Dutch, Portuguese</w:t>
      </w:r>
      <w:r w:rsidR="00803BB3">
        <w:rPr>
          <w:rFonts w:eastAsia="Times New Roman"/>
          <w:color w:val="000000" w:themeColor="text1"/>
          <w:lang w:eastAsia="en-GB"/>
        </w:rPr>
        <w:t>,</w:t>
      </w:r>
      <w:r w:rsidRPr="00965632">
        <w:rPr>
          <w:rFonts w:eastAsia="Times New Roman"/>
          <w:color w:val="000000" w:themeColor="text1"/>
          <w:lang w:eastAsia="en-GB"/>
        </w:rPr>
        <w:t xml:space="preserve"> and British domination.</w:t>
      </w:r>
      <w:r>
        <w:rPr>
          <w:rStyle w:val="EndnoteReference"/>
          <w:rFonts w:eastAsia="Times New Roman"/>
          <w:color w:val="000000" w:themeColor="text1"/>
          <w:lang w:eastAsia="en-GB"/>
        </w:rPr>
        <w:endnoteReference w:id="35"/>
      </w:r>
      <w:r w:rsidRPr="00965632">
        <w:rPr>
          <w:rFonts w:eastAsia="Times New Roman"/>
          <w:color w:val="000000" w:themeColor="text1"/>
          <w:lang w:eastAsia="en-GB"/>
        </w:rPr>
        <w:t xml:space="preserve"> Shortly after Senegalese independence in 1960, Léopold Sédar Senghor designated the site a slavery memorial, and during the 1970s, under the stewardship of a former </w:t>
      </w:r>
      <w:r w:rsidRPr="00965632">
        <w:rPr>
          <w:rFonts w:eastAsia="Times New Roman"/>
          <w:i/>
          <w:color w:val="000000" w:themeColor="text1"/>
          <w:lang w:eastAsia="en-GB"/>
        </w:rPr>
        <w:t>tirailleur</w:t>
      </w:r>
      <w:r w:rsidRPr="00965632">
        <w:rPr>
          <w:rFonts w:eastAsia="Times New Roman"/>
          <w:color w:val="000000" w:themeColor="text1"/>
          <w:lang w:eastAsia="en-GB"/>
        </w:rPr>
        <w:t xml:space="preserve"> </w:t>
      </w:r>
      <w:r>
        <w:rPr>
          <w:rFonts w:eastAsia="Times New Roman"/>
          <w:color w:val="000000" w:themeColor="text1"/>
          <w:lang w:eastAsia="en-GB"/>
        </w:rPr>
        <w:t xml:space="preserve">[infantryman] </w:t>
      </w:r>
      <w:r w:rsidRPr="00965632">
        <w:rPr>
          <w:rFonts w:eastAsia="Times New Roman"/>
          <w:color w:val="000000" w:themeColor="text1"/>
          <w:lang w:eastAsia="en-GB"/>
        </w:rPr>
        <w:t xml:space="preserve">Joseph Ndiaye, the building was restored to become one of the key tourist sites/pilgrimage centres of the Black Atlantic, </w:t>
      </w:r>
      <w:r>
        <w:rPr>
          <w:rFonts w:eastAsia="Times New Roman"/>
          <w:color w:val="000000" w:themeColor="text1"/>
          <w:lang w:eastAsia="en-GB"/>
        </w:rPr>
        <w:t xml:space="preserve">eventually </w:t>
      </w:r>
      <w:r w:rsidRPr="00965632">
        <w:rPr>
          <w:rFonts w:eastAsia="Times New Roman"/>
          <w:color w:val="000000" w:themeColor="text1"/>
          <w:lang w:eastAsia="en-GB"/>
        </w:rPr>
        <w:t xml:space="preserve">designated a World Heritage Site in 1978, and visited by scores of visitors including prominent travellers </w:t>
      </w:r>
      <w:r>
        <w:rPr>
          <w:rFonts w:eastAsia="Times New Roman"/>
          <w:color w:val="000000" w:themeColor="text1"/>
          <w:lang w:eastAsia="en-GB"/>
        </w:rPr>
        <w:t>such as</w:t>
      </w:r>
      <w:r w:rsidRPr="00965632">
        <w:rPr>
          <w:rFonts w:eastAsia="Times New Roman"/>
          <w:color w:val="000000" w:themeColor="text1"/>
          <w:lang w:eastAsia="en-GB"/>
        </w:rPr>
        <w:t xml:space="preserve"> Pope John Paul II, Nelson Mandela, Bill Clinton, George W. Bush</w:t>
      </w:r>
      <w:r w:rsidR="00803BB3">
        <w:rPr>
          <w:rFonts w:eastAsia="Times New Roman"/>
          <w:color w:val="000000" w:themeColor="text1"/>
          <w:lang w:eastAsia="en-GB"/>
        </w:rPr>
        <w:t xml:space="preserve">, </w:t>
      </w:r>
      <w:r w:rsidRPr="00965632">
        <w:rPr>
          <w:rFonts w:eastAsia="Times New Roman"/>
          <w:color w:val="000000" w:themeColor="text1"/>
          <w:lang w:eastAsia="en-GB"/>
        </w:rPr>
        <w:t>and most recently François Hollande.</w:t>
      </w:r>
      <w:r w:rsidRPr="00965632">
        <w:rPr>
          <w:rStyle w:val="EndnoteReference"/>
          <w:rFonts w:eastAsia="Times New Roman"/>
          <w:color w:val="000000" w:themeColor="text1"/>
          <w:lang w:eastAsia="en-GB"/>
        </w:rPr>
        <w:endnoteReference w:id="36"/>
      </w:r>
      <w:r w:rsidRPr="00965632">
        <w:rPr>
          <w:rFonts w:eastAsia="Times New Roman"/>
          <w:color w:val="000000" w:themeColor="text1"/>
          <w:lang w:eastAsia="en-GB"/>
        </w:rPr>
        <w:t xml:space="preserve"> Central to the attraction was the performance of Ndiaye himself</w:t>
      </w:r>
      <w:r>
        <w:rPr>
          <w:rFonts w:eastAsia="Times New Roman"/>
          <w:color w:val="000000" w:themeColor="text1"/>
          <w:lang w:eastAsia="en-GB"/>
        </w:rPr>
        <w:t>. U</w:t>
      </w:r>
      <w:r w:rsidRPr="00965632">
        <w:rPr>
          <w:rFonts w:eastAsia="Times New Roman"/>
          <w:color w:val="000000" w:themeColor="text1"/>
          <w:lang w:eastAsia="en-GB"/>
        </w:rPr>
        <w:t xml:space="preserve">ntil several years before his death in 2009, </w:t>
      </w:r>
      <w:r>
        <w:rPr>
          <w:rFonts w:eastAsia="Times New Roman"/>
          <w:color w:val="000000" w:themeColor="text1"/>
          <w:lang w:eastAsia="en-GB"/>
        </w:rPr>
        <w:t xml:space="preserve">he </w:t>
      </w:r>
      <w:r w:rsidRPr="00965632">
        <w:rPr>
          <w:rFonts w:eastAsia="Times New Roman"/>
          <w:color w:val="000000" w:themeColor="text1"/>
          <w:lang w:eastAsia="en-GB"/>
        </w:rPr>
        <w:t xml:space="preserve">provided an animated account of the many victims of slavery who, </w:t>
      </w:r>
      <w:r>
        <w:rPr>
          <w:rFonts w:eastAsia="Times New Roman"/>
          <w:color w:val="000000" w:themeColor="text1"/>
          <w:lang w:eastAsia="en-GB"/>
        </w:rPr>
        <w:t xml:space="preserve">in his account, </w:t>
      </w:r>
      <w:r w:rsidRPr="00965632">
        <w:rPr>
          <w:rFonts w:eastAsia="Times New Roman"/>
          <w:color w:val="000000" w:themeColor="text1"/>
          <w:lang w:eastAsia="en-GB"/>
        </w:rPr>
        <w:t>having been held in the building’s cramped underground dungeons had finally passed through its ‘Door of No Return’.</w:t>
      </w:r>
      <w:r w:rsidRPr="00965632">
        <w:rPr>
          <w:rStyle w:val="EndnoteReference"/>
          <w:rFonts w:eastAsia="Times New Roman"/>
          <w:color w:val="000000" w:themeColor="text1"/>
          <w:lang w:eastAsia="en-GB"/>
        </w:rPr>
        <w:endnoteReference w:id="37"/>
      </w:r>
      <w:r w:rsidRPr="00965632">
        <w:rPr>
          <w:rFonts w:eastAsia="Times New Roman"/>
          <w:color w:val="000000" w:themeColor="text1"/>
          <w:lang w:eastAsia="en-GB"/>
        </w:rPr>
        <w:t xml:space="preserve"> Ndiaye’s presentation was a clear example of the shift from ‘sight-</w:t>
      </w:r>
      <w:r w:rsidRPr="00965632">
        <w:rPr>
          <w:rFonts w:eastAsia="Times New Roman"/>
          <w:i/>
          <w:color w:val="000000" w:themeColor="text1"/>
          <w:lang w:eastAsia="en-GB"/>
        </w:rPr>
        <w:t>seeing</w:t>
      </w:r>
      <w:r w:rsidRPr="00965632">
        <w:rPr>
          <w:rFonts w:eastAsia="Times New Roman"/>
          <w:color w:val="000000" w:themeColor="text1"/>
          <w:lang w:eastAsia="en-GB"/>
        </w:rPr>
        <w:t>’ to ‘sight-</w:t>
      </w:r>
      <w:r w:rsidRPr="00965632">
        <w:rPr>
          <w:rFonts w:eastAsia="Times New Roman"/>
          <w:i/>
          <w:color w:val="000000" w:themeColor="text1"/>
          <w:lang w:eastAsia="en-GB"/>
        </w:rPr>
        <w:t>involving</w:t>
      </w:r>
      <w:r w:rsidRPr="00965632">
        <w:rPr>
          <w:rFonts w:eastAsia="Times New Roman"/>
          <w:color w:val="000000" w:themeColor="text1"/>
          <w:lang w:eastAsia="en-GB"/>
        </w:rPr>
        <w:t xml:space="preserve">’ alluded to above, highlighting the </w:t>
      </w:r>
      <w:r>
        <w:rPr>
          <w:rFonts w:eastAsia="Times New Roman"/>
          <w:color w:val="000000" w:themeColor="text1"/>
          <w:lang w:eastAsia="en-GB"/>
        </w:rPr>
        <w:t xml:space="preserve">overtly </w:t>
      </w:r>
      <w:r w:rsidRPr="00965632">
        <w:rPr>
          <w:rFonts w:eastAsia="Times New Roman"/>
          <w:color w:val="000000" w:themeColor="text1"/>
          <w:lang w:eastAsia="en-GB"/>
        </w:rPr>
        <w:t xml:space="preserve">affective dimensions of certain strands of thanatourism. In 1995, </w:t>
      </w:r>
      <w:r w:rsidR="003B01D0">
        <w:rPr>
          <w:rFonts w:eastAsia="Times New Roman"/>
          <w:color w:val="000000" w:themeColor="text1"/>
          <w:lang w:eastAsia="en-GB"/>
        </w:rPr>
        <w:t>Gorée</w:t>
      </w:r>
      <w:r w:rsidR="003B01D0" w:rsidRPr="00965632">
        <w:rPr>
          <w:rFonts w:eastAsia="Times New Roman"/>
          <w:color w:val="000000" w:themeColor="text1"/>
          <w:lang w:eastAsia="en-GB"/>
        </w:rPr>
        <w:t xml:space="preserve"> </w:t>
      </w:r>
      <w:r w:rsidRPr="00965632">
        <w:rPr>
          <w:rFonts w:eastAsia="Times New Roman"/>
          <w:color w:val="000000" w:themeColor="text1"/>
          <w:lang w:eastAsia="en-GB"/>
        </w:rPr>
        <w:t xml:space="preserve">became the subject of controversy when the US </w:t>
      </w:r>
      <w:r>
        <w:rPr>
          <w:rFonts w:eastAsia="Times New Roman"/>
          <w:color w:val="000000" w:themeColor="text1"/>
          <w:lang w:eastAsia="en-GB"/>
        </w:rPr>
        <w:t>Africanist</w:t>
      </w:r>
      <w:r w:rsidRPr="00965632">
        <w:rPr>
          <w:rFonts w:eastAsia="Times New Roman"/>
          <w:color w:val="000000" w:themeColor="text1"/>
          <w:lang w:eastAsia="en-GB"/>
        </w:rPr>
        <w:t xml:space="preserve"> Philip Curtin used the newly launched ‘Slavery and H-Africa’ discussion list to </w:t>
      </w:r>
      <w:r w:rsidRPr="00965632">
        <w:rPr>
          <w:rFonts w:eastAsia="Times New Roman"/>
          <w:color w:val="000000" w:themeColor="text1"/>
          <w:lang w:eastAsia="en-GB"/>
        </w:rPr>
        <w:lastRenderedPageBreak/>
        <w:t xml:space="preserve">assert the statistically minor role of </w:t>
      </w:r>
      <w:r w:rsidR="003B01D0">
        <w:rPr>
          <w:rFonts w:eastAsia="Times New Roman"/>
          <w:color w:val="000000" w:themeColor="text1"/>
          <w:lang w:eastAsia="en-GB"/>
        </w:rPr>
        <w:t>the island</w:t>
      </w:r>
      <w:r w:rsidR="003B01D0" w:rsidRPr="00965632">
        <w:rPr>
          <w:rFonts w:eastAsia="Times New Roman"/>
          <w:color w:val="000000" w:themeColor="text1"/>
          <w:lang w:eastAsia="en-GB"/>
        </w:rPr>
        <w:t xml:space="preserve"> </w:t>
      </w:r>
      <w:r w:rsidRPr="00965632">
        <w:rPr>
          <w:rFonts w:eastAsia="Times New Roman"/>
          <w:color w:val="000000" w:themeColor="text1"/>
          <w:lang w:eastAsia="en-GB"/>
        </w:rPr>
        <w:t>in the Atlantic trade (‘though [it] is a picturesque place,’ he noted, ‘it was marginal to the slave trade’). Curtin went on</w:t>
      </w:r>
      <w:r w:rsidR="000732A1">
        <w:rPr>
          <w:rFonts w:eastAsia="Times New Roman"/>
          <w:color w:val="000000" w:themeColor="text1"/>
          <w:lang w:eastAsia="en-GB"/>
        </w:rPr>
        <w:t xml:space="preserve"> </w:t>
      </w:r>
      <w:r w:rsidRPr="00965632">
        <w:rPr>
          <w:rFonts w:eastAsia="Times New Roman"/>
          <w:color w:val="000000" w:themeColor="text1"/>
          <w:lang w:eastAsia="en-GB"/>
        </w:rPr>
        <w:t>to describe the Ndiaye project as a ‘hoax’</w:t>
      </w:r>
      <w:r>
        <w:rPr>
          <w:rFonts w:eastAsia="Times New Roman"/>
          <w:color w:val="000000" w:themeColor="text1"/>
          <w:lang w:eastAsia="en-GB"/>
        </w:rPr>
        <w:t>,</w:t>
      </w:r>
      <w:r w:rsidRPr="00965632">
        <w:rPr>
          <w:rFonts w:eastAsia="Times New Roman"/>
          <w:color w:val="000000" w:themeColor="text1"/>
          <w:lang w:eastAsia="en-GB"/>
        </w:rPr>
        <w:t xml:space="preserve"> and the site as the ‘Goree scam’; Emmanuel de Roux repeated these accusations in </w:t>
      </w:r>
      <w:r w:rsidRPr="00965632">
        <w:rPr>
          <w:rFonts w:eastAsia="Times New Roman"/>
          <w:i/>
          <w:color w:val="000000" w:themeColor="text1"/>
          <w:lang w:eastAsia="en-GB"/>
        </w:rPr>
        <w:t>Le Monde</w:t>
      </w:r>
      <w:r w:rsidRPr="00965632">
        <w:rPr>
          <w:rFonts w:eastAsia="Times New Roman"/>
          <w:color w:val="000000" w:themeColor="text1"/>
          <w:lang w:eastAsia="en-GB"/>
        </w:rPr>
        <w:t xml:space="preserve"> the following year, bringing to public attention what had previously remained a primarily academic spat.</w:t>
      </w:r>
      <w:r w:rsidRPr="00965632">
        <w:rPr>
          <w:rStyle w:val="EndnoteReference"/>
          <w:rFonts w:eastAsia="Times New Roman"/>
          <w:color w:val="000000" w:themeColor="text1"/>
          <w:lang w:eastAsia="en-GB"/>
        </w:rPr>
        <w:endnoteReference w:id="38"/>
      </w:r>
      <w:r w:rsidRPr="00965632">
        <w:rPr>
          <w:rFonts w:eastAsia="Times New Roman"/>
          <w:color w:val="000000" w:themeColor="text1"/>
          <w:lang w:eastAsia="en-GB"/>
        </w:rPr>
        <w:t xml:space="preserve"> Curtin dismissed Gorée as ‘an emotional shrine to the slave trade, rather than a serious museum’, </w:t>
      </w:r>
      <w:r w:rsidR="003B01D0">
        <w:t>representing in his intervention</w:t>
      </w:r>
      <w:r w:rsidR="003B01D0" w:rsidRPr="00965632" w:rsidDel="003B01D0">
        <w:rPr>
          <w:rFonts w:eastAsia="Times New Roman"/>
          <w:color w:val="000000" w:themeColor="text1"/>
          <w:lang w:eastAsia="en-GB"/>
        </w:rPr>
        <w:t xml:space="preserve"> </w:t>
      </w:r>
      <w:r w:rsidRPr="00965632">
        <w:rPr>
          <w:rFonts w:eastAsia="Times New Roman"/>
          <w:color w:val="000000" w:themeColor="text1"/>
          <w:lang w:eastAsia="en-GB"/>
        </w:rPr>
        <w:t>a clash between quantitative historiography and a series of concerns, less empirical but nevertheless fundamental, relating to ethics, memory</w:t>
      </w:r>
      <w:r w:rsidR="001F6266">
        <w:rPr>
          <w:rFonts w:eastAsia="Times New Roman"/>
          <w:color w:val="000000" w:themeColor="text1"/>
          <w:lang w:eastAsia="en-GB"/>
        </w:rPr>
        <w:t>,</w:t>
      </w:r>
      <w:r w:rsidRPr="00965632">
        <w:rPr>
          <w:rFonts w:eastAsia="Times New Roman"/>
          <w:color w:val="000000" w:themeColor="text1"/>
          <w:lang w:eastAsia="en-GB"/>
        </w:rPr>
        <w:t xml:space="preserve"> and ownership of the past. What the Gorée controversy makes clear is that discussions about statistics can no longer offer satisfactory responses to debates about the afterlives of slavery in the Atlantic world. Achille Mbembe </w:t>
      </w:r>
      <w:r>
        <w:rPr>
          <w:rFonts w:eastAsia="Times New Roman"/>
          <w:color w:val="000000" w:themeColor="text1"/>
          <w:lang w:eastAsia="en-GB"/>
        </w:rPr>
        <w:t>provid</w:t>
      </w:r>
      <w:r w:rsidR="00584E9D">
        <w:rPr>
          <w:rFonts w:eastAsia="Times New Roman"/>
          <w:color w:val="000000" w:themeColor="text1"/>
          <w:lang w:eastAsia="en-GB"/>
        </w:rPr>
        <w:t>es</w:t>
      </w:r>
      <w:r>
        <w:rPr>
          <w:rFonts w:eastAsia="Times New Roman"/>
          <w:color w:val="000000" w:themeColor="text1"/>
          <w:lang w:eastAsia="en-GB"/>
        </w:rPr>
        <w:t xml:space="preserve"> a mordant response</w:t>
      </w:r>
      <w:r w:rsidRPr="00965632">
        <w:rPr>
          <w:rFonts w:eastAsia="Times New Roman"/>
          <w:color w:val="000000" w:themeColor="text1"/>
          <w:lang w:eastAsia="en-GB"/>
        </w:rPr>
        <w:t xml:space="preserve"> to Curtin, dismissing an obsession with statistics as ‘a strategy of guilt and exoneration’, and suggest</w:t>
      </w:r>
      <w:r w:rsidR="00584E9D">
        <w:rPr>
          <w:rFonts w:eastAsia="Times New Roman"/>
          <w:color w:val="000000" w:themeColor="text1"/>
          <w:lang w:eastAsia="en-GB"/>
        </w:rPr>
        <w:t>s</w:t>
      </w:r>
      <w:r w:rsidRPr="00965632">
        <w:rPr>
          <w:rFonts w:eastAsia="Times New Roman"/>
          <w:color w:val="000000" w:themeColor="text1"/>
          <w:lang w:eastAsia="en-GB"/>
        </w:rPr>
        <w:t xml:space="preserve"> the impossibility of comprehending the significance of Gorée ‘if one considers it only a matter of numbers’.</w:t>
      </w:r>
      <w:r w:rsidRPr="00965632">
        <w:rPr>
          <w:rStyle w:val="EndnoteReference"/>
          <w:rFonts w:eastAsia="Times New Roman"/>
          <w:color w:val="000000" w:themeColor="text1"/>
          <w:lang w:eastAsia="en-GB"/>
        </w:rPr>
        <w:endnoteReference w:id="39"/>
      </w:r>
    </w:p>
    <w:p w14:paraId="5C4B766B" w14:textId="7ABD7154" w:rsidR="00997438" w:rsidRDefault="00997438" w:rsidP="00B05923">
      <w:pPr>
        <w:pStyle w:val="NoSpacing"/>
        <w:spacing w:line="360" w:lineRule="auto"/>
        <w:ind w:firstLine="720"/>
        <w:rPr>
          <w:rFonts w:ascii="Times New Roman" w:hAnsi="Times New Roman" w:cs="Times New Roman"/>
          <w:color w:val="000000" w:themeColor="text1"/>
        </w:rPr>
      </w:pPr>
      <w:r w:rsidRPr="0013664C">
        <w:rPr>
          <w:rFonts w:ascii="Times New Roman" w:eastAsia="Times New Roman" w:hAnsi="Times New Roman" w:cs="Times New Roman"/>
          <w:color w:val="000000" w:themeColor="text1"/>
          <w:lang w:eastAsia="en-GB"/>
        </w:rPr>
        <w:t xml:space="preserve">Gorée’s status as an </w:t>
      </w:r>
      <w:r w:rsidRPr="0013664C">
        <w:rPr>
          <w:rFonts w:ascii="Times New Roman" w:eastAsia="Times New Roman" w:hAnsi="Times New Roman" w:cs="Times New Roman"/>
          <w:i/>
          <w:color w:val="000000" w:themeColor="text1"/>
          <w:lang w:eastAsia="en-GB"/>
        </w:rPr>
        <w:t>île-mémoire</w:t>
      </w:r>
      <w:r w:rsidRPr="0013664C">
        <w:rPr>
          <w:rFonts w:ascii="Times New Roman" w:eastAsia="Times New Roman" w:hAnsi="Times New Roman" w:cs="Times New Roman"/>
          <w:color w:val="000000" w:themeColor="text1"/>
          <w:lang w:eastAsia="en-GB"/>
        </w:rPr>
        <w:t xml:space="preserve"> </w:t>
      </w:r>
      <w:r w:rsidR="00526F42">
        <w:rPr>
          <w:rFonts w:ascii="Times New Roman" w:eastAsia="Times New Roman" w:hAnsi="Times New Roman" w:cs="Times New Roman"/>
          <w:color w:val="000000" w:themeColor="text1"/>
          <w:lang w:eastAsia="en-GB"/>
        </w:rPr>
        <w:t xml:space="preserve">[island of memory] </w:t>
      </w:r>
      <w:r w:rsidRPr="0013664C">
        <w:rPr>
          <w:rFonts w:ascii="Times New Roman" w:eastAsia="Times New Roman" w:hAnsi="Times New Roman" w:cs="Times New Roman"/>
          <w:color w:val="000000" w:themeColor="text1"/>
          <w:lang w:eastAsia="en-GB"/>
        </w:rPr>
        <w:t xml:space="preserve">and as a Black Atlantic pilgrimage site raises questions about memory and tourism equally present (but with different emphases) in France itself, where the absence of memorial traces of slavery in the built environment has </w:t>
      </w:r>
      <w:r>
        <w:rPr>
          <w:rFonts w:ascii="Times New Roman" w:eastAsia="Times New Roman" w:hAnsi="Times New Roman" w:cs="Times New Roman"/>
          <w:color w:val="000000" w:themeColor="text1"/>
          <w:lang w:eastAsia="en-GB"/>
        </w:rPr>
        <w:t xml:space="preserve">also </w:t>
      </w:r>
      <w:r w:rsidRPr="0013664C">
        <w:rPr>
          <w:rFonts w:ascii="Times New Roman" w:eastAsia="Times New Roman" w:hAnsi="Times New Roman" w:cs="Times New Roman"/>
          <w:color w:val="000000" w:themeColor="text1"/>
          <w:lang w:eastAsia="en-GB"/>
        </w:rPr>
        <w:t>become increasingly apparent in public debate.</w:t>
      </w:r>
      <w:r w:rsidRPr="0013664C">
        <w:rPr>
          <w:rStyle w:val="EndnoteReference"/>
          <w:rFonts w:ascii="Times New Roman" w:eastAsia="Times New Roman" w:hAnsi="Times New Roman" w:cs="Times New Roman"/>
          <w:color w:val="000000" w:themeColor="text1"/>
          <w:lang w:eastAsia="en-GB"/>
        </w:rPr>
        <w:endnoteReference w:id="40"/>
      </w:r>
      <w:r w:rsidRPr="0013664C">
        <w:rPr>
          <w:rFonts w:ascii="Times New Roman" w:eastAsia="Times New Roman" w:hAnsi="Times New Roman" w:cs="Times New Roman"/>
          <w:color w:val="000000" w:themeColor="text1"/>
          <w:lang w:eastAsia="en-GB"/>
        </w:rPr>
        <w:t xml:space="preserve"> </w:t>
      </w:r>
      <w:r w:rsidRPr="0013664C">
        <w:rPr>
          <w:rFonts w:ascii="Times New Roman" w:hAnsi="Times New Roman" w:cs="Times New Roman"/>
          <w:color w:val="000000" w:themeColor="text1"/>
        </w:rPr>
        <w:t>A response to this situation</w:t>
      </w:r>
      <w:r>
        <w:rPr>
          <w:rFonts w:ascii="Times New Roman" w:hAnsi="Times New Roman" w:cs="Times New Roman"/>
          <w:color w:val="000000" w:themeColor="text1"/>
        </w:rPr>
        <w:t>, identified in a wider European frame,</w:t>
      </w:r>
      <w:r w:rsidRPr="0013664C">
        <w:rPr>
          <w:rFonts w:ascii="Times New Roman" w:hAnsi="Times New Roman" w:cs="Times New Roman"/>
          <w:color w:val="000000" w:themeColor="text1"/>
        </w:rPr>
        <w:t xml:space="preserve"> has been produced by the artist, writer</w:t>
      </w:r>
      <w:r w:rsidR="001F6266">
        <w:rPr>
          <w:rFonts w:ascii="Times New Roman" w:hAnsi="Times New Roman" w:cs="Times New Roman"/>
          <w:color w:val="000000" w:themeColor="text1"/>
        </w:rPr>
        <w:t>,</w:t>
      </w:r>
      <w:r w:rsidRPr="0013664C">
        <w:rPr>
          <w:rFonts w:ascii="Times New Roman" w:hAnsi="Times New Roman" w:cs="Times New Roman"/>
          <w:color w:val="000000" w:themeColor="text1"/>
        </w:rPr>
        <w:t xml:space="preserve"> and curator Lubaina Himid, whose 2009 performance piece ‘What are monuments for? Possible landmarks on the urban map’ is </w:t>
      </w:r>
      <w:r>
        <w:rPr>
          <w:rFonts w:ascii="Times New Roman" w:hAnsi="Times New Roman" w:cs="Times New Roman"/>
          <w:color w:val="000000" w:themeColor="text1"/>
        </w:rPr>
        <w:t xml:space="preserve">of </w:t>
      </w:r>
      <w:r w:rsidRPr="0013664C">
        <w:rPr>
          <w:rFonts w:ascii="Times New Roman" w:hAnsi="Times New Roman" w:cs="Times New Roman"/>
          <w:color w:val="000000" w:themeColor="text1"/>
        </w:rPr>
        <w:t>particular</w:t>
      </w:r>
      <w:r>
        <w:rPr>
          <w:rFonts w:ascii="Times New Roman" w:hAnsi="Times New Roman" w:cs="Times New Roman"/>
          <w:color w:val="000000" w:themeColor="text1"/>
        </w:rPr>
        <w:t xml:space="preserve"> interest for </w:t>
      </w:r>
      <w:r w:rsidRPr="0013664C">
        <w:rPr>
          <w:rFonts w:ascii="Times New Roman" w:hAnsi="Times New Roman" w:cs="Times New Roman"/>
          <w:color w:val="000000" w:themeColor="text1"/>
        </w:rPr>
        <w:t xml:space="preserve">those </w:t>
      </w:r>
      <w:r>
        <w:rPr>
          <w:rFonts w:ascii="Times New Roman" w:hAnsi="Times New Roman" w:cs="Times New Roman"/>
          <w:color w:val="000000" w:themeColor="text1"/>
        </w:rPr>
        <w:t xml:space="preserve">exploring </w:t>
      </w:r>
      <w:r w:rsidRPr="0013664C">
        <w:rPr>
          <w:rFonts w:ascii="Times New Roman" w:hAnsi="Times New Roman" w:cs="Times New Roman"/>
          <w:color w:val="000000" w:themeColor="text1"/>
        </w:rPr>
        <w:t xml:space="preserve">the intersections of slavery and tourism. In this work, Himid subverts, in </w:t>
      </w:r>
      <w:r>
        <w:rPr>
          <w:rFonts w:ascii="Times New Roman" w:hAnsi="Times New Roman" w:cs="Times New Roman"/>
          <w:color w:val="000000" w:themeColor="text1"/>
        </w:rPr>
        <w:t xml:space="preserve">the style of </w:t>
      </w:r>
      <w:r w:rsidRPr="0013664C">
        <w:rPr>
          <w:rFonts w:ascii="Times New Roman" w:hAnsi="Times New Roman" w:cs="Times New Roman"/>
          <w:color w:val="000000" w:themeColor="text1"/>
        </w:rPr>
        <w:t>a Situationist collage, the content</w:t>
      </w:r>
      <w:r>
        <w:rPr>
          <w:rFonts w:ascii="Times New Roman" w:hAnsi="Times New Roman" w:cs="Times New Roman"/>
          <w:color w:val="000000" w:themeColor="text1"/>
        </w:rPr>
        <w:t xml:space="preserve"> </w:t>
      </w:r>
      <w:r w:rsidRPr="0013664C">
        <w:rPr>
          <w:rFonts w:ascii="Times New Roman" w:hAnsi="Times New Roman" w:cs="Times New Roman"/>
          <w:color w:val="000000" w:themeColor="text1"/>
        </w:rPr>
        <w:t xml:space="preserve">and tone of European city </w:t>
      </w:r>
      <w:r>
        <w:rPr>
          <w:rFonts w:ascii="Times New Roman" w:hAnsi="Times New Roman" w:cs="Times New Roman"/>
          <w:color w:val="000000" w:themeColor="text1"/>
        </w:rPr>
        <w:t xml:space="preserve">guides </w:t>
      </w:r>
      <w:r w:rsidRPr="0013664C">
        <w:rPr>
          <w:rFonts w:ascii="Times New Roman" w:hAnsi="Times New Roman" w:cs="Times New Roman"/>
          <w:color w:val="000000" w:themeColor="text1"/>
        </w:rPr>
        <w:t xml:space="preserve">in order to suggest how the memorial landscapes of </w:t>
      </w:r>
      <w:r>
        <w:rPr>
          <w:rFonts w:ascii="Times New Roman" w:hAnsi="Times New Roman" w:cs="Times New Roman"/>
          <w:color w:val="000000" w:themeColor="text1"/>
        </w:rPr>
        <w:t>capitals</w:t>
      </w:r>
      <w:r w:rsidRPr="0013664C">
        <w:rPr>
          <w:rFonts w:ascii="Times New Roman" w:hAnsi="Times New Roman" w:cs="Times New Roman"/>
          <w:color w:val="000000" w:themeColor="text1"/>
        </w:rPr>
        <w:t xml:space="preserve"> such as Paris and London might have appeared very different were they to reflect more actively and inclusively the contributions to the cultures </w:t>
      </w:r>
      <w:r>
        <w:rPr>
          <w:rFonts w:ascii="Times New Roman" w:hAnsi="Times New Roman" w:cs="Times New Roman"/>
          <w:color w:val="000000" w:themeColor="text1"/>
        </w:rPr>
        <w:t xml:space="preserve">– </w:t>
      </w:r>
      <w:r w:rsidRPr="0013664C">
        <w:rPr>
          <w:rFonts w:ascii="Times New Roman" w:hAnsi="Times New Roman" w:cs="Times New Roman"/>
          <w:color w:val="000000" w:themeColor="text1"/>
        </w:rPr>
        <w:t>to which the</w:t>
      </w:r>
      <w:r>
        <w:rPr>
          <w:rFonts w:ascii="Times New Roman" w:hAnsi="Times New Roman" w:cs="Times New Roman"/>
          <w:color w:val="000000" w:themeColor="text1"/>
        </w:rPr>
        <w:t>se cities</w:t>
      </w:r>
      <w:r w:rsidRPr="0013664C">
        <w:rPr>
          <w:rFonts w:ascii="Times New Roman" w:hAnsi="Times New Roman" w:cs="Times New Roman"/>
          <w:color w:val="000000" w:themeColor="text1"/>
        </w:rPr>
        <w:t xml:space="preserve"> are central </w:t>
      </w:r>
      <w:r>
        <w:rPr>
          <w:rFonts w:ascii="Times New Roman" w:hAnsi="Times New Roman" w:cs="Times New Roman"/>
          <w:color w:val="000000" w:themeColor="text1"/>
        </w:rPr>
        <w:t xml:space="preserve">– </w:t>
      </w:r>
      <w:r w:rsidRPr="0013664C">
        <w:rPr>
          <w:rFonts w:ascii="Times New Roman" w:hAnsi="Times New Roman" w:cs="Times New Roman"/>
          <w:color w:val="000000" w:themeColor="text1"/>
        </w:rPr>
        <w:t>of people of the African diaspora.</w:t>
      </w:r>
      <w:r w:rsidRPr="0013664C">
        <w:rPr>
          <w:rStyle w:val="EndnoteReference"/>
          <w:rFonts w:ascii="Times New Roman" w:hAnsi="Times New Roman" w:cs="Times New Roman"/>
          <w:color w:val="000000" w:themeColor="text1"/>
        </w:rPr>
        <w:endnoteReference w:id="41"/>
      </w:r>
      <w:r w:rsidRPr="0013664C">
        <w:rPr>
          <w:rFonts w:ascii="Times New Roman" w:hAnsi="Times New Roman" w:cs="Times New Roman"/>
          <w:color w:val="000000" w:themeColor="text1"/>
        </w:rPr>
        <w:t xml:space="preserve"> In the pages on Paris, Himid focuses on ‘a series of memorial fountains for the lost Africans’ </w:t>
      </w:r>
      <w:r>
        <w:rPr>
          <w:rFonts w:ascii="Times New Roman" w:hAnsi="Times New Roman" w:cs="Times New Roman"/>
          <w:color w:val="000000" w:themeColor="text1"/>
        </w:rPr>
        <w:t xml:space="preserve">which she imagines </w:t>
      </w:r>
      <w:r w:rsidRPr="0013664C">
        <w:rPr>
          <w:rFonts w:ascii="Times New Roman" w:hAnsi="Times New Roman" w:cs="Times New Roman"/>
          <w:color w:val="000000" w:themeColor="text1"/>
        </w:rPr>
        <w:t>in the popular district of the Canal Saint-Martin in the north of the city</w:t>
      </w:r>
      <w:r>
        <w:rPr>
          <w:rFonts w:ascii="Times New Roman" w:hAnsi="Times New Roman" w:cs="Times New Roman"/>
          <w:color w:val="000000" w:themeColor="text1"/>
        </w:rPr>
        <w:t>. This monument</w:t>
      </w:r>
      <w:r w:rsidRPr="0013664C">
        <w:rPr>
          <w:rFonts w:ascii="Times New Roman" w:hAnsi="Times New Roman" w:cs="Times New Roman"/>
          <w:color w:val="000000" w:themeColor="text1"/>
        </w:rPr>
        <w:t xml:space="preserve"> </w:t>
      </w:r>
      <w:r>
        <w:rPr>
          <w:rFonts w:ascii="Times New Roman" w:hAnsi="Times New Roman" w:cs="Times New Roman"/>
          <w:color w:val="000000" w:themeColor="text1"/>
        </w:rPr>
        <w:t>evokes</w:t>
      </w:r>
      <w:r w:rsidRPr="0013664C">
        <w:rPr>
          <w:rFonts w:ascii="Times New Roman" w:hAnsi="Times New Roman" w:cs="Times New Roman"/>
          <w:color w:val="000000" w:themeColor="text1"/>
        </w:rPr>
        <w:t xml:space="preserve"> bodies </w:t>
      </w:r>
      <w:r>
        <w:rPr>
          <w:rFonts w:ascii="Times New Roman" w:hAnsi="Times New Roman" w:cs="Times New Roman"/>
          <w:color w:val="000000" w:themeColor="text1"/>
        </w:rPr>
        <w:t xml:space="preserve">of the </w:t>
      </w:r>
      <w:r w:rsidRPr="0013664C">
        <w:rPr>
          <w:rFonts w:ascii="Times New Roman" w:hAnsi="Times New Roman" w:cs="Times New Roman"/>
          <w:color w:val="000000" w:themeColor="text1"/>
        </w:rPr>
        <w:t xml:space="preserve">enslaved thrown into the Atlantic, which </w:t>
      </w:r>
      <w:r>
        <w:rPr>
          <w:rFonts w:ascii="Times New Roman" w:hAnsi="Times New Roman" w:cs="Times New Roman"/>
          <w:color w:val="000000" w:themeColor="text1"/>
        </w:rPr>
        <w:t>Himid</w:t>
      </w:r>
      <w:r w:rsidRPr="0013664C">
        <w:rPr>
          <w:rFonts w:ascii="Times New Roman" w:hAnsi="Times New Roman" w:cs="Times New Roman"/>
          <w:color w:val="000000" w:themeColor="text1"/>
        </w:rPr>
        <w:t xml:space="preserve"> sees as ‘invisibilized’ in much official metropolitan memorial practice, and </w:t>
      </w:r>
      <w:r>
        <w:rPr>
          <w:rFonts w:ascii="Times New Roman" w:hAnsi="Times New Roman" w:cs="Times New Roman"/>
          <w:color w:val="000000" w:themeColor="text1"/>
        </w:rPr>
        <w:t>uses this recovery to suggest</w:t>
      </w:r>
      <w:r w:rsidRPr="0013664C">
        <w:rPr>
          <w:rFonts w:ascii="Times New Roman" w:hAnsi="Times New Roman" w:cs="Times New Roman"/>
          <w:color w:val="000000" w:themeColor="text1"/>
        </w:rPr>
        <w:t xml:space="preserve"> an alternative presence of </w:t>
      </w:r>
      <w:r>
        <w:rPr>
          <w:rFonts w:ascii="Times New Roman" w:hAnsi="Times New Roman" w:cs="Times New Roman"/>
          <w:color w:val="000000" w:themeColor="text1"/>
        </w:rPr>
        <w:t>slavery</w:t>
      </w:r>
      <w:r w:rsidRPr="0013664C">
        <w:rPr>
          <w:rFonts w:ascii="Times New Roman" w:hAnsi="Times New Roman" w:cs="Times New Roman"/>
          <w:color w:val="000000" w:themeColor="text1"/>
        </w:rPr>
        <w:t xml:space="preserve"> in urban space. The canal was built by Napoleon in 1802 as a means of supplying the Parisian population with fresh water at a time when diseases such as cholera were threatening the city</w:t>
      </w:r>
      <w:r w:rsidR="00584E9D">
        <w:rPr>
          <w:rFonts w:ascii="Times New Roman" w:hAnsi="Times New Roman" w:cs="Times New Roman"/>
          <w:color w:val="000000" w:themeColor="text1"/>
        </w:rPr>
        <w:t>, and</w:t>
      </w:r>
      <w:r w:rsidRPr="0013664C">
        <w:rPr>
          <w:rFonts w:ascii="Times New Roman" w:hAnsi="Times New Roman" w:cs="Times New Roman"/>
          <w:color w:val="000000" w:themeColor="text1"/>
        </w:rPr>
        <w:t xml:space="preserve"> it is significant that in the same year the then </w:t>
      </w:r>
      <w:r w:rsidRPr="0013664C">
        <w:rPr>
          <w:rFonts w:ascii="Times New Roman" w:hAnsi="Times New Roman" w:cs="Times New Roman"/>
          <w:color w:val="000000" w:themeColor="text1"/>
          <w:shd w:val="clear" w:color="auto" w:fill="FFFFFF"/>
        </w:rPr>
        <w:t>First Consul of the French Republic had sent his brother-in-law</w:t>
      </w:r>
      <w:r w:rsidRPr="0013664C">
        <w:rPr>
          <w:rFonts w:ascii="Times New Roman" w:hAnsi="Times New Roman" w:cs="Times New Roman"/>
          <w:color w:val="000000" w:themeColor="text1"/>
        </w:rPr>
        <w:t xml:space="preserve"> Charles Leclerc to defeat Toussaint Louverture and reimpose slavery in Saint-Domingue</w:t>
      </w:r>
      <w:r>
        <w:rPr>
          <w:rFonts w:ascii="Times New Roman" w:hAnsi="Times New Roman" w:cs="Times New Roman"/>
          <w:color w:val="000000" w:themeColor="text1"/>
        </w:rPr>
        <w:t>, a resonance that ampli</w:t>
      </w:r>
      <w:r w:rsidR="00637DF6">
        <w:rPr>
          <w:rFonts w:ascii="Times New Roman" w:hAnsi="Times New Roman" w:cs="Times New Roman"/>
          <w:color w:val="000000" w:themeColor="text1"/>
        </w:rPr>
        <w:t>fi</w:t>
      </w:r>
      <w:r w:rsidR="00584E9D">
        <w:rPr>
          <w:rFonts w:ascii="Times New Roman" w:hAnsi="Times New Roman" w:cs="Times New Roman"/>
          <w:color w:val="000000" w:themeColor="text1"/>
        </w:rPr>
        <w:t>es</w:t>
      </w:r>
      <w:r>
        <w:rPr>
          <w:rFonts w:ascii="Times New Roman" w:hAnsi="Times New Roman" w:cs="Times New Roman"/>
          <w:color w:val="000000" w:themeColor="text1"/>
        </w:rPr>
        <w:t xml:space="preserve"> the lack of recognized </w:t>
      </w:r>
      <w:r w:rsidRPr="0013664C">
        <w:rPr>
          <w:rFonts w:ascii="Times New Roman" w:hAnsi="Times New Roman" w:cs="Times New Roman"/>
          <w:i/>
          <w:color w:val="000000" w:themeColor="text1"/>
        </w:rPr>
        <w:t>lieux de mémoire</w:t>
      </w:r>
      <w:r>
        <w:rPr>
          <w:rFonts w:ascii="Times New Roman" w:hAnsi="Times New Roman" w:cs="Times New Roman"/>
          <w:color w:val="000000" w:themeColor="text1"/>
        </w:rPr>
        <w:t xml:space="preserve"> [sites </w:t>
      </w:r>
      <w:r>
        <w:rPr>
          <w:rFonts w:ascii="Times New Roman" w:hAnsi="Times New Roman" w:cs="Times New Roman"/>
          <w:color w:val="000000" w:themeColor="text1"/>
        </w:rPr>
        <w:lastRenderedPageBreak/>
        <w:t>of memory] relating to slavery in Paris</w:t>
      </w:r>
      <w:r w:rsidRPr="0013664C">
        <w:rPr>
          <w:rFonts w:ascii="Times New Roman" w:hAnsi="Times New Roman" w:cs="Times New Roman"/>
          <w:color w:val="000000" w:themeColor="text1"/>
        </w:rPr>
        <w:t>. ‘I often wondered’, Himid writes, ‘</w:t>
      </w:r>
      <w:r w:rsidRPr="0013664C">
        <w:rPr>
          <w:rFonts w:ascii="Times New Roman" w:hAnsi="Times New Roman" w:cs="Times New Roman"/>
          <w:bCs/>
          <w:color w:val="000000" w:themeColor="text1"/>
        </w:rPr>
        <w:t xml:space="preserve">how powerful and dignified London and Paris would be now if their citizens and politicians </w:t>
      </w:r>
      <w:r w:rsidRPr="0013664C">
        <w:rPr>
          <w:rFonts w:ascii="Times New Roman" w:hAnsi="Times New Roman" w:cs="Times New Roman"/>
          <w:bCs/>
          <w:i/>
          <w:color w:val="000000" w:themeColor="text1"/>
        </w:rPr>
        <w:t>had really</w:t>
      </w:r>
      <w:r w:rsidRPr="0013664C">
        <w:rPr>
          <w:rFonts w:ascii="Times New Roman" w:hAnsi="Times New Roman" w:cs="Times New Roman"/>
          <w:bCs/>
          <w:color w:val="000000" w:themeColor="text1"/>
        </w:rPr>
        <w:t xml:space="preserve"> sanctioned and paid for such dynamically visible, beautifully located, commemorations, memorials and monuments to the people of the Black Diaspora’</w:t>
      </w:r>
      <w:r w:rsidR="00584E9D">
        <w:rPr>
          <w:rFonts w:ascii="Times New Roman" w:hAnsi="Times New Roman" w:cs="Times New Roman"/>
          <w:bCs/>
          <w:color w:val="000000" w:themeColor="text1"/>
        </w:rPr>
        <w:t>.</w:t>
      </w:r>
      <w:r w:rsidRPr="0013664C">
        <w:rPr>
          <w:rStyle w:val="EndnoteReference"/>
          <w:rFonts w:ascii="Times New Roman" w:hAnsi="Times New Roman" w:cs="Times New Roman"/>
          <w:bCs/>
          <w:color w:val="000000" w:themeColor="text1"/>
        </w:rPr>
        <w:endnoteReference w:id="42"/>
      </w:r>
    </w:p>
    <w:p w14:paraId="560ADAB6" w14:textId="21CAA338" w:rsidR="00997438" w:rsidRPr="0013664C" w:rsidRDefault="00997438" w:rsidP="00B05923">
      <w:pPr>
        <w:pStyle w:val="NoSpacing"/>
        <w:spacing w:line="360" w:lineRule="auto"/>
        <w:ind w:firstLine="720"/>
        <w:rPr>
          <w:rFonts w:ascii="Times New Roman" w:hAnsi="Times New Roman" w:cs="Times New Roman"/>
          <w:color w:val="000000" w:themeColor="text1"/>
        </w:rPr>
      </w:pPr>
      <w:r w:rsidRPr="0013664C">
        <w:rPr>
          <w:rFonts w:ascii="Times New Roman" w:hAnsi="Times New Roman" w:cs="Times New Roman"/>
          <w:color w:val="000000" w:themeColor="text1"/>
        </w:rPr>
        <w:t>The concluding section of this article responds to Himid’s reflection on the active collaboration of different parties in the genesis of ‘</w:t>
      </w:r>
      <w:r w:rsidRPr="0013664C">
        <w:rPr>
          <w:rFonts w:ascii="Times New Roman" w:hAnsi="Times New Roman" w:cs="Times New Roman"/>
          <w:bCs/>
          <w:color w:val="000000" w:themeColor="text1"/>
        </w:rPr>
        <w:t>commemorat</w:t>
      </w:r>
      <w:r>
        <w:rPr>
          <w:rFonts w:ascii="Times New Roman" w:hAnsi="Times New Roman" w:cs="Times New Roman"/>
          <w:bCs/>
          <w:color w:val="000000" w:themeColor="text1"/>
        </w:rPr>
        <w:t xml:space="preserve">ions, memorials and monuments’. It </w:t>
      </w:r>
      <w:r w:rsidRPr="0013664C">
        <w:rPr>
          <w:rFonts w:ascii="Times New Roman" w:hAnsi="Times New Roman" w:cs="Times New Roman"/>
          <w:bCs/>
          <w:color w:val="000000" w:themeColor="text1"/>
        </w:rPr>
        <w:t>turns to two port locations – Bordeaux and Nantes – that are key sites on the eastern rim of the French Atlantic</w:t>
      </w:r>
      <w:r>
        <w:rPr>
          <w:rFonts w:ascii="Times New Roman" w:hAnsi="Times New Roman" w:cs="Times New Roman"/>
          <w:bCs/>
          <w:color w:val="000000" w:themeColor="text1"/>
        </w:rPr>
        <w:t>,</w:t>
      </w:r>
      <w:r w:rsidRPr="0013664C">
        <w:rPr>
          <w:rFonts w:ascii="Times New Roman" w:hAnsi="Times New Roman" w:cs="Times New Roman"/>
          <w:bCs/>
          <w:color w:val="000000" w:themeColor="text1"/>
        </w:rPr>
        <w:t xml:space="preserve"> where tourism has been actively linked to traces of slavery and to the accentuated </w:t>
      </w:r>
      <w:r w:rsidR="00E1534D">
        <w:rPr>
          <w:rFonts w:ascii="Times New Roman" w:hAnsi="Times New Roman" w:cs="Times New Roman"/>
          <w:bCs/>
          <w:color w:val="000000" w:themeColor="text1"/>
        </w:rPr>
        <w:t>(</w:t>
      </w:r>
      <w:r w:rsidRPr="0013664C">
        <w:rPr>
          <w:rFonts w:ascii="Times New Roman" w:hAnsi="Times New Roman" w:cs="Times New Roman"/>
          <w:bCs/>
          <w:color w:val="000000" w:themeColor="text1"/>
        </w:rPr>
        <w:t>although often problematic</w:t>
      </w:r>
      <w:r w:rsidR="00E1534D">
        <w:rPr>
          <w:rFonts w:ascii="Times New Roman" w:hAnsi="Times New Roman" w:cs="Times New Roman"/>
          <w:bCs/>
          <w:color w:val="000000" w:themeColor="text1"/>
        </w:rPr>
        <w:t>)</w:t>
      </w:r>
      <w:r w:rsidRPr="0013664C">
        <w:rPr>
          <w:rFonts w:ascii="Times New Roman" w:hAnsi="Times New Roman" w:cs="Times New Roman"/>
          <w:bCs/>
          <w:color w:val="000000" w:themeColor="text1"/>
        </w:rPr>
        <w:t xml:space="preserve"> presence of slavery in civic memory.</w:t>
      </w:r>
      <w:r w:rsidRPr="0013664C">
        <w:rPr>
          <w:rStyle w:val="EndnoteReference"/>
          <w:rFonts w:ascii="Times New Roman" w:hAnsi="Times New Roman" w:cs="Times New Roman"/>
          <w:bCs/>
          <w:color w:val="000000" w:themeColor="text1"/>
        </w:rPr>
        <w:endnoteReference w:id="43"/>
      </w:r>
      <w:r w:rsidRPr="0013664C">
        <w:rPr>
          <w:rFonts w:ascii="Times New Roman" w:hAnsi="Times New Roman" w:cs="Times New Roman"/>
          <w:bCs/>
          <w:color w:val="000000" w:themeColor="text1"/>
        </w:rPr>
        <w:t xml:space="preserve"> In each place, over the past twenty years, a combination of local activism and political circumstance has permitted different </w:t>
      </w:r>
      <w:r>
        <w:rPr>
          <w:rFonts w:ascii="Times New Roman" w:hAnsi="Times New Roman" w:cs="Times New Roman"/>
          <w:bCs/>
          <w:color w:val="000000" w:themeColor="text1"/>
        </w:rPr>
        <w:t xml:space="preserve">memorial and museological </w:t>
      </w:r>
      <w:r w:rsidRPr="0013664C">
        <w:rPr>
          <w:rFonts w:ascii="Times New Roman" w:hAnsi="Times New Roman" w:cs="Times New Roman"/>
          <w:bCs/>
          <w:color w:val="000000" w:themeColor="text1"/>
        </w:rPr>
        <w:t>processes to emerge, meaning that there have been controversial and at times very constructive efforts to remember slavery and abolition in civic space, and, with varying degrees</w:t>
      </w:r>
      <w:r w:rsidR="00E1534D">
        <w:rPr>
          <w:rFonts w:ascii="Times New Roman" w:hAnsi="Times New Roman" w:cs="Times New Roman"/>
          <w:bCs/>
          <w:color w:val="000000" w:themeColor="text1"/>
        </w:rPr>
        <w:t xml:space="preserve"> of success</w:t>
      </w:r>
      <w:r w:rsidRPr="0013664C">
        <w:rPr>
          <w:rFonts w:ascii="Times New Roman" w:hAnsi="Times New Roman" w:cs="Times New Roman"/>
          <w:bCs/>
          <w:color w:val="000000" w:themeColor="text1"/>
        </w:rPr>
        <w:t>, to associate the often difficult acknowledgement of this past with external branding of the city as a potential tourist destination.</w:t>
      </w:r>
    </w:p>
    <w:p w14:paraId="79754AE9" w14:textId="6765E6FD" w:rsidR="00997438" w:rsidRDefault="00997438" w:rsidP="00B05923">
      <w:pPr>
        <w:spacing w:line="360" w:lineRule="auto"/>
        <w:ind w:firstLine="720"/>
        <w:rPr>
          <w:rFonts w:ascii="Times New Roman" w:hAnsi="Times New Roman" w:cs="Times New Roman"/>
          <w:color w:val="000000" w:themeColor="text1"/>
          <w:lang w:eastAsia="en-GB"/>
        </w:rPr>
      </w:pPr>
      <w:r w:rsidRPr="003D4D7B">
        <w:rPr>
          <w:rFonts w:ascii="Times New Roman" w:hAnsi="Times New Roman" w:cs="Times New Roman"/>
        </w:rPr>
        <w:t xml:space="preserve">Over the past decade in France – in particular following the voting of the Taubira law in 2001 – there has been marked evidence of the increased importance of these former trading ports in memorial practices, </w:t>
      </w:r>
      <w:r w:rsidR="00157C20">
        <w:rPr>
          <w:rFonts w:ascii="Times New Roman" w:hAnsi="Times New Roman" w:cs="Times New Roman"/>
        </w:rPr>
        <w:t>seen in the</w:t>
      </w:r>
      <w:r w:rsidR="00157C20" w:rsidRPr="003D4D7B">
        <w:rPr>
          <w:rFonts w:ascii="Times New Roman" w:hAnsi="Times New Roman" w:cs="Times New Roman"/>
        </w:rPr>
        <w:t xml:space="preserve"> </w:t>
      </w:r>
      <w:r w:rsidRPr="003D4D7B">
        <w:rPr>
          <w:rFonts w:ascii="Times New Roman" w:hAnsi="Times New Roman" w:cs="Times New Roman"/>
        </w:rPr>
        <w:t xml:space="preserve">identification of the </w:t>
      </w:r>
      <w:r>
        <w:rPr>
          <w:rFonts w:ascii="Times New Roman" w:hAnsi="Times New Roman" w:cs="Times New Roman"/>
        </w:rPr>
        <w:t xml:space="preserve">visitor destination of the </w:t>
      </w:r>
      <w:r w:rsidRPr="003D4D7B">
        <w:rPr>
          <w:rFonts w:ascii="Times New Roman" w:hAnsi="Times New Roman" w:cs="Times New Roman"/>
        </w:rPr>
        <w:t xml:space="preserve">museum as a </w:t>
      </w:r>
      <w:r>
        <w:rPr>
          <w:rFonts w:ascii="Times New Roman" w:hAnsi="Times New Roman" w:cs="Times New Roman"/>
        </w:rPr>
        <w:t xml:space="preserve">specific </w:t>
      </w:r>
      <w:r w:rsidRPr="003D4D7B">
        <w:rPr>
          <w:rFonts w:ascii="Times New Roman" w:hAnsi="Times New Roman" w:cs="Times New Roman"/>
        </w:rPr>
        <w:t>site of remembrance and recognition, and – similar</w:t>
      </w:r>
      <w:r>
        <w:rPr>
          <w:rFonts w:ascii="Times New Roman" w:hAnsi="Times New Roman" w:cs="Times New Roman"/>
        </w:rPr>
        <w:t>ly</w:t>
      </w:r>
      <w:r w:rsidRPr="003D4D7B">
        <w:rPr>
          <w:rFonts w:ascii="Times New Roman" w:hAnsi="Times New Roman" w:cs="Times New Roman"/>
        </w:rPr>
        <w:t xml:space="preserve"> to Liverpool, but perhaps not to the same extent – </w:t>
      </w:r>
      <w:r w:rsidR="00157C20">
        <w:rPr>
          <w:rFonts w:ascii="Times New Roman" w:hAnsi="Times New Roman" w:cs="Times New Roman"/>
        </w:rPr>
        <w:t xml:space="preserve">in </w:t>
      </w:r>
      <w:r w:rsidRPr="003D4D7B">
        <w:rPr>
          <w:rFonts w:ascii="Times New Roman" w:hAnsi="Times New Roman" w:cs="Times New Roman"/>
        </w:rPr>
        <w:t>their use of slave heritage as part of the external marketing of the cities to potential visitors.</w:t>
      </w:r>
      <w:r w:rsidRPr="003D4D7B">
        <w:rPr>
          <w:rStyle w:val="EndnoteReference"/>
          <w:rFonts w:ascii="Times New Roman" w:hAnsi="Times New Roman" w:cs="Times New Roman"/>
        </w:rPr>
        <w:endnoteReference w:id="44"/>
      </w:r>
      <w:r w:rsidRPr="003D4D7B">
        <w:rPr>
          <w:rFonts w:ascii="Times New Roman" w:hAnsi="Times New Roman" w:cs="Times New Roman"/>
        </w:rPr>
        <w:t xml:space="preserve"> In Bordeaux and Nantes, the inscription of slavery into civic, regional and national history has already been actively explored.</w:t>
      </w:r>
      <w:r w:rsidRPr="003D4D7B">
        <w:rPr>
          <w:rStyle w:val="EndnoteReference"/>
          <w:rFonts w:ascii="Times New Roman" w:hAnsi="Times New Roman" w:cs="Times New Roman"/>
        </w:rPr>
        <w:endnoteReference w:id="45"/>
      </w:r>
      <w:r w:rsidRPr="003D4D7B">
        <w:rPr>
          <w:rFonts w:ascii="Times New Roman" w:hAnsi="Times New Roman" w:cs="Times New Roman"/>
        </w:rPr>
        <w:t xml:space="preserve"> In both cities, it is perhaps most striking that the principal municipal museums, the Château des Ducs de Bretagne in Nantes</w:t>
      </w:r>
      <w:r w:rsidR="0096691C">
        <w:rPr>
          <w:rFonts w:ascii="Times New Roman" w:hAnsi="Times New Roman" w:cs="Times New Roman"/>
        </w:rPr>
        <w:t>,</w:t>
      </w:r>
      <w:r w:rsidRPr="003D4D7B">
        <w:rPr>
          <w:rFonts w:ascii="Times New Roman" w:hAnsi="Times New Roman" w:cs="Times New Roman"/>
        </w:rPr>
        <w:t xml:space="preserve"> and the Musée d’Aquitaine in Bordeaux, both of which </w:t>
      </w:r>
      <w:r>
        <w:rPr>
          <w:rFonts w:ascii="Times New Roman" w:hAnsi="Times New Roman" w:cs="Times New Roman"/>
        </w:rPr>
        <w:t>constitute</w:t>
      </w:r>
      <w:r w:rsidRPr="003D4D7B">
        <w:rPr>
          <w:rFonts w:ascii="Times New Roman" w:hAnsi="Times New Roman" w:cs="Times New Roman"/>
        </w:rPr>
        <w:t xml:space="preserve"> major tourist attraction</w:t>
      </w:r>
      <w:r>
        <w:rPr>
          <w:rFonts w:ascii="Times New Roman" w:hAnsi="Times New Roman" w:cs="Times New Roman"/>
        </w:rPr>
        <w:t>s</w:t>
      </w:r>
      <w:r w:rsidRPr="003D4D7B">
        <w:rPr>
          <w:rFonts w:ascii="Times New Roman" w:hAnsi="Times New Roman" w:cs="Times New Roman"/>
        </w:rPr>
        <w:t>, have within the past few years adjusted the emphases of their permanent exhibitions considerably</w:t>
      </w:r>
      <w:r>
        <w:rPr>
          <w:rFonts w:ascii="Times New Roman" w:hAnsi="Times New Roman" w:cs="Times New Roman"/>
        </w:rPr>
        <w:t>, not only</w:t>
      </w:r>
      <w:r w:rsidRPr="003D4D7B">
        <w:rPr>
          <w:rFonts w:ascii="Times New Roman" w:hAnsi="Times New Roman" w:cs="Times New Roman"/>
        </w:rPr>
        <w:t xml:space="preserve"> to acknowledge the place of slavery in the civic past</w:t>
      </w:r>
      <w:r>
        <w:rPr>
          <w:rFonts w:ascii="Times New Roman" w:hAnsi="Times New Roman" w:cs="Times New Roman"/>
        </w:rPr>
        <w:t>, but also</w:t>
      </w:r>
      <w:r w:rsidRPr="003D4D7B">
        <w:rPr>
          <w:rFonts w:ascii="Times New Roman" w:hAnsi="Times New Roman" w:cs="Times New Roman"/>
        </w:rPr>
        <w:t xml:space="preserve"> to attempt to highlight its legacies in the present. </w:t>
      </w:r>
      <w:r w:rsidRPr="003D4D7B">
        <w:rPr>
          <w:rFonts w:ascii="Times New Roman" w:hAnsi="Times New Roman" w:cs="Times New Roman"/>
          <w:bCs/>
          <w:color w:val="000000" w:themeColor="text1"/>
        </w:rPr>
        <w:t xml:space="preserve">As such, as </w:t>
      </w:r>
      <w:r w:rsidRPr="003D4D7B">
        <w:rPr>
          <w:rFonts w:ascii="Times New Roman" w:hAnsi="Times New Roman" w:cs="Times New Roman"/>
          <w:color w:val="000000" w:themeColor="text1"/>
          <w:lang w:eastAsia="en-GB"/>
        </w:rPr>
        <w:t>Stéphane</w:t>
      </w:r>
      <w:r w:rsidRPr="003D4D7B">
        <w:rPr>
          <w:rFonts w:ascii="Times New Roman" w:hAnsi="Times New Roman" w:cs="Times New Roman"/>
          <w:color w:val="000000" w:themeColor="text1"/>
          <w:kern w:val="36"/>
          <w:lang w:eastAsia="en-GB"/>
        </w:rPr>
        <w:t xml:space="preserve"> </w:t>
      </w:r>
      <w:r w:rsidRPr="003D4D7B">
        <w:rPr>
          <w:rFonts w:ascii="Times New Roman" w:hAnsi="Times New Roman" w:cs="Times New Roman"/>
          <w:color w:val="000000" w:themeColor="text1"/>
          <w:lang w:eastAsia="en-GB"/>
        </w:rPr>
        <w:t>Valognes has recently noted, slavery has, in each place, become ‘</w:t>
      </w:r>
      <w:r w:rsidRPr="003D4D7B">
        <w:rPr>
          <w:rFonts w:ascii="Times New Roman" w:hAnsi="Times New Roman" w:cs="Times New Roman"/>
          <w:color w:val="000000" w:themeColor="text1"/>
        </w:rPr>
        <w:t>entangled in the new economics of culture and urban entertainment’</w:t>
      </w:r>
      <w:r w:rsidRPr="003D4D7B">
        <w:rPr>
          <w:rFonts w:ascii="Times New Roman" w:hAnsi="Times New Roman" w:cs="Times New Roman"/>
          <w:color w:val="000000" w:themeColor="text1"/>
          <w:lang w:eastAsia="en-GB"/>
        </w:rPr>
        <w:t>.</w:t>
      </w:r>
      <w:r w:rsidRPr="003D4D7B">
        <w:rPr>
          <w:rStyle w:val="EndnoteReference"/>
          <w:rFonts w:ascii="Times New Roman" w:hAnsi="Times New Roman" w:cs="Times New Roman"/>
          <w:color w:val="000000" w:themeColor="text1"/>
          <w:lang w:eastAsia="en-GB"/>
        </w:rPr>
        <w:endnoteReference w:id="46"/>
      </w:r>
    </w:p>
    <w:p w14:paraId="23C7C1D6" w14:textId="2FC28F3C" w:rsidR="00997438" w:rsidRDefault="00997438" w:rsidP="00B05923">
      <w:pPr>
        <w:spacing w:line="360" w:lineRule="auto"/>
        <w:ind w:firstLine="720"/>
        <w:rPr>
          <w:rFonts w:ascii="Times New Roman" w:hAnsi="Times New Roman" w:cs="Times New Roman"/>
        </w:rPr>
      </w:pPr>
      <w:r>
        <w:rPr>
          <w:rFonts w:ascii="Times New Roman" w:hAnsi="Times New Roman" w:cs="Times New Roman"/>
        </w:rPr>
        <w:t>To varying degrees and with different emphases, b</w:t>
      </w:r>
      <w:r w:rsidRPr="003D4D7B">
        <w:rPr>
          <w:rFonts w:ascii="Times New Roman" w:hAnsi="Times New Roman" w:cs="Times New Roman"/>
        </w:rPr>
        <w:t xml:space="preserve">oth cities reveal complex dynamics of forgetting and </w:t>
      </w:r>
      <w:r>
        <w:rPr>
          <w:rFonts w:ascii="Times New Roman" w:hAnsi="Times New Roman" w:cs="Times New Roman"/>
        </w:rPr>
        <w:t xml:space="preserve">of </w:t>
      </w:r>
      <w:r w:rsidRPr="003D4D7B">
        <w:rPr>
          <w:rFonts w:ascii="Times New Roman" w:hAnsi="Times New Roman" w:cs="Times New Roman"/>
        </w:rPr>
        <w:t>remembering</w:t>
      </w:r>
      <w:r>
        <w:rPr>
          <w:rFonts w:ascii="Times New Roman" w:hAnsi="Times New Roman" w:cs="Times New Roman"/>
        </w:rPr>
        <w:t xml:space="preserve"> their associations with the Atlantic slave trade. These memorial processes, playing themselves out in the context of tourism and civic heritage, </w:t>
      </w:r>
      <w:r w:rsidRPr="003D4D7B">
        <w:rPr>
          <w:rFonts w:ascii="Times New Roman" w:hAnsi="Times New Roman" w:cs="Times New Roman"/>
        </w:rPr>
        <w:t xml:space="preserve">have </w:t>
      </w:r>
      <w:r>
        <w:rPr>
          <w:rFonts w:ascii="Times New Roman" w:hAnsi="Times New Roman" w:cs="Times New Roman"/>
        </w:rPr>
        <w:t xml:space="preserve">also </w:t>
      </w:r>
      <w:r w:rsidRPr="003D4D7B">
        <w:rPr>
          <w:rFonts w:ascii="Times New Roman" w:hAnsi="Times New Roman" w:cs="Times New Roman"/>
        </w:rPr>
        <w:t xml:space="preserve">entailed varying degrees of active resistance to the </w:t>
      </w:r>
      <w:r>
        <w:rPr>
          <w:rFonts w:ascii="Times New Roman" w:hAnsi="Times New Roman" w:cs="Times New Roman"/>
        </w:rPr>
        <w:t>search to uncover</w:t>
      </w:r>
      <w:r w:rsidRPr="003D4D7B">
        <w:rPr>
          <w:rFonts w:ascii="Times New Roman" w:hAnsi="Times New Roman" w:cs="Times New Roman"/>
        </w:rPr>
        <w:t xml:space="preserve"> histories and memories of slavery. In both sites, there is </w:t>
      </w:r>
      <w:r w:rsidR="00157C20">
        <w:rPr>
          <w:rFonts w:ascii="Times New Roman" w:hAnsi="Times New Roman" w:cs="Times New Roman"/>
        </w:rPr>
        <w:t xml:space="preserve">also </w:t>
      </w:r>
      <w:r>
        <w:rPr>
          <w:rFonts w:ascii="Times New Roman" w:hAnsi="Times New Roman" w:cs="Times New Roman"/>
        </w:rPr>
        <w:t>clear</w:t>
      </w:r>
      <w:r w:rsidRPr="003D4D7B">
        <w:rPr>
          <w:rFonts w:ascii="Times New Roman" w:hAnsi="Times New Roman" w:cs="Times New Roman"/>
        </w:rPr>
        <w:t xml:space="preserve"> evidence of</w:t>
      </w:r>
      <w:r w:rsidR="00157C20">
        <w:rPr>
          <w:rFonts w:ascii="Times New Roman" w:hAnsi="Times New Roman" w:cs="Times New Roman"/>
        </w:rPr>
        <w:t xml:space="preserve"> the</w:t>
      </w:r>
      <w:r w:rsidRPr="003D4D7B">
        <w:rPr>
          <w:rFonts w:ascii="Times New Roman" w:hAnsi="Times New Roman" w:cs="Times New Roman"/>
        </w:rPr>
        <w:t xml:space="preserve"> instrumentalization of </w:t>
      </w:r>
      <w:r w:rsidRPr="003D4D7B">
        <w:rPr>
          <w:rFonts w:ascii="Times New Roman" w:hAnsi="Times New Roman" w:cs="Times New Roman"/>
        </w:rPr>
        <w:lastRenderedPageBreak/>
        <w:t>th</w:t>
      </w:r>
      <w:r>
        <w:rPr>
          <w:rFonts w:ascii="Times New Roman" w:hAnsi="Times New Roman" w:cs="Times New Roman"/>
        </w:rPr>
        <w:t>is</w:t>
      </w:r>
      <w:r w:rsidRPr="003D4D7B">
        <w:rPr>
          <w:rFonts w:ascii="Times New Roman" w:hAnsi="Times New Roman" w:cs="Times New Roman"/>
        </w:rPr>
        <w:t xml:space="preserve"> past to serve political and other purposes – relating to </w:t>
      </w:r>
      <w:r>
        <w:rPr>
          <w:rFonts w:ascii="Times New Roman" w:hAnsi="Times New Roman" w:cs="Times New Roman"/>
        </w:rPr>
        <w:t xml:space="preserve">each city’s </w:t>
      </w:r>
      <w:r w:rsidR="00157C20">
        <w:rPr>
          <w:rFonts w:ascii="Times New Roman" w:hAnsi="Times New Roman" w:cs="Times New Roman"/>
        </w:rPr>
        <w:t xml:space="preserve">role as </w:t>
      </w:r>
      <w:r>
        <w:rPr>
          <w:rFonts w:ascii="Times New Roman" w:hAnsi="Times New Roman" w:cs="Times New Roman"/>
        </w:rPr>
        <w:t xml:space="preserve">destination for </w:t>
      </w:r>
      <w:r w:rsidRPr="003D4D7B">
        <w:rPr>
          <w:rFonts w:ascii="Times New Roman" w:hAnsi="Times New Roman" w:cs="Times New Roman"/>
        </w:rPr>
        <w:t xml:space="preserve">tourism and travel – in the present. </w:t>
      </w:r>
      <w:r w:rsidRPr="002E6240">
        <w:rPr>
          <w:rFonts w:ascii="Times New Roman" w:hAnsi="Times New Roman" w:cs="Times New Roman"/>
        </w:rPr>
        <w:t xml:space="preserve">Efforts to integrate memories of slavery into the </w:t>
      </w:r>
      <w:r>
        <w:rPr>
          <w:rFonts w:ascii="Times New Roman" w:hAnsi="Times New Roman" w:cs="Times New Roman"/>
        </w:rPr>
        <w:t>cityscape</w:t>
      </w:r>
      <w:r w:rsidRPr="002E6240">
        <w:rPr>
          <w:rFonts w:ascii="Times New Roman" w:hAnsi="Times New Roman" w:cs="Times New Roman"/>
        </w:rPr>
        <w:t xml:space="preserve"> of Nantes are long-standing</w:t>
      </w:r>
      <w:r>
        <w:rPr>
          <w:rFonts w:ascii="Times New Roman" w:hAnsi="Times New Roman" w:cs="Times New Roman"/>
        </w:rPr>
        <w:t>, and have become part of a branding of the city as what Marie-Hélène Jouzeau dubs a ‘great industrial and colonial port’, and also overtly as a ‘port négrier’ [slaving port].</w:t>
      </w:r>
      <w:r>
        <w:rPr>
          <w:rStyle w:val="EndnoteReference"/>
          <w:rFonts w:ascii="Times New Roman" w:hAnsi="Times New Roman" w:cs="Times New Roman"/>
        </w:rPr>
        <w:endnoteReference w:id="47"/>
      </w:r>
      <w:r>
        <w:rPr>
          <w:rFonts w:ascii="Times New Roman" w:hAnsi="Times New Roman" w:cs="Times New Roman"/>
        </w:rPr>
        <w:t xml:space="preserve"> Ar</w:t>
      </w:r>
      <w:r w:rsidRPr="002E6240">
        <w:rPr>
          <w:rFonts w:ascii="Times New Roman" w:hAnsi="Times New Roman" w:cs="Times New Roman"/>
        </w:rPr>
        <w:t xml:space="preserve">tifacts relating to the history of slavery and abolition </w:t>
      </w:r>
      <w:r>
        <w:rPr>
          <w:rFonts w:ascii="Times New Roman" w:hAnsi="Times New Roman" w:cs="Times New Roman"/>
        </w:rPr>
        <w:t xml:space="preserve">have been displayed </w:t>
      </w:r>
      <w:r w:rsidRPr="002E6240">
        <w:rPr>
          <w:rFonts w:ascii="Times New Roman" w:hAnsi="Times New Roman" w:cs="Times New Roman"/>
        </w:rPr>
        <w:t xml:space="preserve">in the town’s museums </w:t>
      </w:r>
      <w:r>
        <w:rPr>
          <w:rFonts w:ascii="Times New Roman" w:hAnsi="Times New Roman" w:cs="Times New Roman"/>
        </w:rPr>
        <w:t>for over a century, but it was in the early 1990s that</w:t>
      </w:r>
      <w:r w:rsidRPr="002E6240">
        <w:rPr>
          <w:rFonts w:ascii="Times New Roman" w:hAnsi="Times New Roman" w:cs="Times New Roman"/>
        </w:rPr>
        <w:t xml:space="preserve"> a local association – Les Anneaux de la mémoire [the Shackles of Memory] – was </w:t>
      </w:r>
      <w:r>
        <w:rPr>
          <w:rFonts w:ascii="Times New Roman" w:hAnsi="Times New Roman" w:cs="Times New Roman"/>
        </w:rPr>
        <w:t>inaugurated</w:t>
      </w:r>
      <w:r w:rsidRPr="002E6240">
        <w:rPr>
          <w:rFonts w:ascii="Times New Roman" w:hAnsi="Times New Roman" w:cs="Times New Roman"/>
        </w:rPr>
        <w:t xml:space="preserve"> to advocate for greater recognition of the role </w:t>
      </w:r>
      <w:r>
        <w:rPr>
          <w:rFonts w:ascii="Times New Roman" w:hAnsi="Times New Roman" w:cs="Times New Roman"/>
        </w:rPr>
        <w:t>of Nantes in Atlantic slavery. A</w:t>
      </w:r>
      <w:r w:rsidRPr="002E6240">
        <w:rPr>
          <w:rFonts w:ascii="Times New Roman" w:hAnsi="Times New Roman" w:cs="Times New Roman"/>
        </w:rPr>
        <w:t xml:space="preserve">n exhibition of the same title was curated at the Château des Ducs de Bretagne, from December 1992 to May 1994, and </w:t>
      </w:r>
      <w:r>
        <w:rPr>
          <w:rFonts w:ascii="Times New Roman" w:hAnsi="Times New Roman" w:cs="Times New Roman"/>
        </w:rPr>
        <w:t>the commitment of the</w:t>
      </w:r>
      <w:r w:rsidRPr="002E6240">
        <w:rPr>
          <w:rFonts w:ascii="Times New Roman" w:hAnsi="Times New Roman" w:cs="Times New Roman"/>
        </w:rPr>
        <w:t xml:space="preserve"> organizers </w:t>
      </w:r>
      <w:r>
        <w:rPr>
          <w:rFonts w:ascii="Times New Roman" w:hAnsi="Times New Roman" w:cs="Times New Roman"/>
        </w:rPr>
        <w:t>to displaying and exploring this aspect of the city’s history was vindicated as the event attracted</w:t>
      </w:r>
      <w:r w:rsidRPr="002E6240">
        <w:rPr>
          <w:rFonts w:ascii="Times New Roman" w:hAnsi="Times New Roman" w:cs="Times New Roman"/>
        </w:rPr>
        <w:t xml:space="preserve"> over 400,000 visitors. The success of this exhibition </w:t>
      </w:r>
      <w:r>
        <w:rPr>
          <w:rFonts w:ascii="Times New Roman" w:hAnsi="Times New Roman" w:cs="Times New Roman"/>
        </w:rPr>
        <w:t>in the early 1990s triggered</w:t>
      </w:r>
      <w:r w:rsidRPr="002E6240">
        <w:rPr>
          <w:rFonts w:ascii="Times New Roman" w:hAnsi="Times New Roman" w:cs="Times New Roman"/>
        </w:rPr>
        <w:t xml:space="preserve"> lobbying for the development of a </w:t>
      </w:r>
      <w:r>
        <w:rPr>
          <w:rFonts w:ascii="Times New Roman" w:hAnsi="Times New Roman" w:cs="Times New Roman"/>
        </w:rPr>
        <w:t xml:space="preserve">more permanent </w:t>
      </w:r>
      <w:r w:rsidRPr="002E6240">
        <w:rPr>
          <w:rFonts w:ascii="Times New Roman" w:hAnsi="Times New Roman" w:cs="Times New Roman"/>
        </w:rPr>
        <w:t xml:space="preserve">slavery museum in the city, an aspiration realized </w:t>
      </w:r>
      <w:r>
        <w:rPr>
          <w:rFonts w:ascii="Times New Roman" w:hAnsi="Times New Roman" w:cs="Times New Roman"/>
        </w:rPr>
        <w:t xml:space="preserve">in part when, </w:t>
      </w:r>
      <w:r w:rsidRPr="002E6240">
        <w:rPr>
          <w:rFonts w:ascii="Times New Roman" w:hAnsi="Times New Roman" w:cs="Times New Roman"/>
        </w:rPr>
        <w:t xml:space="preserve">with </w:t>
      </w:r>
      <w:r>
        <w:rPr>
          <w:rFonts w:ascii="Times New Roman" w:hAnsi="Times New Roman" w:cs="Times New Roman"/>
        </w:rPr>
        <w:t xml:space="preserve">the </w:t>
      </w:r>
      <w:r w:rsidRPr="002E6240">
        <w:rPr>
          <w:rFonts w:ascii="Times New Roman" w:hAnsi="Times New Roman" w:cs="Times New Roman"/>
        </w:rPr>
        <w:t>political support</w:t>
      </w:r>
      <w:r>
        <w:rPr>
          <w:rFonts w:ascii="Times New Roman" w:hAnsi="Times New Roman" w:cs="Times New Roman"/>
        </w:rPr>
        <w:t xml:space="preserve"> of the mayor of Nantes Jean-Marc Ayrault,</w:t>
      </w:r>
      <w:r w:rsidRPr="002E6240">
        <w:rPr>
          <w:rFonts w:ascii="Times New Roman" w:hAnsi="Times New Roman" w:cs="Times New Roman"/>
        </w:rPr>
        <w:t xml:space="preserve"> </w:t>
      </w:r>
      <w:r>
        <w:rPr>
          <w:rFonts w:ascii="Times New Roman" w:hAnsi="Times New Roman" w:cs="Times New Roman"/>
        </w:rPr>
        <w:t>a</w:t>
      </w:r>
      <w:r w:rsidRPr="002E6240">
        <w:rPr>
          <w:rFonts w:ascii="Times New Roman" w:hAnsi="Times New Roman" w:cs="Times New Roman"/>
        </w:rPr>
        <w:t xml:space="preserve"> new museum of urban history </w:t>
      </w:r>
      <w:r>
        <w:rPr>
          <w:rFonts w:ascii="Times New Roman" w:hAnsi="Times New Roman" w:cs="Times New Roman"/>
        </w:rPr>
        <w:t>was opened in 2007. Containing</w:t>
      </w:r>
      <w:r w:rsidRPr="002E6240">
        <w:rPr>
          <w:rFonts w:ascii="Times New Roman" w:hAnsi="Times New Roman" w:cs="Times New Roman"/>
        </w:rPr>
        <w:t xml:space="preserve"> a series of thirty-two rooms, of which seven are </w:t>
      </w:r>
      <w:r>
        <w:rPr>
          <w:rFonts w:ascii="Times New Roman" w:hAnsi="Times New Roman" w:cs="Times New Roman"/>
        </w:rPr>
        <w:t>devoted to the Atlantic trade, t</w:t>
      </w:r>
      <w:r w:rsidRPr="002E6240">
        <w:rPr>
          <w:rFonts w:ascii="Times New Roman" w:hAnsi="Times New Roman" w:cs="Times New Roman"/>
        </w:rPr>
        <w:t xml:space="preserve">his is a museum of the city </w:t>
      </w:r>
      <w:r>
        <w:rPr>
          <w:rFonts w:ascii="Times New Roman" w:hAnsi="Times New Roman" w:cs="Times New Roman"/>
        </w:rPr>
        <w:t xml:space="preserve">of </w:t>
      </w:r>
      <w:r w:rsidRPr="002E6240">
        <w:rPr>
          <w:rFonts w:ascii="Times New Roman" w:hAnsi="Times New Roman" w:cs="Times New Roman"/>
        </w:rPr>
        <w:t xml:space="preserve">Nantes and not (unlike the International Slavery Museum in Liverpool) one </w:t>
      </w:r>
      <w:r>
        <w:rPr>
          <w:rFonts w:ascii="Times New Roman" w:hAnsi="Times New Roman" w:cs="Times New Roman"/>
        </w:rPr>
        <w:t xml:space="preserve">devoted entirely to slavery: the </w:t>
      </w:r>
      <w:r w:rsidRPr="002E6240">
        <w:rPr>
          <w:rFonts w:ascii="Times New Roman" w:hAnsi="Times New Roman" w:cs="Times New Roman"/>
        </w:rPr>
        <w:t xml:space="preserve">impact of the Atlantic trade </w:t>
      </w:r>
      <w:r>
        <w:rPr>
          <w:rFonts w:ascii="Times New Roman" w:hAnsi="Times New Roman" w:cs="Times New Roman"/>
        </w:rPr>
        <w:t xml:space="preserve">is </w:t>
      </w:r>
      <w:r w:rsidRPr="002E6240">
        <w:rPr>
          <w:rFonts w:ascii="Times New Roman" w:hAnsi="Times New Roman" w:cs="Times New Roman"/>
        </w:rPr>
        <w:t xml:space="preserve">actively incorporated into </w:t>
      </w:r>
      <w:r>
        <w:rPr>
          <w:rFonts w:ascii="Times New Roman" w:hAnsi="Times New Roman" w:cs="Times New Roman"/>
        </w:rPr>
        <w:t>an</w:t>
      </w:r>
      <w:r w:rsidRPr="002E6240">
        <w:rPr>
          <w:rFonts w:ascii="Times New Roman" w:hAnsi="Times New Roman" w:cs="Times New Roman"/>
        </w:rPr>
        <w:t xml:space="preserve"> overarching chronological narrative of civic history</w:t>
      </w:r>
      <w:r>
        <w:rPr>
          <w:rFonts w:ascii="Times New Roman" w:hAnsi="Times New Roman" w:cs="Times New Roman"/>
        </w:rPr>
        <w:t>, and it is the city’s own history that is accordingly foregrounded</w:t>
      </w:r>
      <w:r w:rsidRPr="002E6240">
        <w:rPr>
          <w:rFonts w:ascii="Times New Roman" w:hAnsi="Times New Roman" w:cs="Times New Roman"/>
        </w:rPr>
        <w:t xml:space="preserve">. The initial galleries relating to the port city </w:t>
      </w:r>
      <w:r>
        <w:rPr>
          <w:rFonts w:ascii="Times New Roman" w:hAnsi="Times New Roman" w:cs="Times New Roman"/>
        </w:rPr>
        <w:t xml:space="preserve">before the Revolution </w:t>
      </w:r>
      <w:r w:rsidRPr="002E6240">
        <w:rPr>
          <w:rFonts w:ascii="Times New Roman" w:hAnsi="Times New Roman" w:cs="Times New Roman"/>
        </w:rPr>
        <w:t xml:space="preserve">are presented with </w:t>
      </w:r>
      <w:r>
        <w:rPr>
          <w:rFonts w:ascii="Times New Roman" w:hAnsi="Times New Roman" w:cs="Times New Roman"/>
        </w:rPr>
        <w:t xml:space="preserve">heavy </w:t>
      </w:r>
      <w:r w:rsidRPr="002E6240">
        <w:rPr>
          <w:rFonts w:ascii="Times New Roman" w:hAnsi="Times New Roman" w:cs="Times New Roman"/>
        </w:rPr>
        <w:t xml:space="preserve">wood paneling that </w:t>
      </w:r>
      <w:r>
        <w:rPr>
          <w:rFonts w:ascii="Times New Roman" w:hAnsi="Times New Roman" w:cs="Times New Roman"/>
        </w:rPr>
        <w:t>seeks perhaps to resemble</w:t>
      </w:r>
      <w:r w:rsidRPr="002E6240">
        <w:rPr>
          <w:rFonts w:ascii="Times New Roman" w:hAnsi="Times New Roman" w:cs="Times New Roman"/>
        </w:rPr>
        <w:t xml:space="preserve"> the hold of a slave ship, </w:t>
      </w:r>
      <w:r>
        <w:rPr>
          <w:rFonts w:ascii="Times New Roman" w:hAnsi="Times New Roman" w:cs="Times New Roman"/>
        </w:rPr>
        <w:t>a mechanism deployed in different ways in the city’s abolition memorial (of which more below). D</w:t>
      </w:r>
      <w:r w:rsidRPr="002E6240">
        <w:rPr>
          <w:rFonts w:ascii="Times New Roman" w:hAnsi="Times New Roman" w:cs="Times New Roman"/>
        </w:rPr>
        <w:t xml:space="preserve">rawing the visitor into the context of slavery without going so far as to employ the mimetic attempt to recreate </w:t>
      </w:r>
      <w:r>
        <w:rPr>
          <w:rFonts w:ascii="Times New Roman" w:hAnsi="Times New Roman" w:cs="Times New Roman"/>
        </w:rPr>
        <w:t xml:space="preserve">audio-visually </w:t>
      </w:r>
      <w:r w:rsidRPr="002E6240">
        <w:rPr>
          <w:rFonts w:ascii="Times New Roman" w:hAnsi="Times New Roman" w:cs="Times New Roman"/>
        </w:rPr>
        <w:t>the conditi</w:t>
      </w:r>
      <w:r>
        <w:rPr>
          <w:rFonts w:ascii="Times New Roman" w:hAnsi="Times New Roman" w:cs="Times New Roman"/>
        </w:rPr>
        <w:t>ons on ship seen in Liverpool,</w:t>
      </w:r>
      <w:r>
        <w:rPr>
          <w:rStyle w:val="EndnoteReference"/>
          <w:rFonts w:ascii="Times New Roman" w:hAnsi="Times New Roman" w:cs="Times New Roman"/>
        </w:rPr>
        <w:endnoteReference w:id="48"/>
      </w:r>
      <w:r>
        <w:rPr>
          <w:rFonts w:ascii="Times New Roman" w:hAnsi="Times New Roman" w:cs="Times New Roman"/>
        </w:rPr>
        <w:t xml:space="preserve"> t</w:t>
      </w:r>
      <w:r w:rsidRPr="002E6240">
        <w:rPr>
          <w:rFonts w:ascii="Times New Roman" w:hAnsi="Times New Roman" w:cs="Times New Roman"/>
        </w:rPr>
        <w:t xml:space="preserve">hese rooms </w:t>
      </w:r>
      <w:r>
        <w:rPr>
          <w:rFonts w:ascii="Times New Roman" w:hAnsi="Times New Roman" w:cs="Times New Roman"/>
        </w:rPr>
        <w:t>are dominated by more museographically conventional displays, including</w:t>
      </w:r>
      <w:r w:rsidRPr="002E6240">
        <w:rPr>
          <w:rFonts w:ascii="Times New Roman" w:hAnsi="Times New Roman" w:cs="Times New Roman"/>
        </w:rPr>
        <w:t xml:space="preserve"> archival documents such as account books and other artifacts relating to the </w:t>
      </w:r>
      <w:r>
        <w:rPr>
          <w:rFonts w:ascii="Times New Roman" w:hAnsi="Times New Roman" w:cs="Times New Roman"/>
        </w:rPr>
        <w:t xml:space="preserve">slave </w:t>
      </w:r>
      <w:r w:rsidRPr="002E6240">
        <w:rPr>
          <w:rFonts w:ascii="Times New Roman" w:hAnsi="Times New Roman" w:cs="Times New Roman"/>
        </w:rPr>
        <w:t>trade.</w:t>
      </w:r>
    </w:p>
    <w:p w14:paraId="4163E584" w14:textId="038D49D0" w:rsidR="00997438" w:rsidRPr="002E6240" w:rsidRDefault="00997438" w:rsidP="00B05923">
      <w:pPr>
        <w:spacing w:line="360" w:lineRule="auto"/>
        <w:ind w:firstLine="720"/>
        <w:rPr>
          <w:rFonts w:ascii="Times New Roman" w:hAnsi="Times New Roman" w:cs="Times New Roman"/>
        </w:rPr>
      </w:pPr>
      <w:r w:rsidRPr="002E6240">
        <w:rPr>
          <w:rFonts w:ascii="Times New Roman" w:hAnsi="Times New Roman" w:cs="Times New Roman"/>
        </w:rPr>
        <w:t xml:space="preserve">The </w:t>
      </w:r>
      <w:r>
        <w:rPr>
          <w:rFonts w:ascii="Times New Roman" w:hAnsi="Times New Roman" w:cs="Times New Roman"/>
        </w:rPr>
        <w:t xml:space="preserve">focus is </w:t>
      </w:r>
      <w:r w:rsidRPr="002E6240">
        <w:rPr>
          <w:rFonts w:ascii="Times New Roman" w:hAnsi="Times New Roman" w:cs="Times New Roman"/>
        </w:rPr>
        <w:t xml:space="preserve">on the presence of slavery and its legacies in the municipal context, and there is a </w:t>
      </w:r>
      <w:r>
        <w:rPr>
          <w:rFonts w:ascii="Times New Roman" w:hAnsi="Times New Roman" w:cs="Times New Roman"/>
        </w:rPr>
        <w:t>telling</w:t>
      </w:r>
      <w:r w:rsidRPr="002E6240">
        <w:rPr>
          <w:rFonts w:ascii="Times New Roman" w:hAnsi="Times New Roman" w:cs="Times New Roman"/>
        </w:rPr>
        <w:t xml:space="preserve"> illustration of the ways in which the </w:t>
      </w:r>
      <w:r>
        <w:rPr>
          <w:rFonts w:ascii="Times New Roman" w:hAnsi="Times New Roman" w:cs="Times New Roman"/>
        </w:rPr>
        <w:t>impact</w:t>
      </w:r>
      <w:r w:rsidRPr="002E6240">
        <w:rPr>
          <w:rFonts w:ascii="Times New Roman" w:hAnsi="Times New Roman" w:cs="Times New Roman"/>
        </w:rPr>
        <w:t xml:space="preserve"> of the systems of slavery became evident in the material objects of everyday life. </w:t>
      </w:r>
      <w:r>
        <w:rPr>
          <w:rFonts w:ascii="Times New Roman" w:hAnsi="Times New Roman" w:cs="Times New Roman"/>
        </w:rPr>
        <w:t>However, in</w:t>
      </w:r>
      <w:r w:rsidRPr="002E6240">
        <w:rPr>
          <w:rFonts w:ascii="Times New Roman" w:hAnsi="Times New Roman" w:cs="Times New Roman"/>
        </w:rPr>
        <w:t xml:space="preserve"> the galleries on the </w:t>
      </w:r>
      <w:r>
        <w:rPr>
          <w:rFonts w:ascii="Times New Roman" w:hAnsi="Times New Roman" w:cs="Times New Roman"/>
        </w:rPr>
        <w:t>domestic interiors</w:t>
      </w:r>
      <w:r w:rsidRPr="002E6240">
        <w:rPr>
          <w:rFonts w:ascii="Times New Roman" w:hAnsi="Times New Roman" w:cs="Times New Roman"/>
        </w:rPr>
        <w:t xml:space="preserve"> of merchants</w:t>
      </w:r>
      <w:r>
        <w:rPr>
          <w:rFonts w:ascii="Times New Roman" w:hAnsi="Times New Roman" w:cs="Times New Roman"/>
        </w:rPr>
        <w:t>’ houses</w:t>
      </w:r>
      <w:r w:rsidRPr="002E6240">
        <w:rPr>
          <w:rFonts w:ascii="Times New Roman" w:hAnsi="Times New Roman" w:cs="Times New Roman"/>
        </w:rPr>
        <w:t xml:space="preserve">, there is a clear risk of </w:t>
      </w:r>
      <w:r w:rsidR="00157C20">
        <w:rPr>
          <w:rFonts w:ascii="Times New Roman" w:hAnsi="Times New Roman" w:cs="Times New Roman"/>
        </w:rPr>
        <w:t xml:space="preserve">the </w:t>
      </w:r>
      <w:r w:rsidRPr="002E6240">
        <w:rPr>
          <w:rFonts w:ascii="Times New Roman" w:hAnsi="Times New Roman" w:cs="Times New Roman"/>
        </w:rPr>
        <w:t>domination of the museum</w:t>
      </w:r>
      <w:r w:rsidR="00157C20">
        <w:rPr>
          <w:rFonts w:ascii="Times New Roman" w:hAnsi="Times New Roman" w:cs="Times New Roman"/>
        </w:rPr>
        <w:t>’s narrative</w:t>
      </w:r>
      <w:r w:rsidRPr="002E6240">
        <w:rPr>
          <w:rFonts w:ascii="Times New Roman" w:hAnsi="Times New Roman" w:cs="Times New Roman"/>
        </w:rPr>
        <w:t xml:space="preserve"> </w:t>
      </w:r>
      <w:r>
        <w:rPr>
          <w:rFonts w:ascii="Times New Roman" w:hAnsi="Times New Roman" w:cs="Times New Roman"/>
        </w:rPr>
        <w:t xml:space="preserve">by the master’s story: </w:t>
      </w:r>
      <w:r w:rsidRPr="002E6240">
        <w:rPr>
          <w:rFonts w:ascii="Times New Roman" w:hAnsi="Times New Roman" w:cs="Times New Roman"/>
        </w:rPr>
        <w:t xml:space="preserve">the emphasis in two galleries </w:t>
      </w:r>
      <w:r>
        <w:rPr>
          <w:rFonts w:ascii="Times New Roman" w:hAnsi="Times New Roman" w:cs="Times New Roman"/>
        </w:rPr>
        <w:t>devoted to</w:t>
      </w:r>
      <w:r w:rsidRPr="002E6240">
        <w:rPr>
          <w:rFonts w:ascii="Times New Roman" w:hAnsi="Times New Roman" w:cs="Times New Roman"/>
        </w:rPr>
        <w:t xml:space="preserve"> the furniture of eighteenth-century merchants engaged in the Atlantic trade is </w:t>
      </w:r>
      <w:r>
        <w:rPr>
          <w:rFonts w:ascii="Times New Roman" w:hAnsi="Times New Roman" w:cs="Times New Roman"/>
        </w:rPr>
        <w:t xml:space="preserve">even </w:t>
      </w:r>
      <w:r w:rsidRPr="002E6240">
        <w:rPr>
          <w:rFonts w:ascii="Times New Roman" w:hAnsi="Times New Roman" w:cs="Times New Roman"/>
        </w:rPr>
        <w:t xml:space="preserve">reminiscent of plantation heritage sites </w:t>
      </w:r>
      <w:r>
        <w:rPr>
          <w:rFonts w:ascii="Times New Roman" w:hAnsi="Times New Roman" w:cs="Times New Roman"/>
        </w:rPr>
        <w:t>in</w:t>
      </w:r>
      <w:r w:rsidRPr="002E6240">
        <w:rPr>
          <w:rFonts w:ascii="Times New Roman" w:hAnsi="Times New Roman" w:cs="Times New Roman"/>
        </w:rPr>
        <w:t xml:space="preserve"> the American south</w:t>
      </w:r>
      <w:r>
        <w:rPr>
          <w:rFonts w:ascii="Times New Roman" w:hAnsi="Times New Roman" w:cs="Times New Roman"/>
        </w:rPr>
        <w:t>,</w:t>
      </w:r>
      <w:r w:rsidRPr="002E6240">
        <w:rPr>
          <w:rFonts w:ascii="Times New Roman" w:hAnsi="Times New Roman" w:cs="Times New Roman"/>
        </w:rPr>
        <w:t xml:space="preserve"> </w:t>
      </w:r>
      <w:r w:rsidRPr="002E6240">
        <w:rPr>
          <w:rFonts w:ascii="Times New Roman" w:hAnsi="Times New Roman" w:cs="Times New Roman"/>
          <w:color w:val="000000" w:themeColor="text1"/>
        </w:rPr>
        <w:t xml:space="preserve">in the presentation of </w:t>
      </w:r>
      <w:r>
        <w:rPr>
          <w:rFonts w:ascii="Times New Roman" w:hAnsi="Times New Roman" w:cs="Times New Roman"/>
          <w:color w:val="000000" w:themeColor="text1"/>
        </w:rPr>
        <w:t>which</w:t>
      </w:r>
      <w:r w:rsidRPr="002E624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sumptuous </w:t>
      </w:r>
      <w:r w:rsidRPr="002E6240">
        <w:rPr>
          <w:rFonts w:ascii="Times New Roman" w:hAnsi="Times New Roman" w:cs="Times New Roman"/>
          <w:color w:val="000000" w:themeColor="text1"/>
        </w:rPr>
        <w:t xml:space="preserve">furnishings </w:t>
      </w:r>
      <w:r>
        <w:rPr>
          <w:rFonts w:ascii="Times New Roman" w:hAnsi="Times New Roman" w:cs="Times New Roman"/>
          <w:color w:val="000000" w:themeColor="text1"/>
        </w:rPr>
        <w:t xml:space="preserve">often </w:t>
      </w:r>
      <w:r w:rsidRPr="002E6240">
        <w:rPr>
          <w:rFonts w:ascii="Times New Roman" w:hAnsi="Times New Roman" w:cs="Times New Roman"/>
          <w:color w:val="000000" w:themeColor="text1"/>
        </w:rPr>
        <w:t xml:space="preserve">seem to </w:t>
      </w:r>
      <w:r>
        <w:rPr>
          <w:rFonts w:ascii="Times New Roman" w:hAnsi="Times New Roman" w:cs="Times New Roman"/>
          <w:color w:val="000000" w:themeColor="text1"/>
        </w:rPr>
        <w:t>play</w:t>
      </w:r>
      <w:r w:rsidRPr="002E6240">
        <w:rPr>
          <w:rFonts w:ascii="Times New Roman" w:hAnsi="Times New Roman" w:cs="Times New Roman"/>
          <w:color w:val="000000" w:themeColor="text1"/>
        </w:rPr>
        <w:t xml:space="preserve"> a more important role than the </w:t>
      </w:r>
      <w:r>
        <w:rPr>
          <w:rFonts w:ascii="Times New Roman" w:hAnsi="Times New Roman" w:cs="Times New Roman"/>
          <w:color w:val="000000" w:themeColor="text1"/>
        </w:rPr>
        <w:t xml:space="preserve">labour of the </w:t>
      </w:r>
      <w:r w:rsidRPr="002E6240">
        <w:rPr>
          <w:rFonts w:ascii="Times New Roman" w:hAnsi="Times New Roman" w:cs="Times New Roman"/>
          <w:color w:val="000000" w:themeColor="text1"/>
        </w:rPr>
        <w:t>enslaved.</w:t>
      </w:r>
      <w:r>
        <w:rPr>
          <w:rStyle w:val="EndnoteReference"/>
          <w:rFonts w:ascii="Times New Roman" w:hAnsi="Times New Roman" w:cs="Times New Roman"/>
          <w:color w:val="000000" w:themeColor="text1"/>
        </w:rPr>
        <w:endnoteReference w:id="49"/>
      </w:r>
      <w:r w:rsidRPr="002E6240">
        <w:rPr>
          <w:rFonts w:ascii="Times New Roman" w:hAnsi="Times New Roman" w:cs="Times New Roman"/>
          <w:color w:val="000000" w:themeColor="text1"/>
        </w:rPr>
        <w:t xml:space="preserve"> </w:t>
      </w:r>
      <w:r>
        <w:rPr>
          <w:rFonts w:ascii="Times New Roman" w:hAnsi="Times New Roman" w:cs="Times New Roman"/>
        </w:rPr>
        <w:t xml:space="preserve">Nevertheless, </w:t>
      </w:r>
      <w:r>
        <w:rPr>
          <w:rFonts w:ascii="Times New Roman" w:hAnsi="Times New Roman" w:cs="Times New Roman"/>
        </w:rPr>
        <w:lastRenderedPageBreak/>
        <w:t xml:space="preserve">what is striking and challenging about the </w:t>
      </w:r>
      <w:r w:rsidRPr="002E6240">
        <w:rPr>
          <w:rFonts w:ascii="Times New Roman" w:hAnsi="Times New Roman" w:cs="Times New Roman"/>
        </w:rPr>
        <w:t xml:space="preserve">Nantes museum </w:t>
      </w:r>
      <w:r>
        <w:rPr>
          <w:rFonts w:ascii="Times New Roman" w:hAnsi="Times New Roman" w:cs="Times New Roman"/>
        </w:rPr>
        <w:t xml:space="preserve">is the way in which it </w:t>
      </w:r>
      <w:r w:rsidRPr="002E6240">
        <w:rPr>
          <w:rFonts w:ascii="Times New Roman" w:hAnsi="Times New Roman" w:cs="Times New Roman"/>
        </w:rPr>
        <w:t xml:space="preserve">acknowledges openly the troubled processes that underpinned its development. Most </w:t>
      </w:r>
      <w:r>
        <w:rPr>
          <w:rFonts w:ascii="Times New Roman" w:hAnsi="Times New Roman" w:cs="Times New Roman"/>
        </w:rPr>
        <w:t>notably</w:t>
      </w:r>
      <w:r w:rsidRPr="002E6240">
        <w:rPr>
          <w:rFonts w:ascii="Times New Roman" w:hAnsi="Times New Roman" w:cs="Times New Roman"/>
        </w:rPr>
        <w:t xml:space="preserve">, ‘L’abolition de l’esclavage’, </w:t>
      </w:r>
      <w:r>
        <w:rPr>
          <w:rFonts w:ascii="Times New Roman" w:hAnsi="Times New Roman" w:cs="Times New Roman"/>
        </w:rPr>
        <w:t>a</w:t>
      </w:r>
      <w:r w:rsidRPr="002E6240">
        <w:rPr>
          <w:rFonts w:ascii="Times New Roman" w:hAnsi="Times New Roman" w:cs="Times New Roman"/>
        </w:rPr>
        <w:t xml:space="preserve"> </w:t>
      </w:r>
      <w:r>
        <w:rPr>
          <w:rFonts w:ascii="Times New Roman" w:hAnsi="Times New Roman" w:cs="Times New Roman"/>
        </w:rPr>
        <w:t>sculpture</w:t>
      </w:r>
      <w:r w:rsidRPr="002E6240">
        <w:rPr>
          <w:rFonts w:ascii="Times New Roman" w:hAnsi="Times New Roman" w:cs="Times New Roman"/>
        </w:rPr>
        <w:t xml:space="preserve"> by Liza Marcault-Derouard </w:t>
      </w:r>
      <w:r>
        <w:rPr>
          <w:rFonts w:ascii="Times New Roman" w:hAnsi="Times New Roman" w:cs="Times New Roman"/>
        </w:rPr>
        <w:t>produced</w:t>
      </w:r>
      <w:r w:rsidRPr="002E6240">
        <w:rPr>
          <w:rFonts w:ascii="Times New Roman" w:hAnsi="Times New Roman" w:cs="Times New Roman"/>
        </w:rPr>
        <w:t xml:space="preserve"> for the sesquicentenary </w:t>
      </w:r>
      <w:r>
        <w:rPr>
          <w:rFonts w:ascii="Times New Roman" w:hAnsi="Times New Roman" w:cs="Times New Roman"/>
        </w:rPr>
        <w:t xml:space="preserve">of abolition </w:t>
      </w:r>
      <w:r w:rsidRPr="002E6240">
        <w:rPr>
          <w:rFonts w:ascii="Times New Roman" w:hAnsi="Times New Roman" w:cs="Times New Roman"/>
        </w:rPr>
        <w:t xml:space="preserve">in April 1998 and then vandalized several days later, is </w:t>
      </w:r>
      <w:r>
        <w:rPr>
          <w:rFonts w:ascii="Times New Roman" w:hAnsi="Times New Roman" w:cs="Times New Roman"/>
        </w:rPr>
        <w:t>integrated into the penultimate room of the museum</w:t>
      </w:r>
      <w:r w:rsidRPr="002E6240">
        <w:rPr>
          <w:rFonts w:ascii="Times New Roman" w:hAnsi="Times New Roman" w:cs="Times New Roman"/>
        </w:rPr>
        <w:t xml:space="preserve"> as a </w:t>
      </w:r>
      <w:r>
        <w:rPr>
          <w:rFonts w:ascii="Times New Roman" w:hAnsi="Times New Roman" w:cs="Times New Roman"/>
        </w:rPr>
        <w:t xml:space="preserve">clear </w:t>
      </w:r>
      <w:r w:rsidRPr="002E6240">
        <w:rPr>
          <w:rFonts w:ascii="Times New Roman" w:hAnsi="Times New Roman" w:cs="Times New Roman"/>
        </w:rPr>
        <w:t>reminder that the acceptance of Nantes’ slaving past remains a controversial and often fraught process.</w:t>
      </w:r>
      <w:r w:rsidRPr="002E6240">
        <w:rPr>
          <w:rStyle w:val="EndnoteReference"/>
          <w:rFonts w:ascii="Times New Roman" w:hAnsi="Times New Roman" w:cs="Times New Roman"/>
        </w:rPr>
        <w:endnoteReference w:id="50"/>
      </w:r>
      <w:r w:rsidRPr="002E6240">
        <w:rPr>
          <w:rFonts w:ascii="Times New Roman" w:hAnsi="Times New Roman" w:cs="Times New Roman"/>
        </w:rPr>
        <w:t xml:space="preserve"> Th</w:t>
      </w:r>
      <w:r>
        <w:rPr>
          <w:rFonts w:ascii="Times New Roman" w:hAnsi="Times New Roman" w:cs="Times New Roman"/>
        </w:rPr>
        <w:t>is</w:t>
      </w:r>
      <w:r w:rsidRPr="002E6240">
        <w:rPr>
          <w:rFonts w:ascii="Times New Roman" w:hAnsi="Times New Roman" w:cs="Times New Roman"/>
        </w:rPr>
        <w:t xml:space="preserve"> transfer to the Château of the </w:t>
      </w:r>
      <w:r>
        <w:rPr>
          <w:rFonts w:ascii="Times New Roman" w:hAnsi="Times New Roman" w:cs="Times New Roman"/>
        </w:rPr>
        <w:t>artwork, still revealing traces of the damage it suffered,</w:t>
      </w:r>
      <w:r w:rsidRPr="002E6240">
        <w:rPr>
          <w:rFonts w:ascii="Times New Roman" w:hAnsi="Times New Roman" w:cs="Times New Roman"/>
        </w:rPr>
        <w:t xml:space="preserve"> highlights</w:t>
      </w:r>
      <w:r>
        <w:rPr>
          <w:rFonts w:ascii="Times New Roman" w:hAnsi="Times New Roman" w:cs="Times New Roman"/>
        </w:rPr>
        <w:t xml:space="preserve"> the ultimately disruptive </w:t>
      </w:r>
      <w:r w:rsidRPr="002E6240">
        <w:rPr>
          <w:rFonts w:ascii="Times New Roman" w:hAnsi="Times New Roman" w:cs="Times New Roman"/>
        </w:rPr>
        <w:t>role played by the museum</w:t>
      </w:r>
      <w:r>
        <w:rPr>
          <w:rFonts w:ascii="Times New Roman" w:hAnsi="Times New Roman" w:cs="Times New Roman"/>
        </w:rPr>
        <w:t xml:space="preserve">: here is </w:t>
      </w:r>
      <w:r w:rsidRPr="002E6240">
        <w:rPr>
          <w:rFonts w:ascii="Times New Roman" w:hAnsi="Times New Roman" w:cs="Times New Roman"/>
        </w:rPr>
        <w:t xml:space="preserve">an object illustrating the city’s recent history, but also a memorial artifact that </w:t>
      </w:r>
      <w:r>
        <w:rPr>
          <w:rFonts w:ascii="Times New Roman" w:hAnsi="Times New Roman" w:cs="Times New Roman"/>
        </w:rPr>
        <w:t>cannot but draw</w:t>
      </w:r>
      <w:r w:rsidRPr="002E6240">
        <w:rPr>
          <w:rFonts w:ascii="Times New Roman" w:hAnsi="Times New Roman" w:cs="Times New Roman"/>
        </w:rPr>
        <w:t xml:space="preserve"> the visitor actively into </w:t>
      </w:r>
      <w:r>
        <w:rPr>
          <w:rFonts w:ascii="Times New Roman" w:hAnsi="Times New Roman" w:cs="Times New Roman"/>
        </w:rPr>
        <w:t>reflection on the links between histories and memories of slavery in civic space</w:t>
      </w:r>
      <w:r w:rsidRPr="002E6240">
        <w:rPr>
          <w:rFonts w:ascii="Times New Roman" w:hAnsi="Times New Roman" w:cs="Times New Roman"/>
        </w:rPr>
        <w:t>.</w:t>
      </w:r>
    </w:p>
    <w:p w14:paraId="3068CA54" w14:textId="488EB460" w:rsidR="00997438" w:rsidRDefault="00997438" w:rsidP="002B11D9">
      <w:pPr>
        <w:spacing w:line="360" w:lineRule="auto"/>
        <w:ind w:firstLine="720"/>
        <w:rPr>
          <w:rFonts w:ascii="Times New Roman" w:hAnsi="Times New Roman" w:cs="Times New Roman"/>
        </w:rPr>
      </w:pPr>
      <w:r>
        <w:rPr>
          <w:rFonts w:ascii="Times New Roman" w:hAnsi="Times New Roman" w:cs="Times New Roman"/>
        </w:rPr>
        <w:t>Moving to</w:t>
      </w:r>
      <w:r w:rsidRPr="00965632">
        <w:rPr>
          <w:rFonts w:ascii="Times New Roman" w:hAnsi="Times New Roman" w:cs="Times New Roman"/>
        </w:rPr>
        <w:t xml:space="preserve"> Bordeaux</w:t>
      </w:r>
      <w:r>
        <w:rPr>
          <w:rFonts w:ascii="Times New Roman" w:hAnsi="Times New Roman" w:cs="Times New Roman"/>
        </w:rPr>
        <w:t>,</w:t>
      </w:r>
      <w:r w:rsidRPr="00965632">
        <w:rPr>
          <w:rFonts w:ascii="Times New Roman" w:hAnsi="Times New Roman" w:cs="Times New Roman"/>
        </w:rPr>
        <w:t xml:space="preserve"> the history </w:t>
      </w:r>
      <w:r>
        <w:rPr>
          <w:rFonts w:ascii="Times New Roman" w:hAnsi="Times New Roman" w:cs="Times New Roman"/>
        </w:rPr>
        <w:t>of</w:t>
      </w:r>
      <w:r w:rsidRPr="00965632">
        <w:rPr>
          <w:rFonts w:ascii="Times New Roman" w:hAnsi="Times New Roman" w:cs="Times New Roman"/>
        </w:rPr>
        <w:t xml:space="preserve"> slavery is approached, as in Nantes, in </w:t>
      </w:r>
      <w:r>
        <w:rPr>
          <w:rFonts w:ascii="Times New Roman" w:hAnsi="Times New Roman" w:cs="Times New Roman"/>
        </w:rPr>
        <w:t xml:space="preserve">a museological context: </w:t>
      </w:r>
      <w:r w:rsidRPr="00965632">
        <w:rPr>
          <w:rFonts w:ascii="Times New Roman" w:hAnsi="Times New Roman" w:cs="Times New Roman"/>
        </w:rPr>
        <w:t xml:space="preserve">the new </w:t>
      </w:r>
      <w:r>
        <w:rPr>
          <w:rFonts w:ascii="Times New Roman" w:hAnsi="Times New Roman" w:cs="Times New Roman"/>
        </w:rPr>
        <w:t xml:space="preserve">slavery-related </w:t>
      </w:r>
      <w:r w:rsidRPr="00965632">
        <w:rPr>
          <w:rFonts w:ascii="Times New Roman" w:hAnsi="Times New Roman" w:cs="Times New Roman"/>
        </w:rPr>
        <w:t>di</w:t>
      </w:r>
      <w:r>
        <w:rPr>
          <w:rFonts w:ascii="Times New Roman" w:hAnsi="Times New Roman" w:cs="Times New Roman"/>
        </w:rPr>
        <w:t>splays of the Musée d’Aquitaine</w:t>
      </w:r>
      <w:r w:rsidRPr="00965632">
        <w:rPr>
          <w:rFonts w:ascii="Times New Roman" w:hAnsi="Times New Roman" w:cs="Times New Roman"/>
        </w:rPr>
        <w:t xml:space="preserve"> </w:t>
      </w:r>
      <w:r>
        <w:rPr>
          <w:rFonts w:ascii="Times New Roman" w:hAnsi="Times New Roman" w:cs="Times New Roman"/>
        </w:rPr>
        <w:t xml:space="preserve">again approach Atlantic history </w:t>
      </w:r>
      <w:r w:rsidRPr="00965632">
        <w:rPr>
          <w:rFonts w:ascii="Times New Roman" w:hAnsi="Times New Roman" w:cs="Times New Roman"/>
        </w:rPr>
        <w:t>via the history of the city</w:t>
      </w:r>
      <w:r>
        <w:rPr>
          <w:rFonts w:ascii="Times New Roman" w:hAnsi="Times New Roman" w:cs="Times New Roman"/>
        </w:rPr>
        <w:t>; and although curators from Bordeaux visited Liverpool and sought inspiration from the recent developments of the International Slavery Museum</w:t>
      </w:r>
      <w:r w:rsidRPr="00965632">
        <w:rPr>
          <w:rFonts w:ascii="Times New Roman" w:hAnsi="Times New Roman" w:cs="Times New Roman"/>
        </w:rPr>
        <w:t xml:space="preserve">, there is </w:t>
      </w:r>
      <w:r>
        <w:rPr>
          <w:rFonts w:ascii="Times New Roman" w:hAnsi="Times New Roman" w:cs="Times New Roman"/>
        </w:rPr>
        <w:t xml:space="preserve">again </w:t>
      </w:r>
      <w:r w:rsidRPr="00965632">
        <w:rPr>
          <w:rFonts w:ascii="Times New Roman" w:hAnsi="Times New Roman" w:cs="Times New Roman"/>
        </w:rPr>
        <w:t xml:space="preserve">no evidence of the overt (and increasingly political) ambition </w:t>
      </w:r>
      <w:r>
        <w:rPr>
          <w:rFonts w:ascii="Times New Roman" w:hAnsi="Times New Roman" w:cs="Times New Roman"/>
        </w:rPr>
        <w:t>to present</w:t>
      </w:r>
      <w:r w:rsidRPr="00965632">
        <w:rPr>
          <w:rFonts w:ascii="Times New Roman" w:hAnsi="Times New Roman" w:cs="Times New Roman"/>
        </w:rPr>
        <w:t xml:space="preserve"> in a single museum</w:t>
      </w:r>
      <w:r>
        <w:rPr>
          <w:rFonts w:ascii="Times New Roman" w:hAnsi="Times New Roman" w:cs="Times New Roman"/>
        </w:rPr>
        <w:t xml:space="preserve"> </w:t>
      </w:r>
      <w:r w:rsidRPr="00965632">
        <w:rPr>
          <w:rFonts w:ascii="Times New Roman" w:hAnsi="Times New Roman" w:cs="Times New Roman"/>
        </w:rPr>
        <w:t>the global history of slavery (including contemporary trafficking</w:t>
      </w:r>
      <w:r>
        <w:rPr>
          <w:rFonts w:ascii="Times New Roman" w:hAnsi="Times New Roman" w:cs="Times New Roman"/>
        </w:rPr>
        <w:t xml:space="preserve"> and other forms of forced labour</w:t>
      </w:r>
      <w:r w:rsidRPr="00965632">
        <w:rPr>
          <w:rFonts w:ascii="Times New Roman" w:hAnsi="Times New Roman" w:cs="Times New Roman"/>
        </w:rPr>
        <w:t xml:space="preserve">) </w:t>
      </w:r>
      <w:r>
        <w:rPr>
          <w:rFonts w:ascii="Times New Roman" w:hAnsi="Times New Roman" w:cs="Times New Roman"/>
        </w:rPr>
        <w:t>to be found on Merseyside</w:t>
      </w:r>
      <w:r w:rsidRPr="00965632">
        <w:rPr>
          <w:rFonts w:ascii="Times New Roman" w:hAnsi="Times New Roman" w:cs="Times New Roman"/>
        </w:rPr>
        <w:t xml:space="preserve">. </w:t>
      </w:r>
      <w:r>
        <w:rPr>
          <w:rFonts w:ascii="Times New Roman" w:hAnsi="Times New Roman" w:cs="Times New Roman"/>
        </w:rPr>
        <w:t>Despite the claims of commentators to find a contrapuntal distinction between Bordeaux and Nantes that parallels the supposedly differing attitudes to the memory of slavery in Bristol and Liverpool, t</w:t>
      </w:r>
      <w:r w:rsidRPr="00965632">
        <w:rPr>
          <w:rFonts w:ascii="Times New Roman" w:hAnsi="Times New Roman" w:cs="Times New Roman"/>
        </w:rPr>
        <w:t xml:space="preserve">he civic history of acknowledgement and commemoration in </w:t>
      </w:r>
      <w:r>
        <w:rPr>
          <w:rFonts w:ascii="Times New Roman" w:hAnsi="Times New Roman" w:cs="Times New Roman"/>
        </w:rPr>
        <w:t>the two cities</w:t>
      </w:r>
      <w:r w:rsidRPr="00965632">
        <w:rPr>
          <w:rFonts w:ascii="Times New Roman" w:hAnsi="Times New Roman" w:cs="Times New Roman"/>
        </w:rPr>
        <w:t xml:space="preserve"> </w:t>
      </w:r>
      <w:r>
        <w:rPr>
          <w:rFonts w:ascii="Times New Roman" w:hAnsi="Times New Roman" w:cs="Times New Roman"/>
        </w:rPr>
        <w:t>have</w:t>
      </w:r>
      <w:r w:rsidRPr="00965632">
        <w:rPr>
          <w:rFonts w:ascii="Times New Roman" w:hAnsi="Times New Roman" w:cs="Times New Roman"/>
        </w:rPr>
        <w:t xml:space="preserve"> </w:t>
      </w:r>
      <w:r>
        <w:rPr>
          <w:rFonts w:ascii="Times New Roman" w:hAnsi="Times New Roman" w:cs="Times New Roman"/>
        </w:rPr>
        <w:t xml:space="preserve">in fact clear </w:t>
      </w:r>
      <w:r w:rsidRPr="00965632">
        <w:rPr>
          <w:rFonts w:ascii="Times New Roman" w:hAnsi="Times New Roman" w:cs="Times New Roman"/>
        </w:rPr>
        <w:t>similarities, not least in terms of the role of local activism in challenging the intransigence of municipal politics</w:t>
      </w:r>
      <w:r>
        <w:rPr>
          <w:rFonts w:ascii="Times New Roman" w:hAnsi="Times New Roman" w:cs="Times New Roman"/>
        </w:rPr>
        <w:t xml:space="preserve"> (</w:t>
      </w:r>
      <w:r w:rsidRPr="00965632">
        <w:rPr>
          <w:rFonts w:ascii="Times New Roman" w:hAnsi="Times New Roman" w:cs="Times New Roman"/>
        </w:rPr>
        <w:t xml:space="preserve">characterized by what Christine Chivallon </w:t>
      </w:r>
      <w:r>
        <w:rPr>
          <w:rFonts w:ascii="Times New Roman" w:hAnsi="Times New Roman" w:cs="Times New Roman"/>
        </w:rPr>
        <w:t>describes, in the context of Bordeaux, as</w:t>
      </w:r>
      <w:r w:rsidRPr="00965632">
        <w:rPr>
          <w:rFonts w:ascii="Times New Roman" w:hAnsi="Times New Roman" w:cs="Times New Roman"/>
        </w:rPr>
        <w:t xml:space="preserve"> oxymoronic </w:t>
      </w:r>
      <w:r w:rsidR="002B11D9">
        <w:rPr>
          <w:rFonts w:ascii="Times New Roman" w:hAnsi="Times New Roman" w:cs="Times New Roman"/>
        </w:rPr>
        <w:t>‘</w:t>
      </w:r>
      <w:r w:rsidR="002B11D9" w:rsidRPr="002B11D9">
        <w:rPr>
          <w:rFonts w:ascii="Times New Roman" w:hAnsi="Times New Roman" w:cs="Times New Roman"/>
        </w:rPr>
        <w:t>postures mémorielles</w:t>
      </w:r>
      <w:r w:rsidR="002B11D9">
        <w:rPr>
          <w:rFonts w:ascii="Times New Roman" w:hAnsi="Times New Roman" w:cs="Times New Roman"/>
        </w:rPr>
        <w:t>’</w:t>
      </w:r>
      <w:r w:rsidR="002B11D9" w:rsidRPr="002B11D9">
        <w:rPr>
          <w:rFonts w:ascii="Times New Roman" w:hAnsi="Times New Roman" w:cs="Times New Roman"/>
        </w:rPr>
        <w:t xml:space="preserve"> </w:t>
      </w:r>
      <w:r w:rsidR="002B11D9">
        <w:rPr>
          <w:rFonts w:ascii="Times New Roman" w:hAnsi="Times New Roman" w:cs="Times New Roman"/>
        </w:rPr>
        <w:t>[positionings in relation to memory] that may be seen as ‘oublieuses</w:t>
      </w:r>
      <w:r w:rsidRPr="00965632">
        <w:rPr>
          <w:rFonts w:ascii="Times New Roman" w:hAnsi="Times New Roman" w:cs="Times New Roman"/>
        </w:rPr>
        <w:t>’ [forgetful]</w:t>
      </w:r>
      <w:r>
        <w:rPr>
          <w:rFonts w:ascii="Times New Roman" w:hAnsi="Times New Roman" w:cs="Times New Roman"/>
        </w:rPr>
        <w:t>)</w:t>
      </w:r>
      <w:r w:rsidRPr="00965632">
        <w:rPr>
          <w:rFonts w:ascii="Times New Roman" w:hAnsi="Times New Roman" w:cs="Times New Roman"/>
        </w:rPr>
        <w:t>.</w:t>
      </w:r>
      <w:r w:rsidRPr="00965632">
        <w:rPr>
          <w:rStyle w:val="EndnoteReference"/>
          <w:rFonts w:ascii="Times New Roman" w:hAnsi="Times New Roman" w:cs="Times New Roman"/>
        </w:rPr>
        <w:endnoteReference w:id="51"/>
      </w:r>
      <w:r w:rsidRPr="00965632">
        <w:rPr>
          <w:rFonts w:ascii="Times New Roman" w:hAnsi="Times New Roman" w:cs="Times New Roman"/>
        </w:rPr>
        <w:t xml:space="preserve"> A</w:t>
      </w:r>
      <w:r>
        <w:rPr>
          <w:rFonts w:ascii="Times New Roman" w:hAnsi="Times New Roman" w:cs="Times New Roman"/>
        </w:rPr>
        <w:t>s has been the case elsewhere, a</w:t>
      </w:r>
      <w:r w:rsidRPr="00965632">
        <w:rPr>
          <w:rFonts w:ascii="Times New Roman" w:hAnsi="Times New Roman" w:cs="Times New Roman"/>
        </w:rPr>
        <w:t xml:space="preserve">ctivists </w:t>
      </w:r>
      <w:r>
        <w:rPr>
          <w:rFonts w:ascii="Times New Roman" w:hAnsi="Times New Roman" w:cs="Times New Roman"/>
        </w:rPr>
        <w:t>in Bordeaux have given prominence to their agenda through</w:t>
      </w:r>
      <w:r w:rsidR="00DC2DB0">
        <w:rPr>
          <w:rFonts w:ascii="Times New Roman" w:hAnsi="Times New Roman" w:cs="Times New Roman"/>
        </w:rPr>
        <w:t xml:space="preserve"> </w:t>
      </w:r>
      <w:r w:rsidRPr="00965632">
        <w:rPr>
          <w:rFonts w:ascii="Times New Roman" w:hAnsi="Times New Roman" w:cs="Times New Roman"/>
        </w:rPr>
        <w:t xml:space="preserve">activities </w:t>
      </w:r>
      <w:r>
        <w:rPr>
          <w:rFonts w:ascii="Times New Roman" w:hAnsi="Times New Roman" w:cs="Times New Roman"/>
        </w:rPr>
        <w:t>that include</w:t>
      </w:r>
      <w:r w:rsidRPr="00965632">
        <w:rPr>
          <w:rFonts w:ascii="Times New Roman" w:hAnsi="Times New Roman" w:cs="Times New Roman"/>
        </w:rPr>
        <w:t xml:space="preserve"> attempts </w:t>
      </w:r>
      <w:r>
        <w:rPr>
          <w:rFonts w:ascii="Times New Roman" w:hAnsi="Times New Roman" w:cs="Times New Roman"/>
        </w:rPr>
        <w:t>to</w:t>
      </w:r>
      <w:r w:rsidRPr="00965632">
        <w:rPr>
          <w:rFonts w:ascii="Times New Roman" w:hAnsi="Times New Roman" w:cs="Times New Roman"/>
        </w:rPr>
        <w:t xml:space="preserve"> renam</w:t>
      </w:r>
      <w:r>
        <w:rPr>
          <w:rFonts w:ascii="Times New Roman" w:hAnsi="Times New Roman" w:cs="Times New Roman"/>
        </w:rPr>
        <w:t>e</w:t>
      </w:r>
      <w:r w:rsidRPr="00965632">
        <w:rPr>
          <w:rFonts w:ascii="Times New Roman" w:hAnsi="Times New Roman" w:cs="Times New Roman"/>
        </w:rPr>
        <w:t xml:space="preserve"> streets associated</w:t>
      </w:r>
      <w:r>
        <w:rPr>
          <w:rFonts w:ascii="Times New Roman" w:hAnsi="Times New Roman" w:cs="Times New Roman"/>
        </w:rPr>
        <w:t xml:space="preserve"> with prominent slave traders. It is clear, however that – a</w:t>
      </w:r>
      <w:r w:rsidRPr="00965632">
        <w:rPr>
          <w:rFonts w:ascii="Times New Roman" w:hAnsi="Times New Roman" w:cs="Times New Roman"/>
        </w:rPr>
        <w:t xml:space="preserve">lthough </w:t>
      </w:r>
      <w:r>
        <w:rPr>
          <w:rFonts w:ascii="Times New Roman" w:hAnsi="Times New Roman" w:cs="Times New Roman"/>
        </w:rPr>
        <w:t>the consequently increased</w:t>
      </w:r>
      <w:r w:rsidRPr="00965632">
        <w:rPr>
          <w:rFonts w:ascii="Times New Roman" w:hAnsi="Times New Roman" w:cs="Times New Roman"/>
        </w:rPr>
        <w:t xml:space="preserve"> public visibility of Bordeaux’s </w:t>
      </w:r>
      <w:r>
        <w:rPr>
          <w:rFonts w:ascii="Times New Roman" w:hAnsi="Times New Roman" w:cs="Times New Roman"/>
        </w:rPr>
        <w:t>links to slavery</w:t>
      </w:r>
      <w:r w:rsidRPr="00965632">
        <w:rPr>
          <w:rFonts w:ascii="Times New Roman" w:hAnsi="Times New Roman" w:cs="Times New Roman"/>
        </w:rPr>
        <w:t xml:space="preserve"> has made</w:t>
      </w:r>
      <w:r>
        <w:rPr>
          <w:rFonts w:ascii="Times New Roman" w:hAnsi="Times New Roman" w:cs="Times New Roman"/>
        </w:rPr>
        <w:t xml:space="preserve"> silencing that past impossible –</w:t>
      </w:r>
      <w:r w:rsidRPr="00965632">
        <w:rPr>
          <w:rFonts w:ascii="Times New Roman" w:hAnsi="Times New Roman" w:cs="Times New Roman"/>
        </w:rPr>
        <w:t xml:space="preserve"> </w:t>
      </w:r>
      <w:r>
        <w:rPr>
          <w:rFonts w:ascii="Times New Roman" w:hAnsi="Times New Roman" w:cs="Times New Roman"/>
        </w:rPr>
        <w:t>the city</w:t>
      </w:r>
      <w:r w:rsidRPr="00965632">
        <w:rPr>
          <w:rFonts w:ascii="Times New Roman" w:hAnsi="Times New Roman" w:cs="Times New Roman"/>
        </w:rPr>
        <w:t xml:space="preserve"> has </w:t>
      </w:r>
      <w:r>
        <w:rPr>
          <w:rFonts w:ascii="Times New Roman" w:hAnsi="Times New Roman" w:cs="Times New Roman"/>
        </w:rPr>
        <w:t xml:space="preserve">nevertheless, and </w:t>
      </w:r>
      <w:r w:rsidRPr="00965632">
        <w:rPr>
          <w:rFonts w:ascii="Times New Roman" w:hAnsi="Times New Roman" w:cs="Times New Roman"/>
        </w:rPr>
        <w:t>more than Nantes</w:t>
      </w:r>
      <w:r>
        <w:rPr>
          <w:rFonts w:ascii="Times New Roman" w:hAnsi="Times New Roman" w:cs="Times New Roman"/>
        </w:rPr>
        <w:t>,</w:t>
      </w:r>
      <w:r w:rsidRPr="00965632">
        <w:rPr>
          <w:rFonts w:ascii="Times New Roman" w:hAnsi="Times New Roman" w:cs="Times New Roman"/>
        </w:rPr>
        <w:t xml:space="preserve"> sought to maintain the previous memorial </w:t>
      </w:r>
      <w:r w:rsidRPr="00965632">
        <w:rPr>
          <w:rFonts w:ascii="Times New Roman" w:hAnsi="Times New Roman" w:cs="Times New Roman"/>
          <w:i/>
        </w:rPr>
        <w:t>status quo</w:t>
      </w:r>
      <w:r>
        <w:rPr>
          <w:rFonts w:ascii="Times New Roman" w:hAnsi="Times New Roman" w:cs="Times New Roman"/>
        </w:rPr>
        <w:t>. Nicola Frith describes the persistence of the ‘nostalgic issue of Bordeaux as “la ville des Lumières”, a place that had produced key enlightenment, and indeed abolitionist, figures such as Montesquieu’.</w:t>
      </w:r>
      <w:r>
        <w:rPr>
          <w:rStyle w:val="EndnoteReference"/>
          <w:rFonts w:ascii="Times New Roman" w:hAnsi="Times New Roman" w:cs="Times New Roman"/>
        </w:rPr>
        <w:endnoteReference w:id="52"/>
      </w:r>
    </w:p>
    <w:p w14:paraId="3F26B608" w14:textId="50B193C2" w:rsidR="00997438" w:rsidRDefault="00997438" w:rsidP="00B05923">
      <w:pPr>
        <w:spacing w:line="360" w:lineRule="auto"/>
        <w:ind w:firstLine="720"/>
        <w:rPr>
          <w:rFonts w:ascii="Times New Roman" w:hAnsi="Times New Roman" w:cs="Times New Roman"/>
          <w:iCs/>
        </w:rPr>
      </w:pPr>
      <w:r w:rsidRPr="00965632">
        <w:rPr>
          <w:rFonts w:ascii="Times New Roman" w:hAnsi="Times New Roman" w:cs="Times New Roman"/>
        </w:rPr>
        <w:t>In 2009, the o</w:t>
      </w:r>
      <w:r w:rsidRPr="00965632">
        <w:rPr>
          <w:rFonts w:ascii="Times New Roman" w:hAnsi="Times New Roman" w:cs="Times New Roman"/>
          <w:iCs/>
        </w:rPr>
        <w:t xml:space="preserve">fficial celebration for the national slavery commemoration day was </w:t>
      </w:r>
      <w:r>
        <w:rPr>
          <w:rFonts w:ascii="Times New Roman" w:hAnsi="Times New Roman" w:cs="Times New Roman"/>
          <w:iCs/>
        </w:rPr>
        <w:t xml:space="preserve">moved from Paris and </w:t>
      </w:r>
      <w:r w:rsidRPr="00965632">
        <w:rPr>
          <w:rFonts w:ascii="Times New Roman" w:hAnsi="Times New Roman" w:cs="Times New Roman"/>
          <w:iCs/>
        </w:rPr>
        <w:t>held in Bordeaux</w:t>
      </w:r>
      <w:r>
        <w:rPr>
          <w:rFonts w:ascii="Times New Roman" w:hAnsi="Times New Roman" w:cs="Times New Roman"/>
          <w:iCs/>
        </w:rPr>
        <w:t>,</w:t>
      </w:r>
      <w:r w:rsidRPr="00965632">
        <w:rPr>
          <w:rFonts w:ascii="Times New Roman" w:hAnsi="Times New Roman" w:cs="Times New Roman"/>
          <w:iCs/>
        </w:rPr>
        <w:t xml:space="preserve"> to </w:t>
      </w:r>
      <w:r>
        <w:rPr>
          <w:rFonts w:ascii="Times New Roman" w:hAnsi="Times New Roman" w:cs="Times New Roman"/>
          <w:iCs/>
        </w:rPr>
        <w:t>mark</w:t>
      </w:r>
      <w:r w:rsidRPr="00965632">
        <w:rPr>
          <w:rFonts w:ascii="Times New Roman" w:hAnsi="Times New Roman" w:cs="Times New Roman"/>
          <w:iCs/>
        </w:rPr>
        <w:t xml:space="preserve"> the opening of </w:t>
      </w:r>
      <w:r>
        <w:rPr>
          <w:rFonts w:ascii="Times New Roman" w:hAnsi="Times New Roman" w:cs="Times New Roman"/>
          <w:iCs/>
        </w:rPr>
        <w:t>the</w:t>
      </w:r>
      <w:r w:rsidRPr="00965632">
        <w:rPr>
          <w:rFonts w:ascii="Times New Roman" w:hAnsi="Times New Roman" w:cs="Times New Roman"/>
          <w:iCs/>
        </w:rPr>
        <w:t xml:space="preserve"> permanent exhibit</w:t>
      </w:r>
      <w:r>
        <w:rPr>
          <w:rFonts w:ascii="Times New Roman" w:hAnsi="Times New Roman" w:cs="Times New Roman"/>
          <w:iCs/>
        </w:rPr>
        <w:t>ion</w:t>
      </w:r>
      <w:r w:rsidRPr="00965632">
        <w:rPr>
          <w:rFonts w:ascii="Times New Roman" w:hAnsi="Times New Roman" w:cs="Times New Roman"/>
          <w:iCs/>
        </w:rPr>
        <w:t xml:space="preserve">, ‘Bordeaux, le commerce atlantique et l’esclavage’ [Bordeaux: the Atlantic </w:t>
      </w:r>
      <w:r w:rsidR="00637DF6">
        <w:rPr>
          <w:rFonts w:ascii="Times New Roman" w:hAnsi="Times New Roman" w:cs="Times New Roman"/>
          <w:iCs/>
        </w:rPr>
        <w:t>t</w:t>
      </w:r>
      <w:r w:rsidRPr="00965632">
        <w:rPr>
          <w:rFonts w:ascii="Times New Roman" w:hAnsi="Times New Roman" w:cs="Times New Roman"/>
          <w:iCs/>
        </w:rPr>
        <w:t xml:space="preserve">rade and slavery], </w:t>
      </w:r>
      <w:r w:rsidRPr="00965632">
        <w:rPr>
          <w:rFonts w:ascii="Times New Roman" w:hAnsi="Times New Roman" w:cs="Times New Roman"/>
          <w:iCs/>
        </w:rPr>
        <w:lastRenderedPageBreak/>
        <w:t xml:space="preserve">in the Musée d’Aquitaine. The four rooms devoted to this </w:t>
      </w:r>
      <w:r>
        <w:rPr>
          <w:rFonts w:ascii="Times New Roman" w:hAnsi="Times New Roman" w:cs="Times New Roman"/>
          <w:iCs/>
        </w:rPr>
        <w:t xml:space="preserve">exhibit </w:t>
      </w:r>
      <w:r w:rsidRPr="00965632">
        <w:rPr>
          <w:rFonts w:ascii="Times New Roman" w:hAnsi="Times New Roman" w:cs="Times New Roman"/>
          <w:iCs/>
        </w:rPr>
        <w:t xml:space="preserve">are focused </w:t>
      </w:r>
      <w:r>
        <w:rPr>
          <w:rFonts w:ascii="Times New Roman" w:hAnsi="Times New Roman" w:cs="Times New Roman"/>
          <w:iCs/>
        </w:rPr>
        <w:t xml:space="preserve">firmly </w:t>
      </w:r>
      <w:r w:rsidRPr="00965632">
        <w:rPr>
          <w:rFonts w:ascii="Times New Roman" w:hAnsi="Times New Roman" w:cs="Times New Roman"/>
          <w:iCs/>
        </w:rPr>
        <w:t>on Bordeaux</w:t>
      </w:r>
      <w:r>
        <w:rPr>
          <w:rFonts w:ascii="Times New Roman" w:hAnsi="Times New Roman" w:cs="Times New Roman"/>
          <w:iCs/>
        </w:rPr>
        <w:t xml:space="preserve"> itself</w:t>
      </w:r>
      <w:r w:rsidRPr="00965632">
        <w:rPr>
          <w:rFonts w:ascii="Times New Roman" w:hAnsi="Times New Roman" w:cs="Times New Roman"/>
          <w:iCs/>
        </w:rPr>
        <w:t xml:space="preserve">, and </w:t>
      </w:r>
      <w:r>
        <w:rPr>
          <w:rFonts w:ascii="Times New Roman" w:hAnsi="Times New Roman" w:cs="Times New Roman"/>
          <w:iCs/>
        </w:rPr>
        <w:t>initially draw</w:t>
      </w:r>
      <w:r w:rsidRPr="00965632">
        <w:rPr>
          <w:rFonts w:ascii="Times New Roman" w:hAnsi="Times New Roman" w:cs="Times New Roman"/>
          <w:iCs/>
        </w:rPr>
        <w:t xml:space="preserve"> the visitor </w:t>
      </w:r>
      <w:r>
        <w:rPr>
          <w:rFonts w:ascii="Times New Roman" w:hAnsi="Times New Roman" w:cs="Times New Roman"/>
          <w:iCs/>
        </w:rPr>
        <w:t>in</w:t>
      </w:r>
      <w:r w:rsidRPr="00965632">
        <w:rPr>
          <w:rFonts w:ascii="Times New Roman" w:hAnsi="Times New Roman" w:cs="Times New Roman"/>
          <w:iCs/>
        </w:rPr>
        <w:t>to the material circumstances of the eighteenth-century city</w:t>
      </w:r>
      <w:r>
        <w:rPr>
          <w:rFonts w:ascii="Times New Roman" w:hAnsi="Times New Roman" w:cs="Times New Roman"/>
          <w:iCs/>
        </w:rPr>
        <w:t>. The display seeks to</w:t>
      </w:r>
      <w:r w:rsidRPr="00965632">
        <w:rPr>
          <w:rFonts w:ascii="Times New Roman" w:hAnsi="Times New Roman" w:cs="Times New Roman"/>
          <w:iCs/>
        </w:rPr>
        <w:t xml:space="preserve"> reflect more </w:t>
      </w:r>
      <w:r>
        <w:rPr>
          <w:rFonts w:ascii="Times New Roman" w:hAnsi="Times New Roman" w:cs="Times New Roman"/>
          <w:iCs/>
        </w:rPr>
        <w:t>clearly</w:t>
      </w:r>
      <w:r w:rsidRPr="00965632">
        <w:rPr>
          <w:rFonts w:ascii="Times New Roman" w:hAnsi="Times New Roman" w:cs="Times New Roman"/>
          <w:iCs/>
        </w:rPr>
        <w:t xml:space="preserve"> than </w:t>
      </w:r>
      <w:r>
        <w:rPr>
          <w:rFonts w:ascii="Times New Roman" w:hAnsi="Times New Roman" w:cs="Times New Roman"/>
          <w:iCs/>
        </w:rPr>
        <w:t xml:space="preserve">is the case in </w:t>
      </w:r>
      <w:r w:rsidRPr="00965632">
        <w:rPr>
          <w:rFonts w:ascii="Times New Roman" w:hAnsi="Times New Roman" w:cs="Times New Roman"/>
          <w:iCs/>
        </w:rPr>
        <w:t xml:space="preserve">Nantes </w:t>
      </w:r>
      <w:r>
        <w:rPr>
          <w:rFonts w:ascii="Times New Roman" w:hAnsi="Times New Roman" w:cs="Times New Roman"/>
          <w:iCs/>
        </w:rPr>
        <w:t>on Bordeaux’s</w:t>
      </w:r>
      <w:r w:rsidRPr="00965632">
        <w:rPr>
          <w:rFonts w:ascii="Times New Roman" w:hAnsi="Times New Roman" w:cs="Times New Roman"/>
          <w:iCs/>
        </w:rPr>
        <w:t xml:space="preserve"> global </w:t>
      </w:r>
      <w:r>
        <w:rPr>
          <w:rFonts w:ascii="Times New Roman" w:hAnsi="Times New Roman" w:cs="Times New Roman"/>
          <w:iCs/>
        </w:rPr>
        <w:t>context; o</w:t>
      </w:r>
      <w:r w:rsidRPr="00965632">
        <w:rPr>
          <w:rFonts w:ascii="Times New Roman" w:hAnsi="Times New Roman" w:cs="Times New Roman"/>
          <w:iCs/>
        </w:rPr>
        <w:t xml:space="preserve">n occasion, the museological apparatus </w:t>
      </w:r>
      <w:r>
        <w:rPr>
          <w:rFonts w:ascii="Times New Roman" w:hAnsi="Times New Roman" w:cs="Times New Roman"/>
          <w:iCs/>
        </w:rPr>
        <w:t xml:space="preserve">also actively </w:t>
      </w:r>
      <w:r w:rsidRPr="00965632">
        <w:rPr>
          <w:rFonts w:ascii="Times New Roman" w:hAnsi="Times New Roman" w:cs="Times New Roman"/>
          <w:iCs/>
        </w:rPr>
        <w:t xml:space="preserve">relativizes the role of </w:t>
      </w:r>
      <w:r>
        <w:rPr>
          <w:rFonts w:ascii="Times New Roman" w:hAnsi="Times New Roman" w:cs="Times New Roman"/>
          <w:iCs/>
        </w:rPr>
        <w:t>the city</w:t>
      </w:r>
      <w:r w:rsidRPr="00965632">
        <w:rPr>
          <w:rFonts w:ascii="Times New Roman" w:hAnsi="Times New Roman" w:cs="Times New Roman"/>
          <w:iCs/>
        </w:rPr>
        <w:t xml:space="preserve">, </w:t>
      </w:r>
      <w:r>
        <w:rPr>
          <w:rFonts w:ascii="Times New Roman" w:hAnsi="Times New Roman" w:cs="Times New Roman"/>
          <w:iCs/>
        </w:rPr>
        <w:t>stressing</w:t>
      </w:r>
      <w:r w:rsidRPr="00965632">
        <w:rPr>
          <w:rFonts w:ascii="Times New Roman" w:hAnsi="Times New Roman" w:cs="Times New Roman"/>
          <w:iCs/>
        </w:rPr>
        <w:t xml:space="preserve"> the </w:t>
      </w:r>
      <w:r>
        <w:rPr>
          <w:rFonts w:ascii="Times New Roman" w:hAnsi="Times New Roman" w:cs="Times New Roman"/>
          <w:iCs/>
        </w:rPr>
        <w:t>fact that</w:t>
      </w:r>
      <w:r w:rsidRPr="00965632">
        <w:rPr>
          <w:rFonts w:ascii="Times New Roman" w:hAnsi="Times New Roman" w:cs="Times New Roman"/>
          <w:iCs/>
        </w:rPr>
        <w:t xml:space="preserve"> Nantes </w:t>
      </w:r>
      <w:r>
        <w:rPr>
          <w:rFonts w:ascii="Times New Roman" w:hAnsi="Times New Roman" w:cs="Times New Roman"/>
          <w:iCs/>
        </w:rPr>
        <w:t xml:space="preserve">predominated </w:t>
      </w:r>
      <w:r w:rsidRPr="00965632">
        <w:rPr>
          <w:rFonts w:ascii="Times New Roman" w:hAnsi="Times New Roman" w:cs="Times New Roman"/>
          <w:iCs/>
        </w:rPr>
        <w:t>in the French trade</w:t>
      </w:r>
      <w:r>
        <w:rPr>
          <w:rFonts w:ascii="Times New Roman" w:hAnsi="Times New Roman" w:cs="Times New Roman"/>
          <w:iCs/>
        </w:rPr>
        <w:t>,</w:t>
      </w:r>
      <w:r w:rsidRPr="00965632">
        <w:rPr>
          <w:rFonts w:ascii="Times New Roman" w:hAnsi="Times New Roman" w:cs="Times New Roman"/>
          <w:iCs/>
        </w:rPr>
        <w:t xml:space="preserve"> and also </w:t>
      </w:r>
      <w:r>
        <w:rPr>
          <w:rFonts w:ascii="Times New Roman" w:hAnsi="Times New Roman" w:cs="Times New Roman"/>
          <w:iCs/>
        </w:rPr>
        <w:t>underlining</w:t>
      </w:r>
      <w:r w:rsidRPr="00965632">
        <w:rPr>
          <w:rFonts w:ascii="Times New Roman" w:hAnsi="Times New Roman" w:cs="Times New Roman"/>
          <w:iCs/>
        </w:rPr>
        <w:t xml:space="preserve"> the pre-existence of North an</w:t>
      </w:r>
      <w:r>
        <w:rPr>
          <w:rFonts w:ascii="Times New Roman" w:hAnsi="Times New Roman" w:cs="Times New Roman"/>
          <w:iCs/>
        </w:rPr>
        <w:t>d sub-Saharan African slavery. T</w:t>
      </w:r>
      <w:r w:rsidRPr="00965632">
        <w:rPr>
          <w:rFonts w:ascii="Times New Roman" w:hAnsi="Times New Roman" w:cs="Times New Roman"/>
          <w:iCs/>
        </w:rPr>
        <w:t xml:space="preserve">he specific </w:t>
      </w:r>
      <w:r>
        <w:rPr>
          <w:rFonts w:ascii="Times New Roman" w:hAnsi="Times New Roman" w:cs="Times New Roman"/>
          <w:iCs/>
        </w:rPr>
        <w:t>role</w:t>
      </w:r>
      <w:r w:rsidRPr="00965632">
        <w:rPr>
          <w:rFonts w:ascii="Times New Roman" w:hAnsi="Times New Roman" w:cs="Times New Roman"/>
          <w:iCs/>
        </w:rPr>
        <w:t xml:space="preserve"> of the city in the slave trade is elided with a more international narrative, and economic and maritime history is </w:t>
      </w:r>
      <w:r>
        <w:rPr>
          <w:rFonts w:ascii="Times New Roman" w:hAnsi="Times New Roman" w:cs="Times New Roman"/>
          <w:iCs/>
        </w:rPr>
        <w:t xml:space="preserve">moreover </w:t>
      </w:r>
      <w:r w:rsidRPr="00965632">
        <w:rPr>
          <w:rFonts w:ascii="Times New Roman" w:hAnsi="Times New Roman" w:cs="Times New Roman"/>
          <w:iCs/>
        </w:rPr>
        <w:t xml:space="preserve">privileged </w:t>
      </w:r>
      <w:r w:rsidR="00B65061">
        <w:rPr>
          <w:rFonts w:ascii="Times New Roman" w:hAnsi="Times New Roman" w:cs="Times New Roman"/>
          <w:iCs/>
        </w:rPr>
        <w:t>at</w:t>
      </w:r>
      <w:r w:rsidR="00B65061" w:rsidRPr="00965632">
        <w:rPr>
          <w:rFonts w:ascii="Times New Roman" w:hAnsi="Times New Roman" w:cs="Times New Roman"/>
          <w:iCs/>
        </w:rPr>
        <w:t xml:space="preserve"> </w:t>
      </w:r>
      <w:r w:rsidRPr="00965632">
        <w:rPr>
          <w:rFonts w:ascii="Times New Roman" w:hAnsi="Times New Roman" w:cs="Times New Roman"/>
          <w:iCs/>
        </w:rPr>
        <w:t xml:space="preserve">the expense of any </w:t>
      </w:r>
      <w:r>
        <w:rPr>
          <w:rFonts w:ascii="Times New Roman" w:hAnsi="Times New Roman" w:cs="Times New Roman"/>
          <w:iCs/>
        </w:rPr>
        <w:t>assertion of questions</w:t>
      </w:r>
      <w:r w:rsidRPr="00965632">
        <w:rPr>
          <w:rFonts w:ascii="Times New Roman" w:hAnsi="Times New Roman" w:cs="Times New Roman"/>
          <w:iCs/>
        </w:rPr>
        <w:t xml:space="preserve"> of politics and human</w:t>
      </w:r>
      <w:r>
        <w:rPr>
          <w:rFonts w:ascii="Times New Roman" w:hAnsi="Times New Roman" w:cs="Times New Roman"/>
          <w:iCs/>
        </w:rPr>
        <w:t xml:space="preserve"> rights. What emerges</w:t>
      </w:r>
      <w:r w:rsidRPr="00965632">
        <w:rPr>
          <w:rFonts w:ascii="Times New Roman" w:hAnsi="Times New Roman" w:cs="Times New Roman"/>
          <w:iCs/>
        </w:rPr>
        <w:t xml:space="preserve"> nevertheless </w:t>
      </w:r>
      <w:r>
        <w:rPr>
          <w:rFonts w:ascii="Times New Roman" w:hAnsi="Times New Roman" w:cs="Times New Roman"/>
          <w:iCs/>
        </w:rPr>
        <w:t xml:space="preserve">in the Bordeaux displays </w:t>
      </w:r>
      <w:r w:rsidRPr="00965632">
        <w:rPr>
          <w:rFonts w:ascii="Times New Roman" w:hAnsi="Times New Roman" w:cs="Times New Roman"/>
          <w:iCs/>
        </w:rPr>
        <w:t>is a firm sense of t</w:t>
      </w:r>
      <w:r>
        <w:rPr>
          <w:rFonts w:ascii="Times New Roman" w:hAnsi="Times New Roman" w:cs="Times New Roman"/>
          <w:iCs/>
        </w:rPr>
        <w:t>he lived experience of slavery, supporting the sense that ‘the new museal space was intended to lay to rest the long-held idea that Bordeaux was suffering from amnesia’.</w:t>
      </w:r>
      <w:r>
        <w:rPr>
          <w:rStyle w:val="EndnoteReference"/>
          <w:rFonts w:ascii="Times New Roman" w:hAnsi="Times New Roman" w:cs="Times New Roman"/>
          <w:iCs/>
        </w:rPr>
        <w:endnoteReference w:id="53"/>
      </w:r>
      <w:r>
        <w:rPr>
          <w:rFonts w:ascii="Times New Roman" w:hAnsi="Times New Roman" w:cs="Times New Roman"/>
          <w:iCs/>
        </w:rPr>
        <w:t xml:space="preserve"> Th</w:t>
      </w:r>
      <w:r w:rsidRPr="00965632">
        <w:rPr>
          <w:rFonts w:ascii="Times New Roman" w:hAnsi="Times New Roman" w:cs="Times New Roman"/>
          <w:iCs/>
        </w:rPr>
        <w:t xml:space="preserve">e diorama of a plantation </w:t>
      </w:r>
      <w:r>
        <w:rPr>
          <w:rFonts w:ascii="Times New Roman" w:hAnsi="Times New Roman" w:cs="Times New Roman"/>
          <w:iCs/>
        </w:rPr>
        <w:t xml:space="preserve">– </w:t>
      </w:r>
      <w:r w:rsidRPr="00965632">
        <w:rPr>
          <w:rFonts w:ascii="Times New Roman" w:hAnsi="Times New Roman" w:cs="Times New Roman"/>
          <w:iCs/>
        </w:rPr>
        <w:t>similar to that created in Nantes</w:t>
      </w:r>
      <w:r>
        <w:rPr>
          <w:rFonts w:ascii="Times New Roman" w:hAnsi="Times New Roman" w:cs="Times New Roman"/>
          <w:iCs/>
        </w:rPr>
        <w:t>,</w:t>
      </w:r>
      <w:r w:rsidRPr="00965632">
        <w:rPr>
          <w:rFonts w:ascii="Times New Roman" w:hAnsi="Times New Roman" w:cs="Times New Roman"/>
          <w:iCs/>
        </w:rPr>
        <w:t xml:space="preserve"> </w:t>
      </w:r>
      <w:r>
        <w:rPr>
          <w:rFonts w:ascii="Times New Roman" w:hAnsi="Times New Roman" w:cs="Times New Roman"/>
          <w:iCs/>
        </w:rPr>
        <w:t xml:space="preserve">and a staple element of a conventional museological approach to Atlantic slavery – </w:t>
      </w:r>
      <w:r w:rsidRPr="00965632">
        <w:rPr>
          <w:rFonts w:ascii="Times New Roman" w:hAnsi="Times New Roman" w:cs="Times New Roman"/>
          <w:iCs/>
        </w:rPr>
        <w:t>is supplemented</w:t>
      </w:r>
      <w:r>
        <w:rPr>
          <w:rFonts w:ascii="Times New Roman" w:hAnsi="Times New Roman" w:cs="Times New Roman"/>
          <w:iCs/>
        </w:rPr>
        <w:t>, for instance,</w:t>
      </w:r>
      <w:r w:rsidRPr="00965632">
        <w:rPr>
          <w:rFonts w:ascii="Times New Roman" w:hAnsi="Times New Roman" w:cs="Times New Roman"/>
          <w:iCs/>
        </w:rPr>
        <w:t xml:space="preserve"> by a rich collection of iconography that illustrates not abolition but the casual, systematic, everyday violence on which the running of the plantation system depended. </w:t>
      </w:r>
      <w:r>
        <w:rPr>
          <w:rFonts w:ascii="Times New Roman" w:hAnsi="Times New Roman" w:cs="Times New Roman"/>
          <w:iCs/>
        </w:rPr>
        <w:t>Finally, i</w:t>
      </w:r>
      <w:r w:rsidRPr="00965632">
        <w:rPr>
          <w:rFonts w:ascii="Times New Roman" w:hAnsi="Times New Roman" w:cs="Times New Roman"/>
          <w:iCs/>
        </w:rPr>
        <w:t>nspired by a similar innovation in Liverpool</w:t>
      </w:r>
      <w:r>
        <w:rPr>
          <w:rFonts w:ascii="Times New Roman" w:hAnsi="Times New Roman" w:cs="Times New Roman"/>
          <w:iCs/>
        </w:rPr>
        <w:t xml:space="preserve"> (where there is a ‘Black Achievers Wall’) but developing this in a different direction</w:t>
      </w:r>
      <w:r w:rsidRPr="00965632">
        <w:rPr>
          <w:rFonts w:ascii="Times New Roman" w:hAnsi="Times New Roman" w:cs="Times New Roman"/>
          <w:iCs/>
        </w:rPr>
        <w:t>,</w:t>
      </w:r>
      <w:r>
        <w:rPr>
          <w:rStyle w:val="EndnoteReference"/>
          <w:rFonts w:ascii="Times New Roman" w:hAnsi="Times New Roman" w:cs="Times New Roman"/>
          <w:iCs/>
        </w:rPr>
        <w:endnoteReference w:id="54"/>
      </w:r>
      <w:r w:rsidRPr="00965632">
        <w:rPr>
          <w:rFonts w:ascii="Times New Roman" w:hAnsi="Times New Roman" w:cs="Times New Roman"/>
          <w:iCs/>
        </w:rPr>
        <w:t xml:space="preserve"> the </w:t>
      </w:r>
      <w:r>
        <w:rPr>
          <w:rFonts w:ascii="Times New Roman" w:hAnsi="Times New Roman" w:cs="Times New Roman"/>
          <w:iCs/>
        </w:rPr>
        <w:t xml:space="preserve">Bordeaux </w:t>
      </w:r>
      <w:r w:rsidRPr="00965632">
        <w:rPr>
          <w:rFonts w:ascii="Times New Roman" w:hAnsi="Times New Roman" w:cs="Times New Roman"/>
          <w:iCs/>
        </w:rPr>
        <w:t>exhibit ends with a heritage room, including a ‘mur de la diversité’ [wall of diversity]</w:t>
      </w:r>
      <w:r>
        <w:rPr>
          <w:rFonts w:ascii="Times New Roman" w:hAnsi="Times New Roman" w:cs="Times New Roman"/>
          <w:iCs/>
        </w:rPr>
        <w:t>,</w:t>
      </w:r>
      <w:r w:rsidRPr="00965632">
        <w:rPr>
          <w:rFonts w:ascii="Times New Roman" w:hAnsi="Times New Roman" w:cs="Times New Roman"/>
          <w:iCs/>
        </w:rPr>
        <w:t xml:space="preserve"> which is in reality </w:t>
      </w:r>
      <w:r>
        <w:rPr>
          <w:rFonts w:ascii="Times New Roman" w:hAnsi="Times New Roman" w:cs="Times New Roman"/>
          <w:iCs/>
        </w:rPr>
        <w:t>markedly</w:t>
      </w:r>
      <w:r w:rsidRPr="00965632">
        <w:rPr>
          <w:rFonts w:ascii="Times New Roman" w:hAnsi="Times New Roman" w:cs="Times New Roman"/>
          <w:iCs/>
        </w:rPr>
        <w:t xml:space="preserve"> monochrome </w:t>
      </w:r>
      <w:r>
        <w:rPr>
          <w:rFonts w:ascii="Times New Roman" w:hAnsi="Times New Roman" w:cs="Times New Roman"/>
          <w:iCs/>
        </w:rPr>
        <w:t>since</w:t>
      </w:r>
      <w:r w:rsidRPr="00965632">
        <w:rPr>
          <w:rFonts w:ascii="Times New Roman" w:hAnsi="Times New Roman" w:cs="Times New Roman"/>
          <w:iCs/>
        </w:rPr>
        <w:t xml:space="preserve"> the faces of </w:t>
      </w:r>
      <w:r>
        <w:rPr>
          <w:rFonts w:ascii="Times New Roman" w:hAnsi="Times New Roman" w:cs="Times New Roman"/>
          <w:iCs/>
        </w:rPr>
        <w:t>the city’s</w:t>
      </w:r>
      <w:r w:rsidRPr="00965632">
        <w:rPr>
          <w:rFonts w:ascii="Times New Roman" w:hAnsi="Times New Roman" w:cs="Times New Roman"/>
          <w:iCs/>
        </w:rPr>
        <w:t xml:space="preserve"> residents pictured on it are exclusively black. </w:t>
      </w:r>
      <w:r>
        <w:rPr>
          <w:rFonts w:ascii="Times New Roman" w:hAnsi="Times New Roman" w:cs="Times New Roman"/>
          <w:iCs/>
        </w:rPr>
        <w:t>F</w:t>
      </w:r>
      <w:r w:rsidRPr="00965632">
        <w:rPr>
          <w:rFonts w:ascii="Times New Roman" w:hAnsi="Times New Roman" w:cs="Times New Roman"/>
          <w:iCs/>
        </w:rPr>
        <w:t>or visitors and inhabitants of the city alike</w:t>
      </w:r>
      <w:r>
        <w:rPr>
          <w:rFonts w:ascii="Times New Roman" w:hAnsi="Times New Roman" w:cs="Times New Roman"/>
          <w:iCs/>
        </w:rPr>
        <w:t>, as they leave the exhibit, a</w:t>
      </w:r>
      <w:r w:rsidRPr="00965632">
        <w:rPr>
          <w:rFonts w:ascii="Times New Roman" w:hAnsi="Times New Roman" w:cs="Times New Roman"/>
          <w:iCs/>
        </w:rPr>
        <w:t>n unfortunate concluding impression is created</w:t>
      </w:r>
      <w:r>
        <w:rPr>
          <w:rFonts w:ascii="Times New Roman" w:hAnsi="Times New Roman" w:cs="Times New Roman"/>
          <w:iCs/>
        </w:rPr>
        <w:t>: there is a suggestion t</w:t>
      </w:r>
      <w:r w:rsidRPr="00965632">
        <w:rPr>
          <w:rFonts w:ascii="Times New Roman" w:hAnsi="Times New Roman" w:cs="Times New Roman"/>
          <w:iCs/>
        </w:rPr>
        <w:t xml:space="preserve">hat the ‘shared memory’ mentioned by Alain Juppé in his introduction to the museum catalogue remains a distant aspiration, and that the memory of slavery in the city is the concern of only </w:t>
      </w:r>
      <w:r>
        <w:rPr>
          <w:rFonts w:ascii="Times New Roman" w:hAnsi="Times New Roman" w:cs="Times New Roman"/>
          <w:iCs/>
        </w:rPr>
        <w:t>a minority</w:t>
      </w:r>
      <w:r w:rsidRPr="00965632">
        <w:rPr>
          <w:rFonts w:ascii="Times New Roman" w:hAnsi="Times New Roman" w:cs="Times New Roman"/>
          <w:iCs/>
        </w:rPr>
        <w:t xml:space="preserve"> of its population.</w:t>
      </w:r>
      <w:r w:rsidRPr="00965632">
        <w:rPr>
          <w:rStyle w:val="EndnoteReference"/>
          <w:rFonts w:ascii="Times New Roman" w:hAnsi="Times New Roman" w:cs="Times New Roman"/>
          <w:iCs/>
        </w:rPr>
        <w:endnoteReference w:id="55"/>
      </w:r>
    </w:p>
    <w:p w14:paraId="4B222F9E" w14:textId="70134F19" w:rsidR="00997438" w:rsidRDefault="00997438" w:rsidP="00B05923">
      <w:pPr>
        <w:spacing w:line="360" w:lineRule="auto"/>
        <w:ind w:firstLine="720"/>
        <w:rPr>
          <w:rFonts w:ascii="Times New Roman" w:hAnsi="Times New Roman" w:cs="Times New Roman"/>
        </w:rPr>
      </w:pPr>
      <w:r w:rsidRPr="00965632">
        <w:rPr>
          <w:rFonts w:ascii="Times New Roman" w:hAnsi="Times New Roman" w:cs="Times New Roman"/>
        </w:rPr>
        <w:t xml:space="preserve">In both Nantes and Bordeaux, </w:t>
      </w:r>
      <w:r w:rsidR="00F27686">
        <w:rPr>
          <w:rFonts w:ascii="Times New Roman" w:hAnsi="Times New Roman" w:cs="Times New Roman"/>
        </w:rPr>
        <w:t>one</w:t>
      </w:r>
      <w:r w:rsidRPr="00965632">
        <w:rPr>
          <w:rFonts w:ascii="Times New Roman" w:hAnsi="Times New Roman" w:cs="Times New Roman"/>
        </w:rPr>
        <w:t xml:space="preserve"> </w:t>
      </w:r>
      <w:r>
        <w:rPr>
          <w:rFonts w:ascii="Times New Roman" w:hAnsi="Times New Roman" w:cs="Times New Roman"/>
        </w:rPr>
        <w:t>witness</w:t>
      </w:r>
      <w:r w:rsidR="00F27686">
        <w:rPr>
          <w:rFonts w:ascii="Times New Roman" w:hAnsi="Times New Roman" w:cs="Times New Roman"/>
        </w:rPr>
        <w:t>es</w:t>
      </w:r>
      <w:r w:rsidRPr="00965632">
        <w:rPr>
          <w:rFonts w:ascii="Times New Roman" w:hAnsi="Times New Roman" w:cs="Times New Roman"/>
        </w:rPr>
        <w:t xml:space="preserve"> </w:t>
      </w:r>
      <w:r>
        <w:rPr>
          <w:rFonts w:ascii="Times New Roman" w:hAnsi="Times New Roman" w:cs="Times New Roman"/>
        </w:rPr>
        <w:t xml:space="preserve">– </w:t>
      </w:r>
      <w:r w:rsidRPr="00965632">
        <w:rPr>
          <w:rFonts w:ascii="Times New Roman" w:hAnsi="Times New Roman" w:cs="Times New Roman"/>
        </w:rPr>
        <w:t xml:space="preserve">with different emphases </w:t>
      </w:r>
      <w:r>
        <w:rPr>
          <w:rFonts w:ascii="Times New Roman" w:hAnsi="Times New Roman" w:cs="Times New Roman"/>
        </w:rPr>
        <w:t xml:space="preserve">– </w:t>
      </w:r>
      <w:r w:rsidRPr="00965632">
        <w:rPr>
          <w:rFonts w:ascii="Times New Roman" w:hAnsi="Times New Roman" w:cs="Times New Roman"/>
        </w:rPr>
        <w:t xml:space="preserve">a French reflection of what might be seen as a more international development, a ‘museological turn’ </w:t>
      </w:r>
      <w:r>
        <w:rPr>
          <w:rFonts w:ascii="Times New Roman" w:hAnsi="Times New Roman" w:cs="Times New Roman"/>
        </w:rPr>
        <w:t>in the commemoration of slavery,</w:t>
      </w:r>
      <w:r w:rsidRPr="00965632">
        <w:rPr>
          <w:rFonts w:ascii="Times New Roman" w:hAnsi="Times New Roman" w:cs="Times New Roman"/>
        </w:rPr>
        <w:t xml:space="preserve"> a tendency that is perhaps exemplified by the international museum in Liverpool, a visit to which</w:t>
      </w:r>
      <w:r>
        <w:rPr>
          <w:rFonts w:ascii="Times New Roman" w:hAnsi="Times New Roman" w:cs="Times New Roman"/>
        </w:rPr>
        <w:t>, as has been explored above,</w:t>
      </w:r>
      <w:r w:rsidRPr="00965632">
        <w:rPr>
          <w:rFonts w:ascii="Times New Roman" w:hAnsi="Times New Roman" w:cs="Times New Roman"/>
        </w:rPr>
        <w:t xml:space="preserve"> was particularly influential on the curators in Bordeaux.</w:t>
      </w:r>
      <w:r>
        <w:rPr>
          <w:rStyle w:val="EndnoteReference"/>
          <w:rFonts w:ascii="Times New Roman" w:hAnsi="Times New Roman" w:cs="Times New Roman"/>
        </w:rPr>
        <w:endnoteReference w:id="56"/>
      </w:r>
      <w:r w:rsidRPr="00965632">
        <w:rPr>
          <w:rFonts w:ascii="Times New Roman" w:hAnsi="Times New Roman" w:cs="Times New Roman"/>
        </w:rPr>
        <w:t xml:space="preserve"> </w:t>
      </w:r>
      <w:r>
        <w:rPr>
          <w:rFonts w:ascii="Times New Roman" w:hAnsi="Times New Roman" w:cs="Times New Roman"/>
        </w:rPr>
        <w:t xml:space="preserve">Responding to this context, </w:t>
      </w:r>
      <w:r w:rsidRPr="00965632">
        <w:rPr>
          <w:rFonts w:ascii="Times New Roman" w:hAnsi="Times New Roman" w:cs="Times New Roman"/>
        </w:rPr>
        <w:t xml:space="preserve">Achille Mbembe has warned that the museum </w:t>
      </w:r>
      <w:r>
        <w:rPr>
          <w:rFonts w:ascii="Times New Roman" w:hAnsi="Times New Roman" w:cs="Times New Roman"/>
        </w:rPr>
        <w:t>risks becoming</w:t>
      </w:r>
      <w:r w:rsidRPr="00965632">
        <w:rPr>
          <w:rFonts w:ascii="Times New Roman" w:hAnsi="Times New Roman" w:cs="Times New Roman"/>
        </w:rPr>
        <w:t xml:space="preserve"> a quarantined space of representational control </w:t>
      </w:r>
      <w:r>
        <w:rPr>
          <w:rFonts w:ascii="Times New Roman" w:hAnsi="Times New Roman" w:cs="Times New Roman"/>
        </w:rPr>
        <w:t>in which</w:t>
      </w:r>
      <w:r w:rsidRPr="00965632">
        <w:rPr>
          <w:rFonts w:ascii="Times New Roman" w:hAnsi="Times New Roman" w:cs="Times New Roman"/>
        </w:rPr>
        <w:t xml:space="preserve"> the histories and memories of slavery </w:t>
      </w:r>
      <w:r>
        <w:rPr>
          <w:rFonts w:ascii="Times New Roman" w:hAnsi="Times New Roman" w:cs="Times New Roman"/>
        </w:rPr>
        <w:t>are</w:t>
      </w:r>
      <w:r w:rsidRPr="00965632">
        <w:rPr>
          <w:rFonts w:ascii="Times New Roman" w:hAnsi="Times New Roman" w:cs="Times New Roman"/>
        </w:rPr>
        <w:t xml:space="preserve"> </w:t>
      </w:r>
      <w:r>
        <w:rPr>
          <w:rFonts w:ascii="Times New Roman" w:hAnsi="Times New Roman" w:cs="Times New Roman"/>
        </w:rPr>
        <w:t>simultaneously constructed</w:t>
      </w:r>
      <w:r w:rsidRPr="00965632">
        <w:rPr>
          <w:rFonts w:ascii="Times New Roman" w:hAnsi="Times New Roman" w:cs="Times New Roman"/>
        </w:rPr>
        <w:t xml:space="preserve"> and constrained.</w:t>
      </w:r>
      <w:r w:rsidRPr="00965632">
        <w:rPr>
          <w:rStyle w:val="EndnoteReference"/>
          <w:rFonts w:ascii="Times New Roman" w:hAnsi="Times New Roman" w:cs="Times New Roman"/>
        </w:rPr>
        <w:endnoteReference w:id="57"/>
      </w:r>
      <w:r w:rsidRPr="00965632">
        <w:rPr>
          <w:rFonts w:ascii="Times New Roman" w:hAnsi="Times New Roman" w:cs="Times New Roman"/>
        </w:rPr>
        <w:t xml:space="preserve"> </w:t>
      </w:r>
      <w:r w:rsidR="003B01D0">
        <w:rPr>
          <w:rFonts w:ascii="Times New Roman" w:hAnsi="Times New Roman" w:cs="Times New Roman"/>
        </w:rPr>
        <w:t xml:space="preserve">Although </w:t>
      </w:r>
      <w:r>
        <w:rPr>
          <w:rFonts w:ascii="Times New Roman" w:hAnsi="Times New Roman" w:cs="Times New Roman"/>
        </w:rPr>
        <w:t xml:space="preserve">Stephen Small </w:t>
      </w:r>
      <w:r w:rsidR="003B01D0">
        <w:rPr>
          <w:rFonts w:ascii="Times New Roman" w:hAnsi="Times New Roman" w:cs="Times New Roman"/>
        </w:rPr>
        <w:t xml:space="preserve">has cogently </w:t>
      </w:r>
      <w:r>
        <w:rPr>
          <w:rFonts w:ascii="Times New Roman" w:hAnsi="Times New Roman" w:cs="Times New Roman"/>
        </w:rPr>
        <w:t>develop</w:t>
      </w:r>
      <w:r w:rsidR="003B01D0">
        <w:rPr>
          <w:rFonts w:ascii="Times New Roman" w:hAnsi="Times New Roman" w:cs="Times New Roman"/>
        </w:rPr>
        <w:t>ed</w:t>
      </w:r>
      <w:r>
        <w:rPr>
          <w:rFonts w:ascii="Times New Roman" w:hAnsi="Times New Roman" w:cs="Times New Roman"/>
        </w:rPr>
        <w:t xml:space="preserve"> such an analysis to associate the institution with a dominant </w:t>
      </w:r>
      <w:r w:rsidR="003B01D0">
        <w:rPr>
          <w:rFonts w:ascii="Times New Roman" w:hAnsi="Times New Roman" w:cs="Times New Roman"/>
        </w:rPr>
        <w:t xml:space="preserve">and more generalized </w:t>
      </w:r>
      <w:r>
        <w:rPr>
          <w:rFonts w:ascii="Times New Roman" w:hAnsi="Times New Roman" w:cs="Times New Roman"/>
        </w:rPr>
        <w:t>‘knowledge validation process’,</w:t>
      </w:r>
      <w:r>
        <w:rPr>
          <w:rStyle w:val="EndnoteReference"/>
          <w:rFonts w:ascii="Times New Roman" w:hAnsi="Times New Roman" w:cs="Times New Roman"/>
        </w:rPr>
        <w:endnoteReference w:id="58"/>
      </w:r>
      <w:r>
        <w:rPr>
          <w:rFonts w:ascii="Times New Roman" w:hAnsi="Times New Roman" w:cs="Times New Roman"/>
        </w:rPr>
        <w:t xml:space="preserve"> </w:t>
      </w:r>
      <w:r w:rsidR="003B01D0">
        <w:rPr>
          <w:rFonts w:ascii="Times New Roman" w:hAnsi="Times New Roman" w:cs="Times New Roman"/>
        </w:rPr>
        <w:t xml:space="preserve">there is nevertheless a need to acknowledge the ways in which </w:t>
      </w:r>
      <w:r>
        <w:rPr>
          <w:rFonts w:ascii="Times New Roman" w:hAnsi="Times New Roman" w:cs="Times New Roman"/>
        </w:rPr>
        <w:t>t</w:t>
      </w:r>
      <w:r w:rsidRPr="00965632">
        <w:rPr>
          <w:rFonts w:ascii="Times New Roman" w:hAnsi="Times New Roman" w:cs="Times New Roman"/>
        </w:rPr>
        <w:t xml:space="preserve">he museum has been enlisted to play an active pedagogical </w:t>
      </w:r>
      <w:r>
        <w:rPr>
          <w:rFonts w:ascii="Times New Roman" w:hAnsi="Times New Roman" w:cs="Times New Roman"/>
        </w:rPr>
        <w:t xml:space="preserve">and even political </w:t>
      </w:r>
      <w:r w:rsidRPr="00965632">
        <w:rPr>
          <w:rFonts w:ascii="Times New Roman" w:hAnsi="Times New Roman" w:cs="Times New Roman"/>
        </w:rPr>
        <w:t xml:space="preserve">role, asserting the place of slavery and the slave </w:t>
      </w:r>
      <w:r w:rsidRPr="00965632">
        <w:rPr>
          <w:rFonts w:ascii="Times New Roman" w:hAnsi="Times New Roman" w:cs="Times New Roman"/>
        </w:rPr>
        <w:lastRenderedPageBreak/>
        <w:t xml:space="preserve">trade in collective memory, disseminating knowledge of them to the general </w:t>
      </w:r>
      <w:r w:rsidRPr="003B01D0">
        <w:rPr>
          <w:rFonts w:ascii="Times New Roman" w:hAnsi="Times New Roman" w:cs="Times New Roman"/>
        </w:rPr>
        <w:t>public</w:t>
      </w:r>
      <w:r w:rsidR="003B01D0" w:rsidRPr="003B01D0">
        <w:rPr>
          <w:rFonts w:ascii="Times New Roman" w:hAnsi="Times New Roman" w:cs="Times New Roman"/>
        </w:rPr>
        <w:t xml:space="preserve">, and </w:t>
      </w:r>
      <w:r w:rsidR="003B01D0" w:rsidRPr="008F3636">
        <w:rPr>
          <w:rFonts w:ascii="Times New Roman" w:hAnsi="Times New Roman" w:cs="Times New Roman"/>
        </w:rPr>
        <w:t>validating the deeper knowledge of the history of slavery that it now provides</w:t>
      </w:r>
      <w:r w:rsidRPr="003B01D0">
        <w:rPr>
          <w:rFonts w:ascii="Times New Roman" w:hAnsi="Times New Roman" w:cs="Times New Roman"/>
        </w:rPr>
        <w:t>. T</w:t>
      </w:r>
      <w:r w:rsidRPr="00965632">
        <w:rPr>
          <w:rFonts w:ascii="Times New Roman" w:hAnsi="Times New Roman" w:cs="Times New Roman"/>
        </w:rPr>
        <w:t xml:space="preserve">he museological intervention </w:t>
      </w:r>
      <w:r>
        <w:rPr>
          <w:rFonts w:ascii="Times New Roman" w:hAnsi="Times New Roman" w:cs="Times New Roman"/>
        </w:rPr>
        <w:t>represented by</w:t>
      </w:r>
      <w:r w:rsidRPr="00965632">
        <w:rPr>
          <w:rFonts w:ascii="Times New Roman" w:hAnsi="Times New Roman" w:cs="Times New Roman"/>
        </w:rPr>
        <w:t xml:space="preserve"> the Château des Ducs de Bretagne was recently </w:t>
      </w:r>
      <w:r>
        <w:rPr>
          <w:rFonts w:ascii="Times New Roman" w:hAnsi="Times New Roman" w:cs="Times New Roman"/>
        </w:rPr>
        <w:t>augmented</w:t>
      </w:r>
      <w:r w:rsidRPr="00965632">
        <w:rPr>
          <w:rFonts w:ascii="Times New Roman" w:hAnsi="Times New Roman" w:cs="Times New Roman"/>
        </w:rPr>
        <w:t xml:space="preserve"> by </w:t>
      </w:r>
      <w:r>
        <w:rPr>
          <w:rFonts w:ascii="Times New Roman" w:hAnsi="Times New Roman" w:cs="Times New Roman"/>
        </w:rPr>
        <w:t xml:space="preserve">the inauguration in 2011 of </w:t>
      </w:r>
      <w:r w:rsidRPr="00965632">
        <w:rPr>
          <w:rFonts w:ascii="Times New Roman" w:hAnsi="Times New Roman" w:cs="Times New Roman"/>
        </w:rPr>
        <w:t xml:space="preserve">a </w:t>
      </w:r>
      <w:r>
        <w:rPr>
          <w:rFonts w:ascii="Times New Roman" w:hAnsi="Times New Roman" w:cs="Times New Roman"/>
        </w:rPr>
        <w:t xml:space="preserve">complementary but </w:t>
      </w:r>
      <w:r w:rsidRPr="00965632">
        <w:rPr>
          <w:rFonts w:ascii="Times New Roman" w:hAnsi="Times New Roman" w:cs="Times New Roman"/>
        </w:rPr>
        <w:t>distinctive project, reintegrating histories and memories of slavery into the built environment of the city</w:t>
      </w:r>
      <w:r>
        <w:rPr>
          <w:rFonts w:ascii="Times New Roman" w:hAnsi="Times New Roman" w:cs="Times New Roman"/>
        </w:rPr>
        <w:t xml:space="preserve"> of Nantes</w:t>
      </w:r>
      <w:r w:rsidRPr="00965632">
        <w:rPr>
          <w:rFonts w:ascii="Times New Roman" w:hAnsi="Times New Roman" w:cs="Times New Roman"/>
        </w:rPr>
        <w:t xml:space="preserve">: </w:t>
      </w:r>
      <w:r>
        <w:rPr>
          <w:rFonts w:ascii="Times New Roman" w:hAnsi="Times New Roman" w:cs="Times New Roman"/>
        </w:rPr>
        <w:t>the</w:t>
      </w:r>
      <w:r w:rsidRPr="00965632">
        <w:rPr>
          <w:rFonts w:ascii="Times New Roman" w:hAnsi="Times New Roman" w:cs="Times New Roman"/>
        </w:rPr>
        <w:t xml:space="preserve"> Memorial to the Abolition of Slavery.</w:t>
      </w:r>
    </w:p>
    <w:p w14:paraId="79898AA6" w14:textId="54E4955F" w:rsidR="00997438" w:rsidRDefault="00997438" w:rsidP="00B05923">
      <w:pPr>
        <w:spacing w:line="360" w:lineRule="auto"/>
        <w:ind w:firstLine="720"/>
        <w:rPr>
          <w:rFonts w:ascii="Times New Roman" w:hAnsi="Times New Roman" w:cs="Times New Roman"/>
        </w:rPr>
      </w:pPr>
      <w:r>
        <w:rPr>
          <w:rFonts w:ascii="Times New Roman" w:hAnsi="Times New Roman" w:cs="Times New Roman"/>
        </w:rPr>
        <w:t>The</w:t>
      </w:r>
      <w:r w:rsidRPr="00965632">
        <w:rPr>
          <w:rFonts w:ascii="Times New Roman" w:hAnsi="Times New Roman" w:cs="Times New Roman"/>
        </w:rPr>
        <w:t xml:space="preserve"> </w:t>
      </w:r>
      <w:r>
        <w:rPr>
          <w:rFonts w:ascii="Times New Roman" w:hAnsi="Times New Roman" w:cs="Times New Roman"/>
        </w:rPr>
        <w:t>memorial is</w:t>
      </w:r>
      <w:r w:rsidRPr="00965632">
        <w:rPr>
          <w:rFonts w:ascii="Times New Roman" w:hAnsi="Times New Roman" w:cs="Times New Roman"/>
        </w:rPr>
        <w:t xml:space="preserve"> located </w:t>
      </w:r>
      <w:r>
        <w:rPr>
          <w:rFonts w:ascii="Times New Roman" w:hAnsi="Times New Roman" w:cs="Times New Roman"/>
        </w:rPr>
        <w:t xml:space="preserve">in a historically significant location, </w:t>
      </w:r>
      <w:r w:rsidRPr="00965632">
        <w:rPr>
          <w:rFonts w:ascii="Times New Roman" w:hAnsi="Times New Roman" w:cs="Times New Roman"/>
        </w:rPr>
        <w:t>on the Nantes waterfront on the Quai de la Fosse,</w:t>
      </w:r>
      <w:r>
        <w:rPr>
          <w:rFonts w:ascii="Times New Roman" w:hAnsi="Times New Roman" w:cs="Times New Roman"/>
        </w:rPr>
        <w:t xml:space="preserve"> </w:t>
      </w:r>
      <w:r w:rsidRPr="00965632">
        <w:rPr>
          <w:rFonts w:ascii="Times New Roman" w:hAnsi="Times New Roman" w:cs="Times New Roman"/>
        </w:rPr>
        <w:t xml:space="preserve">where the Nantes </w:t>
      </w:r>
      <w:r>
        <w:rPr>
          <w:rFonts w:ascii="Times New Roman" w:hAnsi="Times New Roman" w:cs="Times New Roman"/>
        </w:rPr>
        <w:t>slave ships would have docked</w:t>
      </w:r>
      <w:r w:rsidRPr="00460671">
        <w:rPr>
          <w:rFonts w:ascii="Times New Roman" w:hAnsi="Times New Roman" w:cs="Times New Roman"/>
        </w:rPr>
        <w:t xml:space="preserve"> </w:t>
      </w:r>
      <w:r>
        <w:rPr>
          <w:rFonts w:ascii="Times New Roman" w:hAnsi="Times New Roman" w:cs="Times New Roman"/>
        </w:rPr>
        <w:t>(and also where</w:t>
      </w:r>
      <w:r w:rsidRPr="00965632">
        <w:rPr>
          <w:rFonts w:ascii="Times New Roman" w:hAnsi="Times New Roman" w:cs="Times New Roman"/>
        </w:rPr>
        <w:t xml:space="preserve"> M</w:t>
      </w:r>
      <w:r>
        <w:rPr>
          <w:rFonts w:ascii="Times New Roman" w:hAnsi="Times New Roman" w:cs="Times New Roman"/>
        </w:rPr>
        <w:t>arcault-Derouard’s sculpture was unveiled and briefly situated in 1998). The</w:t>
      </w:r>
      <w:r w:rsidRPr="00965632">
        <w:rPr>
          <w:rFonts w:ascii="Times New Roman" w:hAnsi="Times New Roman" w:cs="Times New Roman"/>
        </w:rPr>
        <w:t xml:space="preserve"> ambition </w:t>
      </w:r>
      <w:r>
        <w:rPr>
          <w:rFonts w:ascii="Times New Roman" w:hAnsi="Times New Roman" w:cs="Times New Roman"/>
        </w:rPr>
        <w:t>inherent in selecting such a location was</w:t>
      </w:r>
      <w:r w:rsidRPr="00965632">
        <w:rPr>
          <w:rFonts w:ascii="Times New Roman" w:hAnsi="Times New Roman" w:cs="Times New Roman"/>
        </w:rPr>
        <w:t xml:space="preserve"> clearly to reject any reduction of the memories </w:t>
      </w:r>
      <w:r>
        <w:rPr>
          <w:rFonts w:ascii="Times New Roman" w:hAnsi="Times New Roman" w:cs="Times New Roman"/>
        </w:rPr>
        <w:t xml:space="preserve">of </w:t>
      </w:r>
      <w:r w:rsidRPr="00965632">
        <w:rPr>
          <w:rFonts w:ascii="Times New Roman" w:hAnsi="Times New Roman" w:cs="Times New Roman"/>
        </w:rPr>
        <w:t>slavery to discussion of abolition</w:t>
      </w:r>
      <w:r>
        <w:rPr>
          <w:rFonts w:ascii="Times New Roman" w:hAnsi="Times New Roman" w:cs="Times New Roman"/>
        </w:rPr>
        <w:t>ism</w:t>
      </w:r>
      <w:r w:rsidRPr="00965632">
        <w:rPr>
          <w:rFonts w:ascii="Times New Roman" w:hAnsi="Times New Roman" w:cs="Times New Roman"/>
        </w:rPr>
        <w:t xml:space="preserve">, and to </w:t>
      </w:r>
      <w:r>
        <w:rPr>
          <w:rFonts w:ascii="Times New Roman" w:hAnsi="Times New Roman" w:cs="Times New Roman"/>
        </w:rPr>
        <w:t>propose</w:t>
      </w:r>
      <w:r w:rsidRPr="00965632">
        <w:rPr>
          <w:rFonts w:ascii="Times New Roman" w:hAnsi="Times New Roman" w:cs="Times New Roman"/>
        </w:rPr>
        <w:t xml:space="preserve"> a surrogate site of mourning</w:t>
      </w:r>
      <w:r>
        <w:rPr>
          <w:rFonts w:ascii="Times New Roman" w:hAnsi="Times New Roman" w:cs="Times New Roman"/>
        </w:rPr>
        <w:t xml:space="preserve"> </w:t>
      </w:r>
      <w:r w:rsidRPr="00965632">
        <w:rPr>
          <w:rFonts w:ascii="Times New Roman" w:hAnsi="Times New Roman" w:cs="Times New Roman"/>
        </w:rPr>
        <w:t xml:space="preserve">for the victims of the Atlantic trade. The </w:t>
      </w:r>
      <w:r>
        <w:rPr>
          <w:rFonts w:ascii="Times New Roman" w:hAnsi="Times New Roman" w:cs="Times New Roman"/>
        </w:rPr>
        <w:t>site</w:t>
      </w:r>
      <w:r w:rsidRPr="00965632">
        <w:rPr>
          <w:rFonts w:ascii="Times New Roman" w:hAnsi="Times New Roman" w:cs="Times New Roman"/>
        </w:rPr>
        <w:t xml:space="preserve"> remains a </w:t>
      </w:r>
      <w:r>
        <w:rPr>
          <w:rFonts w:ascii="Times New Roman" w:hAnsi="Times New Roman" w:cs="Times New Roman"/>
        </w:rPr>
        <w:t>focus</w:t>
      </w:r>
      <w:r w:rsidRPr="00965632">
        <w:rPr>
          <w:rFonts w:ascii="Times New Roman" w:hAnsi="Times New Roman" w:cs="Times New Roman"/>
        </w:rPr>
        <w:t xml:space="preserve"> of political controversy, with questions raised about the </w:t>
      </w:r>
      <w:r>
        <w:rPr>
          <w:rFonts w:ascii="Times New Roman" w:hAnsi="Times New Roman" w:cs="Times New Roman"/>
        </w:rPr>
        <w:t xml:space="preserve">identity of the artist and also the </w:t>
      </w:r>
      <w:r w:rsidRPr="00965632">
        <w:rPr>
          <w:rFonts w:ascii="Times New Roman" w:hAnsi="Times New Roman" w:cs="Times New Roman"/>
        </w:rPr>
        <w:t xml:space="preserve">links between </w:t>
      </w:r>
      <w:r>
        <w:rPr>
          <w:rFonts w:ascii="Times New Roman" w:hAnsi="Times New Roman" w:cs="Times New Roman"/>
        </w:rPr>
        <w:t xml:space="preserve">limited </w:t>
      </w:r>
      <w:r w:rsidRPr="00965632">
        <w:rPr>
          <w:rFonts w:ascii="Times New Roman" w:hAnsi="Times New Roman" w:cs="Times New Roman"/>
        </w:rPr>
        <w:t xml:space="preserve">financial </w:t>
      </w:r>
      <w:r>
        <w:rPr>
          <w:rFonts w:ascii="Times New Roman" w:hAnsi="Times New Roman" w:cs="Times New Roman"/>
        </w:rPr>
        <w:t>resources</w:t>
      </w:r>
      <w:r w:rsidRPr="00965632">
        <w:rPr>
          <w:rFonts w:ascii="Times New Roman" w:hAnsi="Times New Roman" w:cs="Times New Roman"/>
        </w:rPr>
        <w:t xml:space="preserve"> and artist</w:t>
      </w:r>
      <w:r>
        <w:rPr>
          <w:rFonts w:ascii="Times New Roman" w:hAnsi="Times New Roman" w:cs="Times New Roman"/>
        </w:rPr>
        <w:t xml:space="preserve">ic freedom; </w:t>
      </w:r>
      <w:r w:rsidRPr="00965632">
        <w:rPr>
          <w:rFonts w:ascii="Times New Roman" w:hAnsi="Times New Roman" w:cs="Times New Roman"/>
        </w:rPr>
        <w:t xml:space="preserve">it also poses key questions about how </w:t>
      </w:r>
      <w:r>
        <w:rPr>
          <w:rFonts w:ascii="Times New Roman" w:hAnsi="Times New Roman" w:cs="Times New Roman"/>
        </w:rPr>
        <w:t>memorials are</w:t>
      </w:r>
      <w:r w:rsidRPr="00965632">
        <w:rPr>
          <w:rFonts w:ascii="Times New Roman" w:hAnsi="Times New Roman" w:cs="Times New Roman"/>
        </w:rPr>
        <w:t xml:space="preserve"> commissioned</w:t>
      </w:r>
      <w:r>
        <w:rPr>
          <w:rFonts w:ascii="Times New Roman" w:hAnsi="Times New Roman" w:cs="Times New Roman"/>
        </w:rPr>
        <w:t>,</w:t>
      </w:r>
      <w:r w:rsidRPr="00965632">
        <w:rPr>
          <w:rFonts w:ascii="Times New Roman" w:hAnsi="Times New Roman" w:cs="Times New Roman"/>
        </w:rPr>
        <w:t xml:space="preserve"> and what compromise is necessary in the development of such a significant project. </w:t>
      </w:r>
      <w:r>
        <w:rPr>
          <w:rFonts w:ascii="Times New Roman" w:hAnsi="Times New Roman" w:cs="Times New Roman"/>
        </w:rPr>
        <w:t xml:space="preserve">The memorial, </w:t>
      </w:r>
      <w:r w:rsidRPr="00965632">
        <w:rPr>
          <w:rFonts w:ascii="Times New Roman" w:hAnsi="Times New Roman" w:cs="Times New Roman"/>
        </w:rPr>
        <w:t>over a decade in preparation</w:t>
      </w:r>
      <w:r>
        <w:rPr>
          <w:rFonts w:ascii="Times New Roman" w:hAnsi="Times New Roman" w:cs="Times New Roman"/>
        </w:rPr>
        <w:t>, was a</w:t>
      </w:r>
      <w:r w:rsidRPr="00965632">
        <w:rPr>
          <w:rFonts w:ascii="Times New Roman" w:hAnsi="Times New Roman" w:cs="Times New Roman"/>
        </w:rPr>
        <w:t xml:space="preserve"> collaboration between the Polish artist Krzysztof Wodiczko and the US archite</w:t>
      </w:r>
      <w:r>
        <w:rPr>
          <w:rFonts w:ascii="Times New Roman" w:hAnsi="Times New Roman" w:cs="Times New Roman"/>
        </w:rPr>
        <w:t>ct Julian Bonder</w:t>
      </w:r>
      <w:r w:rsidRPr="00965632">
        <w:rPr>
          <w:rFonts w:ascii="Times New Roman" w:hAnsi="Times New Roman" w:cs="Times New Roman"/>
        </w:rPr>
        <w:t xml:space="preserve">. </w:t>
      </w:r>
      <w:r>
        <w:rPr>
          <w:rFonts w:ascii="Times New Roman" w:hAnsi="Times New Roman" w:cs="Times New Roman"/>
        </w:rPr>
        <w:t>Situating the site in a wider network, Peter Hinks notes that it is ‘the largest memorial to the Atlantic slave trade and its abolition in Europe and, setting aside such preserved slave trading forts as St. George’s  and Cape Coast Castle in Ghana, it is probably the largest built memorial to the commerce in the Atlantic world’.</w:t>
      </w:r>
      <w:r>
        <w:rPr>
          <w:rStyle w:val="EndnoteReference"/>
          <w:rFonts w:ascii="Times New Roman" w:hAnsi="Times New Roman" w:cs="Times New Roman"/>
        </w:rPr>
        <w:endnoteReference w:id="59"/>
      </w:r>
    </w:p>
    <w:p w14:paraId="2C9902BC" w14:textId="3BA31356" w:rsidR="00997438" w:rsidRPr="00460671" w:rsidRDefault="00997438" w:rsidP="00B05923">
      <w:pPr>
        <w:spacing w:line="360" w:lineRule="auto"/>
        <w:ind w:firstLine="720"/>
        <w:rPr>
          <w:rFonts w:ascii="Times New Roman" w:hAnsi="Times New Roman" w:cs="Times New Roman"/>
        </w:rPr>
      </w:pPr>
      <w:r>
        <w:rPr>
          <w:rFonts w:ascii="Times New Roman" w:hAnsi="Times New Roman" w:cs="Times New Roman"/>
        </w:rPr>
        <w:t>The Nantes memorial is composed of two parts:</w:t>
      </w:r>
      <w:r w:rsidRPr="00965632">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i/>
        </w:rPr>
        <w:t xml:space="preserve">parcours </w:t>
      </w:r>
      <w:r w:rsidRPr="00837C1B">
        <w:rPr>
          <w:rFonts w:ascii="Times New Roman" w:hAnsi="Times New Roman" w:cs="Times New Roman"/>
          <w:i/>
        </w:rPr>
        <w:t>commémoratif</w:t>
      </w:r>
      <w:r w:rsidR="00637DF6">
        <w:rPr>
          <w:rFonts w:ascii="Times New Roman" w:hAnsi="Times New Roman" w:cs="Times New Roman"/>
          <w:i/>
        </w:rPr>
        <w:t xml:space="preserve"> </w:t>
      </w:r>
      <w:r w:rsidR="00637DF6">
        <w:rPr>
          <w:rFonts w:ascii="Times New Roman" w:hAnsi="Times New Roman" w:cs="Times New Roman"/>
        </w:rPr>
        <w:t>[commemorative way]</w:t>
      </w:r>
      <w:r>
        <w:rPr>
          <w:rFonts w:ascii="Times New Roman" w:hAnsi="Times New Roman" w:cs="Times New Roman"/>
        </w:rPr>
        <w:t xml:space="preserve">, </w:t>
      </w:r>
      <w:r w:rsidRPr="00837C1B">
        <w:rPr>
          <w:rFonts w:ascii="Times New Roman" w:hAnsi="Times New Roman" w:cs="Times New Roman"/>
        </w:rPr>
        <w:t>a</w:t>
      </w:r>
      <w:r w:rsidRPr="00965632">
        <w:rPr>
          <w:rFonts w:ascii="Times New Roman" w:hAnsi="Times New Roman" w:cs="Times New Roman"/>
        </w:rPr>
        <w:t xml:space="preserve"> pedestrian esplanade on which are displayed plaques listing the names of </w:t>
      </w:r>
      <w:r>
        <w:rPr>
          <w:rFonts w:ascii="Times New Roman" w:hAnsi="Times New Roman" w:cs="Times New Roman"/>
        </w:rPr>
        <w:t>key sites in the French Atlantic and also those of</w:t>
      </w:r>
      <w:r w:rsidRPr="00965632">
        <w:rPr>
          <w:rFonts w:ascii="Times New Roman" w:hAnsi="Times New Roman" w:cs="Times New Roman"/>
        </w:rPr>
        <w:t xml:space="preserve"> vessels involved in the slave-ship </w:t>
      </w:r>
      <w:r>
        <w:rPr>
          <w:rFonts w:ascii="Times New Roman" w:hAnsi="Times New Roman" w:cs="Times New Roman"/>
        </w:rPr>
        <w:t>expeditions</w:t>
      </w:r>
      <w:r w:rsidRPr="00965632">
        <w:rPr>
          <w:rFonts w:ascii="Times New Roman" w:hAnsi="Times New Roman" w:cs="Times New Roman"/>
        </w:rPr>
        <w:t xml:space="preserve"> that sailed from Nantes between 1672 and 1826</w:t>
      </w:r>
      <w:r>
        <w:rPr>
          <w:rFonts w:ascii="Times New Roman" w:hAnsi="Times New Roman" w:cs="Times New Roman"/>
        </w:rPr>
        <w:t>;</w:t>
      </w:r>
      <w:r>
        <w:rPr>
          <w:rStyle w:val="EndnoteReference"/>
          <w:rFonts w:ascii="Times New Roman" w:hAnsi="Times New Roman" w:cs="Times New Roman"/>
        </w:rPr>
        <w:endnoteReference w:id="60"/>
      </w:r>
      <w:r w:rsidRPr="00965632">
        <w:rPr>
          <w:rFonts w:ascii="Times New Roman" w:hAnsi="Times New Roman" w:cs="Times New Roman"/>
        </w:rPr>
        <w:t xml:space="preserve"> and </w:t>
      </w:r>
      <w:r>
        <w:rPr>
          <w:rFonts w:ascii="Times New Roman" w:hAnsi="Times New Roman" w:cs="Times New Roman"/>
        </w:rPr>
        <w:t xml:space="preserve">the </w:t>
      </w:r>
      <w:r>
        <w:rPr>
          <w:rFonts w:ascii="Times New Roman" w:hAnsi="Times New Roman" w:cs="Times New Roman"/>
          <w:i/>
        </w:rPr>
        <w:t xml:space="preserve">parcours </w:t>
      </w:r>
      <w:r w:rsidRPr="00837C1B">
        <w:rPr>
          <w:rFonts w:ascii="Times New Roman" w:hAnsi="Times New Roman" w:cs="Times New Roman"/>
          <w:i/>
        </w:rPr>
        <w:t>méditatif</w:t>
      </w:r>
      <w:r w:rsidR="00637DF6">
        <w:rPr>
          <w:rFonts w:ascii="Times New Roman" w:hAnsi="Times New Roman" w:cs="Times New Roman"/>
          <w:i/>
        </w:rPr>
        <w:t xml:space="preserve"> </w:t>
      </w:r>
      <w:r w:rsidR="00637DF6">
        <w:rPr>
          <w:rFonts w:ascii="Times New Roman" w:hAnsi="Times New Roman" w:cs="Times New Roman"/>
        </w:rPr>
        <w:t>[reflective way]</w:t>
      </w:r>
      <w:r>
        <w:rPr>
          <w:rFonts w:ascii="Times New Roman" w:hAnsi="Times New Roman" w:cs="Times New Roman"/>
        </w:rPr>
        <w:t xml:space="preserve">, </w:t>
      </w:r>
      <w:r w:rsidRPr="00837C1B">
        <w:rPr>
          <w:rFonts w:ascii="Times New Roman" w:hAnsi="Times New Roman" w:cs="Times New Roman"/>
        </w:rPr>
        <w:t>an</w:t>
      </w:r>
      <w:r w:rsidRPr="00965632">
        <w:rPr>
          <w:rFonts w:ascii="Times New Roman" w:hAnsi="Times New Roman" w:cs="Times New Roman"/>
        </w:rPr>
        <w:t xml:space="preserve"> underground walkway – suggesting the </w:t>
      </w:r>
      <w:r>
        <w:rPr>
          <w:rFonts w:ascii="Times New Roman" w:hAnsi="Times New Roman" w:cs="Times New Roman"/>
        </w:rPr>
        <w:t xml:space="preserve">hold of a slave ship, and accordingly </w:t>
      </w:r>
      <w:r w:rsidRPr="00965632">
        <w:rPr>
          <w:rFonts w:ascii="Times New Roman" w:hAnsi="Times New Roman" w:cs="Times New Roman"/>
        </w:rPr>
        <w:t xml:space="preserve">confinement of transport by sea – </w:t>
      </w:r>
      <w:r>
        <w:rPr>
          <w:rFonts w:ascii="Times New Roman" w:hAnsi="Times New Roman" w:cs="Times New Roman"/>
        </w:rPr>
        <w:t xml:space="preserve">but </w:t>
      </w:r>
      <w:r w:rsidRPr="00965632">
        <w:rPr>
          <w:rFonts w:ascii="Times New Roman" w:hAnsi="Times New Roman" w:cs="Times New Roman"/>
        </w:rPr>
        <w:t xml:space="preserve">bordered by panes of </w:t>
      </w:r>
      <w:r>
        <w:rPr>
          <w:rFonts w:ascii="Times New Roman" w:hAnsi="Times New Roman" w:cs="Times New Roman"/>
        </w:rPr>
        <w:t>plate</w:t>
      </w:r>
      <w:r w:rsidRPr="00965632">
        <w:rPr>
          <w:rFonts w:ascii="Times New Roman" w:hAnsi="Times New Roman" w:cs="Times New Roman"/>
        </w:rPr>
        <w:t>-glass</w:t>
      </w:r>
      <w:r>
        <w:rPr>
          <w:rFonts w:ascii="Times New Roman" w:hAnsi="Times New Roman" w:cs="Times New Roman"/>
        </w:rPr>
        <w:t>, alluding to a complementary sense of liberation,</w:t>
      </w:r>
      <w:r w:rsidRPr="00965632">
        <w:rPr>
          <w:rFonts w:ascii="Times New Roman" w:hAnsi="Times New Roman" w:cs="Times New Roman"/>
        </w:rPr>
        <w:t xml:space="preserve"> on which abolitionist texts are engraved. </w:t>
      </w:r>
      <w:r w:rsidRPr="00460671">
        <w:rPr>
          <w:rFonts w:ascii="Times New Roman" w:hAnsi="Times New Roman" w:cs="Times New Roman"/>
        </w:rPr>
        <w:t>Bonder has described the work as ‘unveiling</w:t>
      </w:r>
      <w:r w:rsidR="004C26E9">
        <w:rPr>
          <w:rFonts w:ascii="Times New Roman" w:hAnsi="Times New Roman" w:cs="Times New Roman"/>
        </w:rPr>
        <w:t xml:space="preserve"> – </w:t>
      </w:r>
      <w:r w:rsidRPr="00460671">
        <w:rPr>
          <w:rFonts w:ascii="Times New Roman" w:hAnsi="Times New Roman" w:cs="Times New Roman"/>
        </w:rPr>
        <w:t>uncovering as well as anchoring</w:t>
      </w:r>
      <w:r w:rsidR="004C26E9">
        <w:rPr>
          <w:rFonts w:ascii="Times New Roman" w:hAnsi="Times New Roman" w:cs="Times New Roman"/>
        </w:rPr>
        <w:t xml:space="preserve"> – </w:t>
      </w:r>
      <w:r w:rsidRPr="00460671">
        <w:rPr>
          <w:rFonts w:ascii="Times New Roman" w:hAnsi="Times New Roman" w:cs="Times New Roman"/>
        </w:rPr>
        <w:t>histories and memories’,</w:t>
      </w:r>
      <w:r w:rsidRPr="00460671">
        <w:rPr>
          <w:rStyle w:val="EndnoteReference"/>
          <w:rFonts w:ascii="Times New Roman" w:hAnsi="Times New Roman" w:cs="Times New Roman"/>
        </w:rPr>
        <w:endnoteReference w:id="61"/>
      </w:r>
      <w:r w:rsidRPr="00460671">
        <w:rPr>
          <w:rFonts w:ascii="Times New Roman" w:hAnsi="Times New Roman" w:cs="Times New Roman"/>
        </w:rPr>
        <w:t xml:space="preserve"> and as such it represents an important reflection of the dynamics of </w:t>
      </w:r>
      <w:r>
        <w:rPr>
          <w:rFonts w:ascii="Times New Roman" w:hAnsi="Times New Roman" w:cs="Times New Roman"/>
        </w:rPr>
        <w:t>memorializ</w:t>
      </w:r>
      <w:r w:rsidRPr="00460671">
        <w:rPr>
          <w:rFonts w:ascii="Times New Roman" w:hAnsi="Times New Roman" w:cs="Times New Roman"/>
        </w:rPr>
        <w:t xml:space="preserve">ation of slavery in France itself. </w:t>
      </w:r>
      <w:r>
        <w:rPr>
          <w:rFonts w:ascii="Times New Roman" w:hAnsi="Times New Roman" w:cs="Times New Roman"/>
        </w:rPr>
        <w:t>At the same time, t</w:t>
      </w:r>
      <w:r w:rsidRPr="00460671">
        <w:rPr>
          <w:rFonts w:ascii="Times New Roman" w:hAnsi="Times New Roman" w:cs="Times New Roman"/>
        </w:rPr>
        <w:t xml:space="preserve">he success of the Nantes memorial is </w:t>
      </w:r>
      <w:r>
        <w:rPr>
          <w:rFonts w:ascii="Times New Roman" w:hAnsi="Times New Roman" w:cs="Times New Roman"/>
        </w:rPr>
        <w:t xml:space="preserve">linked to </w:t>
      </w:r>
      <w:r w:rsidRPr="00460671">
        <w:rPr>
          <w:rFonts w:ascii="Times New Roman" w:hAnsi="Times New Roman" w:cs="Times New Roman"/>
        </w:rPr>
        <w:t xml:space="preserve">its reliance not on the visual but on the kinetic, on the movement of the body through space. In ways that parallel a number of Holocaust memorials, the visitor travels through the memorial, descending underground and engaging in a walk along the </w:t>
      </w:r>
      <w:r w:rsidRPr="00460671">
        <w:rPr>
          <w:rFonts w:ascii="Times New Roman" w:hAnsi="Times New Roman" w:cs="Times New Roman"/>
        </w:rPr>
        <w:lastRenderedPageBreak/>
        <w:t>passage bordered by abolitionist quotations.</w:t>
      </w:r>
      <w:r w:rsidRPr="00460671">
        <w:rPr>
          <w:rStyle w:val="EndnoteReference"/>
          <w:rFonts w:ascii="Times New Roman" w:hAnsi="Times New Roman" w:cs="Times New Roman"/>
        </w:rPr>
        <w:endnoteReference w:id="62"/>
      </w:r>
      <w:r w:rsidRPr="00460671">
        <w:rPr>
          <w:rFonts w:ascii="Times New Roman" w:hAnsi="Times New Roman" w:cs="Times New Roman"/>
        </w:rPr>
        <w:t xml:space="preserve"> </w:t>
      </w:r>
      <w:r>
        <w:rPr>
          <w:rFonts w:ascii="Times New Roman" w:hAnsi="Times New Roman" w:cs="Times New Roman"/>
        </w:rPr>
        <w:t xml:space="preserve">Developing what Frith sees as ‘a narrative construction based on a rebranding exercise rooted […] in the tourist trade’, </w:t>
      </w:r>
      <w:r w:rsidRPr="00460671">
        <w:rPr>
          <w:rFonts w:ascii="Times New Roman" w:hAnsi="Times New Roman" w:cs="Times New Roman"/>
        </w:rPr>
        <w:t xml:space="preserve">Nantes has accordingly </w:t>
      </w:r>
      <w:r>
        <w:rPr>
          <w:rFonts w:ascii="Times New Roman" w:hAnsi="Times New Roman" w:cs="Times New Roman"/>
        </w:rPr>
        <w:t>generated</w:t>
      </w:r>
      <w:r w:rsidRPr="00460671">
        <w:rPr>
          <w:rFonts w:ascii="Times New Roman" w:hAnsi="Times New Roman" w:cs="Times New Roman"/>
        </w:rPr>
        <w:t xml:space="preserve"> </w:t>
      </w:r>
      <w:r>
        <w:rPr>
          <w:rFonts w:ascii="Times New Roman" w:hAnsi="Times New Roman" w:cs="Times New Roman"/>
        </w:rPr>
        <w:t xml:space="preserve">– in Hinks’s analysis, ‘woven closely into the fabric of civil life’ – </w:t>
      </w:r>
      <w:r w:rsidRPr="00460671">
        <w:rPr>
          <w:rFonts w:ascii="Times New Roman" w:hAnsi="Times New Roman" w:cs="Times New Roman"/>
        </w:rPr>
        <w:t xml:space="preserve">the most recent example of a number of distinctive ‘French Atlantic’ sites of memory, </w:t>
      </w:r>
      <w:r>
        <w:rPr>
          <w:rFonts w:ascii="Times New Roman" w:hAnsi="Times New Roman" w:cs="Times New Roman"/>
        </w:rPr>
        <w:t xml:space="preserve">of </w:t>
      </w:r>
      <w:r w:rsidRPr="00460671">
        <w:rPr>
          <w:rFonts w:ascii="Times New Roman" w:hAnsi="Times New Roman" w:cs="Times New Roman"/>
        </w:rPr>
        <w:t xml:space="preserve">pilgrimage and </w:t>
      </w:r>
      <w:r>
        <w:rPr>
          <w:rFonts w:ascii="Times New Roman" w:hAnsi="Times New Roman" w:cs="Times New Roman"/>
        </w:rPr>
        <w:t>of tourism relating to slavery</w:t>
      </w:r>
      <w:r w:rsidRPr="00460671">
        <w:rPr>
          <w:rFonts w:ascii="Times New Roman" w:hAnsi="Times New Roman" w:cs="Times New Roman"/>
        </w:rPr>
        <w:t>.</w:t>
      </w:r>
      <w:r>
        <w:rPr>
          <w:rStyle w:val="EndnoteReference"/>
          <w:rFonts w:ascii="Times New Roman" w:hAnsi="Times New Roman" w:cs="Times New Roman"/>
        </w:rPr>
        <w:endnoteReference w:id="63"/>
      </w:r>
    </w:p>
    <w:p w14:paraId="050AA6AA" w14:textId="2FCE6AA5" w:rsidR="00373834" w:rsidRDefault="00997438" w:rsidP="00B05923">
      <w:pPr>
        <w:pStyle w:val="NormalWeb"/>
        <w:spacing w:before="0" w:beforeAutospacing="0" w:after="0" w:afterAutospacing="0" w:line="360" w:lineRule="auto"/>
        <w:ind w:firstLine="720"/>
      </w:pPr>
      <w:r w:rsidRPr="00965632">
        <w:t>There is a need to consider each of these sites more actively within the historical, geographical, cultural and political niche of their production, reflecting on the multiple audiences they aim to address. There is also an obligation to assess these locations in relation to their immediate surroundings and context</w:t>
      </w:r>
      <w:r w:rsidR="00126363">
        <w:t>s</w:t>
      </w:r>
      <w:r w:rsidRPr="00965632">
        <w:t xml:space="preserve">, </w:t>
      </w:r>
      <w:r>
        <w:t xml:space="preserve">exploring </w:t>
      </w:r>
      <w:r w:rsidRPr="00965632">
        <w:t xml:space="preserve">the implications of a policing of space and a denial of the porosity of boundaries that </w:t>
      </w:r>
      <w:r>
        <w:t>on occasion</w:t>
      </w:r>
      <w:r w:rsidRPr="00965632">
        <w:t xml:space="preserve"> seem to produce sites of memory for external as opposed</w:t>
      </w:r>
      <w:r>
        <w:t xml:space="preserve"> to local consumption. We need also to</w:t>
      </w:r>
      <w:r w:rsidRPr="00965632">
        <w:t xml:space="preserve"> acknowledge the lack of clarity surrounding slavery as the ob</w:t>
      </w:r>
      <w:r>
        <w:t>ject of thanatouristic practice</w:t>
      </w:r>
      <w:r w:rsidRPr="00965632">
        <w:t xml:space="preserve">, with understandings of </w:t>
      </w:r>
      <w:r w:rsidR="003B01D0">
        <w:t>slavery</w:t>
      </w:r>
      <w:r w:rsidRPr="00965632">
        <w:t xml:space="preserve"> ranging from abstract system</w:t>
      </w:r>
      <w:r>
        <w:t>s</w:t>
      </w:r>
      <w:r w:rsidRPr="00965632">
        <w:t xml:space="preserve"> and process</w:t>
      </w:r>
      <w:r>
        <w:t>es</w:t>
      </w:r>
      <w:r w:rsidRPr="00965632">
        <w:t xml:space="preserve"> to </w:t>
      </w:r>
      <w:r>
        <w:t xml:space="preserve">a </w:t>
      </w:r>
      <w:r w:rsidRPr="00965632">
        <w:t>more direc</w:t>
      </w:r>
      <w:r>
        <w:t>t, lived experience</w:t>
      </w:r>
      <w:r w:rsidRPr="00965632">
        <w:t xml:space="preserve">. </w:t>
      </w:r>
      <w:r>
        <w:t>Finally, t</w:t>
      </w:r>
      <w:r w:rsidRPr="00965632">
        <w:t xml:space="preserve">he notion of multiple, overlapping audiences </w:t>
      </w:r>
      <w:r>
        <w:t xml:space="preserve">and visitors </w:t>
      </w:r>
      <w:r w:rsidRPr="00965632">
        <w:t>leads to the question of competing memorial traditions that underlies th</w:t>
      </w:r>
      <w:r>
        <w:t>is</w:t>
      </w:r>
      <w:r w:rsidRPr="00965632">
        <w:t xml:space="preserve"> </w:t>
      </w:r>
      <w:r>
        <w:t>article. I</w:t>
      </w:r>
      <w:r w:rsidRPr="00965632">
        <w:t>t is clear, for instance, that certain ‘French Atlantic</w:t>
      </w:r>
      <w:r>
        <w:t xml:space="preserve">’ sites – most notably perhaps Gorée – </w:t>
      </w:r>
      <w:r w:rsidRPr="00965632">
        <w:t>have been developed with (Anglophone) African-American visitors in mind. A</w:t>
      </w:r>
      <w:r>
        <w:t>lso, a</w:t>
      </w:r>
      <w:r w:rsidRPr="00965632">
        <w:t>s has been outlined, whereas emphases in France tend to be on abolition and emancipation (as well as at times an overtly ‘maritimized’ history of slavery),</w:t>
      </w:r>
      <w:r>
        <w:rPr>
          <w:rStyle w:val="EndnoteReference"/>
        </w:rPr>
        <w:endnoteReference w:id="64"/>
      </w:r>
      <w:r w:rsidRPr="00965632">
        <w:t xml:space="preserve"> in West Africa and the Caribbean, the focus is on the process of enslavement, transatlantic crossing</w:t>
      </w:r>
      <w:r w:rsidR="00126363">
        <w:t>,</w:t>
      </w:r>
      <w:r w:rsidRPr="00965632">
        <w:t xml:space="preserve"> and plantation</w:t>
      </w:r>
      <w:r>
        <w:t xml:space="preserve"> life</w:t>
      </w:r>
      <w:bookmarkStart w:id="1" w:name="_GoBack"/>
      <w:bookmarkEnd w:id="1"/>
      <w:r w:rsidR="00687FE7">
        <w:t>. T</w:t>
      </w:r>
      <w:r w:rsidR="003B01D0">
        <w:t xml:space="preserve">he result </w:t>
      </w:r>
      <w:r w:rsidR="00687FE7">
        <w:t xml:space="preserve">is </w:t>
      </w:r>
      <w:r w:rsidR="003B01D0">
        <w:t xml:space="preserve">that tourists in mainland France or in West Africa and the Caribbean </w:t>
      </w:r>
      <w:r w:rsidR="00687FE7">
        <w:t xml:space="preserve">would appear to </w:t>
      </w:r>
      <w:r w:rsidR="003B01D0">
        <w:t>expect slavery-related ‘attractions’ to be associated with very different narratives</w:t>
      </w:r>
      <w:r w:rsidR="00687FE7">
        <w:t>, and to be identified with very different meanings and even affects according to the contexts of those sites</w:t>
      </w:r>
      <w:r>
        <w:t>. Although t</w:t>
      </w:r>
      <w:r w:rsidRPr="00965632">
        <w:t xml:space="preserve">he sites I have discussed are </w:t>
      </w:r>
      <w:r>
        <w:t>charged with controversy,</w:t>
      </w:r>
      <w:r w:rsidRPr="00965632">
        <w:t xml:space="preserve"> I suggest </w:t>
      </w:r>
      <w:r>
        <w:t xml:space="preserve">in conclusion </w:t>
      </w:r>
      <w:r w:rsidRPr="00965632">
        <w:t xml:space="preserve">that the </w:t>
      </w:r>
      <w:r>
        <w:t>visitor</w:t>
      </w:r>
      <w:r w:rsidRPr="00965632">
        <w:t xml:space="preserve"> to them is best served not </w:t>
      </w:r>
      <w:r>
        <w:t>by</w:t>
      </w:r>
      <w:r w:rsidRPr="00965632">
        <w:t xml:space="preserve"> </w:t>
      </w:r>
      <w:r>
        <w:t xml:space="preserve">excessively </w:t>
      </w:r>
      <w:r w:rsidRPr="00965632">
        <w:t xml:space="preserve">cautious censorship, </w:t>
      </w:r>
      <w:r>
        <w:t xml:space="preserve">with </w:t>
      </w:r>
      <w:r w:rsidRPr="00965632">
        <w:t>sensationalism</w:t>
      </w:r>
      <w:r>
        <w:t>,</w:t>
      </w:r>
      <w:r w:rsidRPr="00965632">
        <w:t xml:space="preserve"> or </w:t>
      </w:r>
      <w:r>
        <w:t>with resort</w:t>
      </w:r>
      <w:r w:rsidRPr="00965632">
        <w:t xml:space="preserve"> to euphemis</w:t>
      </w:r>
      <w:r>
        <w:t>tic obfuscation</w:t>
      </w:r>
      <w:r w:rsidRPr="00965632">
        <w:t xml:space="preserve">, but by being given access – as is </w:t>
      </w:r>
      <w:r>
        <w:t xml:space="preserve">firmly </w:t>
      </w:r>
      <w:r w:rsidRPr="00965632">
        <w:t xml:space="preserve">the case in Nantes – to the often difficult and even divisive debates that </w:t>
      </w:r>
      <w:r>
        <w:t xml:space="preserve">have </w:t>
      </w:r>
      <w:r w:rsidRPr="00965632">
        <w:t>underpin</w:t>
      </w:r>
      <w:r>
        <w:t>ned</w:t>
      </w:r>
      <w:r w:rsidRPr="00965632">
        <w:t xml:space="preserve"> their development. Such </w:t>
      </w:r>
      <w:r>
        <w:t>an approach</w:t>
      </w:r>
      <w:r w:rsidRPr="00965632">
        <w:t xml:space="preserve"> is rarely without controversy, but</w:t>
      </w:r>
      <w:r>
        <w:t xml:space="preserve"> performing the dynamics and tensions of contemporary memorial practices</w:t>
      </w:r>
      <w:r w:rsidRPr="00965632">
        <w:t xml:space="preserve"> is preferable to the sanitized or distorted narratives that </w:t>
      </w:r>
      <w:r>
        <w:t>these</w:t>
      </w:r>
      <w:r w:rsidRPr="00965632">
        <w:t xml:space="preserve"> </w:t>
      </w:r>
      <w:r>
        <w:t>locations</w:t>
      </w:r>
      <w:r w:rsidRPr="00965632">
        <w:t xml:space="preserve"> </w:t>
      </w:r>
      <w:r w:rsidR="00800DF2">
        <w:t xml:space="preserve">otherwise </w:t>
      </w:r>
      <w:r>
        <w:t>risk perpetuating</w:t>
      </w:r>
      <w:r w:rsidRPr="00965632">
        <w:t xml:space="preserve">. </w:t>
      </w:r>
      <w:r>
        <w:t>P</w:t>
      </w:r>
      <w:r w:rsidRPr="00965632">
        <w:t>ermit</w:t>
      </w:r>
      <w:r>
        <w:t>ting</w:t>
      </w:r>
      <w:r w:rsidRPr="00965632">
        <w:t xml:space="preserve"> recognition of the symbolic importance of slave-related locations, </w:t>
      </w:r>
      <w:r>
        <w:t>such an approach</w:t>
      </w:r>
      <w:r w:rsidRPr="00965632">
        <w:t xml:space="preserve"> also encourage</w:t>
      </w:r>
      <w:r>
        <w:t>s</w:t>
      </w:r>
      <w:r w:rsidRPr="00965632">
        <w:t xml:space="preserve"> an active response, in the context of the French Atlantic, to Edward Linenthal’s </w:t>
      </w:r>
      <w:r>
        <w:t>reflection</w:t>
      </w:r>
      <w:r w:rsidRPr="00965632">
        <w:t xml:space="preserve"> on slavery heritage sites in North America: ‘conscientious remembrance</w:t>
      </w:r>
      <w:r>
        <w:t>’, he writes, ‘</w:t>
      </w:r>
      <w:r w:rsidRPr="00965632">
        <w:t xml:space="preserve">is more than a necessary </w:t>
      </w:r>
      <w:r w:rsidRPr="00965632">
        <w:lastRenderedPageBreak/>
        <w:t>expansion of a nation’s narrative. It is an act of moral engagement, a declaration that there are other [...] lives too long forgotten that count’.</w:t>
      </w:r>
      <w:r w:rsidRPr="00965632">
        <w:rPr>
          <w:rStyle w:val="EndnoteReference"/>
        </w:rPr>
        <w:endnoteReference w:id="65"/>
      </w:r>
    </w:p>
    <w:p w14:paraId="316BEF8C" w14:textId="77777777" w:rsidR="002652B8" w:rsidRDefault="002652B8" w:rsidP="00B05923">
      <w:pPr>
        <w:pStyle w:val="NormalWeb"/>
        <w:spacing w:before="0" w:beforeAutospacing="0" w:after="0" w:afterAutospacing="0" w:line="360" w:lineRule="auto"/>
      </w:pPr>
    </w:p>
    <w:p w14:paraId="14D19DA9" w14:textId="489A2107" w:rsidR="002652B8" w:rsidRPr="002652B8" w:rsidRDefault="002652B8" w:rsidP="00B05923">
      <w:pPr>
        <w:pStyle w:val="NormalWeb"/>
        <w:spacing w:before="0" w:beforeAutospacing="0" w:after="0" w:afterAutospacing="0" w:line="360" w:lineRule="auto"/>
        <w:rPr>
          <w:b/>
        </w:rPr>
      </w:pPr>
      <w:r>
        <w:rPr>
          <w:b/>
        </w:rPr>
        <w:t>Notes</w:t>
      </w:r>
    </w:p>
    <w:sectPr w:rsidR="002652B8" w:rsidRPr="002652B8" w:rsidSect="008D1400">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4F1E5" w14:textId="77777777" w:rsidR="00B20674" w:rsidRDefault="00B20674" w:rsidP="00D75C8E">
      <w:r>
        <w:separator/>
      </w:r>
    </w:p>
  </w:endnote>
  <w:endnote w:type="continuationSeparator" w:id="0">
    <w:p w14:paraId="1645CF13" w14:textId="77777777" w:rsidR="00B20674" w:rsidRDefault="00B20674" w:rsidP="00D75C8E">
      <w:r>
        <w:continuationSeparator/>
      </w:r>
    </w:p>
  </w:endnote>
  <w:endnote w:id="1">
    <w:p w14:paraId="380A9244" w14:textId="3D6022D7" w:rsidR="00D74503" w:rsidRPr="005E327D"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bell hooks, ‘Representations of Whiteness in the Black Imagination’, in </w:t>
      </w:r>
      <w:r w:rsidRPr="0059069B">
        <w:rPr>
          <w:rFonts w:ascii="Times New Roman" w:hAnsi="Times New Roman" w:cs="Times New Roman"/>
          <w:i/>
          <w:color w:val="000000" w:themeColor="text1"/>
          <w:sz w:val="20"/>
          <w:szCs w:val="20"/>
        </w:rPr>
        <w:t>Black Looks: Race and Representation</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Boston, MA: South End Press, 1992,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165–78</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173.</w:t>
      </w:r>
    </w:p>
  </w:endnote>
  <w:endnote w:id="2">
    <w:p w14:paraId="0899FAEC" w14:textId="1AF10786"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AV Seaton, ‘Sources of Slavery—Destinations of Slavery: The Silences and Disclosures of Slavery Heritage in the UK and US’, </w:t>
      </w:r>
      <w:r w:rsidRPr="0059069B">
        <w:rPr>
          <w:rFonts w:ascii="Times New Roman" w:hAnsi="Times New Roman" w:cs="Times New Roman"/>
          <w:i/>
          <w:color w:val="000000" w:themeColor="text1"/>
          <w:sz w:val="20"/>
          <w:szCs w:val="20"/>
        </w:rPr>
        <w:t>International Journal of Hospitality &amp; Tourism Administration</w:t>
      </w:r>
      <w:r w:rsidRPr="0059069B">
        <w:rPr>
          <w:rFonts w:ascii="Times New Roman" w:hAnsi="Times New Roman" w:cs="Times New Roman"/>
          <w:color w:val="000000" w:themeColor="text1"/>
          <w:sz w:val="20"/>
          <w:szCs w:val="20"/>
        </w:rPr>
        <w:t>, 2.3-4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2001,</w:t>
      </w:r>
      <w:r>
        <w:rPr>
          <w:rFonts w:ascii="Times New Roman" w:hAnsi="Times New Roman" w:cs="Times New Roman"/>
          <w:color w:val="000000" w:themeColor="text1"/>
          <w:sz w:val="20"/>
          <w:szCs w:val="20"/>
        </w:rPr>
        <w:t xml:space="preserve"> pp</w:t>
      </w:r>
      <w:r w:rsidRPr="0059069B">
        <w:rPr>
          <w:rFonts w:ascii="Times New Roman" w:hAnsi="Times New Roman" w:cs="Times New Roman"/>
          <w:color w:val="000000" w:themeColor="text1"/>
          <w:sz w:val="20"/>
          <w:szCs w:val="20"/>
        </w:rPr>
        <w:t xml:space="preserve"> 107</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29</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117.</w:t>
      </w:r>
    </w:p>
  </w:endnote>
  <w:endnote w:id="3">
    <w:p w14:paraId="163BD666" w14:textId="2BBA697C"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For discussions of slavery and dark tourism, see </w:t>
      </w:r>
      <w:r w:rsidRPr="0059069B">
        <w:rPr>
          <w:rFonts w:ascii="Times New Roman" w:eastAsia="Arial Unicode MS" w:hAnsi="Times New Roman" w:cs="Times New Roman"/>
          <w:color w:val="000000" w:themeColor="text1"/>
          <w:sz w:val="20"/>
          <w:szCs w:val="20"/>
        </w:rPr>
        <w:t xml:space="preserve">Graham Dann and </w:t>
      </w:r>
      <w:r w:rsidRPr="0059069B">
        <w:rPr>
          <w:rFonts w:ascii="Times New Roman" w:hAnsi="Times New Roman" w:cs="Times New Roman"/>
          <w:color w:val="000000" w:themeColor="text1"/>
          <w:sz w:val="20"/>
          <w:szCs w:val="20"/>
        </w:rPr>
        <w:t>AV Seaton,</w:t>
      </w:r>
      <w:r w:rsidRPr="0059069B">
        <w:rPr>
          <w:rFonts w:ascii="Times New Roman" w:eastAsia="Arial Unicode MS" w:hAnsi="Times New Roman" w:cs="Times New Roman"/>
          <w:color w:val="000000" w:themeColor="text1"/>
          <w:sz w:val="20"/>
          <w:szCs w:val="20"/>
        </w:rPr>
        <w:t xml:space="preserve"> </w:t>
      </w:r>
      <w:r w:rsidRPr="0059069B">
        <w:rPr>
          <w:rFonts w:ascii="Times New Roman" w:eastAsia="Arial Unicode MS" w:hAnsi="Times New Roman" w:cs="Times New Roman"/>
          <w:bCs/>
          <w:i/>
          <w:color w:val="000000" w:themeColor="text1"/>
          <w:kern w:val="36"/>
          <w:sz w:val="20"/>
          <w:szCs w:val="20"/>
        </w:rPr>
        <w:t>Slavery, Contested Heritage, and Thanatourism</w:t>
      </w:r>
      <w:r>
        <w:rPr>
          <w:rFonts w:ascii="Times New Roman" w:eastAsia="Arial Unicode MS" w:hAnsi="Times New Roman" w:cs="Times New Roman"/>
          <w:bCs/>
          <w:color w:val="000000" w:themeColor="text1"/>
          <w:kern w:val="36"/>
          <w:sz w:val="20"/>
          <w:szCs w:val="20"/>
        </w:rPr>
        <w:t>,</w:t>
      </w:r>
      <w:r w:rsidRPr="0059069B">
        <w:rPr>
          <w:rFonts w:ascii="Times New Roman" w:eastAsia="Arial Unicode MS" w:hAnsi="Times New Roman" w:cs="Times New Roman"/>
          <w:bCs/>
          <w:color w:val="000000" w:themeColor="text1"/>
          <w:kern w:val="36"/>
          <w:sz w:val="20"/>
          <w:szCs w:val="20"/>
        </w:rPr>
        <w:t xml:space="preserve"> </w:t>
      </w:r>
      <w:r w:rsidRPr="0059069B">
        <w:rPr>
          <w:rFonts w:ascii="Times New Roman" w:eastAsia="Arial Unicode MS" w:hAnsi="Times New Roman" w:cs="Times New Roman"/>
          <w:color w:val="000000" w:themeColor="text1"/>
          <w:sz w:val="20"/>
          <w:szCs w:val="20"/>
        </w:rPr>
        <w:t>New York: Haworth Hospitality Press, 2001</w:t>
      </w:r>
      <w:r w:rsidRPr="0059069B">
        <w:rPr>
          <w:rFonts w:ascii="Times New Roman" w:eastAsia="Arial Unicode MS" w:hAnsi="Times New Roman" w:cs="Times New Roman"/>
          <w:bCs/>
          <w:color w:val="000000" w:themeColor="text1"/>
          <w:kern w:val="36"/>
          <w:sz w:val="20"/>
          <w:szCs w:val="20"/>
        </w:rPr>
        <w:t>, and</w:t>
      </w:r>
      <w:r w:rsidRPr="0059069B">
        <w:rPr>
          <w:rFonts w:ascii="Times New Roman" w:hAnsi="Times New Roman" w:cs="Times New Roman"/>
          <w:color w:val="000000" w:themeColor="text1"/>
          <w:sz w:val="20"/>
          <w:szCs w:val="20"/>
        </w:rPr>
        <w:t xml:space="preserve"> Alan Rice, ‘Museums, memorials and plantation houses in the Black Atlantic: Slavery and the development of Dark Tourism’, in Richard Sharpley and Philip R Stone (eds), </w:t>
      </w:r>
      <w:r w:rsidRPr="0059069B">
        <w:rPr>
          <w:rFonts w:ascii="Times New Roman" w:hAnsi="Times New Roman" w:cs="Times New Roman"/>
          <w:i/>
          <w:color w:val="000000" w:themeColor="text1"/>
          <w:sz w:val="20"/>
          <w:szCs w:val="20"/>
        </w:rPr>
        <w:t>The Darker Side of Travel: The Theory and Practice of Dark Tourism</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Bristol: Channel View Publications, 2009,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224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46.</w:t>
      </w:r>
    </w:p>
  </w:endnote>
  <w:endnote w:id="4">
    <w:p w14:paraId="109CD668" w14:textId="4E5A10A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Derek Walcott, ‘Acacia Trees’, in </w:t>
      </w:r>
      <w:r w:rsidRPr="0059069B">
        <w:rPr>
          <w:rFonts w:ascii="Times New Roman" w:hAnsi="Times New Roman" w:cs="Times New Roman"/>
          <w:i/>
          <w:iCs/>
          <w:color w:val="000000" w:themeColor="text1"/>
          <w:sz w:val="20"/>
          <w:szCs w:val="20"/>
        </w:rPr>
        <w:t>White Egrets</w:t>
      </w:r>
      <w:r>
        <w:rPr>
          <w:rFonts w:ascii="Times New Roman" w:hAnsi="Times New Roman" w:cs="Times New Roman"/>
          <w:iCs/>
          <w:color w:val="000000" w:themeColor="text1"/>
          <w:sz w:val="20"/>
          <w:szCs w:val="20"/>
        </w:rPr>
        <w:t>,</w:t>
      </w:r>
      <w:r w:rsidRPr="0059069B">
        <w:rPr>
          <w:rFonts w:ascii="Times New Roman" w:hAnsi="Times New Roman" w:cs="Times New Roman"/>
          <w:i/>
          <w:iCs/>
          <w:color w:val="000000" w:themeColor="text1"/>
          <w:sz w:val="20"/>
          <w:szCs w:val="20"/>
        </w:rPr>
        <w:t xml:space="preserve"> </w:t>
      </w:r>
      <w:r w:rsidRPr="0059069B">
        <w:rPr>
          <w:rFonts w:ascii="Times New Roman" w:hAnsi="Times New Roman" w:cs="Times New Roman"/>
          <w:color w:val="000000" w:themeColor="text1"/>
          <w:sz w:val="20"/>
          <w:szCs w:val="20"/>
        </w:rPr>
        <w:t>London: Faber and Faber, 2010,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w:t>
      </w:r>
    </w:p>
  </w:endnote>
  <w:endnote w:id="5">
    <w:p w14:paraId="6BDA14F7" w14:textId="5D3FAA20" w:rsidR="00D74503" w:rsidRPr="0059069B" w:rsidRDefault="00D74503" w:rsidP="005E327D">
      <w:pPr>
        <w:pStyle w:val="NoSpacing"/>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See </w:t>
      </w:r>
      <w:r w:rsidRPr="00A124DF">
        <w:rPr>
          <w:rFonts w:ascii="Times New Roman" w:hAnsi="Times New Roman" w:cs="Times New Roman"/>
          <w:color w:val="000000" w:themeColor="text1"/>
          <w:sz w:val="20"/>
          <w:szCs w:val="20"/>
        </w:rPr>
        <w:t xml:space="preserve">Alasdair </w:t>
      </w:r>
      <w:r w:rsidRPr="0059069B">
        <w:rPr>
          <w:rFonts w:ascii="Times New Roman" w:hAnsi="Times New Roman" w:cs="Times New Roman"/>
          <w:color w:val="000000" w:themeColor="text1"/>
          <w:sz w:val="20"/>
          <w:szCs w:val="20"/>
        </w:rPr>
        <w:t xml:space="preserve">Pettinger, </w:t>
      </w:r>
      <w:r w:rsidRPr="0059069B">
        <w:rPr>
          <w:rFonts w:ascii="Times New Roman" w:hAnsi="Times New Roman" w:cs="Times New Roman"/>
          <w:bCs/>
          <w:color w:val="000000" w:themeColor="text1"/>
          <w:sz w:val="20"/>
          <w:szCs w:val="20"/>
        </w:rPr>
        <w:t xml:space="preserve">‘“These New Plantations by the Sea”: The Caribbean Hotel as Site of Exploitation and Scene of Writing’, available at </w:t>
      </w:r>
      <w:hyperlink r:id="rId1" w:history="1">
        <w:r w:rsidRPr="0059069B">
          <w:rPr>
            <w:rStyle w:val="Hyperlink"/>
            <w:rFonts w:ascii="Times New Roman" w:hAnsi="Times New Roman" w:cs="Times New Roman"/>
            <w:bCs/>
            <w:color w:val="000000" w:themeColor="text1"/>
            <w:sz w:val="20"/>
            <w:szCs w:val="20"/>
            <w:u w:val="none"/>
          </w:rPr>
          <w:t>http://www.liv.ac.uk/media/livacuk/csis2/blackatlantic/research/PlantationsByTheSea[2].pdf</w:t>
        </w:r>
      </w:hyperlink>
      <w:r w:rsidRPr="0059069B">
        <w:rPr>
          <w:rFonts w:ascii="Times New Roman" w:hAnsi="Times New Roman" w:cs="Times New Roman"/>
          <w:bCs/>
          <w:color w:val="000000" w:themeColor="text1"/>
          <w:sz w:val="20"/>
          <w:szCs w:val="20"/>
        </w:rPr>
        <w:t xml:space="preserve"> [consulted 21 October 2013].</w:t>
      </w:r>
    </w:p>
  </w:endnote>
  <w:endnote w:id="6">
    <w:p w14:paraId="286348FC" w14:textId="5DE02B09"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Ian Gregory Strachan, </w:t>
      </w:r>
      <w:r w:rsidRPr="0059069B">
        <w:rPr>
          <w:rFonts w:ascii="Times New Roman" w:hAnsi="Times New Roman" w:cs="Times New Roman"/>
          <w:i/>
          <w:iCs/>
          <w:color w:val="000000" w:themeColor="text1"/>
          <w:sz w:val="20"/>
          <w:szCs w:val="20"/>
        </w:rPr>
        <w:t>Paradise and Plantation: Tourism and Culture in the Anglophone Caribbean</w:t>
      </w:r>
      <w:r>
        <w:rPr>
          <w:rFonts w:ascii="Times New Roman" w:hAnsi="Times New Roman" w:cs="Times New Roman"/>
          <w:iCs/>
          <w:color w:val="000000" w:themeColor="text1"/>
          <w:sz w:val="20"/>
          <w:szCs w:val="20"/>
        </w:rPr>
        <w:t>,</w:t>
      </w:r>
      <w:r w:rsidRPr="0059069B">
        <w:rPr>
          <w:rFonts w:ascii="Times New Roman" w:hAnsi="Times New Roman" w:cs="Times New Roman"/>
          <w:i/>
          <w:iCs/>
          <w:color w:val="000000" w:themeColor="text1"/>
          <w:sz w:val="20"/>
          <w:szCs w:val="20"/>
        </w:rPr>
        <w:t xml:space="preserve"> </w:t>
      </w:r>
      <w:r w:rsidRPr="0059069B">
        <w:rPr>
          <w:rFonts w:ascii="Times New Roman" w:hAnsi="Times New Roman" w:cs="Times New Roman"/>
          <w:color w:val="000000" w:themeColor="text1"/>
          <w:sz w:val="20"/>
          <w:szCs w:val="20"/>
        </w:rPr>
        <w:t xml:space="preserve">Charlottesville: University of Virginia Press, 2002, </w:t>
      </w:r>
      <w:r w:rsidRPr="0059069B">
        <w:rPr>
          <w:rFonts w:ascii="Times New Roman" w:hAnsi="Times New Roman" w:cs="Times New Roman"/>
          <w:color w:val="000000" w:themeColor="text1"/>
          <w:sz w:val="20"/>
          <w:szCs w:val="20"/>
          <w:lang w:eastAsia="en-GB"/>
        </w:rPr>
        <w:t>pp</w:t>
      </w:r>
      <w:r>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eastAsia="en-GB"/>
        </w:rPr>
        <w:t>7, 10.</w:t>
      </w:r>
    </w:p>
  </w:endnote>
  <w:endnote w:id="7">
    <w:p w14:paraId="03F3ABC4" w14:textId="544FF08F"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r>
      <w:r w:rsidRPr="0059069B">
        <w:rPr>
          <w:rFonts w:ascii="Times New Roman" w:hAnsi="Times New Roman" w:cs="Times New Roman"/>
          <w:color w:val="000000" w:themeColor="text1"/>
          <w:sz w:val="20"/>
          <w:szCs w:val="20"/>
          <w:lang w:val="fr-FR" w:eastAsia="en-GB"/>
        </w:rPr>
        <w:t xml:space="preserve">Dany Laferrière, </w:t>
      </w:r>
      <w:r w:rsidRPr="0059069B">
        <w:rPr>
          <w:rFonts w:ascii="Times New Roman" w:hAnsi="Times New Roman" w:cs="Times New Roman"/>
          <w:i/>
          <w:iCs/>
          <w:color w:val="000000" w:themeColor="text1"/>
          <w:sz w:val="20"/>
          <w:szCs w:val="20"/>
          <w:lang w:val="fr-FR"/>
        </w:rPr>
        <w:t>La Chair du maître</w:t>
      </w:r>
      <w:r>
        <w:rPr>
          <w:rFonts w:ascii="Times New Roman" w:hAnsi="Times New Roman" w:cs="Times New Roman"/>
          <w:iCs/>
          <w:color w:val="000000" w:themeColor="text1"/>
          <w:sz w:val="20"/>
          <w:szCs w:val="20"/>
          <w:lang w:val="fr-FR"/>
        </w:rPr>
        <w:t>,</w:t>
      </w:r>
      <w:r w:rsidRPr="0059069B">
        <w:rPr>
          <w:rFonts w:ascii="Times New Roman" w:hAnsi="Times New Roman" w:cs="Times New Roman"/>
          <w:i/>
          <w:iCs/>
          <w:color w:val="000000" w:themeColor="text1"/>
          <w:sz w:val="20"/>
          <w:szCs w:val="20"/>
          <w:lang w:val="fr-FR"/>
        </w:rPr>
        <w:t xml:space="preserve"> </w:t>
      </w:r>
      <w:r w:rsidRPr="0059069B">
        <w:rPr>
          <w:rStyle w:val="itempublisher"/>
          <w:rFonts w:ascii="Times New Roman" w:hAnsi="Times New Roman" w:cs="Times New Roman"/>
          <w:color w:val="000000" w:themeColor="text1"/>
          <w:sz w:val="20"/>
          <w:szCs w:val="20"/>
          <w:lang w:val="fr-FR"/>
        </w:rPr>
        <w:t xml:space="preserve">Outremont, Québec: Lanctôt éditeur, </w:t>
      </w:r>
      <w:r w:rsidRPr="0059069B">
        <w:rPr>
          <w:rFonts w:ascii="Times New Roman" w:hAnsi="Times New Roman" w:cs="Times New Roman"/>
          <w:color w:val="000000" w:themeColor="text1"/>
          <w:sz w:val="20"/>
          <w:szCs w:val="20"/>
          <w:lang w:val="fr-FR"/>
        </w:rPr>
        <w:t>1997.</w:t>
      </w:r>
    </w:p>
  </w:endnote>
  <w:endnote w:id="8">
    <w:p w14:paraId="361124DE" w14:textId="296D90AA"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On the concept of ‘contrapuntual memory’, see Charles Forsdick, ‘Colonialism, Postcolonialism and the Cultures of Commemoration’, in </w:t>
      </w:r>
      <w:r w:rsidRPr="0059069B">
        <w:rPr>
          <w:rFonts w:ascii="Times New Roman" w:hAnsi="Times New Roman" w:cs="Times New Roman"/>
          <w:bCs/>
          <w:color w:val="000000" w:themeColor="text1"/>
          <w:sz w:val="20"/>
          <w:szCs w:val="20"/>
        </w:rPr>
        <w:t>Charles Forsdick and David Murphy</w:t>
      </w:r>
      <w:r w:rsidRPr="0059069B">
        <w:rPr>
          <w:rFonts w:ascii="Times New Roman" w:hAnsi="Times New Roman" w:cs="Times New Roman"/>
          <w:bCs/>
          <w:i/>
          <w:iCs/>
          <w:color w:val="000000" w:themeColor="text1"/>
          <w:sz w:val="20"/>
          <w:szCs w:val="20"/>
        </w:rPr>
        <w:t xml:space="preserve"> </w:t>
      </w:r>
      <w:r w:rsidRPr="0059069B">
        <w:rPr>
          <w:rFonts w:ascii="Times New Roman" w:hAnsi="Times New Roman" w:cs="Times New Roman"/>
          <w:bCs/>
          <w:color w:val="000000" w:themeColor="text1"/>
          <w:sz w:val="20"/>
          <w:szCs w:val="20"/>
        </w:rPr>
        <w:t xml:space="preserve">(eds), </w:t>
      </w:r>
      <w:r w:rsidRPr="0059069B">
        <w:rPr>
          <w:rFonts w:ascii="Times New Roman" w:hAnsi="Times New Roman" w:cs="Times New Roman"/>
          <w:bCs/>
          <w:i/>
          <w:iCs/>
          <w:color w:val="000000" w:themeColor="text1"/>
          <w:sz w:val="20"/>
          <w:szCs w:val="20"/>
        </w:rPr>
        <w:t>Postcolonial Thought in the French-Speaking World</w:t>
      </w:r>
      <w:r>
        <w:rPr>
          <w:rFonts w:ascii="Times New Roman" w:hAnsi="Times New Roman" w:cs="Times New Roman"/>
          <w:bCs/>
          <w:iCs/>
          <w:color w:val="000000" w:themeColor="text1"/>
          <w:sz w:val="20"/>
          <w:szCs w:val="20"/>
        </w:rPr>
        <w:t>,</w:t>
      </w:r>
      <w:r w:rsidRPr="0059069B">
        <w:rPr>
          <w:rFonts w:ascii="Times New Roman" w:hAnsi="Times New Roman" w:cs="Times New Roman"/>
          <w:bCs/>
          <w:color w:val="000000" w:themeColor="text1"/>
          <w:sz w:val="20"/>
          <w:szCs w:val="20"/>
        </w:rPr>
        <w:t xml:space="preserve"> Liverpool: Liverpool University Press, 2009, pp</w:t>
      </w:r>
      <w:r>
        <w:rPr>
          <w:rFonts w:ascii="Times New Roman" w:hAnsi="Times New Roman" w:cs="Times New Roman"/>
          <w:bCs/>
          <w:color w:val="000000" w:themeColor="text1"/>
          <w:sz w:val="20"/>
          <w:szCs w:val="20"/>
        </w:rPr>
        <w:t xml:space="preserve"> </w:t>
      </w:r>
      <w:r w:rsidRPr="0059069B">
        <w:rPr>
          <w:rFonts w:ascii="Times New Roman" w:hAnsi="Times New Roman" w:cs="Times New Roman"/>
          <w:bCs/>
          <w:color w:val="000000" w:themeColor="text1"/>
          <w:sz w:val="20"/>
          <w:szCs w:val="20"/>
        </w:rPr>
        <w:t>271</w:t>
      </w:r>
      <w:r>
        <w:rPr>
          <w:rFonts w:ascii="Times New Roman" w:hAnsi="Times New Roman" w:cs="Times New Roman"/>
          <w:bCs/>
          <w:color w:val="000000" w:themeColor="text1"/>
          <w:sz w:val="20"/>
          <w:szCs w:val="20"/>
        </w:rPr>
        <w:t>–</w:t>
      </w:r>
      <w:r w:rsidRPr="0059069B">
        <w:rPr>
          <w:rFonts w:ascii="Times New Roman" w:hAnsi="Times New Roman" w:cs="Times New Roman"/>
          <w:bCs/>
          <w:color w:val="000000" w:themeColor="text1"/>
          <w:sz w:val="20"/>
          <w:szCs w:val="20"/>
        </w:rPr>
        <w:t>84</w:t>
      </w:r>
      <w:r w:rsidRPr="0059069B">
        <w:rPr>
          <w:rFonts w:ascii="Times New Roman" w:hAnsi="Times New Roman" w:cs="Times New Roman"/>
          <w:color w:val="000000" w:themeColor="text1"/>
          <w:sz w:val="20"/>
          <w:szCs w:val="20"/>
        </w:rPr>
        <w:t>.</w:t>
      </w:r>
    </w:p>
  </w:endnote>
  <w:endnote w:id="9">
    <w:p w14:paraId="4AC027FF" w14:textId="222BF2E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Philip R Stone, ‘A dark tourism spectrum: towards a typology of death and macabre related tourist sites, attractions and exhibitions’, </w:t>
      </w:r>
      <w:r w:rsidRPr="0059069B">
        <w:rPr>
          <w:rFonts w:ascii="Times New Roman" w:hAnsi="Times New Roman" w:cs="Times New Roman"/>
          <w:i/>
          <w:iCs/>
          <w:color w:val="000000" w:themeColor="text1"/>
          <w:sz w:val="20"/>
          <w:szCs w:val="20"/>
        </w:rPr>
        <w:t>Tourism: An Interdisciplinary International Journal</w:t>
      </w:r>
      <w:r w:rsidRPr="0059069B">
        <w:rPr>
          <w:rFonts w:ascii="Times New Roman" w:hAnsi="Times New Roman" w:cs="Times New Roman"/>
          <w:color w:val="000000" w:themeColor="text1"/>
          <w:sz w:val="20"/>
          <w:szCs w:val="20"/>
        </w:rPr>
        <w:t>, 54</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2006,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145</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60. </w:t>
      </w:r>
    </w:p>
  </w:endnote>
  <w:endnote w:id="10">
    <w:p w14:paraId="48CB4930" w14:textId="2B8FC0AA"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Philip R Stone, ‘</w:t>
      </w:r>
      <w:r w:rsidRPr="0059069B">
        <w:rPr>
          <w:rFonts w:ascii="Times New Roman" w:hAnsi="Times New Roman" w:cs="Times New Roman"/>
          <w:bCs/>
          <w:color w:val="000000" w:themeColor="text1"/>
          <w:sz w:val="20"/>
          <w:szCs w:val="20"/>
        </w:rPr>
        <w:t>Dark Tourism Consumption: A call for research</w:t>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i/>
          <w:iCs/>
          <w:color w:val="000000" w:themeColor="text1"/>
          <w:sz w:val="20"/>
          <w:szCs w:val="20"/>
        </w:rPr>
        <w:t>e-Review of Tourism Research (eRTR)</w:t>
      </w:r>
      <w:r w:rsidRPr="0059069B">
        <w:rPr>
          <w:rFonts w:ascii="Times New Roman" w:hAnsi="Times New Roman" w:cs="Times New Roman"/>
          <w:iCs/>
          <w:color w:val="000000" w:themeColor="text1"/>
          <w:sz w:val="20"/>
          <w:szCs w:val="20"/>
        </w:rPr>
        <w:t>,</w:t>
      </w:r>
      <w:r w:rsidRPr="0059069B">
        <w:rPr>
          <w:rFonts w:ascii="Times New Roman" w:hAnsi="Times New Roman" w:cs="Times New Roman"/>
          <w:i/>
          <w:iCs/>
          <w:color w:val="000000" w:themeColor="text1"/>
          <w:sz w:val="20"/>
          <w:szCs w:val="20"/>
        </w:rPr>
        <w:t xml:space="preserve"> </w:t>
      </w:r>
      <w:r w:rsidRPr="0059069B">
        <w:rPr>
          <w:rFonts w:ascii="Times New Roman" w:hAnsi="Times New Roman" w:cs="Times New Roman"/>
          <w:iCs/>
          <w:color w:val="000000" w:themeColor="text1"/>
          <w:sz w:val="20"/>
          <w:szCs w:val="20"/>
        </w:rPr>
        <w:t>3</w:t>
      </w:r>
      <w:r>
        <w:rPr>
          <w:rFonts w:ascii="Times New Roman" w:hAnsi="Times New Roman" w:cs="Times New Roman"/>
          <w:iCs/>
          <w:color w:val="000000" w:themeColor="text1"/>
          <w:sz w:val="20"/>
          <w:szCs w:val="20"/>
        </w:rPr>
        <w:t xml:space="preserve"> (</w:t>
      </w:r>
      <w:r w:rsidRPr="0059069B">
        <w:rPr>
          <w:rFonts w:ascii="Times New Roman" w:hAnsi="Times New Roman" w:cs="Times New Roman"/>
          <w:iCs/>
          <w:color w:val="000000" w:themeColor="text1"/>
          <w:sz w:val="20"/>
          <w:szCs w:val="20"/>
        </w:rPr>
        <w:t>5</w:t>
      </w:r>
      <w:r>
        <w:rPr>
          <w:rFonts w:ascii="Times New Roman" w:hAnsi="Times New Roman" w:cs="Times New Roman"/>
          <w:iCs/>
          <w:color w:val="000000" w:themeColor="text1"/>
          <w:sz w:val="20"/>
          <w:szCs w:val="20"/>
        </w:rPr>
        <w:t>),</w:t>
      </w:r>
      <w:r w:rsidRPr="0059069B">
        <w:rPr>
          <w:rFonts w:ascii="Times New Roman" w:hAnsi="Times New Roman" w:cs="Times New Roman"/>
          <w:iCs/>
          <w:color w:val="000000" w:themeColor="text1"/>
          <w:sz w:val="20"/>
          <w:szCs w:val="20"/>
        </w:rPr>
        <w:t xml:space="preserve"> 2005</w:t>
      </w:r>
      <w:r w:rsidRPr="0059069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109</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17.</w:t>
      </w:r>
    </w:p>
  </w:endnote>
  <w:endnote w:id="11">
    <w:p w14:paraId="39C39154" w14:textId="03B2BBB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Richard Sharpley, ‘Shedding light on dark tourism: an introduction’, in </w:t>
      </w:r>
      <w:r>
        <w:rPr>
          <w:rFonts w:ascii="Times New Roman" w:hAnsi="Times New Roman" w:cs="Times New Roman"/>
          <w:color w:val="000000" w:themeColor="text1"/>
          <w:sz w:val="20"/>
          <w:szCs w:val="20"/>
        </w:rPr>
        <w:t xml:space="preserve">Richard </w:t>
      </w:r>
      <w:r w:rsidRPr="0059069B">
        <w:rPr>
          <w:rFonts w:ascii="Times New Roman" w:hAnsi="Times New Roman" w:cs="Times New Roman"/>
          <w:color w:val="000000" w:themeColor="text1"/>
          <w:sz w:val="20"/>
          <w:szCs w:val="20"/>
        </w:rPr>
        <w:t xml:space="preserve">Sharpley and Philip R. Stone (eds), </w:t>
      </w:r>
      <w:r w:rsidRPr="0059069B">
        <w:rPr>
          <w:rFonts w:ascii="Times New Roman" w:hAnsi="Times New Roman" w:cs="Times New Roman"/>
          <w:i/>
          <w:color w:val="000000" w:themeColor="text1"/>
          <w:sz w:val="20"/>
          <w:szCs w:val="20"/>
        </w:rPr>
        <w:t>The Darker Side of Travel</w:t>
      </w:r>
      <w:r w:rsidRPr="0059069B">
        <w:rPr>
          <w:rFonts w:ascii="Times New Roman" w:hAnsi="Times New Roman" w:cs="Times New Roman"/>
          <w:color w:val="000000" w:themeColor="text1"/>
          <w:sz w:val="20"/>
          <w:szCs w:val="20"/>
        </w:rPr>
        <w:t>,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w:t>
      </w:r>
    </w:p>
  </w:endnote>
  <w:endnote w:id="12">
    <w:p w14:paraId="1EAB03A8" w14:textId="6E522F9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AV Seaton, ‘Guided by the dark: From thanatopsis </w:t>
      </w:r>
      <w:r w:rsidRPr="0059069B">
        <w:rPr>
          <w:rFonts w:ascii="Times New Roman" w:hAnsi="Times New Roman" w:cs="Times New Roman"/>
          <w:iCs/>
          <w:color w:val="000000" w:themeColor="text1"/>
          <w:sz w:val="20"/>
          <w:szCs w:val="20"/>
        </w:rPr>
        <w:t>to</w:t>
      </w:r>
      <w:r w:rsidRPr="0059069B">
        <w:rPr>
          <w:rFonts w:ascii="Times New Roman" w:hAnsi="Times New Roman" w:cs="Times New Roman"/>
          <w:color w:val="000000" w:themeColor="text1"/>
          <w:sz w:val="20"/>
          <w:szCs w:val="20"/>
        </w:rPr>
        <w:t xml:space="preserve"> thanatourism’, </w:t>
      </w:r>
      <w:r w:rsidRPr="0059069B">
        <w:rPr>
          <w:rFonts w:ascii="Times New Roman" w:hAnsi="Times New Roman" w:cs="Times New Roman"/>
          <w:i/>
          <w:color w:val="000000" w:themeColor="text1"/>
          <w:sz w:val="20"/>
          <w:szCs w:val="20"/>
        </w:rPr>
        <w:t>International Journal of Heritage Studies</w:t>
      </w:r>
      <w:r w:rsidRPr="0059069B">
        <w:rPr>
          <w:rFonts w:ascii="Times New Roman" w:hAnsi="Times New Roman" w:cs="Times New Roman"/>
          <w:color w:val="000000" w:themeColor="text1"/>
          <w:sz w:val="20"/>
          <w:szCs w:val="20"/>
        </w:rPr>
        <w:t>, 2</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1996,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234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44.</w:t>
      </w:r>
    </w:p>
  </w:endnote>
  <w:endnote w:id="13">
    <w:p w14:paraId="21B80A17" w14:textId="61F89868"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Sharpley, ‘Shedding light on dark tourism’,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4.</w:t>
      </w:r>
    </w:p>
  </w:endnote>
  <w:endnote w:id="14">
    <w:p w14:paraId="2C67E7D4" w14:textId="1C8B69DF"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Sharpley, ‘Shedding light on dark tourism’,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 xml:space="preserve">14. See also Graham Huggan, </w:t>
      </w:r>
      <w:r w:rsidRPr="0059069B">
        <w:rPr>
          <w:rFonts w:ascii="Times New Roman" w:hAnsi="Times New Roman" w:cs="Times New Roman"/>
          <w:i/>
          <w:color w:val="000000" w:themeColor="text1"/>
          <w:sz w:val="20"/>
          <w:szCs w:val="20"/>
        </w:rPr>
        <w:t>Extreme Pursuits:</w:t>
      </w:r>
      <w:r w:rsidRPr="0059069B">
        <w:rPr>
          <w:rFonts w:ascii="Times New Roman" w:hAnsi="Times New Roman" w:cs="Times New Roman"/>
          <w:color w:val="000000" w:themeColor="text1"/>
          <w:sz w:val="20"/>
          <w:szCs w:val="20"/>
        </w:rPr>
        <w:t xml:space="preserve"> </w:t>
      </w:r>
      <w:r w:rsidRPr="0059069B">
        <w:rPr>
          <w:rFonts w:ascii="Times New Roman" w:eastAsia="Arial Unicode MS" w:hAnsi="Times New Roman" w:cs="Times New Roman"/>
          <w:bCs/>
          <w:i/>
          <w:color w:val="000000" w:themeColor="text1"/>
          <w:kern w:val="36"/>
          <w:sz w:val="20"/>
          <w:szCs w:val="20"/>
        </w:rPr>
        <w:t>Travel/Writing in an Age of Globalization</w:t>
      </w:r>
      <w:r>
        <w:rPr>
          <w:rFonts w:ascii="Times New Roman" w:eastAsia="Arial Unicode MS" w:hAnsi="Times New Roman" w:cs="Times New Roman"/>
          <w:bCs/>
          <w:color w:val="000000" w:themeColor="text1"/>
          <w:kern w:val="36"/>
          <w:sz w:val="20"/>
          <w:szCs w:val="20"/>
        </w:rPr>
        <w:t>,</w:t>
      </w:r>
      <w:r w:rsidRPr="0059069B">
        <w:rPr>
          <w:rFonts w:ascii="Times New Roman" w:eastAsia="Arial Unicode MS" w:hAnsi="Times New Roman" w:cs="Times New Roman"/>
          <w:bCs/>
          <w:color w:val="000000" w:themeColor="text1"/>
          <w:kern w:val="36"/>
          <w:sz w:val="20"/>
          <w:szCs w:val="20"/>
        </w:rPr>
        <w:t xml:space="preserve"> </w:t>
      </w:r>
      <w:r w:rsidRPr="0059069B">
        <w:rPr>
          <w:rFonts w:ascii="Times New Roman" w:eastAsia="Arial Unicode MS" w:hAnsi="Times New Roman" w:cs="Times New Roman"/>
          <w:color w:val="000000" w:themeColor="text1"/>
          <w:sz w:val="20"/>
          <w:szCs w:val="20"/>
        </w:rPr>
        <w:t>Ann Arbor: University of Michigan Press, 2009</w:t>
      </w:r>
      <w:r w:rsidRPr="0059069B">
        <w:rPr>
          <w:rFonts w:ascii="Times New Roman" w:hAnsi="Times New Roman" w:cs="Times New Roman"/>
          <w:color w:val="000000" w:themeColor="text1"/>
          <w:sz w:val="20"/>
          <w:szCs w:val="20"/>
        </w:rPr>
        <w:t>.</w:t>
      </w:r>
    </w:p>
  </w:endnote>
  <w:endnote w:id="15">
    <w:p w14:paraId="293570D5" w14:textId="047F13D9"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Graham Dann, </w:t>
      </w:r>
      <w:r w:rsidRPr="0059069B">
        <w:rPr>
          <w:rFonts w:ascii="Times New Roman" w:hAnsi="Times New Roman" w:cs="Times New Roman"/>
          <w:i/>
          <w:color w:val="000000" w:themeColor="text1"/>
          <w:sz w:val="20"/>
          <w:szCs w:val="20"/>
        </w:rPr>
        <w:t>The Dark Side of Tourism</w:t>
      </w:r>
      <w:r w:rsidRPr="0059069B">
        <w:rPr>
          <w:rFonts w:ascii="Times New Roman" w:hAnsi="Times New Roman" w:cs="Times New Roman"/>
          <w:color w:val="000000" w:themeColor="text1"/>
          <w:sz w:val="20"/>
          <w:szCs w:val="20"/>
        </w:rPr>
        <w:t xml:space="preserve">, </w:t>
      </w:r>
      <w:r w:rsidRPr="0059069B">
        <w:rPr>
          <w:rStyle w:val="Strong"/>
          <w:rFonts w:ascii="Times New Roman" w:hAnsi="Times New Roman" w:cs="Times New Roman"/>
          <w:b w:val="0"/>
          <w:color w:val="000000" w:themeColor="text1"/>
          <w:sz w:val="20"/>
          <w:szCs w:val="20"/>
        </w:rPr>
        <w:t xml:space="preserve">Études et rapports. </w:t>
      </w:r>
      <w:r w:rsidRPr="0059069B">
        <w:rPr>
          <w:rStyle w:val="Strong"/>
          <w:rFonts w:ascii="Times New Roman" w:hAnsi="Times New Roman" w:cs="Times New Roman"/>
          <w:b w:val="0"/>
          <w:color w:val="000000" w:themeColor="text1"/>
          <w:sz w:val="20"/>
          <w:szCs w:val="20"/>
          <w:lang w:val="fr-FR"/>
        </w:rPr>
        <w:t>Série L, Sociologie/ Psychologie/ Philosophie/ Anthropologie</w:t>
      </w:r>
      <w:r w:rsidRPr="0059069B">
        <w:rPr>
          <w:rFonts w:ascii="Times New Roman" w:hAnsi="Times New Roman" w:cs="Times New Roman"/>
          <w:color w:val="000000" w:themeColor="text1"/>
          <w:sz w:val="20"/>
          <w:szCs w:val="20"/>
          <w:lang w:val="fr-FR"/>
        </w:rPr>
        <w:t xml:space="preserve"> 14</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 Aix-en-Provence: Centre International de Recherches et d’Etudes Touristiques, 1998.</w:t>
      </w:r>
      <w:r w:rsidRPr="0059069B">
        <w:rPr>
          <w:rFonts w:ascii="Times New Roman" w:hAnsi="Times New Roman" w:cs="Times New Roman"/>
          <w:color w:val="000000" w:themeColor="text1"/>
          <w:sz w:val="20"/>
          <w:szCs w:val="20"/>
          <w:lang w:val="fr-FR"/>
        </w:rPr>
        <w:tab/>
      </w:r>
    </w:p>
  </w:endnote>
  <w:endnote w:id="16">
    <w:p w14:paraId="0236536E" w14:textId="711D2923" w:rsidR="00D74503" w:rsidRPr="0059069B" w:rsidRDefault="00D74503" w:rsidP="0059069B">
      <w:pPr>
        <w:pStyle w:val="NoSpacing"/>
        <w:jc w:val="both"/>
        <w:rPr>
          <w:rFonts w:ascii="Times New Roman" w:hAnsi="Times New Roman" w:cs="Times New Roman"/>
          <w:iCs/>
          <w:color w:val="000000" w:themeColor="text1"/>
          <w:sz w:val="20"/>
          <w:szCs w:val="20"/>
          <w:lang w:val="en-GB"/>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See Seaton, ‘</w:t>
      </w:r>
      <w:r w:rsidRPr="0059069B">
        <w:rPr>
          <w:rFonts w:ascii="Times New Roman" w:hAnsi="Times New Roman" w:cs="Times New Roman"/>
          <w:iCs/>
          <w:color w:val="000000" w:themeColor="text1"/>
          <w:sz w:val="20"/>
          <w:szCs w:val="20"/>
          <w:lang w:val="en-GB"/>
        </w:rPr>
        <w:t>Guided by the Dark</w:t>
      </w:r>
      <w:r>
        <w:rPr>
          <w:rFonts w:ascii="Times New Roman" w:hAnsi="Times New Roman" w:cs="Times New Roman"/>
          <w:iCs/>
          <w:color w:val="000000" w:themeColor="text1"/>
          <w:sz w:val="20"/>
          <w:szCs w:val="20"/>
          <w:lang w:val="en-GB"/>
        </w:rPr>
        <w:t xml:space="preserve">’, pp </w:t>
      </w:r>
      <w:r w:rsidRPr="0059069B">
        <w:rPr>
          <w:rFonts w:ascii="Times New Roman" w:hAnsi="Times New Roman" w:cs="Times New Roman"/>
          <w:iCs/>
          <w:color w:val="000000" w:themeColor="text1"/>
          <w:sz w:val="20"/>
          <w:szCs w:val="20"/>
          <w:lang w:val="en-GB"/>
        </w:rPr>
        <w:t>234-44</w:t>
      </w:r>
      <w:r w:rsidRPr="0059069B">
        <w:rPr>
          <w:rFonts w:ascii="Times New Roman" w:hAnsi="Times New Roman" w:cs="Times New Roman"/>
          <w:color w:val="000000" w:themeColor="text1"/>
          <w:sz w:val="20"/>
          <w:szCs w:val="20"/>
        </w:rPr>
        <w:t>. I note Stone’s concern that it may be equally valid to approach such sites, ‘</w:t>
      </w:r>
      <w:r w:rsidRPr="0059069B">
        <w:rPr>
          <w:rFonts w:ascii="Times New Roman" w:hAnsi="Times New Roman" w:cs="Times New Roman"/>
          <w:color w:val="000000" w:themeColor="text1"/>
          <w:sz w:val="20"/>
          <w:szCs w:val="20"/>
          <w:lang w:val="en-GB"/>
        </w:rPr>
        <w:t xml:space="preserve">multifaceted, complex in design and purpose, and diverse in nature’, in terms of a spectrum as opposed to a clearly delineated taxonomy of locations. See </w:t>
      </w:r>
      <w:r w:rsidRPr="0059069B">
        <w:rPr>
          <w:rFonts w:ascii="Times New Roman" w:hAnsi="Times New Roman" w:cs="Times New Roman"/>
          <w:color w:val="000000" w:themeColor="text1"/>
          <w:sz w:val="20"/>
          <w:szCs w:val="20"/>
        </w:rPr>
        <w:t>‘A dark tourism spectrum’,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150.</w:t>
      </w:r>
    </w:p>
  </w:endnote>
  <w:endnote w:id="17">
    <w:p w14:paraId="792B5157" w14:textId="06C01DED"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Seaton, ‘Sources of Slavery—Destinations of Slavery’,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117.</w:t>
      </w:r>
    </w:p>
  </w:endnote>
  <w:endnote w:id="18">
    <w:p w14:paraId="0DDC6129" w14:textId="1F9EF160"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On Vietnam and dark tourism, see J </w:t>
      </w:r>
      <w:r w:rsidRPr="0059069B">
        <w:rPr>
          <w:rFonts w:ascii="Times New Roman" w:hAnsi="Times New Roman" w:cs="Times New Roman"/>
          <w:color w:val="000000" w:themeColor="text1"/>
          <w:sz w:val="20"/>
          <w:szCs w:val="20"/>
          <w:lang w:val="en-GB"/>
        </w:rPr>
        <w:t xml:space="preserve">Henderson, ‘War as a Tourist Attraction: The Case of Vietnam’, </w:t>
      </w:r>
      <w:r w:rsidRPr="0059069B">
        <w:rPr>
          <w:rFonts w:ascii="Times New Roman" w:hAnsi="Times New Roman" w:cs="Times New Roman"/>
          <w:i/>
          <w:color w:val="000000" w:themeColor="text1"/>
          <w:sz w:val="20"/>
          <w:szCs w:val="20"/>
          <w:lang w:val="en-GB"/>
        </w:rPr>
        <w:t xml:space="preserve">International Journal of </w:t>
      </w:r>
      <w:r w:rsidRPr="0059069B">
        <w:rPr>
          <w:rFonts w:ascii="Times New Roman" w:hAnsi="Times New Roman" w:cs="Times New Roman"/>
          <w:i/>
          <w:color w:val="000000" w:themeColor="text1"/>
          <w:sz w:val="20"/>
          <w:szCs w:val="20"/>
        </w:rPr>
        <w:t>Tourism Research</w:t>
      </w:r>
      <w:r w:rsidRPr="0059069B">
        <w:rPr>
          <w:rFonts w:ascii="Times New Roman" w:hAnsi="Times New Roman" w:cs="Times New Roman"/>
          <w:color w:val="000000" w:themeColor="text1"/>
          <w:sz w:val="20"/>
          <w:szCs w:val="20"/>
        </w:rPr>
        <w:t>, 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2000,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269</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80; for discussion of the case of Rwanda, see Paul Williams, </w:t>
      </w:r>
      <w:r w:rsidRPr="0059069B">
        <w:rPr>
          <w:rFonts w:ascii="Times New Roman" w:hAnsi="Times New Roman" w:cs="Times New Roman"/>
          <w:i/>
          <w:color w:val="000000" w:themeColor="text1"/>
          <w:sz w:val="20"/>
          <w:szCs w:val="20"/>
        </w:rPr>
        <w:t>Memorial Museums: The Global Rush to Commemorate Atrocities</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Oxford and New York: Berg, 2007; and on French Guyana, see Olivier Dehoorne and Lee Jolliffe, ‘Dark tourism and place identity in French Guyana’, in Leanne White and Elspeth Frew (eds),</w:t>
      </w:r>
      <w:r w:rsidRPr="0059069B">
        <w:rPr>
          <w:rFonts w:ascii="Times New Roman" w:hAnsi="Times New Roman" w:cs="Times New Roman"/>
          <w:bCs/>
          <w:color w:val="000000" w:themeColor="text1"/>
          <w:sz w:val="20"/>
          <w:szCs w:val="20"/>
        </w:rPr>
        <w:t xml:space="preserve"> </w:t>
      </w:r>
      <w:r w:rsidRPr="0059069B">
        <w:rPr>
          <w:rFonts w:ascii="Times New Roman" w:hAnsi="Times New Roman" w:cs="Times New Roman"/>
          <w:bCs/>
          <w:i/>
          <w:color w:val="000000" w:themeColor="text1"/>
          <w:sz w:val="20"/>
          <w:szCs w:val="20"/>
        </w:rPr>
        <w:t>Dark Tourism and Place Identity: Managing and Interpreting Dark Places</w:t>
      </w:r>
      <w:r>
        <w:rPr>
          <w:rFonts w:ascii="Times New Roman" w:hAnsi="Times New Roman" w:cs="Times New Roman"/>
          <w:bCs/>
          <w:color w:val="000000" w:themeColor="text1"/>
          <w:sz w:val="20"/>
          <w:szCs w:val="20"/>
        </w:rPr>
        <w:t>,</w:t>
      </w:r>
      <w:r w:rsidRPr="0059069B">
        <w:rPr>
          <w:rFonts w:ascii="Times New Roman" w:hAnsi="Times New Roman" w:cs="Times New Roman"/>
          <w:bCs/>
          <w:color w:val="000000" w:themeColor="text1"/>
          <w:sz w:val="20"/>
          <w:szCs w:val="20"/>
        </w:rPr>
        <w:t xml:space="preserve"> </w:t>
      </w:r>
      <w:r w:rsidRPr="0059069B">
        <w:rPr>
          <w:rStyle w:val="itempublisher"/>
          <w:rFonts w:ascii="Times New Roman" w:hAnsi="Times New Roman" w:cs="Times New Roman"/>
          <w:color w:val="000000" w:themeColor="text1"/>
          <w:sz w:val="20"/>
          <w:szCs w:val="20"/>
        </w:rPr>
        <w:t>Abingdon and New York: Routledge, 2013</w:t>
      </w:r>
      <w:r w:rsidRPr="0059069B">
        <w:rPr>
          <w:rFonts w:ascii="Times New Roman" w:hAnsi="Times New Roman" w:cs="Times New Roman"/>
          <w:color w:val="000000" w:themeColor="text1"/>
          <w:sz w:val="20"/>
          <w:szCs w:val="20"/>
        </w:rPr>
        <w:t>,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156</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66.</w:t>
      </w:r>
    </w:p>
  </w:endnote>
  <w:endnote w:id="19">
    <w:p w14:paraId="5A881153" w14:textId="37E21348" w:rsidR="00D74503" w:rsidRPr="0059069B" w:rsidRDefault="00D74503" w:rsidP="0059069B">
      <w:pPr>
        <w:pStyle w:val="Heading1"/>
        <w:shd w:val="clear" w:color="auto" w:fill="FFFFFF"/>
        <w:spacing w:before="0"/>
        <w:jc w:val="both"/>
        <w:rPr>
          <w:rFonts w:ascii="Times New Roman" w:hAnsi="Times New Roman" w:cs="Times New Roman"/>
          <w:b w:val="0"/>
          <w:color w:val="000000" w:themeColor="text1"/>
          <w:sz w:val="20"/>
          <w:szCs w:val="20"/>
        </w:rPr>
      </w:pPr>
      <w:r w:rsidRPr="0059069B">
        <w:rPr>
          <w:rStyle w:val="EndnoteReference"/>
          <w:rFonts w:ascii="Times New Roman" w:hAnsi="Times New Roman" w:cs="Times New Roman"/>
          <w:b w:val="0"/>
          <w:color w:val="000000" w:themeColor="text1"/>
          <w:sz w:val="20"/>
          <w:szCs w:val="20"/>
        </w:rPr>
        <w:endnoteRef/>
      </w:r>
      <w:r w:rsidRPr="0059069B">
        <w:rPr>
          <w:rFonts w:ascii="Times New Roman" w:hAnsi="Times New Roman" w:cs="Times New Roman"/>
          <w:b w:val="0"/>
          <w:color w:val="000000" w:themeColor="text1"/>
          <w:sz w:val="20"/>
          <w:szCs w:val="20"/>
        </w:rPr>
        <w:t xml:space="preserve"> </w:t>
      </w:r>
      <w:r w:rsidRPr="0059069B">
        <w:rPr>
          <w:rFonts w:ascii="Times New Roman" w:hAnsi="Times New Roman" w:cs="Times New Roman"/>
          <w:b w:val="0"/>
          <w:color w:val="000000" w:themeColor="text1"/>
          <w:sz w:val="20"/>
          <w:szCs w:val="20"/>
        </w:rPr>
        <w:tab/>
        <w:t xml:space="preserve">For discussions of the Lusophone context, see </w:t>
      </w:r>
      <w:r w:rsidRPr="0059069B">
        <w:rPr>
          <w:rFonts w:ascii="Times New Roman" w:hAnsi="Times New Roman" w:cs="Times New Roman"/>
          <w:b w:val="0"/>
          <w:bCs w:val="0"/>
          <w:color w:val="000000" w:themeColor="text1"/>
          <w:sz w:val="20"/>
          <w:szCs w:val="20"/>
          <w:shd w:val="clear" w:color="auto" w:fill="FFFFFF"/>
        </w:rPr>
        <w:t>Ana</w:t>
      </w:r>
      <w:r w:rsidRPr="0059069B">
        <w:rPr>
          <w:rStyle w:val="apple-converted-space"/>
          <w:rFonts w:ascii="Times New Roman" w:hAnsi="Times New Roman" w:cs="Times New Roman"/>
          <w:b w:val="0"/>
          <w:color w:val="000000" w:themeColor="text1"/>
          <w:sz w:val="20"/>
          <w:szCs w:val="20"/>
          <w:shd w:val="clear" w:color="auto" w:fill="FFFFFF"/>
        </w:rPr>
        <w:t> </w:t>
      </w:r>
      <w:r w:rsidRPr="0059069B">
        <w:rPr>
          <w:rFonts w:ascii="Times New Roman" w:hAnsi="Times New Roman" w:cs="Times New Roman"/>
          <w:b w:val="0"/>
          <w:bCs w:val="0"/>
          <w:color w:val="000000" w:themeColor="text1"/>
          <w:sz w:val="20"/>
          <w:szCs w:val="20"/>
          <w:shd w:val="clear" w:color="auto" w:fill="FFFFFF"/>
        </w:rPr>
        <w:t>Lucia</w:t>
      </w:r>
      <w:r w:rsidRPr="0059069B">
        <w:rPr>
          <w:rStyle w:val="apple-converted-space"/>
          <w:rFonts w:ascii="Times New Roman" w:hAnsi="Times New Roman" w:cs="Times New Roman"/>
          <w:b w:val="0"/>
          <w:color w:val="000000" w:themeColor="text1"/>
          <w:sz w:val="20"/>
          <w:szCs w:val="20"/>
          <w:shd w:val="clear" w:color="auto" w:fill="FFFFFF"/>
        </w:rPr>
        <w:t> </w:t>
      </w:r>
      <w:r w:rsidRPr="0059069B">
        <w:rPr>
          <w:rFonts w:ascii="Times New Roman" w:hAnsi="Times New Roman" w:cs="Times New Roman"/>
          <w:b w:val="0"/>
          <w:bCs w:val="0"/>
          <w:color w:val="000000" w:themeColor="text1"/>
          <w:sz w:val="20"/>
          <w:szCs w:val="20"/>
          <w:shd w:val="clear" w:color="auto" w:fill="FFFFFF"/>
        </w:rPr>
        <w:t>Araujo</w:t>
      </w:r>
      <w:r w:rsidRPr="0059069B">
        <w:rPr>
          <w:rStyle w:val="a-size-large"/>
          <w:rFonts w:ascii="Times New Roman" w:hAnsi="Times New Roman" w:cs="Times New Roman"/>
          <w:b w:val="0"/>
          <w:color w:val="000000" w:themeColor="text1"/>
          <w:sz w:val="20"/>
          <w:szCs w:val="20"/>
        </w:rPr>
        <w:t xml:space="preserve">, </w:t>
      </w:r>
      <w:r w:rsidRPr="0059069B">
        <w:rPr>
          <w:rStyle w:val="a-size-large"/>
          <w:rFonts w:ascii="Times New Roman" w:hAnsi="Times New Roman" w:cs="Times New Roman"/>
          <w:b w:val="0"/>
          <w:i/>
          <w:color w:val="000000" w:themeColor="text1"/>
          <w:sz w:val="20"/>
          <w:szCs w:val="20"/>
        </w:rPr>
        <w:t>Public Memory of Slavery: Victims and Perpetrators in the South Atlantic</w:t>
      </w:r>
      <w:r>
        <w:rPr>
          <w:rStyle w:val="a-size-large"/>
          <w:rFonts w:ascii="Times New Roman" w:hAnsi="Times New Roman" w:cs="Times New Roman"/>
          <w:b w:val="0"/>
          <w:color w:val="000000" w:themeColor="text1"/>
          <w:sz w:val="20"/>
          <w:szCs w:val="20"/>
        </w:rPr>
        <w:t>,</w:t>
      </w:r>
      <w:r w:rsidRPr="0059069B">
        <w:rPr>
          <w:rStyle w:val="a-size-large"/>
          <w:rFonts w:ascii="Times New Roman" w:hAnsi="Times New Roman" w:cs="Times New Roman"/>
          <w:b w:val="0"/>
          <w:color w:val="000000" w:themeColor="text1"/>
          <w:sz w:val="20"/>
          <w:szCs w:val="20"/>
        </w:rPr>
        <w:t xml:space="preserve"> </w:t>
      </w:r>
      <w:r w:rsidRPr="0059069B">
        <w:rPr>
          <w:rFonts w:ascii="Times New Roman" w:eastAsia="Arial Unicode MS" w:hAnsi="Times New Roman" w:cs="Times New Roman"/>
          <w:b w:val="0"/>
          <w:color w:val="000000" w:themeColor="text1"/>
          <w:sz w:val="20"/>
          <w:szCs w:val="20"/>
          <w:shd w:val="clear" w:color="auto" w:fill="FFFFFF"/>
        </w:rPr>
        <w:t>Amherst, NY: Cambria Press, 2010</w:t>
      </w:r>
      <w:r w:rsidRPr="0059069B">
        <w:rPr>
          <w:rStyle w:val="a-size-large"/>
          <w:rFonts w:ascii="Times New Roman" w:hAnsi="Times New Roman" w:cs="Times New Roman"/>
          <w:b w:val="0"/>
          <w:color w:val="000000" w:themeColor="text1"/>
          <w:sz w:val="20"/>
          <w:szCs w:val="20"/>
        </w:rPr>
        <w:t>.</w:t>
      </w:r>
    </w:p>
  </w:endnote>
  <w:endnote w:id="20">
    <w:p w14:paraId="310D762B" w14:textId="5629DF99" w:rsidR="00D74503" w:rsidRPr="0059069B" w:rsidRDefault="00D74503" w:rsidP="0059069B">
      <w:pPr>
        <w:pStyle w:val="EndnoteText"/>
        <w:jc w:val="both"/>
        <w:rPr>
          <w:color w:val="000000" w:themeColor="text1"/>
        </w:rPr>
      </w:pPr>
      <w:r w:rsidRPr="0059069B">
        <w:rPr>
          <w:rStyle w:val="EndnoteReference"/>
          <w:color w:val="000000" w:themeColor="text1"/>
        </w:rPr>
        <w:endnoteRef/>
      </w:r>
      <w:r w:rsidRPr="0059069B">
        <w:rPr>
          <w:color w:val="000000" w:themeColor="text1"/>
        </w:rPr>
        <w:t xml:space="preserve"> </w:t>
      </w:r>
      <w:r w:rsidRPr="0059069B">
        <w:rPr>
          <w:color w:val="000000" w:themeColor="text1"/>
        </w:rPr>
        <w:tab/>
        <w:t xml:space="preserve">The Taubira law of 2001 was a piece of French legislation which, although falling short of any initially intended commitment to reparations, recognized formally and for the first time the French duty of memory in relation to enslavement and the Atlantic slave trade. The law was named after the Socialist Party Member of Parliament for French Guiana, Christiane Taubira, and acknowledged that the Atlantic slave trade and slavery were crimes against humanity. See </w:t>
      </w:r>
      <w:bookmarkStart w:id="0" w:name="citation"/>
      <w:r w:rsidRPr="0059069B">
        <w:rPr>
          <w:rStyle w:val="standard-view-style"/>
          <w:color w:val="000000" w:themeColor="text1"/>
          <w:bdr w:val="none" w:sz="0" w:space="0" w:color="auto" w:frame="1"/>
        </w:rPr>
        <w:t>Doris L</w:t>
      </w:r>
      <w:r w:rsidRPr="0059069B">
        <w:rPr>
          <w:rStyle w:val="apple-converted-space"/>
          <w:color w:val="000000" w:themeColor="text1"/>
          <w:bdr w:val="none" w:sz="0" w:space="0" w:color="auto" w:frame="1"/>
        </w:rPr>
        <w:t> </w:t>
      </w:r>
      <w:r w:rsidRPr="0059069B">
        <w:rPr>
          <w:rStyle w:val="standard-view-style"/>
          <w:color w:val="000000" w:themeColor="text1"/>
          <w:bdr w:val="none" w:sz="0" w:space="0" w:color="auto" w:frame="1"/>
        </w:rPr>
        <w:t>Garraway, ‘</w:t>
      </w:r>
      <w:r w:rsidRPr="0059069B">
        <w:rPr>
          <w:color w:val="000000" w:themeColor="text1"/>
          <w:bdr w:val="none" w:sz="0" w:space="0" w:color="auto" w:frame="1"/>
        </w:rPr>
        <w:t>Memory as reparation? The politics of remembering slavery in France from abolition to the Loi</w:t>
      </w:r>
      <w:r w:rsidRPr="0059069B">
        <w:rPr>
          <w:rStyle w:val="apple-converted-space"/>
          <w:color w:val="000000" w:themeColor="text1"/>
          <w:bdr w:val="none" w:sz="0" w:space="0" w:color="auto" w:frame="1"/>
        </w:rPr>
        <w:t> </w:t>
      </w:r>
      <w:r w:rsidRPr="0059069B">
        <w:rPr>
          <w:rStyle w:val="Strong"/>
          <w:b w:val="0"/>
          <w:color w:val="000000" w:themeColor="text1"/>
          <w:bdr w:val="none" w:sz="0" w:space="0" w:color="auto" w:frame="1"/>
        </w:rPr>
        <w:t>Taubira</w:t>
      </w:r>
      <w:bookmarkEnd w:id="0"/>
      <w:r w:rsidRPr="0059069B">
        <w:rPr>
          <w:rStyle w:val="Strong"/>
          <w:b w:val="0"/>
          <w:color w:val="000000" w:themeColor="text1"/>
          <w:bdr w:val="none" w:sz="0" w:space="0" w:color="auto" w:frame="1"/>
        </w:rPr>
        <w:t>’,</w:t>
      </w:r>
      <w:r w:rsidRPr="0059069B">
        <w:rPr>
          <w:rStyle w:val="Strong"/>
          <w:color w:val="000000" w:themeColor="text1"/>
          <w:bdr w:val="none" w:sz="0" w:space="0" w:color="auto" w:frame="1"/>
        </w:rPr>
        <w:t xml:space="preserve"> </w:t>
      </w:r>
      <w:r w:rsidRPr="0059069B">
        <w:rPr>
          <w:rStyle w:val="Emphasis"/>
          <w:color w:val="000000" w:themeColor="text1"/>
          <w:bdr w:val="none" w:sz="0" w:space="0" w:color="auto" w:frame="1"/>
        </w:rPr>
        <w:t>International Journal of Francophone Studies</w:t>
      </w:r>
      <w:r w:rsidRPr="0059069B">
        <w:rPr>
          <w:rStyle w:val="Emphasis"/>
          <w:i w:val="0"/>
          <w:color w:val="000000" w:themeColor="text1"/>
          <w:bdr w:val="none" w:sz="0" w:space="0" w:color="auto" w:frame="1"/>
        </w:rPr>
        <w:t>,</w:t>
      </w:r>
      <w:r w:rsidRPr="0059069B">
        <w:rPr>
          <w:rStyle w:val="standard-view-style"/>
          <w:color w:val="000000" w:themeColor="text1"/>
          <w:bdr w:val="none" w:sz="0" w:space="0" w:color="auto" w:frame="1"/>
        </w:rPr>
        <w:t xml:space="preserve"> 11</w:t>
      </w:r>
      <w:r>
        <w:rPr>
          <w:rStyle w:val="standard-view-style"/>
          <w:color w:val="000000" w:themeColor="text1"/>
          <w:bdr w:val="none" w:sz="0" w:space="0" w:color="auto" w:frame="1"/>
        </w:rPr>
        <w:t xml:space="preserve"> (</w:t>
      </w:r>
      <w:r w:rsidRPr="0059069B">
        <w:rPr>
          <w:rStyle w:val="standard-view-style"/>
          <w:color w:val="000000" w:themeColor="text1"/>
          <w:bdr w:val="none" w:sz="0" w:space="0" w:color="auto" w:frame="1"/>
        </w:rPr>
        <w:t>3</w:t>
      </w:r>
      <w:r>
        <w:rPr>
          <w:rStyle w:val="standard-view-style"/>
          <w:color w:val="000000" w:themeColor="text1"/>
          <w:bdr w:val="none" w:sz="0" w:space="0" w:color="auto" w:frame="1"/>
        </w:rPr>
        <w:t>)</w:t>
      </w:r>
      <w:r w:rsidRPr="0059069B">
        <w:rPr>
          <w:rStyle w:val="standard-view-style"/>
          <w:color w:val="000000" w:themeColor="text1"/>
          <w:bdr w:val="none" w:sz="0" w:space="0" w:color="auto" w:frame="1"/>
        </w:rPr>
        <w:t xml:space="preserve"> 2008, </w:t>
      </w:r>
      <w:r>
        <w:rPr>
          <w:rStyle w:val="standard-view-style"/>
          <w:color w:val="000000" w:themeColor="text1"/>
          <w:bdr w:val="none" w:sz="0" w:space="0" w:color="auto" w:frame="1"/>
        </w:rPr>
        <w:t xml:space="preserve">pp </w:t>
      </w:r>
      <w:r w:rsidRPr="0059069B">
        <w:rPr>
          <w:rStyle w:val="standard-view-style"/>
          <w:color w:val="000000" w:themeColor="text1"/>
          <w:bdr w:val="none" w:sz="0" w:space="0" w:color="auto" w:frame="1"/>
        </w:rPr>
        <w:t>365</w:t>
      </w:r>
      <w:r>
        <w:rPr>
          <w:rStyle w:val="standard-view-style"/>
          <w:color w:val="000000" w:themeColor="text1"/>
          <w:bdr w:val="none" w:sz="0" w:space="0" w:color="auto" w:frame="1"/>
        </w:rPr>
        <w:t>–</w:t>
      </w:r>
      <w:r w:rsidRPr="0059069B">
        <w:rPr>
          <w:rStyle w:val="standard-view-style"/>
          <w:color w:val="000000" w:themeColor="text1"/>
          <w:bdr w:val="none" w:sz="0" w:space="0" w:color="auto" w:frame="1"/>
        </w:rPr>
        <w:t xml:space="preserve">86, </w:t>
      </w:r>
      <w:r w:rsidRPr="0059069B">
        <w:rPr>
          <w:rStyle w:val="Strong"/>
          <w:b w:val="0"/>
          <w:color w:val="000000" w:themeColor="text1"/>
          <w:bdr w:val="none" w:sz="0" w:space="0" w:color="auto" w:frame="1"/>
        </w:rPr>
        <w:t>and</w:t>
      </w:r>
      <w:r w:rsidRPr="0059069B">
        <w:rPr>
          <w:rStyle w:val="Strong"/>
          <w:color w:val="000000" w:themeColor="text1"/>
          <w:bdr w:val="none" w:sz="0" w:space="0" w:color="auto" w:frame="1"/>
        </w:rPr>
        <w:t xml:space="preserve"> </w:t>
      </w:r>
      <w:r w:rsidRPr="0059069B">
        <w:rPr>
          <w:color w:val="000000" w:themeColor="text1"/>
        </w:rPr>
        <w:t xml:space="preserve">Sébastien Ledoux, ‘“Devoir de mémoire”: The post-colonial path of a post-national memory in France’, </w:t>
      </w:r>
      <w:r w:rsidRPr="0059069B">
        <w:rPr>
          <w:i/>
          <w:color w:val="000000" w:themeColor="text1"/>
        </w:rPr>
        <w:t>National Identities</w:t>
      </w:r>
      <w:r w:rsidRPr="0059069B">
        <w:rPr>
          <w:color w:val="000000" w:themeColor="text1"/>
        </w:rPr>
        <w:t>, 153</w:t>
      </w:r>
      <w:r>
        <w:rPr>
          <w:color w:val="000000" w:themeColor="text1"/>
        </w:rPr>
        <w:t>,</w:t>
      </w:r>
      <w:r w:rsidRPr="0059069B">
        <w:rPr>
          <w:color w:val="000000" w:themeColor="text1"/>
        </w:rPr>
        <w:t xml:space="preserve"> 2013, </w:t>
      </w:r>
      <w:r>
        <w:rPr>
          <w:color w:val="000000" w:themeColor="text1"/>
        </w:rPr>
        <w:t xml:space="preserve">pp </w:t>
      </w:r>
      <w:r w:rsidRPr="0059069B">
        <w:rPr>
          <w:color w:val="000000" w:themeColor="text1"/>
        </w:rPr>
        <w:t>239</w:t>
      </w:r>
      <w:r>
        <w:rPr>
          <w:color w:val="000000" w:themeColor="text1"/>
        </w:rPr>
        <w:t>–</w:t>
      </w:r>
      <w:r w:rsidRPr="0059069B">
        <w:rPr>
          <w:color w:val="000000" w:themeColor="text1"/>
        </w:rPr>
        <w:t>56.</w:t>
      </w:r>
    </w:p>
  </w:endnote>
  <w:endnote w:id="21">
    <w:p w14:paraId="1F348854" w14:textId="678A98E7" w:rsidR="00D74503" w:rsidRPr="00B05923" w:rsidRDefault="00D74503">
      <w:pPr>
        <w:pStyle w:val="EndnoteText"/>
        <w:rPr>
          <w:lang w:val="fr-FR"/>
        </w:rPr>
      </w:pPr>
      <w:r>
        <w:rPr>
          <w:rStyle w:val="EndnoteReference"/>
        </w:rPr>
        <w:endnoteRef/>
      </w:r>
      <w:r>
        <w:t xml:space="preserve"> </w:t>
      </w:r>
      <w:r>
        <w:tab/>
      </w:r>
      <w:r>
        <w:rPr>
          <w:rFonts w:ascii="Georgia" w:hAnsi="Georgia"/>
          <w:color w:val="000000"/>
          <w:sz w:val="23"/>
          <w:szCs w:val="23"/>
          <w:shd w:val="clear" w:color="auto" w:fill="FFFFFF"/>
          <w:lang w:val="en-AU"/>
        </w:rPr>
        <w:t>‘</w:t>
      </w:r>
      <w:r w:rsidRPr="00B05923">
        <w:rPr>
          <w:lang w:val="en-AU"/>
        </w:rPr>
        <w:t>the practice of poor families giving away children to wealthier acquaintances or relatives is known in the native Creole as "restavek," from the French words rester avec, or "to stay with."’</w:t>
      </w:r>
      <w:r>
        <w:rPr>
          <w:color w:val="000000"/>
          <w:shd w:val="clear" w:color="auto" w:fill="FFFFFF"/>
          <w:lang w:val="en-AU"/>
        </w:rPr>
        <w:t xml:space="preserve"> </w:t>
      </w:r>
      <w:r w:rsidRPr="00B05923">
        <w:rPr>
          <w:color w:val="000000"/>
          <w:shd w:val="clear" w:color="auto" w:fill="FFFFFF"/>
          <w:lang w:val="en-AU"/>
        </w:rPr>
        <w:t xml:space="preserve">Jim Loney, ‘Haiti “restavek” tradition called child slavery’, </w:t>
      </w:r>
      <w:r w:rsidRPr="00B05923">
        <w:rPr>
          <w:i/>
          <w:color w:val="000000"/>
          <w:shd w:val="clear" w:color="auto" w:fill="FFFFFF"/>
          <w:lang w:val="en-AU"/>
        </w:rPr>
        <w:t>Reuters</w:t>
      </w:r>
      <w:r w:rsidRPr="00B05923">
        <w:rPr>
          <w:color w:val="000000"/>
          <w:shd w:val="clear" w:color="auto" w:fill="FFFFFF"/>
          <w:lang w:val="en-AU"/>
        </w:rPr>
        <w:t>, 18 Feb 2010 [http://www.reuters.com/article/2010/02/18/us-quake-haiti-restaveks-idUSTRE61H3F920100218].</w:t>
      </w:r>
    </w:p>
  </w:endnote>
  <w:endnote w:id="22">
    <w:p w14:paraId="6C7B215E" w14:textId="4CD6E8E5"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See Chris Ryan, ‘Dark tourism: an introduction’, in Chris Ryan, Stephen Page and Michelle Aicken (eds), </w:t>
      </w:r>
      <w:r w:rsidRPr="0059069B">
        <w:rPr>
          <w:rFonts w:ascii="Times New Roman" w:hAnsi="Times New Roman" w:cs="Times New Roman"/>
          <w:i/>
          <w:iCs/>
          <w:color w:val="000000" w:themeColor="text1"/>
          <w:sz w:val="20"/>
          <w:szCs w:val="20"/>
        </w:rPr>
        <w:t>Taking Tourism to the Limits: Issues, Concepts and Managerial Perspectives</w:t>
      </w:r>
      <w:r>
        <w:rPr>
          <w:rFonts w:ascii="Times New Roman" w:hAnsi="Times New Roman" w:cs="Times New Roman"/>
          <w:iCs/>
          <w:color w:val="000000" w:themeColor="text1"/>
          <w:sz w:val="20"/>
          <w:szCs w:val="20"/>
        </w:rPr>
        <w:t>,</w:t>
      </w:r>
      <w:r w:rsidRPr="0059069B">
        <w:rPr>
          <w:rFonts w:ascii="Times New Roman" w:hAnsi="Times New Roman" w:cs="Times New Roman"/>
          <w:i/>
          <w:iCs/>
          <w:color w:val="000000" w:themeColor="text1"/>
          <w:sz w:val="20"/>
          <w:szCs w:val="20"/>
        </w:rPr>
        <w:t xml:space="preserve"> </w:t>
      </w:r>
      <w:r w:rsidRPr="0059069B">
        <w:rPr>
          <w:rFonts w:ascii="Times New Roman" w:eastAsia="Arial Unicode MS" w:hAnsi="Times New Roman" w:cs="Times New Roman"/>
          <w:color w:val="000000" w:themeColor="text1"/>
          <w:sz w:val="20"/>
          <w:szCs w:val="20"/>
        </w:rPr>
        <w:t>Amsterdam; San Diego, CA; Oxford: Elsevier, 2005</w:t>
      </w:r>
      <w:r w:rsidRPr="0059069B">
        <w:rPr>
          <w:rFonts w:ascii="Times New Roman" w:hAnsi="Times New Roman" w:cs="Times New Roman"/>
          <w:color w:val="000000" w:themeColor="text1"/>
          <w:sz w:val="20"/>
          <w:szCs w:val="20"/>
        </w:rPr>
        <w:t>, pp 187</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90</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188.</w:t>
      </w:r>
    </w:p>
  </w:endnote>
  <w:endnote w:id="23">
    <w:p w14:paraId="4ABBF382" w14:textId="7777777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For details of the planned site, see </w:t>
      </w:r>
      <w:hyperlink r:id="rId2" w:history="1">
        <w:r w:rsidRPr="0059069B">
          <w:rPr>
            <w:rStyle w:val="Hyperlink"/>
            <w:rFonts w:ascii="Times New Roman" w:hAnsi="Times New Roman" w:cs="Times New Roman"/>
            <w:color w:val="000000" w:themeColor="text1"/>
            <w:sz w:val="20"/>
            <w:szCs w:val="20"/>
            <w:u w:val="none"/>
          </w:rPr>
          <w:t>http://memoryvillage.blogspot.co.uk/</w:t>
        </w:r>
      </w:hyperlink>
      <w:r w:rsidRPr="0059069B">
        <w:rPr>
          <w:rFonts w:ascii="Times New Roman" w:hAnsi="Times New Roman" w:cs="Times New Roman"/>
          <w:color w:val="000000" w:themeColor="text1"/>
          <w:sz w:val="20"/>
          <w:szCs w:val="20"/>
        </w:rPr>
        <w:t xml:space="preserve"> [consulted 21 October 2013]. Subsequent quotations are taken from this source.</w:t>
      </w:r>
    </w:p>
  </w:endnote>
  <w:endnote w:id="24">
    <w:p w14:paraId="27798C7B" w14:textId="39214700"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On Assin Manso, see Katharina Schramm, ‘</w:t>
      </w:r>
      <w:r w:rsidRPr="0059069B">
        <w:rPr>
          <w:rFonts w:ascii="Times New Roman" w:hAnsi="Times New Roman" w:cs="Times New Roman"/>
          <w:color w:val="000000" w:themeColor="text1"/>
          <w:sz w:val="20"/>
          <w:szCs w:val="20"/>
          <w:lang w:val="de-DE"/>
        </w:rPr>
        <w:t>Slave Route Projects: Tracing the Heritage of Slavery in Ghana</w:t>
      </w:r>
      <w:r w:rsidRPr="0059069B">
        <w:rPr>
          <w:rFonts w:ascii="Times New Roman" w:hAnsi="Times New Roman" w:cs="Times New Roman"/>
          <w:color w:val="000000" w:themeColor="text1"/>
          <w:sz w:val="20"/>
          <w:szCs w:val="20"/>
        </w:rPr>
        <w:t xml:space="preserve">’, in </w:t>
      </w:r>
      <w:r w:rsidRPr="0059069B">
        <w:rPr>
          <w:rFonts w:ascii="Times New Roman" w:hAnsi="Times New Roman" w:cs="Times New Roman"/>
          <w:color w:val="000000" w:themeColor="text1"/>
          <w:sz w:val="20"/>
          <w:szCs w:val="20"/>
          <w:lang w:val="de-DE"/>
        </w:rPr>
        <w:t xml:space="preserve">Ferdinand de Jong and Michael Rowlands (eds), </w:t>
      </w:r>
      <w:r w:rsidRPr="0059069B">
        <w:rPr>
          <w:rStyle w:val="Emphasis"/>
          <w:rFonts w:ascii="Times New Roman" w:hAnsi="Times New Roman" w:cs="Times New Roman"/>
          <w:color w:val="000000" w:themeColor="text1"/>
          <w:sz w:val="20"/>
          <w:szCs w:val="20"/>
          <w:lang w:val="de-DE"/>
        </w:rPr>
        <w:t>Alternative Imaginaries of Memory in West Africa</w:t>
      </w:r>
      <w:r>
        <w:rPr>
          <w:rStyle w:val="Emphasis"/>
          <w:rFonts w:ascii="Times New Roman" w:hAnsi="Times New Roman" w:cs="Times New Roman"/>
          <w:i w:val="0"/>
          <w:color w:val="000000" w:themeColor="text1"/>
          <w:sz w:val="20"/>
          <w:szCs w:val="20"/>
          <w:lang w:val="de-DE"/>
        </w:rPr>
        <w:t>,</w:t>
      </w:r>
      <w:r w:rsidRPr="0059069B">
        <w:rPr>
          <w:rFonts w:ascii="Times New Roman" w:hAnsi="Times New Roman" w:cs="Times New Roman"/>
          <w:color w:val="000000" w:themeColor="text1"/>
          <w:sz w:val="20"/>
          <w:szCs w:val="20"/>
          <w:lang w:val="de-DE"/>
        </w:rPr>
        <w:t xml:space="preserve"> London: Left Coast Press, 2007, pp</w:t>
      </w:r>
      <w:r>
        <w:rPr>
          <w:rFonts w:ascii="Times New Roman" w:hAnsi="Times New Roman" w:cs="Times New Roman"/>
          <w:color w:val="000000" w:themeColor="text1"/>
          <w:sz w:val="20"/>
          <w:szCs w:val="20"/>
          <w:lang w:val="de-DE"/>
        </w:rPr>
        <w:t xml:space="preserve"> </w:t>
      </w:r>
      <w:r w:rsidRPr="0059069B">
        <w:rPr>
          <w:rFonts w:ascii="Times New Roman" w:hAnsi="Times New Roman" w:cs="Times New Roman"/>
          <w:color w:val="000000" w:themeColor="text1"/>
          <w:sz w:val="20"/>
          <w:szCs w:val="20"/>
          <w:lang w:val="de-DE"/>
        </w:rPr>
        <w:t>71</w:t>
      </w:r>
      <w:r>
        <w:rPr>
          <w:rFonts w:ascii="Times New Roman" w:hAnsi="Times New Roman" w:cs="Times New Roman"/>
          <w:color w:val="000000" w:themeColor="text1"/>
          <w:sz w:val="20"/>
          <w:szCs w:val="20"/>
          <w:lang w:val="de-DE"/>
        </w:rPr>
        <w:t>–</w:t>
      </w:r>
      <w:r w:rsidRPr="0059069B">
        <w:rPr>
          <w:rFonts w:ascii="Times New Roman" w:hAnsi="Times New Roman" w:cs="Times New Roman"/>
          <w:color w:val="000000" w:themeColor="text1"/>
          <w:sz w:val="20"/>
          <w:szCs w:val="20"/>
          <w:lang w:val="de-DE"/>
        </w:rPr>
        <w:t>98</w:t>
      </w:r>
      <w:r>
        <w:rPr>
          <w:rFonts w:ascii="Times New Roman" w:hAnsi="Times New Roman" w:cs="Times New Roman"/>
          <w:color w:val="000000" w:themeColor="text1"/>
          <w:sz w:val="20"/>
          <w:szCs w:val="20"/>
          <w:lang w:val="de-DE"/>
        </w:rPr>
        <w:t>,</w:t>
      </w:r>
      <w:r w:rsidRPr="0059069B">
        <w:rPr>
          <w:rFonts w:ascii="Times New Roman" w:hAnsi="Times New Roman" w:cs="Times New Roman"/>
          <w:color w:val="000000" w:themeColor="text1"/>
          <w:sz w:val="20"/>
          <w:szCs w:val="20"/>
        </w:rPr>
        <w:t xml:space="preserve">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82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84, and Lauren Adrover and Christina McMahon, ‘Naming ceremony and river crossing’, </w:t>
      </w:r>
      <w:r w:rsidRPr="0059069B">
        <w:rPr>
          <w:rFonts w:ascii="Times New Roman" w:hAnsi="Times New Roman" w:cs="Times New Roman"/>
          <w:i/>
          <w:color w:val="000000" w:themeColor="text1"/>
          <w:sz w:val="20"/>
          <w:szCs w:val="20"/>
        </w:rPr>
        <w:t>The Drama Review</w:t>
      </w:r>
      <w:r w:rsidRPr="0059069B">
        <w:rPr>
          <w:rFonts w:ascii="Times New Roman" w:hAnsi="Times New Roman" w:cs="Times New Roman"/>
          <w:color w:val="000000" w:themeColor="text1"/>
          <w:sz w:val="20"/>
          <w:szCs w:val="20"/>
        </w:rPr>
        <w:t>, 54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2010,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155</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63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161</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63.</w:t>
      </w:r>
    </w:p>
  </w:endnote>
  <w:endnote w:id="25">
    <w:p w14:paraId="7D0F24BE" w14:textId="4CAD9913"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Schramm, ‘</w:t>
      </w:r>
      <w:r w:rsidRPr="0059069B">
        <w:rPr>
          <w:rFonts w:ascii="Times New Roman" w:hAnsi="Times New Roman" w:cs="Times New Roman"/>
          <w:color w:val="000000" w:themeColor="text1"/>
          <w:sz w:val="20"/>
          <w:szCs w:val="20"/>
          <w:lang w:val="de-DE"/>
        </w:rPr>
        <w:t>Slave Route Projects</w:t>
      </w:r>
      <w:r w:rsidRPr="0059069B">
        <w:rPr>
          <w:rFonts w:ascii="Times New Roman" w:hAnsi="Times New Roman" w:cs="Times New Roman"/>
          <w:color w:val="000000" w:themeColor="text1"/>
          <w:sz w:val="20"/>
          <w:szCs w:val="20"/>
        </w:rPr>
        <w:t>’,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84.</w:t>
      </w:r>
    </w:p>
  </w:endnote>
  <w:endnote w:id="26">
    <w:p w14:paraId="490199F7" w14:textId="7777777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On this initiative, see</w:t>
      </w:r>
    </w:p>
    <w:p w14:paraId="5D7C65D5" w14:textId="77175A8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Fonts w:ascii="Times New Roman" w:hAnsi="Times New Roman" w:cs="Times New Roman"/>
          <w:color w:val="000000" w:themeColor="text1"/>
          <w:sz w:val="20"/>
          <w:szCs w:val="20"/>
        </w:rPr>
        <w:t xml:space="preserve"> </w:t>
      </w:r>
      <w:hyperlink r:id="rId3" w:history="1">
        <w:r w:rsidRPr="0059069B">
          <w:rPr>
            <w:rStyle w:val="Hyperlink"/>
            <w:rFonts w:ascii="Times New Roman" w:hAnsi="Times New Roman" w:cs="Times New Roman"/>
            <w:color w:val="000000" w:themeColor="text1"/>
            <w:sz w:val="20"/>
            <w:szCs w:val="20"/>
            <w:u w:val="none"/>
          </w:rPr>
          <w:t>http://www.cg971.fr/images/stories/CULTURE_ET_PATRIMOINE/RouteEsclave/PDF/livret.pdf</w:t>
        </w:r>
      </w:hyperlink>
      <w:r w:rsidRPr="0059069B">
        <w:rPr>
          <w:rFonts w:ascii="Times New Roman" w:hAnsi="Times New Roman" w:cs="Times New Roman"/>
          <w:color w:val="000000" w:themeColor="text1"/>
          <w:sz w:val="20"/>
          <w:szCs w:val="20"/>
        </w:rPr>
        <w:t xml:space="preserve"> [consulted 21 October 2013]. It has subsequently been supplemented by a major new project, Mémorial ACTe, an undertaking identified by François Hollande in his presidential address at the French annual commemoration of abolition in 2013 as part of the country’s symbolic reparations for slavery. See </w:t>
      </w:r>
      <w:hyperlink r:id="rId4" w:history="1">
        <w:r w:rsidRPr="0059069B">
          <w:rPr>
            <w:rStyle w:val="Hyperlink"/>
            <w:rFonts w:ascii="Times New Roman" w:hAnsi="Times New Roman" w:cs="Times New Roman"/>
            <w:color w:val="000000" w:themeColor="text1"/>
            <w:sz w:val="20"/>
            <w:szCs w:val="20"/>
            <w:u w:val="none"/>
          </w:rPr>
          <w:t>http://www.cr-guadeloupe.fr/upload/documents/Macte12P.pdf</w:t>
        </w:r>
      </w:hyperlink>
      <w:r w:rsidRPr="0059069B">
        <w:rPr>
          <w:rFonts w:ascii="Times New Roman" w:hAnsi="Times New Roman" w:cs="Times New Roman"/>
          <w:color w:val="000000" w:themeColor="text1"/>
          <w:sz w:val="20"/>
          <w:szCs w:val="20"/>
        </w:rPr>
        <w:t xml:space="preserve"> [consulted 21 October 2013]. On the 2009 social unrest, see Yarimar Bonilla, ‘GUADELOUPE IS OURS: The Prefigurative Politics of the Mass Strike in the French Antilles’, </w:t>
      </w:r>
      <w:r w:rsidRPr="0059069B">
        <w:rPr>
          <w:rFonts w:ascii="Times New Roman" w:hAnsi="Times New Roman" w:cs="Times New Roman"/>
          <w:i/>
          <w:color w:val="000000" w:themeColor="text1"/>
          <w:sz w:val="20"/>
          <w:szCs w:val="20"/>
        </w:rPr>
        <w:t>Interventions</w:t>
      </w:r>
      <w:r w:rsidRPr="0059069B">
        <w:rPr>
          <w:rFonts w:ascii="Times New Roman" w:hAnsi="Times New Roman" w:cs="Times New Roman"/>
          <w:color w:val="000000" w:themeColor="text1"/>
          <w:sz w:val="20"/>
          <w:szCs w:val="20"/>
        </w:rPr>
        <w:t xml:space="preserve"> 12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2010,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125</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37.</w:t>
      </w:r>
    </w:p>
  </w:endnote>
  <w:endnote w:id="27">
    <w:p w14:paraId="085B72B3" w14:textId="75721990"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On the impact of the age of Revolutions in Guadeloupe, see Laurent Dubois, </w:t>
      </w:r>
      <w:r w:rsidRPr="0059069B">
        <w:rPr>
          <w:rFonts w:ascii="Times New Roman" w:eastAsia="Arial Unicode MS" w:hAnsi="Times New Roman" w:cs="Times New Roman"/>
          <w:bCs/>
          <w:i/>
          <w:color w:val="000000" w:themeColor="text1"/>
          <w:kern w:val="36"/>
          <w:sz w:val="20"/>
          <w:szCs w:val="20"/>
        </w:rPr>
        <w:t>A Colony of Citizens: Revolution &amp; Slave Emancipation in the French Caribbean, 1787-1804</w:t>
      </w:r>
      <w:r>
        <w:rPr>
          <w:rFonts w:ascii="Times New Roman" w:eastAsia="Arial Unicode MS" w:hAnsi="Times New Roman" w:cs="Times New Roman"/>
          <w:bCs/>
          <w:color w:val="000000" w:themeColor="text1"/>
          <w:kern w:val="36"/>
          <w:sz w:val="20"/>
          <w:szCs w:val="20"/>
        </w:rPr>
        <w:t>,</w:t>
      </w:r>
      <w:r w:rsidRPr="0059069B">
        <w:rPr>
          <w:rFonts w:ascii="Times New Roman" w:hAnsi="Times New Roman" w:cs="Times New Roman"/>
          <w:color w:val="000000" w:themeColor="text1"/>
          <w:sz w:val="20"/>
          <w:szCs w:val="20"/>
        </w:rPr>
        <w:t xml:space="preserve"> </w:t>
      </w:r>
      <w:r w:rsidRPr="0059069B">
        <w:rPr>
          <w:rFonts w:ascii="Times New Roman" w:eastAsia="Arial Unicode MS" w:hAnsi="Times New Roman" w:cs="Times New Roman"/>
          <w:color w:val="000000" w:themeColor="text1"/>
          <w:sz w:val="20"/>
          <w:szCs w:val="20"/>
        </w:rPr>
        <w:t>Chapel Hill, NC: University of North Carolina Press, 2004</w:t>
      </w:r>
      <w:r w:rsidRPr="0059069B">
        <w:rPr>
          <w:rFonts w:ascii="Times New Roman" w:hAnsi="Times New Roman" w:cs="Times New Roman"/>
          <w:color w:val="000000" w:themeColor="text1"/>
          <w:sz w:val="20"/>
          <w:szCs w:val="20"/>
        </w:rPr>
        <w:t>.</w:t>
      </w:r>
    </w:p>
  </w:endnote>
  <w:endnote w:id="28">
    <w:p w14:paraId="374BFA18" w14:textId="2F464638"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t xml:space="preserve">See in particular Patrick Chamoiseau, </w:t>
      </w:r>
      <w:r w:rsidRPr="0059069B">
        <w:rPr>
          <w:rFonts w:ascii="Times New Roman" w:hAnsi="Times New Roman" w:cs="Times New Roman"/>
          <w:i/>
          <w:color w:val="000000" w:themeColor="text1"/>
          <w:sz w:val="20"/>
          <w:szCs w:val="20"/>
          <w:lang w:val="fr-FR"/>
        </w:rPr>
        <w:t>Un dimanche au cachot</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 Paris: </w:t>
      </w:r>
      <w:r w:rsidRPr="0059069B">
        <w:rPr>
          <w:rStyle w:val="itempublisher"/>
          <w:rFonts w:ascii="Times New Roman" w:hAnsi="Times New Roman" w:cs="Times New Roman"/>
          <w:color w:val="000000" w:themeColor="text1"/>
          <w:sz w:val="20"/>
          <w:szCs w:val="20"/>
          <w:lang w:val="fr-FR"/>
        </w:rPr>
        <w:t>Gallimard, 2007</w:t>
      </w:r>
      <w:r w:rsidRPr="0059069B">
        <w:rPr>
          <w:rFonts w:ascii="Times New Roman" w:hAnsi="Times New Roman" w:cs="Times New Roman"/>
          <w:color w:val="000000" w:themeColor="text1"/>
          <w:sz w:val="20"/>
          <w:szCs w:val="20"/>
          <w:lang w:val="fr-FR"/>
        </w:rPr>
        <w:t>.</w:t>
      </w:r>
    </w:p>
  </w:endnote>
  <w:endnote w:id="29">
    <w:p w14:paraId="78C645FA" w14:textId="6C2D53BF" w:rsidR="00D74503" w:rsidRPr="0059069B" w:rsidRDefault="00D74503" w:rsidP="0059069B">
      <w:pPr>
        <w:pStyle w:val="EndnoteText"/>
        <w:jc w:val="both"/>
      </w:pPr>
      <w:r w:rsidRPr="0059069B">
        <w:rPr>
          <w:rStyle w:val="EndnoteReference"/>
        </w:rPr>
        <w:endnoteRef/>
      </w:r>
      <w:r w:rsidRPr="0059069B">
        <w:t xml:space="preserve"> </w:t>
      </w:r>
      <w:r w:rsidRPr="0059069B">
        <w:tab/>
      </w:r>
      <w:r w:rsidRPr="0059069B">
        <w:rPr>
          <w:color w:val="000000" w:themeColor="text1"/>
        </w:rPr>
        <w:t xml:space="preserve">On roots tourism and the concept of pilgrimage, see Olga Idriss Davis, ‘The Door of No Return: reclaiming the past through the rhetoric of pilgrimage’, </w:t>
      </w:r>
      <w:r w:rsidRPr="0059069B">
        <w:rPr>
          <w:i/>
          <w:color w:val="000000" w:themeColor="text1"/>
        </w:rPr>
        <w:t>The Western Journal of Black Studies</w:t>
      </w:r>
      <w:r w:rsidRPr="0059069B">
        <w:rPr>
          <w:color w:val="000000" w:themeColor="text1"/>
        </w:rPr>
        <w:t>, 21</w:t>
      </w:r>
      <w:r>
        <w:rPr>
          <w:color w:val="000000" w:themeColor="text1"/>
        </w:rPr>
        <w:t>(</w:t>
      </w:r>
      <w:r w:rsidRPr="0059069B">
        <w:rPr>
          <w:color w:val="000000" w:themeColor="text1"/>
        </w:rPr>
        <w:t>3</w:t>
      </w:r>
      <w:r>
        <w:rPr>
          <w:color w:val="000000" w:themeColor="text1"/>
        </w:rPr>
        <w:t>),</w:t>
      </w:r>
      <w:r w:rsidRPr="0059069B">
        <w:rPr>
          <w:color w:val="000000" w:themeColor="text1"/>
        </w:rPr>
        <w:t xml:space="preserve"> 1997, </w:t>
      </w:r>
      <w:r>
        <w:rPr>
          <w:color w:val="000000" w:themeColor="text1"/>
        </w:rPr>
        <w:t xml:space="preserve">pp </w:t>
      </w:r>
      <w:r w:rsidRPr="0059069B">
        <w:rPr>
          <w:color w:val="000000" w:themeColor="text1"/>
        </w:rPr>
        <w:t>156</w:t>
      </w:r>
      <w:r>
        <w:rPr>
          <w:color w:val="000000" w:themeColor="text1"/>
        </w:rPr>
        <w:t>–</w:t>
      </w:r>
      <w:r w:rsidRPr="0059069B">
        <w:rPr>
          <w:color w:val="000000" w:themeColor="text1"/>
        </w:rPr>
        <w:t xml:space="preserve">61, and Paulla A Ebron, ‘Tourists as pilgrims: commercial fashioning of transatlantic politics’, </w:t>
      </w:r>
      <w:r w:rsidRPr="0059069B">
        <w:rPr>
          <w:i/>
          <w:color w:val="000000" w:themeColor="text1"/>
        </w:rPr>
        <w:t>American Ethnologist</w:t>
      </w:r>
      <w:r w:rsidRPr="0059069B">
        <w:rPr>
          <w:color w:val="000000" w:themeColor="text1"/>
        </w:rPr>
        <w:t>, 26</w:t>
      </w:r>
      <w:r>
        <w:rPr>
          <w:color w:val="000000" w:themeColor="text1"/>
        </w:rPr>
        <w:t>(</w:t>
      </w:r>
      <w:r w:rsidRPr="0059069B">
        <w:rPr>
          <w:color w:val="000000" w:themeColor="text1"/>
        </w:rPr>
        <w:t>4</w:t>
      </w:r>
      <w:r>
        <w:rPr>
          <w:color w:val="000000" w:themeColor="text1"/>
        </w:rPr>
        <w:t>),</w:t>
      </w:r>
      <w:r w:rsidRPr="0059069B">
        <w:rPr>
          <w:color w:val="000000" w:themeColor="text1"/>
        </w:rPr>
        <w:t xml:space="preserve"> 1999, </w:t>
      </w:r>
      <w:r>
        <w:rPr>
          <w:color w:val="000000" w:themeColor="text1"/>
        </w:rPr>
        <w:t xml:space="preserve">pp </w:t>
      </w:r>
      <w:r w:rsidRPr="0059069B">
        <w:rPr>
          <w:color w:val="000000" w:themeColor="text1"/>
        </w:rPr>
        <w:t>910</w:t>
      </w:r>
      <w:r>
        <w:rPr>
          <w:color w:val="000000" w:themeColor="text1"/>
        </w:rPr>
        <w:t>–</w:t>
      </w:r>
      <w:r w:rsidRPr="0059069B">
        <w:rPr>
          <w:color w:val="000000" w:themeColor="text1"/>
        </w:rPr>
        <w:t>32.</w:t>
      </w:r>
    </w:p>
  </w:endnote>
  <w:endnote w:id="30">
    <w:p w14:paraId="69779129" w14:textId="3E59F3B4" w:rsidR="00D74503" w:rsidRPr="0059069B" w:rsidRDefault="00D74503" w:rsidP="0059069B">
      <w:pPr>
        <w:pStyle w:val="NoSpacing"/>
        <w:jc w:val="both"/>
        <w:rPr>
          <w:rFonts w:ascii="Times New Roman" w:eastAsia="Times New Roman" w:hAnsi="Times New Roman" w:cs="Times New Roman"/>
          <w:color w:val="000000" w:themeColor="text1"/>
          <w:sz w:val="20"/>
          <w:szCs w:val="20"/>
          <w:lang w:eastAsia="en-GB"/>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Rasul A Mowatt and Charles H Chancellor, ‘Visiting Death and Life: Dark Tourism and Slave Castles’, </w:t>
      </w:r>
      <w:r w:rsidRPr="0059069B">
        <w:rPr>
          <w:rFonts w:ascii="Times New Roman" w:hAnsi="Times New Roman" w:cs="Times New Roman"/>
          <w:i/>
          <w:color w:val="000000" w:themeColor="text1"/>
          <w:sz w:val="20"/>
          <w:szCs w:val="20"/>
        </w:rPr>
        <w:t>Annals of Tourism Research</w:t>
      </w:r>
      <w:r w:rsidRPr="0059069B">
        <w:rPr>
          <w:rFonts w:ascii="Times New Roman" w:hAnsi="Times New Roman" w:cs="Times New Roman"/>
          <w:color w:val="000000" w:themeColor="text1"/>
          <w:sz w:val="20"/>
          <w:szCs w:val="20"/>
        </w:rPr>
        <w:t>, 38</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2011,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1410–34</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1414</w:t>
      </w:r>
      <w:r w:rsidRPr="0059069B">
        <w:rPr>
          <w:rFonts w:ascii="Times New Roman" w:eastAsia="Times New Roman" w:hAnsi="Times New Roman" w:cs="Times New Roman"/>
          <w:color w:val="000000" w:themeColor="text1"/>
          <w:spacing w:val="15"/>
          <w:sz w:val="20"/>
          <w:szCs w:val="20"/>
          <w:lang w:eastAsia="en-GB"/>
        </w:rPr>
        <w:t>.</w:t>
      </w:r>
    </w:p>
  </w:endnote>
  <w:endnote w:id="31">
    <w:p w14:paraId="2B08D026" w14:textId="1BE7045A"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Mowatt and Chancellor, ‘Visiting Death and Life’,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1417.</w:t>
      </w:r>
    </w:p>
  </w:endnote>
  <w:endnote w:id="32">
    <w:p w14:paraId="0C261E1F" w14:textId="35C98865"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r>
      <w:hyperlink r:id="rId5" w:history="1">
        <w:r w:rsidRPr="0059069B">
          <w:rPr>
            <w:rStyle w:val="Hyperlink"/>
            <w:rFonts w:ascii="Times New Roman" w:hAnsi="Times New Roman" w:cs="Times New Roman"/>
            <w:color w:val="000000" w:themeColor="text1"/>
            <w:sz w:val="20"/>
            <w:szCs w:val="20"/>
            <w:u w:val="none"/>
          </w:rPr>
          <w:t>Sandra L Richards</w:t>
        </w:r>
      </w:hyperlink>
      <w:r w:rsidRPr="0059069B">
        <w:rPr>
          <w:rFonts w:ascii="Times New Roman" w:hAnsi="Times New Roman" w:cs="Times New Roman"/>
          <w:color w:val="000000" w:themeColor="text1"/>
          <w:sz w:val="20"/>
          <w:szCs w:val="20"/>
        </w:rPr>
        <w:t xml:space="preserve">, ‘What is to be remembered?: tourism to Ghana’s slave castle-dungeons’, </w:t>
      </w:r>
      <w:hyperlink r:id="rId6" w:history="1">
        <w:r w:rsidRPr="0059069B">
          <w:rPr>
            <w:rStyle w:val="Hyperlink"/>
            <w:rFonts w:ascii="Times New Roman" w:hAnsi="Times New Roman" w:cs="Times New Roman"/>
            <w:i/>
            <w:color w:val="000000" w:themeColor="text1"/>
            <w:sz w:val="20"/>
            <w:szCs w:val="20"/>
            <w:u w:val="none"/>
          </w:rPr>
          <w:t>Theatre Journal</w:t>
        </w:r>
      </w:hyperlink>
      <w:r w:rsidRPr="0059069B">
        <w:rPr>
          <w:rFonts w:ascii="Times New Roman" w:hAnsi="Times New Roman" w:cs="Times New Roman"/>
          <w:color w:val="000000" w:themeColor="text1"/>
          <w:sz w:val="20"/>
          <w:szCs w:val="20"/>
        </w:rPr>
        <w:t>, 57</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2005,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617</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37</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623, and Mowatt and Chancellor</w:t>
      </w:r>
      <w:r w:rsidRPr="0059069B">
        <w:rPr>
          <w:rFonts w:ascii="Times New Roman" w:hAnsi="Times New Roman" w:cs="Times New Roman"/>
          <w:bCs/>
          <w:color w:val="000000" w:themeColor="text1"/>
          <w:spacing w:val="15"/>
          <w:sz w:val="20"/>
          <w:szCs w:val="20"/>
          <w:lang w:eastAsia="en-GB"/>
        </w:rPr>
        <w:t xml:space="preserve">, </w:t>
      </w:r>
      <w:r w:rsidRPr="0059069B">
        <w:rPr>
          <w:rFonts w:ascii="Times New Roman" w:hAnsi="Times New Roman" w:cs="Times New Roman"/>
          <w:color w:val="000000" w:themeColor="text1"/>
          <w:sz w:val="20"/>
          <w:szCs w:val="20"/>
        </w:rPr>
        <w:t>‘Visiting Death and Life’,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1428.</w:t>
      </w:r>
    </w:p>
  </w:endnote>
  <w:endnote w:id="33">
    <w:p w14:paraId="2D5E3659" w14:textId="14F64E02"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Rice, ‘Museums, memorials and plantation houses’,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225.</w:t>
      </w:r>
    </w:p>
  </w:endnote>
  <w:endnote w:id="34">
    <w:p w14:paraId="1257B8D2" w14:textId="2A8FF662" w:rsidR="00D74503" w:rsidRPr="0059069B" w:rsidRDefault="00D74503" w:rsidP="0059069B">
      <w:pPr>
        <w:pStyle w:val="NoSpacing"/>
        <w:jc w:val="both"/>
        <w:rPr>
          <w:rFonts w:ascii="Times New Roman" w:hAnsi="Times New Roman" w:cs="Times New Roman"/>
          <w:color w:val="000000" w:themeColor="text1"/>
          <w:sz w:val="20"/>
          <w:szCs w:val="20"/>
          <w:lang w:eastAsia="en-GB"/>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r>
      <w:r w:rsidRPr="0059069B">
        <w:rPr>
          <w:rFonts w:ascii="Times New Roman" w:hAnsi="Times New Roman" w:cs="Times New Roman"/>
          <w:color w:val="000000" w:themeColor="text1"/>
          <w:sz w:val="20"/>
          <w:szCs w:val="20"/>
          <w:lang w:eastAsia="en-GB"/>
        </w:rPr>
        <w:t xml:space="preserve">Ibrahima Thiaw, ‘Every house has a story: the archaeology of Gorée Island, Sénégal’, in </w:t>
      </w:r>
      <w:hyperlink r:id="rId7" w:tooltip="Search for more by this author" w:history="1">
        <w:r w:rsidRPr="0059069B">
          <w:rPr>
            <w:rStyle w:val="Hyperlink"/>
            <w:rFonts w:ascii="Times New Roman" w:eastAsia="Arial Unicode MS" w:hAnsi="Times New Roman" w:cs="Times New Roman"/>
            <w:color w:val="000000" w:themeColor="text1"/>
            <w:sz w:val="20"/>
            <w:szCs w:val="20"/>
            <w:u w:val="none"/>
          </w:rPr>
          <w:t>Boubacar Barry</w:t>
        </w:r>
      </w:hyperlink>
      <w:r w:rsidRPr="0059069B">
        <w:rPr>
          <w:rFonts w:ascii="Times New Roman" w:eastAsia="Arial Unicode MS" w:hAnsi="Times New Roman" w:cs="Times New Roman"/>
          <w:color w:val="000000" w:themeColor="text1"/>
          <w:sz w:val="20"/>
          <w:szCs w:val="20"/>
        </w:rPr>
        <w:t xml:space="preserve">, </w:t>
      </w:r>
      <w:hyperlink r:id="rId8" w:tooltip="Search for more by this author" w:history="1">
        <w:r w:rsidRPr="0059069B">
          <w:rPr>
            <w:rStyle w:val="Hyperlink"/>
            <w:rFonts w:ascii="Times New Roman" w:eastAsia="Arial Unicode MS" w:hAnsi="Times New Roman" w:cs="Times New Roman"/>
            <w:color w:val="000000" w:themeColor="text1"/>
            <w:sz w:val="20"/>
            <w:szCs w:val="20"/>
            <w:u w:val="none"/>
          </w:rPr>
          <w:t>Elisée Akpo Soumonni</w:t>
        </w:r>
      </w:hyperlink>
      <w:r w:rsidRPr="0059069B">
        <w:rPr>
          <w:rFonts w:ascii="Times New Roman" w:eastAsia="Arial Unicode MS" w:hAnsi="Times New Roman" w:cs="Times New Roman"/>
          <w:color w:val="000000" w:themeColor="text1"/>
          <w:sz w:val="20"/>
          <w:szCs w:val="20"/>
        </w:rPr>
        <w:t xml:space="preserve"> and </w:t>
      </w:r>
      <w:hyperlink r:id="rId9" w:tooltip="Search for more by this author" w:history="1">
        <w:r w:rsidRPr="0059069B">
          <w:rPr>
            <w:rStyle w:val="Hyperlink"/>
            <w:rFonts w:ascii="Times New Roman" w:eastAsia="Arial Unicode MS" w:hAnsi="Times New Roman" w:cs="Times New Roman"/>
            <w:color w:val="000000" w:themeColor="text1"/>
            <w:sz w:val="20"/>
            <w:szCs w:val="20"/>
            <w:u w:val="none"/>
          </w:rPr>
          <w:t>Livio Sansone</w:t>
        </w:r>
      </w:hyperlink>
      <w:r w:rsidRPr="0059069B">
        <w:rPr>
          <w:rFonts w:ascii="Times New Roman" w:eastAsia="Arial Unicode MS" w:hAnsi="Times New Roman" w:cs="Times New Roman"/>
          <w:color w:val="000000" w:themeColor="text1"/>
          <w:sz w:val="20"/>
          <w:szCs w:val="20"/>
        </w:rPr>
        <w:t xml:space="preserve"> (eds),</w:t>
      </w:r>
      <w:r w:rsidRPr="0059069B">
        <w:rPr>
          <w:rFonts w:ascii="Times New Roman" w:hAnsi="Times New Roman" w:cs="Times New Roman"/>
          <w:color w:val="000000" w:themeColor="text1"/>
          <w:sz w:val="20"/>
          <w:szCs w:val="20"/>
          <w:lang w:eastAsia="en-GB"/>
        </w:rPr>
        <w:t xml:space="preserve"> </w:t>
      </w:r>
      <w:r w:rsidRPr="0059069B">
        <w:rPr>
          <w:rFonts w:ascii="Times New Roman" w:eastAsia="Arial Unicode MS" w:hAnsi="Times New Roman" w:cs="Times New Roman"/>
          <w:bCs/>
          <w:i/>
          <w:color w:val="000000" w:themeColor="text1"/>
          <w:kern w:val="36"/>
          <w:sz w:val="20"/>
          <w:szCs w:val="20"/>
        </w:rPr>
        <w:t>Africa, Brazil and the Construction of Trans-Atlantic Black Identities</w:t>
      </w:r>
      <w:r>
        <w:rPr>
          <w:rFonts w:ascii="Times New Roman" w:eastAsia="Arial Unicode MS" w:hAnsi="Times New Roman" w:cs="Times New Roman"/>
          <w:bCs/>
          <w:color w:val="000000" w:themeColor="text1"/>
          <w:kern w:val="36"/>
          <w:sz w:val="20"/>
          <w:szCs w:val="20"/>
        </w:rPr>
        <w:t>,</w:t>
      </w:r>
      <w:r w:rsidRPr="0059069B">
        <w:rPr>
          <w:rFonts w:ascii="Times New Roman" w:hAnsi="Times New Roman" w:cs="Times New Roman"/>
          <w:color w:val="000000" w:themeColor="text1"/>
          <w:sz w:val="20"/>
          <w:szCs w:val="20"/>
          <w:lang w:eastAsia="en-GB"/>
        </w:rPr>
        <w:t xml:space="preserve"> </w:t>
      </w:r>
      <w:r w:rsidRPr="0059069B">
        <w:rPr>
          <w:rFonts w:ascii="Times New Roman" w:eastAsia="Arial Unicode MS" w:hAnsi="Times New Roman" w:cs="Times New Roman"/>
          <w:color w:val="000000" w:themeColor="text1"/>
          <w:sz w:val="20"/>
          <w:szCs w:val="20"/>
        </w:rPr>
        <w:t>Trenton, NJ: Africa World Press, 2008</w:t>
      </w:r>
      <w:r w:rsidRPr="0059069B">
        <w:rPr>
          <w:rFonts w:ascii="Times New Roman" w:hAnsi="Times New Roman" w:cs="Times New Roman"/>
          <w:color w:val="000000" w:themeColor="text1"/>
          <w:sz w:val="20"/>
          <w:szCs w:val="20"/>
          <w:lang w:eastAsia="en-GB"/>
        </w:rPr>
        <w:t>, pp</w:t>
      </w:r>
      <w:r>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eastAsia="en-GB"/>
        </w:rPr>
        <w:t>45</w:t>
      </w:r>
      <w:r>
        <w:rPr>
          <w:rFonts w:ascii="Times New Roman" w:hAnsi="Times New Roman" w:cs="Times New Roman"/>
          <w:color w:val="000000" w:themeColor="text1"/>
          <w:sz w:val="20"/>
          <w:szCs w:val="20"/>
          <w:lang w:eastAsia="en-GB"/>
        </w:rPr>
        <w:t>–</w:t>
      </w:r>
      <w:r w:rsidRPr="0059069B">
        <w:rPr>
          <w:rFonts w:ascii="Times New Roman" w:hAnsi="Times New Roman" w:cs="Times New Roman"/>
          <w:color w:val="000000" w:themeColor="text1"/>
          <w:sz w:val="20"/>
          <w:szCs w:val="20"/>
          <w:lang w:eastAsia="en-GB"/>
        </w:rPr>
        <w:t>62</w:t>
      </w:r>
      <w:r>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eastAsia="en-GB"/>
        </w:rPr>
        <w:t>p</w:t>
      </w:r>
      <w:r>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eastAsia="en-GB"/>
        </w:rPr>
        <w:t>45.</w:t>
      </w:r>
    </w:p>
  </w:endnote>
  <w:endnote w:id="35">
    <w:p w14:paraId="4A5A0484" w14:textId="472656B7" w:rsidR="00D74503" w:rsidRPr="0059069B" w:rsidRDefault="00D74503" w:rsidP="0059069B">
      <w:pPr>
        <w:pStyle w:val="EndnoteText"/>
        <w:jc w:val="both"/>
      </w:pPr>
      <w:r w:rsidRPr="0059069B">
        <w:rPr>
          <w:rStyle w:val="EndnoteReference"/>
        </w:rPr>
        <w:endnoteRef/>
      </w:r>
      <w:r w:rsidRPr="0059069B">
        <w:t xml:space="preserve"> </w:t>
      </w:r>
      <w:r w:rsidRPr="0059069B">
        <w:tab/>
        <w:t xml:space="preserve">On the history of Gorée, see </w:t>
      </w:r>
      <w:r w:rsidRPr="0059069B">
        <w:rPr>
          <w:color w:val="000000" w:themeColor="text1"/>
        </w:rPr>
        <w:t xml:space="preserve">Jean Delcourt, </w:t>
      </w:r>
      <w:r w:rsidRPr="0059069B">
        <w:rPr>
          <w:i/>
          <w:color w:val="000000" w:themeColor="text1"/>
        </w:rPr>
        <w:t>La Turbulente Histoire de Gorée</w:t>
      </w:r>
      <w:r>
        <w:rPr>
          <w:color w:val="000000" w:themeColor="text1"/>
        </w:rPr>
        <w:t>,</w:t>
      </w:r>
      <w:r w:rsidRPr="0059069B">
        <w:rPr>
          <w:color w:val="000000" w:themeColor="text1"/>
        </w:rPr>
        <w:t xml:space="preserve"> Dakar: Editions Clairafrique, 1982.</w:t>
      </w:r>
    </w:p>
  </w:endnote>
  <w:endnote w:id="36">
    <w:p w14:paraId="7A6C0694" w14:textId="2477225A"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On the history of Gorée and its progressive transformation into a heritage site, see </w:t>
      </w:r>
      <w:r w:rsidRPr="0059069B">
        <w:rPr>
          <w:rFonts w:ascii="Times New Roman" w:eastAsia="Times New Roman" w:hAnsi="Times New Roman" w:cs="Times New Roman"/>
          <w:color w:val="000000" w:themeColor="text1"/>
          <w:sz w:val="20"/>
          <w:szCs w:val="20"/>
          <w:lang w:eastAsia="en-GB"/>
        </w:rPr>
        <w:t>Thiaw</w:t>
      </w:r>
      <w:r w:rsidRPr="0059069B">
        <w:rPr>
          <w:rFonts w:ascii="Times New Roman" w:hAnsi="Times New Roman" w:cs="Times New Roman"/>
          <w:color w:val="000000" w:themeColor="text1"/>
          <w:sz w:val="20"/>
          <w:szCs w:val="20"/>
          <w:lang w:eastAsia="en-GB"/>
        </w:rPr>
        <w:t>, ‘Every house has a story’</w:t>
      </w:r>
      <w:r>
        <w:rPr>
          <w:rFonts w:ascii="Times New Roman" w:hAnsi="Times New Roman" w:cs="Times New Roman"/>
          <w:color w:val="000000" w:themeColor="text1"/>
          <w:sz w:val="20"/>
          <w:szCs w:val="20"/>
          <w:lang w:eastAsia="en-GB"/>
        </w:rPr>
        <w:t>;</w:t>
      </w:r>
      <w:r w:rsidRPr="0059069B">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val="en-GB"/>
        </w:rPr>
        <w:t xml:space="preserve">Djibril Samb (ed), </w:t>
      </w:r>
      <w:r w:rsidRPr="0059069B">
        <w:rPr>
          <w:rFonts w:ascii="Times New Roman" w:hAnsi="Times New Roman" w:cs="Times New Roman"/>
          <w:i/>
          <w:iCs/>
          <w:color w:val="000000" w:themeColor="text1"/>
          <w:sz w:val="20"/>
          <w:szCs w:val="20"/>
          <w:lang w:val="en-GB"/>
        </w:rPr>
        <w:t xml:space="preserve">Gorée et l’esclavage. </w:t>
      </w:r>
      <w:r w:rsidRPr="0059069B">
        <w:rPr>
          <w:rFonts w:ascii="Times New Roman" w:hAnsi="Times New Roman" w:cs="Times New Roman"/>
          <w:i/>
          <w:iCs/>
          <w:color w:val="000000" w:themeColor="text1"/>
          <w:sz w:val="20"/>
          <w:szCs w:val="20"/>
          <w:lang w:val="fr-FR"/>
        </w:rPr>
        <w:t>Actes du Séminaire sur Gorée dans la traite atlantique: mythes et réalités</w:t>
      </w:r>
      <w:r w:rsidRPr="0059069B">
        <w:rPr>
          <w:rFonts w:ascii="Times New Roman" w:hAnsi="Times New Roman" w:cs="Times New Roman"/>
          <w:i/>
          <w:color w:val="000000" w:themeColor="text1"/>
          <w:sz w:val="20"/>
          <w:szCs w:val="20"/>
          <w:lang w:val="fr-FR"/>
        </w:rPr>
        <w:t>, Gorée, 7</w:t>
      </w:r>
      <w:r>
        <w:rPr>
          <w:rFonts w:ascii="Times New Roman" w:hAnsi="Times New Roman" w:cs="Times New Roman"/>
          <w:i/>
          <w:color w:val="000000" w:themeColor="text1"/>
          <w:sz w:val="20"/>
          <w:szCs w:val="20"/>
          <w:lang w:val="fr-FR"/>
        </w:rPr>
        <w:t>–</w:t>
      </w:r>
      <w:r w:rsidRPr="0059069B">
        <w:rPr>
          <w:rFonts w:ascii="Times New Roman" w:hAnsi="Times New Roman" w:cs="Times New Roman"/>
          <w:i/>
          <w:color w:val="000000" w:themeColor="text1"/>
          <w:sz w:val="20"/>
          <w:szCs w:val="20"/>
          <w:lang w:val="fr-FR"/>
        </w:rPr>
        <w:t>8 avril 1997</w:t>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iCs/>
          <w:color w:val="000000" w:themeColor="text1"/>
          <w:sz w:val="20"/>
          <w:szCs w:val="20"/>
          <w:lang w:val="fr-FR"/>
        </w:rPr>
        <w:t>Initiations et Études Africaines</w:t>
      </w:r>
      <w:r w:rsidRPr="0059069B">
        <w:rPr>
          <w:rFonts w:ascii="Times New Roman" w:hAnsi="Times New Roman" w:cs="Times New Roman"/>
          <w:color w:val="000000" w:themeColor="text1"/>
          <w:sz w:val="20"/>
          <w:szCs w:val="20"/>
          <w:lang w:val="fr-FR"/>
        </w:rPr>
        <w:t xml:space="preserve"> 38, 1997</w:t>
      </w:r>
      <w:r>
        <w:rPr>
          <w:rFonts w:ascii="Times New Roman" w:hAnsi="Times New Roman" w:cs="Times New Roman"/>
          <w:color w:val="000000" w:themeColor="text1"/>
          <w:sz w:val="20"/>
          <w:szCs w:val="20"/>
          <w:lang w:val="fr-FR"/>
        </w:rPr>
        <w:t xml:space="preserve">, </w:t>
      </w:r>
      <w:r w:rsidRPr="0059069B">
        <w:rPr>
          <w:rFonts w:ascii="Times New Roman" w:eastAsia="Arial Unicode MS" w:hAnsi="Times New Roman" w:cs="Times New Roman"/>
          <w:color w:val="000000" w:themeColor="text1"/>
          <w:sz w:val="20"/>
          <w:szCs w:val="20"/>
          <w:lang w:val="fr-FR"/>
        </w:rPr>
        <w:t>Dakar: Université Cheikh Anta Diop de Dakar; IFAN, 1997</w:t>
      </w:r>
      <w:r w:rsidRPr="0059069B">
        <w:rPr>
          <w:rFonts w:ascii="Times New Roman" w:hAnsi="Times New Roman" w:cs="Times New Roman"/>
          <w:color w:val="000000" w:themeColor="text1"/>
          <w:sz w:val="20"/>
          <w:szCs w:val="20"/>
          <w:lang w:val="fr-FR" w:eastAsia="en-GB"/>
        </w:rPr>
        <w:t>, and Hamady Bocoum and Bernard Toulier, ‘</w:t>
      </w:r>
      <w:r w:rsidRPr="0059069B">
        <w:rPr>
          <w:rFonts w:ascii="Times New Roman" w:hAnsi="Times New Roman" w:cs="Times New Roman"/>
          <w:color w:val="000000" w:themeColor="text1"/>
          <w:sz w:val="20"/>
          <w:szCs w:val="20"/>
          <w:lang w:val="fr-FR"/>
        </w:rPr>
        <w:t xml:space="preserve">La fabrication du Patrimoine: l’exemple de Gorée (Sénégal)’, </w:t>
      </w:r>
      <w:r w:rsidRPr="0059069B">
        <w:rPr>
          <w:rFonts w:ascii="Times New Roman" w:hAnsi="Times New Roman" w:cs="Times New Roman"/>
          <w:i/>
          <w:iCs/>
          <w:color w:val="000000" w:themeColor="text1"/>
          <w:sz w:val="20"/>
          <w:szCs w:val="20"/>
          <w:lang w:val="fr-FR"/>
        </w:rPr>
        <w:t>In Situ</w:t>
      </w:r>
      <w:r w:rsidRPr="0059069B">
        <w:rPr>
          <w:rFonts w:ascii="Times New Roman" w:hAnsi="Times New Roman" w:cs="Times New Roman"/>
          <w:iCs/>
          <w:color w:val="000000" w:themeColor="text1"/>
          <w:sz w:val="20"/>
          <w:szCs w:val="20"/>
          <w:lang w:val="fr-FR"/>
        </w:rPr>
        <w:t>, 20</w:t>
      </w:r>
      <w:r>
        <w:rPr>
          <w:rFonts w:ascii="Times New Roman" w:hAnsi="Times New Roman" w:cs="Times New Roman"/>
          <w:iCs/>
          <w:color w:val="000000" w:themeColor="text1"/>
          <w:sz w:val="20"/>
          <w:szCs w:val="20"/>
          <w:lang w:val="fr-FR"/>
        </w:rPr>
        <w:t>,</w:t>
      </w:r>
      <w:r w:rsidRPr="0059069B">
        <w:rPr>
          <w:rFonts w:ascii="Times New Roman" w:hAnsi="Times New Roman" w:cs="Times New Roman"/>
          <w:iCs/>
          <w:color w:val="000000" w:themeColor="text1"/>
          <w:sz w:val="20"/>
          <w:szCs w:val="20"/>
          <w:lang w:val="fr-FR"/>
        </w:rPr>
        <w:t xml:space="preserve"> 2013, </w:t>
      </w:r>
      <w:r w:rsidRPr="0059069B">
        <w:rPr>
          <w:rFonts w:ascii="Times New Roman" w:hAnsi="Times New Roman" w:cs="Times New Roman"/>
          <w:color w:val="000000" w:themeColor="text1"/>
          <w:sz w:val="20"/>
          <w:szCs w:val="20"/>
          <w:lang w:val="fr-FR"/>
        </w:rPr>
        <w:t xml:space="preserve">http://insitu.revues.org/10303. Considerable attention has been paid to George W Bush’s visit. See, for instance, </w:t>
      </w:r>
      <w:r w:rsidRPr="0059069B">
        <w:rPr>
          <w:rFonts w:ascii="Times New Roman" w:hAnsi="Times New Roman" w:cs="Times New Roman"/>
          <w:color w:val="000000" w:themeColor="text1"/>
          <w:sz w:val="20"/>
          <w:szCs w:val="20"/>
        </w:rPr>
        <w:t xml:space="preserve">Martin J Medhurst, ‘George W. Bush at Goree Island: American slavery and the rhetoric of redemption’, </w:t>
      </w:r>
      <w:r w:rsidRPr="0059069B">
        <w:rPr>
          <w:rFonts w:ascii="Times New Roman" w:hAnsi="Times New Roman" w:cs="Times New Roman"/>
          <w:i/>
          <w:color w:val="000000" w:themeColor="text1"/>
          <w:sz w:val="20"/>
          <w:szCs w:val="20"/>
        </w:rPr>
        <w:t>Quarterly Journal of Speech</w:t>
      </w:r>
      <w:r w:rsidRPr="0059069B">
        <w:rPr>
          <w:rFonts w:ascii="Times New Roman" w:hAnsi="Times New Roman" w:cs="Times New Roman"/>
          <w:color w:val="000000" w:themeColor="text1"/>
          <w:sz w:val="20"/>
          <w:szCs w:val="20"/>
        </w:rPr>
        <w:t>, 96</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2010,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257</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77, and </w:t>
      </w:r>
      <w:r w:rsidRPr="0059069B">
        <w:rPr>
          <w:rFonts w:ascii="Times New Roman" w:hAnsi="Times New Roman" w:cs="Times New Roman"/>
          <w:color w:val="000000" w:themeColor="text1"/>
          <w:sz w:val="20"/>
          <w:szCs w:val="20"/>
          <w:lang w:val="en-GB"/>
        </w:rPr>
        <w:t xml:space="preserve">Michael Ralph, ‘“Crimes of History”: Senegalese soccer and the forensics of slavery’, </w:t>
      </w:r>
      <w:r w:rsidRPr="0059069B">
        <w:rPr>
          <w:rFonts w:ascii="Times New Roman" w:hAnsi="Times New Roman" w:cs="Times New Roman"/>
          <w:i/>
          <w:color w:val="000000" w:themeColor="text1"/>
          <w:sz w:val="20"/>
          <w:szCs w:val="20"/>
          <w:lang w:val="en-GB"/>
        </w:rPr>
        <w:t>Souls: A Critical Journal of Black Politics, Cultures and Society</w:t>
      </w:r>
      <w:r w:rsidRPr="0059069B">
        <w:rPr>
          <w:rFonts w:ascii="Times New Roman" w:hAnsi="Times New Roman" w:cs="Times New Roman"/>
          <w:color w:val="000000" w:themeColor="text1"/>
          <w:sz w:val="20"/>
          <w:szCs w:val="20"/>
          <w:lang w:val="en-GB"/>
        </w:rPr>
        <w:t>, 9</w:t>
      </w:r>
      <w:r>
        <w:rPr>
          <w:rFonts w:ascii="Times New Roman" w:hAnsi="Times New Roman" w:cs="Times New Roman"/>
          <w:color w:val="000000" w:themeColor="text1"/>
          <w:sz w:val="20"/>
          <w:szCs w:val="20"/>
          <w:lang w:val="en-GB"/>
        </w:rPr>
        <w:t>(</w:t>
      </w:r>
      <w:r w:rsidRPr="0059069B">
        <w:rPr>
          <w:rFonts w:ascii="Times New Roman" w:hAnsi="Times New Roman" w:cs="Times New Roman"/>
          <w:color w:val="000000" w:themeColor="text1"/>
          <w:sz w:val="20"/>
          <w:szCs w:val="20"/>
          <w:lang w:val="en-GB"/>
        </w:rPr>
        <w:t>3</w:t>
      </w:r>
      <w:r>
        <w:rPr>
          <w:rFonts w:ascii="Times New Roman" w:hAnsi="Times New Roman" w:cs="Times New Roman"/>
          <w:color w:val="000000" w:themeColor="text1"/>
          <w:sz w:val="20"/>
          <w:szCs w:val="20"/>
          <w:lang w:val="en-GB"/>
        </w:rPr>
        <w:t>),</w:t>
      </w:r>
      <w:r w:rsidRPr="0059069B">
        <w:rPr>
          <w:rFonts w:ascii="Times New Roman" w:hAnsi="Times New Roman" w:cs="Times New Roman"/>
          <w:color w:val="000000" w:themeColor="text1"/>
          <w:sz w:val="20"/>
          <w:szCs w:val="20"/>
          <w:lang w:val="en-GB"/>
        </w:rPr>
        <w:t xml:space="preserve"> 2007, </w:t>
      </w:r>
      <w:r>
        <w:rPr>
          <w:rFonts w:ascii="Times New Roman" w:hAnsi="Times New Roman" w:cs="Times New Roman"/>
          <w:color w:val="000000" w:themeColor="text1"/>
          <w:sz w:val="20"/>
          <w:szCs w:val="20"/>
          <w:lang w:val="en-GB"/>
        </w:rPr>
        <w:t xml:space="preserve">pp </w:t>
      </w:r>
      <w:r w:rsidRPr="0059069B">
        <w:rPr>
          <w:rFonts w:ascii="Times New Roman" w:hAnsi="Times New Roman" w:cs="Times New Roman"/>
          <w:color w:val="000000" w:themeColor="text1"/>
          <w:sz w:val="20"/>
          <w:szCs w:val="20"/>
          <w:lang w:val="en-GB"/>
        </w:rPr>
        <w:t>193</w:t>
      </w:r>
      <w:r>
        <w:rPr>
          <w:rFonts w:ascii="Times New Roman" w:hAnsi="Times New Roman" w:cs="Times New Roman"/>
          <w:color w:val="000000" w:themeColor="text1"/>
          <w:sz w:val="20"/>
          <w:szCs w:val="20"/>
          <w:lang w:val="en-GB"/>
        </w:rPr>
        <w:t>–</w:t>
      </w:r>
      <w:r w:rsidRPr="0059069B">
        <w:rPr>
          <w:rFonts w:ascii="Times New Roman" w:hAnsi="Times New Roman" w:cs="Times New Roman"/>
          <w:color w:val="000000" w:themeColor="text1"/>
          <w:sz w:val="20"/>
          <w:szCs w:val="20"/>
          <w:lang w:val="en-GB"/>
        </w:rPr>
        <w:t>222.</w:t>
      </w:r>
    </w:p>
  </w:endnote>
  <w:endnote w:id="37">
    <w:p w14:paraId="1D4558AC" w14:textId="05606BAA" w:rsidR="00D74503" w:rsidRPr="0059069B" w:rsidRDefault="00D74503" w:rsidP="0059069B">
      <w:pPr>
        <w:pStyle w:val="NoSpacing"/>
        <w:jc w:val="both"/>
        <w:rPr>
          <w:rFonts w:ascii="Times New Roman" w:eastAsia="Times New Roman" w:hAnsi="Times New Roman" w:cs="Times New Roman"/>
          <w:color w:val="000000" w:themeColor="text1"/>
          <w:sz w:val="20"/>
          <w:szCs w:val="20"/>
          <w:lang w:eastAsia="en-GB"/>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r>
      <w:r w:rsidRPr="0059069B">
        <w:rPr>
          <w:rFonts w:ascii="Times New Roman" w:eastAsia="Times New Roman" w:hAnsi="Times New Roman" w:cs="Times New Roman"/>
          <w:color w:val="000000" w:themeColor="text1"/>
          <w:sz w:val="20"/>
          <w:szCs w:val="20"/>
          <w:lang w:eastAsia="en-GB"/>
        </w:rPr>
        <w:t xml:space="preserve">Gorée is the starting point of Rachid Bouchareb’s third feature film, </w:t>
      </w:r>
      <w:r w:rsidRPr="0059069B">
        <w:rPr>
          <w:rFonts w:ascii="Times New Roman" w:eastAsia="Times New Roman" w:hAnsi="Times New Roman" w:cs="Times New Roman"/>
          <w:i/>
          <w:color w:val="000000" w:themeColor="text1"/>
          <w:sz w:val="20"/>
          <w:szCs w:val="20"/>
          <w:lang w:eastAsia="en-GB"/>
        </w:rPr>
        <w:t>Little Senegal</w:t>
      </w:r>
      <w:r w:rsidRPr="0059069B">
        <w:rPr>
          <w:rFonts w:ascii="Times New Roman" w:eastAsia="Times New Roman" w:hAnsi="Times New Roman" w:cs="Times New Roman"/>
          <w:color w:val="000000" w:themeColor="text1"/>
          <w:sz w:val="20"/>
          <w:szCs w:val="20"/>
          <w:lang w:eastAsia="en-GB"/>
        </w:rPr>
        <w:t xml:space="preserve"> [2001], an exploration of its protagonist’s own transatlantic journey from Senegal to North America. </w:t>
      </w:r>
      <w:r w:rsidRPr="0059069B">
        <w:rPr>
          <w:rFonts w:ascii="Times New Roman" w:hAnsi="Times New Roman" w:cs="Times New Roman"/>
          <w:color w:val="000000" w:themeColor="text1"/>
          <w:sz w:val="20"/>
          <w:szCs w:val="20"/>
        </w:rPr>
        <w:t>After many years as a tourist guide in the Slave museum in Senegal, Alloune decides to travel to the USA, in search of traces of his enslaved ancestors transported to the New World two centuries earlier. Travelling from Charleston to Little Senegal, New York, he engages in inverse roots tourism, but also seeks an ideal vision of an African family, only to discover strong tensions between the African and African</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American communities.</w:t>
      </w:r>
    </w:p>
  </w:endnote>
  <w:endnote w:id="38">
    <w:p w14:paraId="08679089" w14:textId="77777777"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r>
      <w:r w:rsidRPr="0059069B">
        <w:rPr>
          <w:rFonts w:ascii="Times New Roman" w:hAnsi="Times New Roman" w:cs="Times New Roman"/>
          <w:color w:val="000000" w:themeColor="text1"/>
          <w:sz w:val="20"/>
          <w:szCs w:val="20"/>
          <w:lang w:val="fr-FR" w:eastAsia="en-GB"/>
        </w:rPr>
        <w:t>Emmanuel de Roux, ‘</w:t>
      </w:r>
      <w:r w:rsidRPr="0059069B">
        <w:rPr>
          <w:rFonts w:ascii="Times New Roman" w:hAnsi="Times New Roman" w:cs="Times New Roman"/>
          <w:color w:val="000000" w:themeColor="text1"/>
          <w:sz w:val="20"/>
          <w:szCs w:val="20"/>
          <w:lang w:val="fr-FR"/>
        </w:rPr>
        <w:t xml:space="preserve">Le mythe de la Maison des esclaves qui résiste à la réalité’, </w:t>
      </w:r>
      <w:r w:rsidRPr="0059069B">
        <w:rPr>
          <w:rFonts w:ascii="Times New Roman" w:hAnsi="Times New Roman" w:cs="Times New Roman"/>
          <w:i/>
          <w:iCs/>
          <w:color w:val="000000" w:themeColor="text1"/>
          <w:sz w:val="20"/>
          <w:szCs w:val="20"/>
          <w:lang w:val="fr-FR"/>
        </w:rPr>
        <w:t>Le Monde</w:t>
      </w:r>
      <w:r w:rsidRPr="0059069B">
        <w:rPr>
          <w:rFonts w:ascii="Times New Roman" w:hAnsi="Times New Roman" w:cs="Times New Roman"/>
          <w:color w:val="000000" w:themeColor="text1"/>
          <w:sz w:val="20"/>
          <w:szCs w:val="20"/>
          <w:lang w:val="fr-FR"/>
        </w:rPr>
        <w:t>, 27 December 1996.</w:t>
      </w:r>
    </w:p>
  </w:endnote>
  <w:endnote w:id="39">
    <w:p w14:paraId="08208747" w14:textId="77777777"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The thread of exchanges regarding Gorée, including Curtin and Mbembe’s contributions, is available here: </w:t>
      </w:r>
      <w:hyperlink r:id="rId10" w:history="1">
        <w:r w:rsidRPr="0059069B">
          <w:rPr>
            <w:rStyle w:val="Hyperlink"/>
            <w:rFonts w:ascii="Times New Roman" w:hAnsi="Times New Roman" w:cs="Times New Roman"/>
            <w:color w:val="000000" w:themeColor="text1"/>
            <w:sz w:val="20"/>
            <w:szCs w:val="20"/>
            <w:u w:val="none"/>
          </w:rPr>
          <w:t>http://www.h-net.org/~africa/threads/goree.html</w:t>
        </w:r>
      </w:hyperlink>
      <w:r w:rsidRPr="0059069B">
        <w:rPr>
          <w:rFonts w:ascii="Times New Roman" w:hAnsi="Times New Roman" w:cs="Times New Roman"/>
          <w:color w:val="000000" w:themeColor="text1"/>
          <w:sz w:val="20"/>
          <w:szCs w:val="20"/>
        </w:rPr>
        <w:t xml:space="preserve"> [consulted 21 October 2013].</w:t>
      </w:r>
    </w:p>
  </w:endnote>
  <w:endnote w:id="40">
    <w:p w14:paraId="62F26869" w14:textId="044C786B" w:rsidR="00D74503" w:rsidRPr="0059069B" w:rsidRDefault="00D74503" w:rsidP="0059069B">
      <w:pPr>
        <w:pStyle w:val="EndnoteText"/>
        <w:jc w:val="both"/>
        <w:rPr>
          <w:color w:val="000000" w:themeColor="text1"/>
        </w:rPr>
      </w:pPr>
      <w:r w:rsidRPr="0059069B">
        <w:rPr>
          <w:rStyle w:val="EndnoteReference"/>
          <w:color w:val="000000" w:themeColor="text1"/>
        </w:rPr>
        <w:endnoteRef/>
      </w:r>
      <w:r w:rsidRPr="0059069B">
        <w:rPr>
          <w:color w:val="000000" w:themeColor="text1"/>
        </w:rPr>
        <w:t xml:space="preserve"> </w:t>
      </w:r>
      <w:r w:rsidRPr="0059069B">
        <w:rPr>
          <w:color w:val="000000" w:themeColor="text1"/>
        </w:rPr>
        <w:tab/>
        <w:t xml:space="preserve">On this subject, see </w:t>
      </w:r>
      <w:r w:rsidRPr="0059069B">
        <w:rPr>
          <w:color w:val="000000" w:themeColor="text1"/>
          <w:shd w:val="clear" w:color="auto" w:fill="FFFFFF"/>
        </w:rPr>
        <w:t>Nicola Frith, ‘“Working Through” Slavery: The Limits of Shared Memories in Contemporary France’,</w:t>
      </w:r>
      <w:r w:rsidRPr="0059069B">
        <w:rPr>
          <w:rStyle w:val="apple-converted-space"/>
          <w:color w:val="000000" w:themeColor="text1"/>
          <w:shd w:val="clear" w:color="auto" w:fill="FFFFFF"/>
        </w:rPr>
        <w:t> </w:t>
      </w:r>
      <w:r w:rsidRPr="0059069B">
        <w:rPr>
          <w:rStyle w:val="Emphasis"/>
          <w:color w:val="000000" w:themeColor="text1"/>
          <w:shd w:val="clear" w:color="auto" w:fill="FFFFFF"/>
        </w:rPr>
        <w:t>Irish Journal of Francophone Studies</w:t>
      </w:r>
      <w:r w:rsidRPr="0059069B">
        <w:rPr>
          <w:color w:val="000000" w:themeColor="text1"/>
          <w:shd w:val="clear" w:color="auto" w:fill="FFFFFF"/>
        </w:rPr>
        <w:t>, 13</w:t>
      </w:r>
      <w:r>
        <w:rPr>
          <w:color w:val="000000" w:themeColor="text1"/>
          <w:shd w:val="clear" w:color="auto" w:fill="FFFFFF"/>
        </w:rPr>
        <w:t>,</w:t>
      </w:r>
      <w:r w:rsidRPr="0059069B">
        <w:rPr>
          <w:color w:val="000000" w:themeColor="text1"/>
          <w:shd w:val="clear" w:color="auto" w:fill="FFFFFF"/>
        </w:rPr>
        <w:t xml:space="preserve"> 2013, </w:t>
      </w:r>
      <w:r>
        <w:rPr>
          <w:color w:val="000000" w:themeColor="text1"/>
          <w:shd w:val="clear" w:color="auto" w:fill="FFFFFF"/>
        </w:rPr>
        <w:t xml:space="preserve">pp </w:t>
      </w:r>
      <w:r w:rsidRPr="0059069B">
        <w:rPr>
          <w:color w:val="000000" w:themeColor="text1"/>
          <w:shd w:val="clear" w:color="auto" w:fill="FFFFFF"/>
        </w:rPr>
        <w:t>17</w:t>
      </w:r>
      <w:r>
        <w:rPr>
          <w:color w:val="000000" w:themeColor="text1"/>
          <w:shd w:val="clear" w:color="auto" w:fill="FFFFFF"/>
        </w:rPr>
        <w:t>–</w:t>
      </w:r>
      <w:r w:rsidRPr="0059069B">
        <w:rPr>
          <w:color w:val="000000" w:themeColor="text1"/>
          <w:shd w:val="clear" w:color="auto" w:fill="FFFFFF"/>
        </w:rPr>
        <w:t>39.</w:t>
      </w:r>
    </w:p>
  </w:endnote>
  <w:endnote w:id="41">
    <w:p w14:paraId="089C7823" w14:textId="2840B0F3" w:rsidR="00D74503" w:rsidRPr="0059069B" w:rsidRDefault="00D74503" w:rsidP="005E327D">
      <w:pPr>
        <w:pStyle w:val="NoSpacing"/>
        <w:rPr>
          <w:rFonts w:ascii="Times New Roman" w:hAnsi="Times New Roman" w:cs="Times New Roman"/>
          <w:color w:val="000000" w:themeColor="text1"/>
          <w:sz w:val="20"/>
          <w:szCs w:val="20"/>
          <w:lang w:val="en-GB"/>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r>
      <w:r w:rsidRPr="003A5C33">
        <w:rPr>
          <w:rFonts w:ascii="Times New Roman" w:hAnsi="Times New Roman" w:cs="Times New Roman"/>
          <w:color w:val="000000" w:themeColor="text1"/>
          <w:sz w:val="20"/>
          <w:szCs w:val="20"/>
        </w:rPr>
        <w:t xml:space="preserve">Lubaina </w:t>
      </w:r>
      <w:r w:rsidRPr="0059069B">
        <w:rPr>
          <w:rFonts w:ascii="Times New Roman" w:hAnsi="Times New Roman" w:cs="Times New Roman"/>
          <w:color w:val="000000" w:themeColor="text1"/>
          <w:sz w:val="20"/>
          <w:szCs w:val="20"/>
        </w:rPr>
        <w:t xml:space="preserve">Himid, ‘What are monuments for? Possible landmarks on the urban map’, </w:t>
      </w:r>
      <w:hyperlink r:id="rId11" w:history="1">
        <w:r w:rsidRPr="0059069B">
          <w:rPr>
            <w:rStyle w:val="Hyperlink"/>
            <w:rFonts w:ascii="Times New Roman" w:hAnsi="Times New Roman" w:cs="Times New Roman"/>
            <w:color w:val="000000" w:themeColor="text1"/>
            <w:sz w:val="20"/>
            <w:szCs w:val="20"/>
            <w:u w:val="none"/>
            <w:lang w:val="en-GB"/>
          </w:rPr>
          <w:t>http://www.jellypavilion.info/paris__london</w:t>
        </w:r>
      </w:hyperlink>
      <w:r w:rsidRPr="0059069B">
        <w:rPr>
          <w:rFonts w:ascii="Times New Roman" w:hAnsi="Times New Roman" w:cs="Times New Roman"/>
          <w:color w:val="000000" w:themeColor="text1"/>
          <w:sz w:val="20"/>
          <w:szCs w:val="20"/>
          <w:lang w:val="en-GB"/>
        </w:rPr>
        <w:t xml:space="preserve"> [consulted 21 October 2013].</w:t>
      </w:r>
    </w:p>
  </w:endnote>
  <w:endnote w:id="42">
    <w:p w14:paraId="75B99115" w14:textId="04B46655"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For a discussion of Himid’s work, see Alan Rice, ‘</w:t>
      </w:r>
      <w:r w:rsidRPr="0059069B">
        <w:rPr>
          <w:rFonts w:ascii="Times New Roman" w:eastAsia="Times New Roman" w:hAnsi="Times New Roman" w:cs="Times New Roman"/>
          <w:color w:val="000000" w:themeColor="text1"/>
          <w:sz w:val="20"/>
          <w:szCs w:val="20"/>
        </w:rPr>
        <w:t>Tracing Slavery and Abolition’s Routes and Viewing Inside the Invisible: The Monumental Landscape and the African Atlantic</w:t>
      </w:r>
      <w:r w:rsidRPr="0059069B">
        <w:rPr>
          <w:rFonts w:ascii="Times New Roman" w:eastAsia="Times New Roman" w:hAnsi="Times New Roman" w:cs="Times New Roman"/>
          <w:bCs/>
          <w:color w:val="000000" w:themeColor="text1"/>
          <w:sz w:val="20"/>
          <w:szCs w:val="20"/>
        </w:rPr>
        <w:t>’,</w:t>
      </w:r>
      <w:r w:rsidRPr="0059069B">
        <w:rPr>
          <w:rFonts w:ascii="Times New Roman" w:eastAsia="Times New Roman" w:hAnsi="Times New Roman" w:cs="Times New Roman"/>
          <w:b/>
          <w:bCs/>
          <w:color w:val="000000" w:themeColor="text1"/>
          <w:sz w:val="20"/>
          <w:szCs w:val="20"/>
        </w:rPr>
        <w:t xml:space="preserve"> </w:t>
      </w:r>
      <w:r w:rsidRPr="0059069B">
        <w:rPr>
          <w:rFonts w:ascii="Times New Roman" w:eastAsia="Times New Roman" w:hAnsi="Times New Roman" w:cs="Times New Roman"/>
          <w:i/>
          <w:iCs/>
          <w:color w:val="000000" w:themeColor="text1"/>
          <w:sz w:val="20"/>
          <w:szCs w:val="20"/>
        </w:rPr>
        <w:t>Atlantic Studies</w:t>
      </w:r>
      <w:r w:rsidRPr="0059069B">
        <w:rPr>
          <w:rFonts w:ascii="Times New Roman" w:eastAsia="Times New Roman" w:hAnsi="Times New Roman" w:cs="Times New Roman"/>
          <w:color w:val="000000" w:themeColor="text1"/>
          <w:sz w:val="20"/>
          <w:szCs w:val="20"/>
        </w:rPr>
        <w:t>, 8</w:t>
      </w:r>
      <w:r>
        <w:rPr>
          <w:rFonts w:ascii="Times New Roman" w:eastAsia="Times New Roman" w:hAnsi="Times New Roman" w:cs="Times New Roman"/>
          <w:color w:val="000000" w:themeColor="text1"/>
          <w:sz w:val="20"/>
          <w:szCs w:val="20"/>
        </w:rPr>
        <w:t>(</w:t>
      </w:r>
      <w:r w:rsidRPr="0059069B">
        <w:rPr>
          <w:rFonts w:ascii="Times New Roman" w:eastAsia="Times New Roman" w:hAnsi="Times New Roman" w:cs="Times New Roman"/>
          <w:color w:val="000000" w:themeColor="text1"/>
          <w:sz w:val="20"/>
          <w:szCs w:val="20"/>
        </w:rPr>
        <w:t>2</w:t>
      </w:r>
      <w:r>
        <w:rPr>
          <w:rFonts w:ascii="Times New Roman" w:eastAsia="Times New Roman" w:hAnsi="Times New Roman" w:cs="Times New Roman"/>
          <w:color w:val="000000" w:themeColor="text1"/>
          <w:sz w:val="20"/>
          <w:szCs w:val="20"/>
        </w:rPr>
        <w:t>),</w:t>
      </w:r>
      <w:r w:rsidRPr="0059069B">
        <w:rPr>
          <w:rFonts w:ascii="Times New Roman" w:eastAsia="Times New Roman" w:hAnsi="Times New Roman" w:cs="Times New Roman"/>
          <w:color w:val="000000" w:themeColor="text1"/>
          <w:sz w:val="20"/>
          <w:szCs w:val="20"/>
        </w:rPr>
        <w:t xml:space="preserve"> 2011, </w:t>
      </w:r>
      <w:r>
        <w:rPr>
          <w:rFonts w:ascii="Times New Roman" w:eastAsia="Times New Roman" w:hAnsi="Times New Roman" w:cs="Times New Roman"/>
          <w:color w:val="000000" w:themeColor="text1"/>
          <w:sz w:val="20"/>
          <w:szCs w:val="20"/>
        </w:rPr>
        <w:t xml:space="preserve">pp </w:t>
      </w:r>
      <w:r w:rsidRPr="0059069B">
        <w:rPr>
          <w:rFonts w:ascii="Times New Roman" w:eastAsia="Times New Roman" w:hAnsi="Times New Roman" w:cs="Times New Roman"/>
          <w:color w:val="000000" w:themeColor="text1"/>
          <w:sz w:val="20"/>
          <w:szCs w:val="20"/>
        </w:rPr>
        <w:t>253</w:t>
      </w:r>
      <w:r>
        <w:rPr>
          <w:rFonts w:ascii="Times New Roman" w:eastAsia="Times New Roman" w:hAnsi="Times New Roman" w:cs="Times New Roman"/>
          <w:color w:val="000000" w:themeColor="text1"/>
          <w:sz w:val="20"/>
          <w:szCs w:val="20"/>
        </w:rPr>
        <w:t>–</w:t>
      </w:r>
      <w:r w:rsidRPr="0059069B">
        <w:rPr>
          <w:rFonts w:ascii="Times New Roman" w:eastAsia="Times New Roman" w:hAnsi="Times New Roman" w:cs="Times New Roman"/>
          <w:color w:val="000000" w:themeColor="text1"/>
          <w:sz w:val="20"/>
          <w:szCs w:val="20"/>
        </w:rPr>
        <w:t>74</w:t>
      </w:r>
      <w:r w:rsidRPr="0059069B">
        <w:rPr>
          <w:rFonts w:ascii="Times New Roman" w:hAnsi="Times New Roman" w:cs="Times New Roman"/>
          <w:color w:val="000000" w:themeColor="text1"/>
          <w:sz w:val="20"/>
          <w:szCs w:val="20"/>
        </w:rPr>
        <w:t>.</w:t>
      </w:r>
    </w:p>
  </w:endnote>
  <w:endnote w:id="43">
    <w:p w14:paraId="6AFFBF93" w14:textId="739C20F1"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A longer discussion of the legacies of slavery in these cities is available in Charles Forsdick, ‘The Panthéon’s empty plinth: commemorating slavery in contemporary France’, </w:t>
      </w:r>
      <w:r w:rsidRPr="0059069B">
        <w:rPr>
          <w:rFonts w:ascii="Times New Roman" w:hAnsi="Times New Roman" w:cs="Times New Roman"/>
          <w:i/>
          <w:color w:val="000000" w:themeColor="text1"/>
          <w:sz w:val="20"/>
          <w:szCs w:val="20"/>
        </w:rPr>
        <w:t>Atlantic Studies</w:t>
      </w:r>
      <w:r w:rsidRPr="0059069B">
        <w:rPr>
          <w:rFonts w:ascii="Times New Roman" w:hAnsi="Times New Roman" w:cs="Times New Roman"/>
          <w:color w:val="000000" w:themeColor="text1"/>
          <w:sz w:val="20"/>
          <w:szCs w:val="20"/>
        </w:rPr>
        <w:t>, 9</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2012,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 xml:space="preserve">279-97, and ‘Monuments, Memorials, Museums: Slavery Commemoration and the Search for Alternative Archival Spaces’, </w:t>
      </w:r>
      <w:r w:rsidRPr="0059069B">
        <w:rPr>
          <w:rFonts w:ascii="Times New Roman" w:hAnsi="Times New Roman" w:cs="Times New Roman"/>
          <w:i/>
          <w:color w:val="000000" w:themeColor="text1"/>
          <w:sz w:val="20"/>
          <w:szCs w:val="20"/>
        </w:rPr>
        <w:t>Francosphères</w:t>
      </w:r>
      <w:r w:rsidRPr="0059069B">
        <w:rPr>
          <w:rFonts w:ascii="Times New Roman" w:hAnsi="Times New Roman" w:cs="Times New Roman"/>
          <w:color w:val="000000" w:themeColor="text1"/>
          <w:sz w:val="20"/>
          <w:szCs w:val="20"/>
        </w:rPr>
        <w:t>, 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2014,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81</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98.</w:t>
      </w:r>
    </w:p>
  </w:endnote>
  <w:endnote w:id="44">
    <w:p w14:paraId="7065486F" w14:textId="21ECD74C" w:rsidR="00D74503" w:rsidRPr="0059069B" w:rsidRDefault="00D74503" w:rsidP="0059069B">
      <w:pPr>
        <w:pStyle w:val="EndnoteText"/>
        <w:jc w:val="both"/>
        <w:rPr>
          <w:color w:val="000000" w:themeColor="text1"/>
        </w:rPr>
      </w:pPr>
      <w:r w:rsidRPr="0059069B">
        <w:rPr>
          <w:rStyle w:val="EndnoteReference"/>
          <w:color w:val="000000" w:themeColor="text1"/>
        </w:rPr>
        <w:endnoteRef/>
      </w:r>
      <w:r w:rsidRPr="0059069B">
        <w:rPr>
          <w:color w:val="000000" w:themeColor="text1"/>
        </w:rPr>
        <w:t xml:space="preserve"> </w:t>
      </w:r>
      <w:r w:rsidRPr="0059069B">
        <w:rPr>
          <w:color w:val="000000" w:themeColor="text1"/>
        </w:rPr>
        <w:tab/>
        <w:t xml:space="preserve">On </w:t>
      </w:r>
      <w:r w:rsidRPr="0059069B">
        <w:rPr>
          <w:color w:val="000000" w:themeColor="text1"/>
          <w:lang w:eastAsia="en-GB"/>
        </w:rPr>
        <w:t xml:space="preserve">the implications of the Taubira law, see Christine Chivallon, ‘Resurgence of the memory of slavery in France: issues and significations of a public and academic debate’, in Ana Lucia Araujo (ed), </w:t>
      </w:r>
      <w:r w:rsidRPr="0059069B">
        <w:rPr>
          <w:i/>
          <w:color w:val="000000" w:themeColor="text1"/>
          <w:lang w:eastAsia="en-GB"/>
        </w:rPr>
        <w:t>Living History: Encountering the Memory of the Heirs of Slavery</w:t>
      </w:r>
      <w:r>
        <w:rPr>
          <w:color w:val="000000" w:themeColor="text1"/>
          <w:lang w:eastAsia="en-GB"/>
        </w:rPr>
        <w:t>,</w:t>
      </w:r>
      <w:r w:rsidRPr="0059069B">
        <w:rPr>
          <w:color w:val="000000" w:themeColor="text1"/>
          <w:lang w:eastAsia="en-GB"/>
        </w:rPr>
        <w:t xml:space="preserve"> </w:t>
      </w:r>
      <w:r w:rsidRPr="0059069B">
        <w:rPr>
          <w:color w:val="000000" w:themeColor="text1"/>
        </w:rPr>
        <w:t>Newcastle-upon-Tyne: Cambridge Scholars Publishing</w:t>
      </w:r>
      <w:r w:rsidRPr="0059069B">
        <w:rPr>
          <w:color w:val="000000" w:themeColor="text1"/>
          <w:lang w:eastAsia="en-GB"/>
        </w:rPr>
        <w:t>, 2010,</w:t>
      </w:r>
      <w:r w:rsidRPr="0059069B">
        <w:rPr>
          <w:color w:val="000000" w:themeColor="text1"/>
        </w:rPr>
        <w:t xml:space="preserve"> </w:t>
      </w:r>
      <w:r w:rsidRPr="0059069B">
        <w:rPr>
          <w:color w:val="000000" w:themeColor="text1"/>
          <w:lang w:eastAsia="en-GB"/>
        </w:rPr>
        <w:t>pp 83</w:t>
      </w:r>
      <w:r>
        <w:rPr>
          <w:color w:val="000000" w:themeColor="text1"/>
          <w:lang w:eastAsia="en-GB"/>
        </w:rPr>
        <w:t>–</w:t>
      </w:r>
      <w:r w:rsidRPr="0059069B">
        <w:rPr>
          <w:color w:val="000000" w:themeColor="text1"/>
          <w:lang w:eastAsia="en-GB"/>
        </w:rPr>
        <w:t xml:space="preserve">97. On the development of the Liverpool museum, see Renaud Hourcade, ‘Un musée d’histoire face à la question raciale: l’International Slavery Museum de Liverpool’, </w:t>
      </w:r>
      <w:r w:rsidRPr="0059069B">
        <w:rPr>
          <w:i/>
          <w:color w:val="000000" w:themeColor="text1"/>
          <w:lang w:eastAsia="en-GB"/>
        </w:rPr>
        <w:t>Genèses</w:t>
      </w:r>
      <w:r w:rsidRPr="0059069B">
        <w:rPr>
          <w:color w:val="000000" w:themeColor="text1"/>
          <w:lang w:eastAsia="en-GB"/>
        </w:rPr>
        <w:t>, 92</w:t>
      </w:r>
      <w:r>
        <w:rPr>
          <w:color w:val="000000" w:themeColor="text1"/>
          <w:lang w:eastAsia="en-GB"/>
        </w:rPr>
        <w:t xml:space="preserve">, </w:t>
      </w:r>
      <w:r w:rsidRPr="0059069B">
        <w:rPr>
          <w:color w:val="000000" w:themeColor="text1"/>
          <w:lang w:eastAsia="en-GB"/>
        </w:rPr>
        <w:t xml:space="preserve">2013, </w:t>
      </w:r>
      <w:r>
        <w:rPr>
          <w:color w:val="000000" w:themeColor="text1"/>
          <w:lang w:eastAsia="en-GB"/>
        </w:rPr>
        <w:t xml:space="preserve">pp </w:t>
      </w:r>
      <w:r w:rsidRPr="0059069B">
        <w:rPr>
          <w:color w:val="000000" w:themeColor="text1"/>
          <w:lang w:eastAsia="en-GB"/>
        </w:rPr>
        <w:t>6</w:t>
      </w:r>
      <w:r>
        <w:rPr>
          <w:color w:val="000000" w:themeColor="text1"/>
          <w:lang w:eastAsia="en-GB"/>
        </w:rPr>
        <w:t>–</w:t>
      </w:r>
      <w:r w:rsidRPr="0059069B">
        <w:rPr>
          <w:color w:val="000000" w:themeColor="text1"/>
          <w:lang w:eastAsia="en-GB"/>
        </w:rPr>
        <w:t>27.</w:t>
      </w:r>
    </w:p>
  </w:endnote>
  <w:endnote w:id="45">
    <w:p w14:paraId="7898C906" w14:textId="248376C5"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See, for example, Renaud Hourcade, ‘</w:t>
      </w:r>
      <w:r w:rsidRPr="0059069B">
        <w:rPr>
          <w:rStyle w:val="Strong"/>
          <w:rFonts w:ascii="Times New Roman" w:hAnsi="Times New Roman" w:cs="Times New Roman"/>
          <w:b w:val="0"/>
          <w:bCs w:val="0"/>
          <w:color w:val="000000" w:themeColor="text1"/>
          <w:sz w:val="20"/>
          <w:szCs w:val="20"/>
        </w:rPr>
        <w:t>Commemorating a Guilty Past: The Politics of Memory in the French Former Slave Trade Cities’</w:t>
      </w:r>
      <w:r w:rsidRPr="0059069B">
        <w:rPr>
          <w:rFonts w:ascii="Times New Roman" w:hAnsi="Times New Roman" w:cs="Times New Roman"/>
          <w:color w:val="000000" w:themeColor="text1"/>
          <w:sz w:val="20"/>
          <w:szCs w:val="20"/>
        </w:rPr>
        <w:t>, in Ana Lucia Araujo</w:t>
      </w:r>
      <w:r w:rsidRPr="0059069B">
        <w:rPr>
          <w:rStyle w:val="Strong"/>
          <w:rFonts w:ascii="Times New Roman" w:hAnsi="Times New Roman" w:cs="Times New Roman"/>
          <w:b w:val="0"/>
          <w:bCs w:val="0"/>
          <w:color w:val="000000" w:themeColor="text1"/>
          <w:sz w:val="20"/>
          <w:szCs w:val="20"/>
        </w:rPr>
        <w:t xml:space="preserve"> (ed), </w:t>
      </w:r>
      <w:r w:rsidRPr="0059069B">
        <w:rPr>
          <w:rStyle w:val="Strong"/>
          <w:rFonts w:ascii="Times New Roman" w:hAnsi="Times New Roman" w:cs="Times New Roman"/>
          <w:b w:val="0"/>
          <w:bCs w:val="0"/>
          <w:i/>
          <w:color w:val="000000" w:themeColor="text1"/>
          <w:sz w:val="20"/>
          <w:szCs w:val="20"/>
        </w:rPr>
        <w:t>Politics of Memory: Making Slavery Visible in the Public Space</w:t>
      </w:r>
      <w:r>
        <w:rPr>
          <w:rStyle w:val="Strong"/>
          <w:rFonts w:ascii="Times New Roman" w:hAnsi="Times New Roman" w:cs="Times New Roman"/>
          <w:b w:val="0"/>
          <w:bCs w:val="0"/>
          <w:color w:val="000000" w:themeColor="text1"/>
          <w:sz w:val="20"/>
          <w:szCs w:val="20"/>
        </w:rPr>
        <w:t>,</w:t>
      </w:r>
      <w:r w:rsidRPr="0059069B">
        <w:rPr>
          <w:rStyle w:val="Strong"/>
          <w:rFonts w:ascii="Times New Roman" w:hAnsi="Times New Roman" w:cs="Times New Roman"/>
          <w:b w:val="0"/>
          <w:bCs w:val="0"/>
          <w:color w:val="000000" w:themeColor="text1"/>
          <w:sz w:val="20"/>
          <w:szCs w:val="20"/>
        </w:rPr>
        <w:t xml:space="preserve"> New York: Routledge, 2012, pp</w:t>
      </w:r>
      <w:r>
        <w:rPr>
          <w:rStyle w:val="Strong"/>
          <w:rFonts w:ascii="Times New Roman" w:hAnsi="Times New Roman" w:cs="Times New Roman"/>
          <w:b w:val="0"/>
          <w:bCs w:val="0"/>
          <w:color w:val="000000" w:themeColor="text1"/>
          <w:sz w:val="20"/>
          <w:szCs w:val="20"/>
        </w:rPr>
        <w:t xml:space="preserve"> </w:t>
      </w:r>
      <w:r w:rsidRPr="0059069B">
        <w:rPr>
          <w:rStyle w:val="Strong"/>
          <w:rFonts w:ascii="Times New Roman" w:hAnsi="Times New Roman" w:cs="Times New Roman"/>
          <w:b w:val="0"/>
          <w:bCs w:val="0"/>
          <w:color w:val="000000" w:themeColor="text1"/>
          <w:sz w:val="20"/>
          <w:szCs w:val="20"/>
        </w:rPr>
        <w:t>124</w:t>
      </w:r>
      <w:r>
        <w:rPr>
          <w:rStyle w:val="Strong"/>
          <w:rFonts w:ascii="Times New Roman" w:hAnsi="Times New Roman" w:cs="Times New Roman"/>
          <w:b w:val="0"/>
          <w:bCs w:val="0"/>
          <w:color w:val="000000" w:themeColor="text1"/>
          <w:sz w:val="20"/>
          <w:szCs w:val="20"/>
        </w:rPr>
        <w:t>–</w:t>
      </w:r>
      <w:r w:rsidRPr="0059069B">
        <w:rPr>
          <w:rStyle w:val="Strong"/>
          <w:rFonts w:ascii="Times New Roman" w:hAnsi="Times New Roman" w:cs="Times New Roman"/>
          <w:b w:val="0"/>
          <w:bCs w:val="0"/>
          <w:color w:val="000000" w:themeColor="text1"/>
          <w:sz w:val="20"/>
          <w:szCs w:val="20"/>
        </w:rPr>
        <w:t xml:space="preserve">40, and </w:t>
      </w:r>
      <w:r w:rsidRPr="0059069B">
        <w:rPr>
          <w:rFonts w:ascii="Times New Roman" w:hAnsi="Times New Roman" w:cs="Times New Roman"/>
          <w:color w:val="000000" w:themeColor="text1"/>
          <w:sz w:val="20"/>
          <w:szCs w:val="20"/>
          <w:lang w:val="en-GB"/>
        </w:rPr>
        <w:t xml:space="preserve">Christine Chivallon, ‘Construction d’une mémoire relative à l’esclavage et instrumentalisation politique: le cas des anciens ports négriers de Bordeaux et Bristol’, </w:t>
      </w:r>
      <w:r w:rsidRPr="0059069B">
        <w:rPr>
          <w:rStyle w:val="Emphasis"/>
          <w:rFonts w:ascii="Times New Roman" w:hAnsi="Times New Roman" w:cs="Times New Roman"/>
          <w:color w:val="000000" w:themeColor="text1"/>
          <w:sz w:val="20"/>
          <w:szCs w:val="20"/>
          <w:lang w:val="en-GB"/>
        </w:rPr>
        <w:t>Les Cahiers des Anneaux de la Mémoire</w:t>
      </w:r>
      <w:r w:rsidRPr="0059069B">
        <w:rPr>
          <w:rFonts w:ascii="Times New Roman" w:hAnsi="Times New Roman" w:cs="Times New Roman"/>
          <w:color w:val="000000" w:themeColor="text1"/>
          <w:sz w:val="20"/>
          <w:szCs w:val="20"/>
          <w:lang w:val="en-GB"/>
        </w:rPr>
        <w:t>, 4</w:t>
      </w:r>
      <w:r>
        <w:rPr>
          <w:rFonts w:ascii="Times New Roman" w:hAnsi="Times New Roman" w:cs="Times New Roman"/>
          <w:color w:val="000000" w:themeColor="text1"/>
          <w:sz w:val="20"/>
          <w:szCs w:val="20"/>
          <w:lang w:val="en-GB"/>
        </w:rPr>
        <w:t>,</w:t>
      </w:r>
      <w:r w:rsidRPr="0059069B">
        <w:rPr>
          <w:rFonts w:ascii="Times New Roman" w:hAnsi="Times New Roman" w:cs="Times New Roman"/>
          <w:color w:val="000000" w:themeColor="text1"/>
          <w:sz w:val="20"/>
          <w:szCs w:val="20"/>
          <w:lang w:val="en-GB"/>
        </w:rPr>
        <w:t xml:space="preserve"> 2002, </w:t>
      </w:r>
      <w:r>
        <w:rPr>
          <w:rFonts w:ascii="Times New Roman" w:hAnsi="Times New Roman" w:cs="Times New Roman"/>
          <w:color w:val="000000" w:themeColor="text1"/>
          <w:sz w:val="20"/>
          <w:szCs w:val="20"/>
          <w:lang w:val="en-GB"/>
        </w:rPr>
        <w:t xml:space="preserve">pp </w:t>
      </w:r>
      <w:r w:rsidRPr="0059069B">
        <w:rPr>
          <w:rFonts w:ascii="Times New Roman" w:hAnsi="Times New Roman" w:cs="Times New Roman"/>
          <w:color w:val="000000" w:themeColor="text1"/>
          <w:sz w:val="20"/>
          <w:szCs w:val="20"/>
          <w:lang w:val="en-GB"/>
        </w:rPr>
        <w:t>176</w:t>
      </w:r>
      <w:r>
        <w:rPr>
          <w:rFonts w:ascii="Times New Roman" w:hAnsi="Times New Roman" w:cs="Times New Roman"/>
          <w:color w:val="000000" w:themeColor="text1"/>
          <w:sz w:val="20"/>
          <w:szCs w:val="20"/>
          <w:lang w:val="en-GB"/>
        </w:rPr>
        <w:t>–</w:t>
      </w:r>
      <w:r w:rsidRPr="0059069B">
        <w:rPr>
          <w:rFonts w:ascii="Times New Roman" w:hAnsi="Times New Roman" w:cs="Times New Roman"/>
          <w:color w:val="000000" w:themeColor="text1"/>
          <w:sz w:val="20"/>
          <w:szCs w:val="20"/>
          <w:lang w:val="en-GB"/>
        </w:rPr>
        <w:t>203.</w:t>
      </w:r>
    </w:p>
  </w:endnote>
  <w:endnote w:id="46">
    <w:p w14:paraId="1864F161" w14:textId="6FAE16F2"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r>
      <w:r w:rsidRPr="0059069B">
        <w:rPr>
          <w:rFonts w:ascii="Times New Roman" w:hAnsi="Times New Roman" w:cs="Times New Roman"/>
          <w:color w:val="000000" w:themeColor="text1"/>
          <w:sz w:val="20"/>
          <w:szCs w:val="20"/>
          <w:lang w:eastAsia="en-GB"/>
        </w:rPr>
        <w:t>Stéphane</w:t>
      </w:r>
      <w:r w:rsidRPr="0059069B">
        <w:rPr>
          <w:rFonts w:ascii="Times New Roman" w:hAnsi="Times New Roman" w:cs="Times New Roman"/>
          <w:color w:val="000000" w:themeColor="text1"/>
          <w:kern w:val="36"/>
          <w:sz w:val="20"/>
          <w:szCs w:val="20"/>
          <w:lang w:eastAsia="en-GB"/>
        </w:rPr>
        <w:t xml:space="preserve"> </w:t>
      </w:r>
      <w:r w:rsidRPr="0059069B">
        <w:rPr>
          <w:rFonts w:ascii="Times New Roman" w:hAnsi="Times New Roman" w:cs="Times New Roman"/>
          <w:color w:val="000000" w:themeColor="text1"/>
          <w:sz w:val="20"/>
          <w:szCs w:val="20"/>
          <w:lang w:eastAsia="en-GB"/>
        </w:rPr>
        <w:t>Valognes</w:t>
      </w:r>
      <w:r w:rsidRPr="0059069B">
        <w:rPr>
          <w:rFonts w:ascii="Times New Roman" w:hAnsi="Times New Roman" w:cs="Times New Roman"/>
          <w:color w:val="000000" w:themeColor="text1"/>
          <w:kern w:val="36"/>
          <w:sz w:val="20"/>
          <w:szCs w:val="20"/>
          <w:lang w:eastAsia="en-GB"/>
        </w:rPr>
        <w:t xml:space="preserve">, ‘Slave-Trade Memory Politics in Nantes and Bordeaux: Urban Fabric between Screen and Critical Landscape’, </w:t>
      </w:r>
      <w:hyperlink r:id="rId12" w:history="1">
        <w:r w:rsidRPr="0059069B">
          <w:rPr>
            <w:rFonts w:ascii="Times New Roman" w:hAnsi="Times New Roman" w:cs="Times New Roman"/>
            <w:i/>
            <w:color w:val="000000" w:themeColor="text1"/>
            <w:sz w:val="20"/>
            <w:szCs w:val="20"/>
          </w:rPr>
          <w:t>Journal of African Diaspora Archaeology and Heritage</w:t>
        </w:r>
      </w:hyperlink>
      <w:r w:rsidRPr="0059069B">
        <w:rPr>
          <w:rFonts w:ascii="Times New Roman" w:hAnsi="Times New Roman" w:cs="Times New Roman"/>
          <w:color w:val="000000" w:themeColor="text1"/>
          <w:sz w:val="20"/>
          <w:szCs w:val="20"/>
          <w:lang w:eastAsia="en-GB"/>
        </w:rPr>
        <w:t>, 2</w:t>
      </w:r>
      <w:r>
        <w:rPr>
          <w:rFonts w:ascii="Times New Roman" w:hAnsi="Times New Roman" w:cs="Times New Roman"/>
          <w:color w:val="000000" w:themeColor="text1"/>
          <w:sz w:val="20"/>
          <w:szCs w:val="20"/>
          <w:lang w:eastAsia="en-GB"/>
        </w:rPr>
        <w:t>(</w:t>
      </w:r>
      <w:r w:rsidRPr="0059069B">
        <w:rPr>
          <w:rFonts w:ascii="Times New Roman" w:hAnsi="Times New Roman" w:cs="Times New Roman"/>
          <w:color w:val="000000" w:themeColor="text1"/>
          <w:sz w:val="20"/>
          <w:szCs w:val="20"/>
          <w:lang w:eastAsia="en-GB"/>
        </w:rPr>
        <w:t>2</w:t>
      </w:r>
      <w:r>
        <w:rPr>
          <w:rFonts w:ascii="Times New Roman" w:hAnsi="Times New Roman" w:cs="Times New Roman"/>
          <w:color w:val="000000" w:themeColor="text1"/>
          <w:sz w:val="20"/>
          <w:szCs w:val="20"/>
          <w:lang w:eastAsia="en-GB"/>
        </w:rPr>
        <w:t>),</w:t>
      </w:r>
      <w:r w:rsidRPr="0059069B">
        <w:rPr>
          <w:rFonts w:ascii="Times New Roman" w:hAnsi="Times New Roman" w:cs="Times New Roman"/>
          <w:color w:val="000000" w:themeColor="text1"/>
          <w:sz w:val="20"/>
          <w:szCs w:val="20"/>
          <w:lang w:eastAsia="en-GB"/>
        </w:rPr>
        <w:t xml:space="preserve"> 2013</w:t>
      </w:r>
      <w:r>
        <w:rPr>
          <w:rFonts w:ascii="Times New Roman" w:hAnsi="Times New Roman" w:cs="Times New Roman"/>
          <w:color w:val="000000" w:themeColor="text1"/>
          <w:sz w:val="20"/>
          <w:szCs w:val="20"/>
          <w:lang w:eastAsia="en-GB"/>
        </w:rPr>
        <w:t>.</w:t>
      </w:r>
      <w:r w:rsidRPr="0059069B">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pp </w:t>
      </w:r>
      <w:r w:rsidRPr="0059069B">
        <w:rPr>
          <w:rFonts w:ascii="Times New Roman" w:hAnsi="Times New Roman" w:cs="Times New Roman"/>
          <w:color w:val="000000" w:themeColor="text1"/>
          <w:sz w:val="20"/>
          <w:szCs w:val="20"/>
          <w:lang w:eastAsia="en-GB"/>
        </w:rPr>
        <w:t>151</w:t>
      </w:r>
      <w:r>
        <w:rPr>
          <w:rFonts w:ascii="Times New Roman" w:hAnsi="Times New Roman" w:cs="Times New Roman"/>
          <w:color w:val="000000" w:themeColor="text1"/>
          <w:sz w:val="20"/>
          <w:szCs w:val="20"/>
          <w:lang w:eastAsia="en-GB"/>
        </w:rPr>
        <w:t>–</w:t>
      </w:r>
      <w:r w:rsidRPr="0059069B">
        <w:rPr>
          <w:rFonts w:ascii="Times New Roman" w:hAnsi="Times New Roman" w:cs="Times New Roman"/>
          <w:color w:val="000000" w:themeColor="text1"/>
          <w:sz w:val="20"/>
          <w:szCs w:val="20"/>
          <w:lang w:eastAsia="en-GB"/>
        </w:rPr>
        <w:t>71</w:t>
      </w:r>
      <w:r>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eastAsia="en-GB"/>
        </w:rPr>
        <w:t>p</w:t>
      </w:r>
      <w:r>
        <w:rPr>
          <w:rFonts w:ascii="Times New Roman" w:hAnsi="Times New Roman" w:cs="Times New Roman"/>
          <w:color w:val="000000" w:themeColor="text1"/>
          <w:sz w:val="20"/>
          <w:szCs w:val="20"/>
          <w:lang w:eastAsia="en-GB"/>
        </w:rPr>
        <w:t xml:space="preserve"> </w:t>
      </w:r>
      <w:r w:rsidRPr="0059069B">
        <w:rPr>
          <w:rFonts w:ascii="Times New Roman" w:hAnsi="Times New Roman" w:cs="Times New Roman"/>
          <w:color w:val="000000" w:themeColor="text1"/>
          <w:sz w:val="20"/>
          <w:szCs w:val="20"/>
          <w:lang w:eastAsia="en-GB"/>
        </w:rPr>
        <w:t>152.</w:t>
      </w:r>
    </w:p>
  </w:endnote>
  <w:endnote w:id="47">
    <w:p w14:paraId="738CD600" w14:textId="6B6C911C" w:rsidR="00D74503" w:rsidRPr="0059069B" w:rsidRDefault="00D74503" w:rsidP="0059069B">
      <w:pPr>
        <w:pStyle w:val="EndnoteText"/>
        <w:jc w:val="both"/>
      </w:pPr>
      <w:r w:rsidRPr="0059069B">
        <w:rPr>
          <w:rStyle w:val="EndnoteReference"/>
        </w:rPr>
        <w:endnoteRef/>
      </w:r>
      <w:r w:rsidRPr="0059069B">
        <w:t xml:space="preserve"> </w:t>
      </w:r>
      <w:r w:rsidRPr="0059069B">
        <w:tab/>
        <w:t xml:space="preserve">Cited in </w:t>
      </w:r>
      <w:r w:rsidRPr="0059069B">
        <w:rPr>
          <w:color w:val="000000" w:themeColor="text1"/>
          <w:shd w:val="clear" w:color="auto" w:fill="FFFFFF"/>
        </w:rPr>
        <w:t>Frith, ‘“Working Through” Slavery’, pp</w:t>
      </w:r>
      <w:r>
        <w:rPr>
          <w:color w:val="000000" w:themeColor="text1"/>
          <w:shd w:val="clear" w:color="auto" w:fill="FFFFFF"/>
        </w:rPr>
        <w:t xml:space="preserve"> </w:t>
      </w:r>
      <w:r w:rsidRPr="0059069B">
        <w:rPr>
          <w:color w:val="000000" w:themeColor="text1"/>
          <w:shd w:val="clear" w:color="auto" w:fill="FFFFFF"/>
        </w:rPr>
        <w:t>33, 34</w:t>
      </w:r>
      <w:r>
        <w:rPr>
          <w:color w:val="000000" w:themeColor="text1"/>
          <w:shd w:val="clear" w:color="auto" w:fill="FFFFFF"/>
        </w:rPr>
        <w:t>.</w:t>
      </w:r>
    </w:p>
  </w:endnote>
  <w:endnote w:id="48">
    <w:p w14:paraId="7CFAADF1" w14:textId="7112B378" w:rsidR="00D74503" w:rsidRPr="0059069B" w:rsidRDefault="00D74503" w:rsidP="0059069B">
      <w:pPr>
        <w:pStyle w:val="EndnoteText"/>
        <w:jc w:val="both"/>
        <w:rPr>
          <w:color w:val="000000" w:themeColor="text1"/>
        </w:rPr>
      </w:pPr>
      <w:r w:rsidRPr="0059069B">
        <w:rPr>
          <w:rStyle w:val="EndnoteReference"/>
          <w:color w:val="000000" w:themeColor="text1"/>
        </w:rPr>
        <w:endnoteRef/>
      </w:r>
      <w:r w:rsidRPr="0059069B">
        <w:rPr>
          <w:color w:val="000000" w:themeColor="text1"/>
        </w:rPr>
        <w:t xml:space="preserve"> </w:t>
      </w:r>
      <w:r w:rsidRPr="0059069B">
        <w:rPr>
          <w:color w:val="000000" w:themeColor="text1"/>
        </w:rPr>
        <w:tab/>
        <w:t xml:space="preserve">On this aspect of the Liverpool museum, see Silke Arnold-de Simine, </w:t>
      </w:r>
      <w:r w:rsidRPr="0059069B">
        <w:rPr>
          <w:i/>
          <w:iCs/>
          <w:color w:val="000000" w:themeColor="text1"/>
        </w:rPr>
        <w:t>Mediating Memory in the Museum. Empathy, Trauma, Nostalgia</w:t>
      </w:r>
      <w:r>
        <w:rPr>
          <w:iCs/>
          <w:color w:val="000000" w:themeColor="text1"/>
        </w:rPr>
        <w:t>,</w:t>
      </w:r>
      <w:r w:rsidRPr="0059069B">
        <w:rPr>
          <w:rStyle w:val="apple-converted-space"/>
          <w:i/>
          <w:iCs/>
          <w:color w:val="000000" w:themeColor="text1"/>
        </w:rPr>
        <w:t> </w:t>
      </w:r>
      <w:r>
        <w:rPr>
          <w:rStyle w:val="apple-converted-space"/>
          <w:iCs/>
          <w:color w:val="000000" w:themeColor="text1"/>
        </w:rPr>
        <w:t xml:space="preserve">Houndsmills, Basingstoke: </w:t>
      </w:r>
      <w:r w:rsidRPr="0059069B">
        <w:rPr>
          <w:color w:val="000000" w:themeColor="text1"/>
        </w:rPr>
        <w:t>Palgrave Macmillan, 2013, pp</w:t>
      </w:r>
      <w:r>
        <w:rPr>
          <w:color w:val="000000" w:themeColor="text1"/>
        </w:rPr>
        <w:t xml:space="preserve"> </w:t>
      </w:r>
      <w:r w:rsidRPr="0059069B">
        <w:rPr>
          <w:color w:val="000000" w:themeColor="text1"/>
        </w:rPr>
        <w:t>89</w:t>
      </w:r>
      <w:r>
        <w:rPr>
          <w:color w:val="000000" w:themeColor="text1"/>
        </w:rPr>
        <w:t>–</w:t>
      </w:r>
      <w:r w:rsidRPr="0059069B">
        <w:rPr>
          <w:color w:val="000000" w:themeColor="text1"/>
        </w:rPr>
        <w:t>113.</w:t>
      </w:r>
    </w:p>
  </w:endnote>
  <w:endnote w:id="49">
    <w:p w14:paraId="37EFDEC7" w14:textId="0058F5BD" w:rsidR="00D74503" w:rsidRPr="0059069B" w:rsidRDefault="00D74503" w:rsidP="0059069B">
      <w:pPr>
        <w:pStyle w:val="EndnoteText"/>
        <w:jc w:val="both"/>
      </w:pPr>
      <w:r w:rsidRPr="0059069B">
        <w:rPr>
          <w:rStyle w:val="EndnoteReference"/>
        </w:rPr>
        <w:endnoteRef/>
      </w:r>
      <w:r w:rsidRPr="0059069B">
        <w:t xml:space="preserve"> </w:t>
      </w:r>
      <w:r w:rsidRPr="0059069B">
        <w:tab/>
        <w:t xml:space="preserve">For recent discussions of this subject, see Stephen Small, ‘Still Back of the Big House: Slave Cabins and Slavery in Southern Heritage Tourism’, </w:t>
      </w:r>
      <w:r w:rsidRPr="0059069B">
        <w:rPr>
          <w:i/>
        </w:rPr>
        <w:t>Tourism Geographies: An International Journal of Tourism Space, Place and Environment</w:t>
      </w:r>
      <w:r w:rsidRPr="0059069B">
        <w:t>, 153</w:t>
      </w:r>
      <w:r>
        <w:t>,</w:t>
      </w:r>
      <w:r w:rsidRPr="0059069B">
        <w:t xml:space="preserve"> 2013, </w:t>
      </w:r>
      <w:r>
        <w:t xml:space="preserve">pp </w:t>
      </w:r>
      <w:r w:rsidRPr="0059069B">
        <w:t>405</w:t>
      </w:r>
      <w:r>
        <w:t>–</w:t>
      </w:r>
      <w:r w:rsidRPr="0059069B">
        <w:t>23.</w:t>
      </w:r>
    </w:p>
  </w:endnote>
  <w:endnote w:id="50">
    <w:p w14:paraId="08424540" w14:textId="1C7AA57C"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t xml:space="preserve">On this episode, see Emmanuelle Chérel, </w:t>
      </w:r>
      <w:r w:rsidRPr="0059069B">
        <w:rPr>
          <w:rFonts w:ascii="Times New Roman" w:hAnsi="Times New Roman" w:cs="Times New Roman"/>
          <w:i/>
          <w:color w:val="000000" w:themeColor="text1"/>
          <w:sz w:val="20"/>
          <w:szCs w:val="20"/>
          <w:lang w:val="fr-FR"/>
        </w:rPr>
        <w:t>Le Mémorial de l’abolition de l’esclavage de Nantes: enjeux et controverses (1998-2012)</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 Rennes: Presses Universitaires de Rennes, 2012, pp</w:t>
      </w:r>
      <w:r>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41</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77, and </w:t>
      </w:r>
      <w:r w:rsidRPr="0059069B">
        <w:rPr>
          <w:rFonts w:ascii="Times New Roman" w:hAnsi="Times New Roman" w:cs="Times New Roman"/>
          <w:color w:val="000000" w:themeColor="text1"/>
          <w:sz w:val="20"/>
          <w:szCs w:val="20"/>
          <w:lang w:val="fr-FR" w:eastAsia="en-GB"/>
        </w:rPr>
        <w:t>Valognes</w:t>
      </w:r>
      <w:r w:rsidRPr="0059069B">
        <w:rPr>
          <w:rFonts w:ascii="Times New Roman" w:hAnsi="Times New Roman" w:cs="Times New Roman"/>
          <w:color w:val="000000" w:themeColor="text1"/>
          <w:kern w:val="36"/>
          <w:sz w:val="20"/>
          <w:szCs w:val="20"/>
          <w:lang w:val="fr-FR" w:eastAsia="en-GB"/>
        </w:rPr>
        <w:t>, ‘Slave-Trade Memory Politics in Nantes and Bordeaux</w:t>
      </w:r>
      <w:r w:rsidRPr="0059069B">
        <w:rPr>
          <w:rFonts w:ascii="Times New Roman" w:hAnsi="Times New Roman" w:cs="Times New Roman"/>
          <w:color w:val="000000" w:themeColor="text1"/>
          <w:sz w:val="20"/>
          <w:szCs w:val="20"/>
          <w:lang w:val="fr-FR"/>
        </w:rPr>
        <w:t>’, pp</w:t>
      </w:r>
      <w:r>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164</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66</w:t>
      </w:r>
      <w:r>
        <w:rPr>
          <w:rFonts w:ascii="Times New Roman" w:hAnsi="Times New Roman" w:cs="Times New Roman"/>
          <w:color w:val="000000" w:themeColor="text1"/>
          <w:sz w:val="20"/>
          <w:szCs w:val="20"/>
          <w:lang w:val="fr-FR"/>
        </w:rPr>
        <w:t>.</w:t>
      </w:r>
    </w:p>
  </w:endnote>
  <w:endnote w:id="51">
    <w:p w14:paraId="71674A44" w14:textId="5DE63486" w:rsidR="00D74503" w:rsidRPr="0059069B" w:rsidRDefault="00D74503" w:rsidP="002B11D9">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t xml:space="preserve">See </w:t>
      </w:r>
      <w:r w:rsidR="002B11D9">
        <w:rPr>
          <w:rFonts w:ascii="Times New Roman" w:hAnsi="Times New Roman" w:cs="Times New Roman"/>
          <w:color w:val="000000" w:themeColor="text1"/>
          <w:sz w:val="20"/>
          <w:szCs w:val="20"/>
          <w:lang w:val="fr-FR"/>
        </w:rPr>
        <w:t xml:space="preserve">Christine </w:t>
      </w:r>
      <w:r w:rsidR="002B11D9" w:rsidRPr="002B11D9">
        <w:rPr>
          <w:rFonts w:ascii="Times New Roman" w:hAnsi="Times New Roman" w:cs="Times New Roman"/>
          <w:color w:val="000000" w:themeColor="text1"/>
          <w:sz w:val="20"/>
          <w:szCs w:val="20"/>
          <w:lang w:val="fr-FR"/>
        </w:rPr>
        <w:t>Chival</w:t>
      </w:r>
      <w:r w:rsidR="002B11D9">
        <w:rPr>
          <w:rFonts w:ascii="Times New Roman" w:hAnsi="Times New Roman" w:cs="Times New Roman"/>
          <w:color w:val="000000" w:themeColor="text1"/>
          <w:sz w:val="20"/>
          <w:szCs w:val="20"/>
          <w:lang w:val="fr-FR"/>
        </w:rPr>
        <w:t>lon, ‘</w:t>
      </w:r>
      <w:r w:rsidR="002B11D9" w:rsidRPr="002B11D9">
        <w:rPr>
          <w:rFonts w:ascii="Times New Roman" w:hAnsi="Times New Roman" w:cs="Times New Roman"/>
          <w:color w:val="000000" w:themeColor="text1"/>
          <w:sz w:val="20"/>
          <w:szCs w:val="20"/>
          <w:lang w:val="fr-FR"/>
        </w:rPr>
        <w:t>L’émergence récente de la mémoire de l</w:t>
      </w:r>
      <w:r w:rsidR="002B11D9">
        <w:rPr>
          <w:rFonts w:ascii="Times New Roman" w:hAnsi="Times New Roman" w:cs="Times New Roman"/>
          <w:color w:val="000000" w:themeColor="text1"/>
          <w:sz w:val="20"/>
          <w:szCs w:val="20"/>
          <w:lang w:val="fr-FR"/>
        </w:rPr>
        <w:t>’esclavage dans l’espace public</w:t>
      </w:r>
      <w:r w:rsidR="002B11D9" w:rsidRPr="002B11D9">
        <w:rPr>
          <w:rFonts w:ascii="Times New Roman" w:hAnsi="Times New Roman" w:cs="Times New Roman"/>
          <w:color w:val="000000" w:themeColor="text1"/>
          <w:sz w:val="20"/>
          <w:szCs w:val="20"/>
          <w:lang w:val="fr-FR"/>
        </w:rPr>
        <w:t>: enjeux et significations</w:t>
      </w:r>
      <w:r w:rsidR="002B11D9">
        <w:rPr>
          <w:rFonts w:ascii="Times New Roman" w:hAnsi="Times New Roman" w:cs="Times New Roman"/>
          <w:color w:val="000000" w:themeColor="text1"/>
          <w:sz w:val="20"/>
          <w:szCs w:val="20"/>
          <w:lang w:val="fr-FR"/>
        </w:rPr>
        <w:t xml:space="preserve">’, </w:t>
      </w:r>
      <w:r w:rsidR="00220832" w:rsidRPr="00220832">
        <w:rPr>
          <w:rFonts w:ascii="Times New Roman" w:hAnsi="Times New Roman" w:cs="Times New Roman"/>
          <w:i/>
          <w:color w:val="000000" w:themeColor="text1"/>
          <w:sz w:val="20"/>
          <w:szCs w:val="20"/>
          <w:lang w:val="fr-FR"/>
        </w:rPr>
        <w:t>Revue d</w:t>
      </w:r>
      <w:r w:rsidR="00220832">
        <w:rPr>
          <w:rFonts w:ascii="Times New Roman" w:hAnsi="Times New Roman" w:cs="Times New Roman"/>
          <w:i/>
          <w:color w:val="000000" w:themeColor="text1"/>
          <w:sz w:val="20"/>
          <w:szCs w:val="20"/>
          <w:lang w:val="fr-FR"/>
        </w:rPr>
        <w:t>’</w:t>
      </w:r>
      <w:r w:rsidR="002B11D9" w:rsidRPr="008F3636">
        <w:rPr>
          <w:rFonts w:ascii="Times New Roman" w:hAnsi="Times New Roman" w:cs="Times New Roman"/>
          <w:i/>
          <w:color w:val="000000" w:themeColor="text1"/>
          <w:sz w:val="20"/>
          <w:szCs w:val="20"/>
          <w:lang w:val="fr-FR"/>
        </w:rPr>
        <w:t>Histoire Moderne et Contemporaine</w:t>
      </w:r>
      <w:r w:rsidR="002B11D9">
        <w:rPr>
          <w:rFonts w:ascii="Times New Roman" w:hAnsi="Times New Roman" w:cs="Times New Roman"/>
          <w:color w:val="000000" w:themeColor="text1"/>
          <w:sz w:val="20"/>
          <w:szCs w:val="20"/>
          <w:lang w:val="fr-FR"/>
        </w:rPr>
        <w:t xml:space="preserve">, </w:t>
      </w:r>
      <w:r w:rsidR="00220832">
        <w:rPr>
          <w:rFonts w:ascii="Times New Roman" w:hAnsi="Times New Roman" w:cs="Times New Roman"/>
          <w:color w:val="000000" w:themeColor="text1"/>
          <w:sz w:val="20"/>
          <w:szCs w:val="20"/>
          <w:lang w:val="fr-FR"/>
        </w:rPr>
        <w:t xml:space="preserve">52(4a), </w:t>
      </w:r>
      <w:r w:rsidR="002B11D9" w:rsidRPr="002B11D9">
        <w:rPr>
          <w:rFonts w:ascii="Times New Roman" w:hAnsi="Times New Roman" w:cs="Times New Roman"/>
          <w:color w:val="000000" w:themeColor="text1"/>
          <w:sz w:val="20"/>
          <w:szCs w:val="20"/>
          <w:lang w:val="fr-FR"/>
        </w:rPr>
        <w:t>2005</w:t>
      </w:r>
      <w:r w:rsidR="00220832">
        <w:rPr>
          <w:rFonts w:ascii="Times New Roman" w:hAnsi="Times New Roman" w:cs="Times New Roman"/>
          <w:color w:val="000000" w:themeColor="text1"/>
          <w:sz w:val="20"/>
          <w:szCs w:val="20"/>
          <w:lang w:val="fr-FR"/>
        </w:rPr>
        <w:t>, pp.</w:t>
      </w:r>
      <w:r w:rsidR="002B11D9" w:rsidRPr="002B11D9">
        <w:rPr>
          <w:rFonts w:ascii="Times New Roman" w:hAnsi="Times New Roman" w:cs="Times New Roman"/>
          <w:color w:val="000000" w:themeColor="text1"/>
          <w:sz w:val="20"/>
          <w:szCs w:val="20"/>
          <w:lang w:val="fr-FR"/>
        </w:rPr>
        <w:t>64-81</w:t>
      </w:r>
      <w:r w:rsidR="00220832">
        <w:rPr>
          <w:rFonts w:ascii="Times New Roman" w:hAnsi="Times New Roman" w:cs="Times New Roman"/>
          <w:color w:val="000000" w:themeColor="text1"/>
          <w:sz w:val="20"/>
          <w:szCs w:val="20"/>
          <w:lang w:val="fr-FR"/>
        </w:rPr>
        <w:t>, p.67.</w:t>
      </w:r>
      <w:r w:rsidR="002B11D9" w:rsidRPr="002B11D9">
        <w:rPr>
          <w:rFonts w:ascii="Times New Roman" w:hAnsi="Times New Roman" w:cs="Times New Roman"/>
          <w:color w:val="000000" w:themeColor="text1"/>
          <w:sz w:val="20"/>
          <w:szCs w:val="20"/>
          <w:lang w:val="fr-FR"/>
        </w:rPr>
        <w:t xml:space="preserve"> </w:t>
      </w:r>
    </w:p>
  </w:endnote>
  <w:endnote w:id="52">
    <w:p w14:paraId="2298FE61" w14:textId="2672CDEF" w:rsidR="00D74503" w:rsidRPr="0059069B" w:rsidRDefault="00D74503" w:rsidP="0059069B">
      <w:pPr>
        <w:pStyle w:val="EndnoteText"/>
        <w:jc w:val="both"/>
      </w:pPr>
      <w:r w:rsidRPr="0059069B">
        <w:rPr>
          <w:rStyle w:val="EndnoteReference"/>
        </w:rPr>
        <w:endnoteRef/>
      </w:r>
      <w:r w:rsidRPr="0059069B">
        <w:t xml:space="preserve"> </w:t>
      </w:r>
      <w:r w:rsidRPr="0059069B">
        <w:tab/>
      </w:r>
      <w:r w:rsidRPr="0059069B">
        <w:rPr>
          <w:color w:val="000000" w:themeColor="text1"/>
          <w:shd w:val="clear" w:color="auto" w:fill="FFFFFF"/>
        </w:rPr>
        <w:t>Frith, ‘“Working Through” Slavery</w:t>
      </w:r>
      <w:r w:rsidRPr="0059069B">
        <w:t>’, p</w:t>
      </w:r>
      <w:r>
        <w:t xml:space="preserve"> </w:t>
      </w:r>
      <w:r w:rsidRPr="0059069B">
        <w:t>29.</w:t>
      </w:r>
    </w:p>
  </w:endnote>
  <w:endnote w:id="53">
    <w:p w14:paraId="62638376" w14:textId="1D53082B" w:rsidR="00D74503" w:rsidRPr="0059069B" w:rsidRDefault="00D74503" w:rsidP="0059069B">
      <w:pPr>
        <w:pStyle w:val="EndnoteText"/>
        <w:jc w:val="both"/>
      </w:pPr>
      <w:r w:rsidRPr="0059069B">
        <w:rPr>
          <w:rStyle w:val="EndnoteReference"/>
        </w:rPr>
        <w:endnoteRef/>
      </w:r>
      <w:r w:rsidRPr="0059069B">
        <w:t xml:space="preserve"> </w:t>
      </w:r>
      <w:r w:rsidRPr="0059069B">
        <w:tab/>
      </w:r>
      <w:r w:rsidRPr="0059069B">
        <w:rPr>
          <w:color w:val="000000" w:themeColor="text1"/>
          <w:shd w:val="clear" w:color="auto" w:fill="FFFFFF"/>
        </w:rPr>
        <w:t>Frith, ‘“Working Through” Slavery’, p</w:t>
      </w:r>
      <w:r>
        <w:rPr>
          <w:color w:val="000000" w:themeColor="text1"/>
          <w:shd w:val="clear" w:color="auto" w:fill="FFFFFF"/>
        </w:rPr>
        <w:t xml:space="preserve"> </w:t>
      </w:r>
      <w:r w:rsidRPr="0059069B">
        <w:rPr>
          <w:color w:val="000000" w:themeColor="text1"/>
          <w:shd w:val="clear" w:color="auto" w:fill="FFFFFF"/>
        </w:rPr>
        <w:t>31.</w:t>
      </w:r>
    </w:p>
  </w:endnote>
  <w:endnote w:id="54">
    <w:p w14:paraId="1EB736DD" w14:textId="21BFC803" w:rsidR="00D74503" w:rsidRPr="0059069B" w:rsidRDefault="00D74503" w:rsidP="0059069B">
      <w:pPr>
        <w:pStyle w:val="EndnoteText"/>
        <w:jc w:val="both"/>
      </w:pPr>
      <w:r w:rsidRPr="0059069B">
        <w:rPr>
          <w:rStyle w:val="EndnoteReference"/>
        </w:rPr>
        <w:endnoteRef/>
      </w:r>
      <w:r w:rsidRPr="0059069B">
        <w:t xml:space="preserve"> </w:t>
      </w:r>
      <w:r w:rsidRPr="0059069B">
        <w:tab/>
        <w:t xml:space="preserve">On this aspect of the Liverpool museum, see John Richard Oldfield, ‘Repairing historical wrongs: public history and transatlantic slavery’, </w:t>
      </w:r>
      <w:r w:rsidRPr="0059069B">
        <w:rPr>
          <w:i/>
        </w:rPr>
        <w:t>Social &amp; Legal Studies</w:t>
      </w:r>
      <w:r w:rsidRPr="0059069B">
        <w:t>, 21</w:t>
      </w:r>
      <w:r>
        <w:t>(</w:t>
      </w:r>
      <w:r w:rsidRPr="0059069B">
        <w:t>2</w:t>
      </w:r>
      <w:r>
        <w:t>),</w:t>
      </w:r>
      <w:r w:rsidRPr="0059069B">
        <w:t xml:space="preserve"> 2012, </w:t>
      </w:r>
      <w:r>
        <w:t xml:space="preserve">pp </w:t>
      </w:r>
      <w:r w:rsidRPr="0059069B">
        <w:t>243</w:t>
      </w:r>
      <w:r>
        <w:t>–</w:t>
      </w:r>
      <w:r w:rsidRPr="0059069B">
        <w:t>55</w:t>
      </w:r>
      <w:r>
        <w:t xml:space="preserve">, </w:t>
      </w:r>
      <w:r w:rsidRPr="0059069B">
        <w:t>pp</w:t>
      </w:r>
      <w:r>
        <w:t xml:space="preserve"> </w:t>
      </w:r>
      <w:r w:rsidRPr="0059069B">
        <w:t>250</w:t>
      </w:r>
      <w:r>
        <w:t>–</w:t>
      </w:r>
      <w:r w:rsidRPr="0059069B">
        <w:t>51.</w:t>
      </w:r>
    </w:p>
  </w:endnote>
  <w:endnote w:id="55">
    <w:p w14:paraId="75C06C76" w14:textId="32C06BB7"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t xml:space="preserve">See </w:t>
      </w:r>
      <w:r w:rsidRPr="0059069B">
        <w:rPr>
          <w:rFonts w:ascii="Times New Roman" w:hAnsi="Times New Roman" w:cs="Times New Roman"/>
          <w:i/>
          <w:color w:val="000000" w:themeColor="text1"/>
          <w:sz w:val="20"/>
          <w:szCs w:val="20"/>
          <w:lang w:val="fr-FR"/>
        </w:rPr>
        <w:t>Bordeaux au XVIIIe siècle: le commerce atlantique et l’esclavage</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 Bordeaux: Le Festin; Musée d’Aquitaine, 2010.</w:t>
      </w:r>
    </w:p>
  </w:endnote>
  <w:endnote w:id="56">
    <w:p w14:paraId="720DE333" w14:textId="1AF12C97" w:rsidR="00D74503" w:rsidRPr="0059069B" w:rsidRDefault="00D74503" w:rsidP="0059069B">
      <w:pPr>
        <w:pStyle w:val="EndnoteText"/>
        <w:jc w:val="both"/>
      </w:pPr>
      <w:r w:rsidRPr="0059069B">
        <w:rPr>
          <w:rStyle w:val="EndnoteReference"/>
        </w:rPr>
        <w:endnoteRef/>
      </w:r>
      <w:r w:rsidRPr="0059069B">
        <w:t xml:space="preserve"> </w:t>
      </w:r>
      <w:r w:rsidRPr="0059069B">
        <w:tab/>
        <w:t>There is a need to situate these initiatives in their wider national contexts, in relation to the histories of the representation of the minority groups they include, as well as in the light of ideological approaches to cultural and social diversity. The International Slavery Museum in Liverpool was established, for instance, in the context of the 2007 bicentenary of the abolition of the slave trade, whereas the development of the galleries in Bordeaux and Nantes is situated firmly in the post-Taubira era.</w:t>
      </w:r>
    </w:p>
  </w:endnote>
  <w:endnote w:id="57">
    <w:p w14:paraId="19D210F1" w14:textId="3AAFF8FE" w:rsidR="00D74503" w:rsidRPr="0059069B" w:rsidRDefault="00D74503" w:rsidP="0059069B">
      <w:pPr>
        <w:pStyle w:val="NoSpacing"/>
        <w:jc w:val="both"/>
        <w:rPr>
          <w:rFonts w:ascii="Times New Roman" w:hAnsi="Times New Roman" w:cs="Times New Roman"/>
          <w:color w:val="000000" w:themeColor="text1"/>
          <w:sz w:val="20"/>
          <w:szCs w:val="20"/>
          <w:lang w:val="fr-FR"/>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lang w:val="fr-FR"/>
        </w:rPr>
        <w:t xml:space="preserve"> </w:t>
      </w:r>
      <w:r w:rsidRPr="0059069B">
        <w:rPr>
          <w:rFonts w:ascii="Times New Roman" w:hAnsi="Times New Roman" w:cs="Times New Roman"/>
          <w:color w:val="000000" w:themeColor="text1"/>
          <w:sz w:val="20"/>
          <w:szCs w:val="20"/>
          <w:lang w:val="fr-FR"/>
        </w:rPr>
        <w:tab/>
        <w:t xml:space="preserve">Achille Mbembe, ‘L’esclave, figure de l’anti-musée?’, in Françoise Vergès (ed), </w:t>
      </w:r>
      <w:r w:rsidRPr="0059069B">
        <w:rPr>
          <w:rFonts w:ascii="Times New Roman" w:hAnsi="Times New Roman" w:cs="Times New Roman"/>
          <w:i/>
          <w:color w:val="000000" w:themeColor="text1"/>
          <w:sz w:val="20"/>
          <w:szCs w:val="20"/>
          <w:lang w:val="fr-FR"/>
        </w:rPr>
        <w:t>Exposer l’esclavage: méthodologies et partiques</w:t>
      </w:r>
      <w:r w:rsidRPr="0059069B">
        <w:rPr>
          <w:rFonts w:ascii="Times New Roman" w:hAnsi="Times New Roman" w:cs="Times New Roman"/>
          <w:color w:val="000000" w:themeColor="text1"/>
          <w:sz w:val="20"/>
          <w:szCs w:val="20"/>
          <w:lang w:val="fr-FR"/>
        </w:rPr>
        <w:t xml:space="preserve">, special issue of </w:t>
      </w:r>
      <w:r w:rsidRPr="0059069B">
        <w:rPr>
          <w:rFonts w:ascii="Times New Roman" w:hAnsi="Times New Roman" w:cs="Times New Roman"/>
          <w:i/>
          <w:color w:val="000000" w:themeColor="text1"/>
          <w:sz w:val="20"/>
          <w:szCs w:val="20"/>
          <w:lang w:val="fr-FR"/>
        </w:rPr>
        <w:t>Africultures</w:t>
      </w:r>
      <w:r w:rsidRPr="0059069B">
        <w:rPr>
          <w:rFonts w:ascii="Times New Roman" w:hAnsi="Times New Roman" w:cs="Times New Roman"/>
          <w:color w:val="000000" w:themeColor="text1"/>
          <w:sz w:val="20"/>
          <w:szCs w:val="20"/>
          <w:lang w:val="fr-FR"/>
        </w:rPr>
        <w:t>, 91</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 2013, </w:t>
      </w:r>
      <w:r>
        <w:rPr>
          <w:rFonts w:ascii="Times New Roman" w:hAnsi="Times New Roman" w:cs="Times New Roman"/>
          <w:color w:val="000000" w:themeColor="text1"/>
          <w:sz w:val="20"/>
          <w:szCs w:val="20"/>
          <w:lang w:val="fr-FR"/>
        </w:rPr>
        <w:t xml:space="preserve">pp </w:t>
      </w:r>
      <w:r w:rsidRPr="0059069B">
        <w:rPr>
          <w:rFonts w:ascii="Times New Roman" w:hAnsi="Times New Roman" w:cs="Times New Roman"/>
          <w:color w:val="000000" w:themeColor="text1"/>
          <w:sz w:val="20"/>
          <w:szCs w:val="20"/>
          <w:lang w:val="fr-FR"/>
        </w:rPr>
        <w:t>37</w:t>
      </w:r>
      <w:r>
        <w:rPr>
          <w:rFonts w:ascii="Times New Roman" w:hAnsi="Times New Roman" w:cs="Times New Roman"/>
          <w:color w:val="000000" w:themeColor="text1"/>
          <w:sz w:val="20"/>
          <w:szCs w:val="20"/>
          <w:lang w:val="fr-FR"/>
        </w:rPr>
        <w:t>–</w:t>
      </w:r>
      <w:r w:rsidRPr="0059069B">
        <w:rPr>
          <w:rFonts w:ascii="Times New Roman" w:hAnsi="Times New Roman" w:cs="Times New Roman"/>
          <w:color w:val="000000" w:themeColor="text1"/>
          <w:sz w:val="20"/>
          <w:szCs w:val="20"/>
          <w:lang w:val="fr-FR"/>
        </w:rPr>
        <w:t xml:space="preserve">40. </w:t>
      </w:r>
    </w:p>
  </w:endnote>
  <w:endnote w:id="58">
    <w:p w14:paraId="2AE0B94E" w14:textId="711E0C9C" w:rsidR="00D74503" w:rsidRPr="0059069B" w:rsidRDefault="00D74503" w:rsidP="0059069B">
      <w:pPr>
        <w:pStyle w:val="EndnoteText"/>
        <w:jc w:val="both"/>
      </w:pPr>
      <w:r w:rsidRPr="0059069B">
        <w:rPr>
          <w:rStyle w:val="EndnoteReference"/>
        </w:rPr>
        <w:endnoteRef/>
      </w:r>
      <w:r w:rsidRPr="0059069B">
        <w:t xml:space="preserve"> </w:t>
      </w:r>
      <w:r w:rsidRPr="0059069B">
        <w:tab/>
        <w:t xml:space="preserve">Stephen Small, ‘Slavery, colonialism and their legacy in the Eurocentric university: the case of Britain and the Netherlands’, </w:t>
      </w:r>
      <w:r w:rsidRPr="0059069B">
        <w:rPr>
          <w:i/>
        </w:rPr>
        <w:t>Human Architecture: Journal of the Sociology of Self-Knowledge</w:t>
      </w:r>
      <w:r w:rsidRPr="0059069B">
        <w:t>, 10</w:t>
      </w:r>
      <w:r>
        <w:t>(</w:t>
      </w:r>
      <w:r w:rsidRPr="0059069B">
        <w:t>1</w:t>
      </w:r>
      <w:r>
        <w:t>),</w:t>
      </w:r>
      <w:r w:rsidRPr="0059069B">
        <w:t xml:space="preserve"> 2012, </w:t>
      </w:r>
      <w:r>
        <w:t xml:space="preserve">pp </w:t>
      </w:r>
      <w:r w:rsidRPr="0059069B">
        <w:t>69</w:t>
      </w:r>
      <w:r>
        <w:t>–</w:t>
      </w:r>
      <w:r w:rsidRPr="0059069B">
        <w:t>80.</w:t>
      </w:r>
    </w:p>
  </w:endnote>
  <w:endnote w:id="59">
    <w:p w14:paraId="0A31B151" w14:textId="36DBDA65" w:rsidR="00D74503" w:rsidRPr="0059069B" w:rsidRDefault="00D74503" w:rsidP="0059069B">
      <w:pPr>
        <w:pStyle w:val="EndnoteText"/>
        <w:jc w:val="both"/>
      </w:pPr>
      <w:r w:rsidRPr="0059069B">
        <w:rPr>
          <w:rStyle w:val="EndnoteReference"/>
        </w:rPr>
        <w:endnoteRef/>
      </w:r>
      <w:r w:rsidRPr="0059069B">
        <w:t xml:space="preserve"> </w:t>
      </w:r>
      <w:r w:rsidRPr="0059069B">
        <w:tab/>
        <w:t xml:space="preserve">Peter Hinks, ‘Mémorial de l’Abolition de l’Esclavage’, exhibition reviews, </w:t>
      </w:r>
      <w:r w:rsidRPr="0059069B">
        <w:rPr>
          <w:i/>
        </w:rPr>
        <w:t>Journal of American History</w:t>
      </w:r>
      <w:r w:rsidRPr="0059069B">
        <w:t>, 100</w:t>
      </w:r>
      <w:r>
        <w:t>(</w:t>
      </w:r>
      <w:r w:rsidRPr="0059069B">
        <w:t>1</w:t>
      </w:r>
      <w:r>
        <w:t>),</w:t>
      </w:r>
      <w:r w:rsidRPr="0059069B">
        <w:t xml:space="preserve"> 2013, </w:t>
      </w:r>
      <w:r>
        <w:t xml:space="preserve">pp </w:t>
      </w:r>
      <w:r w:rsidRPr="0059069B">
        <w:t>150</w:t>
      </w:r>
      <w:r>
        <w:t>–</w:t>
      </w:r>
      <w:r w:rsidRPr="0059069B">
        <w:t>55</w:t>
      </w:r>
      <w:r>
        <w:t xml:space="preserve">, </w:t>
      </w:r>
      <w:r w:rsidRPr="0059069B">
        <w:t>p</w:t>
      </w:r>
      <w:r>
        <w:t xml:space="preserve"> </w:t>
      </w:r>
      <w:r w:rsidRPr="0059069B">
        <w:t>151</w:t>
      </w:r>
      <w:r>
        <w:t>.</w:t>
      </w:r>
    </w:p>
  </w:endnote>
  <w:endnote w:id="60">
    <w:p w14:paraId="2F6C2AF2" w14:textId="2AF28375" w:rsidR="00D74503" w:rsidRPr="0059069B" w:rsidRDefault="00D74503" w:rsidP="0059069B">
      <w:pPr>
        <w:pStyle w:val="EndnoteText"/>
        <w:jc w:val="both"/>
      </w:pPr>
      <w:r w:rsidRPr="0059069B">
        <w:rPr>
          <w:rStyle w:val="EndnoteReference"/>
        </w:rPr>
        <w:endnoteRef/>
      </w:r>
      <w:r w:rsidRPr="0059069B">
        <w:t xml:space="preserve"> </w:t>
      </w:r>
      <w:r w:rsidRPr="0059069B">
        <w:tab/>
        <w:t>Hinks reads this element, ‘fired in glass’, as a reflection of ‘the medium in Kongo cosmology that opens the way to the deceased, the gods, and what lies below surfaces’</w:t>
      </w:r>
      <w:r>
        <w:t>, in</w:t>
      </w:r>
      <w:r w:rsidRPr="0059069B">
        <w:t xml:space="preserve"> ‘Mémorial de l’Abolition de l’Esclavage’, p</w:t>
      </w:r>
      <w:r>
        <w:t xml:space="preserve"> </w:t>
      </w:r>
      <w:r w:rsidRPr="0059069B">
        <w:t>151.</w:t>
      </w:r>
    </w:p>
  </w:endnote>
  <w:endnote w:id="61">
    <w:p w14:paraId="63B85A6E" w14:textId="355D04F1"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Julian Bonder, ‘On memory, trauma, public space, monuments and memorials’, </w:t>
      </w:r>
      <w:r w:rsidRPr="0059069B">
        <w:rPr>
          <w:rFonts w:ascii="Times New Roman" w:hAnsi="Times New Roman" w:cs="Times New Roman"/>
          <w:i/>
          <w:color w:val="000000" w:themeColor="text1"/>
          <w:sz w:val="20"/>
          <w:szCs w:val="20"/>
        </w:rPr>
        <w:t>Places</w:t>
      </w:r>
      <w:r w:rsidRPr="0059069B">
        <w:rPr>
          <w:rFonts w:ascii="Times New Roman" w:hAnsi="Times New Roman" w:cs="Times New Roman"/>
          <w:color w:val="000000" w:themeColor="text1"/>
          <w:sz w:val="20"/>
          <w:szCs w:val="20"/>
        </w:rPr>
        <w:t>, 12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2009,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61-69</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65.</w:t>
      </w:r>
    </w:p>
  </w:endnote>
  <w:endnote w:id="62">
    <w:p w14:paraId="327229F8" w14:textId="34CB0A3A"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On comparable sites that memorialize the Holocaust, see Maria Pia Di Bella, ‘</w:t>
      </w:r>
      <w:r w:rsidRPr="0059069B">
        <w:rPr>
          <w:rFonts w:ascii="Times New Roman" w:hAnsi="Times New Roman" w:cs="Times New Roman"/>
          <w:color w:val="000000" w:themeColor="text1"/>
          <w:kern w:val="36"/>
          <w:sz w:val="20"/>
          <w:szCs w:val="20"/>
        </w:rPr>
        <w:t>Walking Memory: Berlin’s “Holocaust Trail”’</w:t>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i/>
          <w:color w:val="000000" w:themeColor="text1"/>
          <w:sz w:val="20"/>
          <w:szCs w:val="20"/>
        </w:rPr>
        <w:t>Journeys</w:t>
      </w:r>
      <w:r w:rsidRPr="0059069B">
        <w:rPr>
          <w:rFonts w:ascii="Times New Roman" w:hAnsi="Times New Roman" w:cs="Times New Roman"/>
          <w:color w:val="000000" w:themeColor="text1"/>
          <w:sz w:val="20"/>
          <w:szCs w:val="20"/>
        </w:rPr>
        <w:t>, 13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2012, </w:t>
      </w:r>
      <w:r>
        <w:rPr>
          <w:rFonts w:ascii="Times New Roman" w:hAnsi="Times New Roman" w:cs="Times New Roman"/>
          <w:color w:val="000000" w:themeColor="text1"/>
          <w:sz w:val="20"/>
          <w:szCs w:val="20"/>
        </w:rPr>
        <w:t xml:space="preserve">pp </w:t>
      </w:r>
      <w:r w:rsidRPr="0059069B">
        <w:rPr>
          <w:rFonts w:ascii="Times New Roman" w:hAnsi="Times New Roman" w:cs="Times New Roman"/>
          <w:color w:val="000000" w:themeColor="text1"/>
          <w:sz w:val="20"/>
          <w:szCs w:val="20"/>
        </w:rPr>
        <w:t>55</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70.</w:t>
      </w:r>
    </w:p>
  </w:endnote>
  <w:endnote w:id="63">
    <w:p w14:paraId="60C0DA2C" w14:textId="6C541C7F" w:rsidR="00D74503" w:rsidRPr="0059069B" w:rsidRDefault="00D74503" w:rsidP="0059069B">
      <w:pPr>
        <w:pStyle w:val="EndnoteText"/>
        <w:jc w:val="both"/>
      </w:pPr>
      <w:r w:rsidRPr="0059069B">
        <w:rPr>
          <w:rStyle w:val="EndnoteReference"/>
        </w:rPr>
        <w:endnoteRef/>
      </w:r>
      <w:r w:rsidRPr="0059069B">
        <w:t xml:space="preserve"> </w:t>
      </w:r>
      <w:r w:rsidRPr="0059069B">
        <w:tab/>
      </w:r>
      <w:r w:rsidRPr="0059069B">
        <w:rPr>
          <w:color w:val="000000" w:themeColor="text1"/>
          <w:shd w:val="clear" w:color="auto" w:fill="FFFFFF"/>
        </w:rPr>
        <w:t>Frith, ‘“Working Through” Slavery’, p</w:t>
      </w:r>
      <w:r>
        <w:rPr>
          <w:color w:val="000000" w:themeColor="text1"/>
          <w:shd w:val="clear" w:color="auto" w:fill="FFFFFF"/>
        </w:rPr>
        <w:t xml:space="preserve"> </w:t>
      </w:r>
      <w:r w:rsidRPr="0059069B">
        <w:rPr>
          <w:color w:val="000000" w:themeColor="text1"/>
          <w:shd w:val="clear" w:color="auto" w:fill="FFFFFF"/>
        </w:rPr>
        <w:t xml:space="preserve">35; Hinks, </w:t>
      </w:r>
      <w:r w:rsidRPr="0059069B">
        <w:t xml:space="preserve">‘Mémorial de l’Abolition de l’Esclavage’, </w:t>
      </w:r>
      <w:r w:rsidRPr="0059069B">
        <w:rPr>
          <w:color w:val="000000" w:themeColor="text1"/>
          <w:shd w:val="clear" w:color="auto" w:fill="FFFFFF"/>
        </w:rPr>
        <w:t>p</w:t>
      </w:r>
      <w:r>
        <w:rPr>
          <w:color w:val="000000" w:themeColor="text1"/>
          <w:shd w:val="clear" w:color="auto" w:fill="FFFFFF"/>
        </w:rPr>
        <w:t xml:space="preserve"> </w:t>
      </w:r>
      <w:r w:rsidRPr="0059069B">
        <w:rPr>
          <w:color w:val="000000" w:themeColor="text1"/>
          <w:shd w:val="clear" w:color="auto" w:fill="FFFFFF"/>
        </w:rPr>
        <w:t xml:space="preserve">154. </w:t>
      </w:r>
      <w:r w:rsidRPr="0059069B">
        <w:t xml:space="preserve">A number of others are in preparation, including the </w:t>
      </w:r>
      <w:r w:rsidRPr="0059069B">
        <w:rPr>
          <w:color w:val="000000" w:themeColor="text1"/>
        </w:rPr>
        <w:t>Mémorial ACTe</w:t>
      </w:r>
      <w:r w:rsidRPr="0059069B">
        <w:t xml:space="preserve"> in Guadeloupe.</w:t>
      </w:r>
    </w:p>
  </w:endnote>
  <w:endnote w:id="64">
    <w:p w14:paraId="617EA3F9" w14:textId="3A41CEC0" w:rsidR="00D74503" w:rsidRPr="0059069B" w:rsidRDefault="00D74503" w:rsidP="0059069B">
      <w:pPr>
        <w:pStyle w:val="EndnoteText"/>
        <w:jc w:val="both"/>
      </w:pPr>
      <w:r w:rsidRPr="0059069B">
        <w:rPr>
          <w:rStyle w:val="EndnoteReference"/>
        </w:rPr>
        <w:endnoteRef/>
      </w:r>
      <w:r w:rsidRPr="0059069B">
        <w:t xml:space="preserve"> </w:t>
      </w:r>
      <w:r w:rsidRPr="0059069B">
        <w:tab/>
      </w:r>
      <w:r w:rsidRPr="0059069B">
        <w:rPr>
          <w:color w:val="000000" w:themeColor="text1"/>
        </w:rPr>
        <w:t>On ‘maritimization’</w:t>
      </w:r>
      <w:r>
        <w:rPr>
          <w:color w:val="000000" w:themeColor="text1"/>
        </w:rPr>
        <w:t xml:space="preserve"> of the histories of slavery</w:t>
      </w:r>
      <w:r w:rsidRPr="0059069B">
        <w:rPr>
          <w:color w:val="000000" w:themeColor="text1"/>
        </w:rPr>
        <w:t xml:space="preserve">, see John G Beech, ‘The Marketing of Slavery Heritage in the United Kingdom’, </w:t>
      </w:r>
      <w:r w:rsidRPr="0059069B">
        <w:rPr>
          <w:i/>
          <w:color w:val="000000" w:themeColor="text1"/>
        </w:rPr>
        <w:t>International Journal of Hospitality &amp; Tourism Administration</w:t>
      </w:r>
      <w:r w:rsidRPr="0059069B">
        <w:rPr>
          <w:color w:val="000000" w:themeColor="text1"/>
        </w:rPr>
        <w:t>, 2</w:t>
      </w:r>
      <w:r>
        <w:rPr>
          <w:color w:val="000000" w:themeColor="text1"/>
        </w:rPr>
        <w:t>(</w:t>
      </w:r>
      <w:r w:rsidRPr="0059069B">
        <w:rPr>
          <w:color w:val="000000" w:themeColor="text1"/>
        </w:rPr>
        <w:t>3</w:t>
      </w:r>
      <w:r>
        <w:rPr>
          <w:color w:val="000000" w:themeColor="text1"/>
        </w:rPr>
        <w:t>–</w:t>
      </w:r>
      <w:r w:rsidRPr="0059069B">
        <w:rPr>
          <w:color w:val="000000" w:themeColor="text1"/>
        </w:rPr>
        <w:t>4</w:t>
      </w:r>
      <w:r>
        <w:rPr>
          <w:color w:val="000000" w:themeColor="text1"/>
        </w:rPr>
        <w:t>),</w:t>
      </w:r>
      <w:r w:rsidRPr="0059069B">
        <w:rPr>
          <w:color w:val="000000" w:themeColor="text1"/>
        </w:rPr>
        <w:t xml:space="preserve"> 2001, </w:t>
      </w:r>
      <w:r>
        <w:rPr>
          <w:color w:val="000000" w:themeColor="text1"/>
        </w:rPr>
        <w:t xml:space="preserve">pp </w:t>
      </w:r>
      <w:r w:rsidRPr="0059069B">
        <w:rPr>
          <w:color w:val="000000" w:themeColor="text1"/>
        </w:rPr>
        <w:t>85</w:t>
      </w:r>
      <w:r>
        <w:rPr>
          <w:color w:val="000000" w:themeColor="text1"/>
        </w:rPr>
        <w:t>–</w:t>
      </w:r>
      <w:r w:rsidRPr="0059069B">
        <w:rPr>
          <w:color w:val="000000" w:themeColor="text1"/>
        </w:rPr>
        <w:t>106</w:t>
      </w:r>
      <w:r>
        <w:rPr>
          <w:color w:val="000000" w:themeColor="text1"/>
        </w:rPr>
        <w:t>,</w:t>
      </w:r>
      <w:r w:rsidRPr="0059069B">
        <w:rPr>
          <w:color w:val="000000" w:themeColor="text1"/>
        </w:rPr>
        <w:t xml:space="preserve"> pp</w:t>
      </w:r>
      <w:r>
        <w:rPr>
          <w:color w:val="000000" w:themeColor="text1"/>
        </w:rPr>
        <w:t xml:space="preserve"> </w:t>
      </w:r>
      <w:r w:rsidRPr="0059069B">
        <w:rPr>
          <w:color w:val="000000" w:themeColor="text1"/>
        </w:rPr>
        <w:t>103</w:t>
      </w:r>
      <w:r>
        <w:rPr>
          <w:color w:val="000000" w:themeColor="text1"/>
        </w:rPr>
        <w:t>–</w:t>
      </w:r>
      <w:r w:rsidRPr="0059069B">
        <w:rPr>
          <w:color w:val="000000" w:themeColor="text1"/>
        </w:rPr>
        <w:t>04</w:t>
      </w:r>
      <w:r w:rsidRPr="0059069B">
        <w:t>.</w:t>
      </w:r>
    </w:p>
  </w:endnote>
  <w:endnote w:id="65">
    <w:p w14:paraId="52656711" w14:textId="6F81A540" w:rsidR="00D74503" w:rsidRPr="0059069B" w:rsidRDefault="00D74503" w:rsidP="0059069B">
      <w:pPr>
        <w:pStyle w:val="NoSpacing"/>
        <w:jc w:val="both"/>
        <w:rPr>
          <w:rFonts w:ascii="Times New Roman" w:hAnsi="Times New Roman" w:cs="Times New Roman"/>
          <w:color w:val="000000" w:themeColor="text1"/>
          <w:sz w:val="20"/>
          <w:szCs w:val="20"/>
        </w:rPr>
      </w:pPr>
      <w:r w:rsidRPr="0059069B">
        <w:rPr>
          <w:rStyle w:val="EndnoteReference"/>
          <w:rFonts w:ascii="Times New Roman" w:hAnsi="Times New Roman" w:cs="Times New Roman"/>
          <w:color w:val="000000" w:themeColor="text1"/>
          <w:sz w:val="20"/>
          <w:szCs w:val="20"/>
        </w:rPr>
        <w:endnoteRef/>
      </w:r>
      <w:r w:rsidRPr="0059069B">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ab/>
        <w:t xml:space="preserve">Edward T Linenthal, ‘Epilogue: Reflections’, in James Oliver Horton and Lois E Horton (eds), </w:t>
      </w:r>
      <w:r w:rsidRPr="0059069B">
        <w:rPr>
          <w:rFonts w:ascii="Times New Roman" w:hAnsi="Times New Roman" w:cs="Times New Roman"/>
          <w:i/>
          <w:color w:val="000000" w:themeColor="text1"/>
          <w:sz w:val="20"/>
          <w:szCs w:val="20"/>
        </w:rPr>
        <w:t>Slavery and Public History: The Tough Stuff of American Memory</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 xml:space="preserve"> Chapel Hill: The University of North Carolina Press, 2006, pp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213</w:t>
      </w:r>
      <w:r>
        <w:rPr>
          <w:rFonts w:ascii="Times New Roman" w:hAnsi="Times New Roman" w:cs="Times New Roman"/>
          <w:color w:val="000000" w:themeColor="text1"/>
          <w:sz w:val="20"/>
          <w:szCs w:val="20"/>
        </w:rPr>
        <w:t>–</w:t>
      </w:r>
      <w:r w:rsidRPr="0059069B">
        <w:rPr>
          <w:rFonts w:ascii="Times New Roman" w:hAnsi="Times New Roman" w:cs="Times New Roman"/>
          <w:color w:val="000000" w:themeColor="text1"/>
          <w:sz w:val="20"/>
          <w:szCs w:val="20"/>
        </w:rPr>
        <w:t>24</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224, cited by Rice, ‘Museums, memorials and plantation houses in the Black Atlantic’, p</w:t>
      </w:r>
      <w:r>
        <w:rPr>
          <w:rFonts w:ascii="Times New Roman" w:hAnsi="Times New Roman" w:cs="Times New Roman"/>
          <w:color w:val="000000" w:themeColor="text1"/>
          <w:sz w:val="20"/>
          <w:szCs w:val="20"/>
        </w:rPr>
        <w:t xml:space="preserve"> </w:t>
      </w:r>
      <w:r w:rsidRPr="0059069B">
        <w:rPr>
          <w:rFonts w:ascii="Times New Roman" w:hAnsi="Times New Roman" w:cs="Times New Roman"/>
          <w:color w:val="000000" w:themeColor="text1"/>
          <w:sz w:val="20"/>
          <w:szCs w:val="20"/>
        </w:rPr>
        <w:t>246.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C4144" w14:textId="77777777" w:rsidR="00D74503" w:rsidRDefault="00D74503" w:rsidP="00B13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57BD4" w14:textId="77777777" w:rsidR="00D74503" w:rsidRDefault="00D74503" w:rsidP="008F3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F68D" w14:textId="1BBB9F4B" w:rsidR="00D74503" w:rsidRDefault="00D74503" w:rsidP="00B13D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3636">
      <w:rPr>
        <w:rStyle w:val="PageNumber"/>
        <w:noProof/>
      </w:rPr>
      <w:t>18</w:t>
    </w:r>
    <w:r>
      <w:rPr>
        <w:rStyle w:val="PageNumber"/>
      </w:rPr>
      <w:fldChar w:fldCharType="end"/>
    </w:r>
  </w:p>
  <w:p w14:paraId="0797DF58" w14:textId="77777777" w:rsidR="00D74503" w:rsidRDefault="00D74503" w:rsidP="00493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543B" w14:textId="77777777" w:rsidR="00B20674" w:rsidRDefault="00B20674" w:rsidP="00D75C8E">
      <w:r>
        <w:separator/>
      </w:r>
    </w:p>
  </w:footnote>
  <w:footnote w:type="continuationSeparator" w:id="0">
    <w:p w14:paraId="23ACFCE8" w14:textId="77777777" w:rsidR="00B20674" w:rsidRDefault="00B20674" w:rsidP="00D7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359B3"/>
    <w:multiLevelType w:val="multilevel"/>
    <w:tmpl w:val="EF76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328"/>
    <w:rsid w:val="00012BBC"/>
    <w:rsid w:val="000135AA"/>
    <w:rsid w:val="00020993"/>
    <w:rsid w:val="00026CDC"/>
    <w:rsid w:val="00032A2B"/>
    <w:rsid w:val="00044222"/>
    <w:rsid w:val="00065A98"/>
    <w:rsid w:val="000666D8"/>
    <w:rsid w:val="00067FB5"/>
    <w:rsid w:val="0007054B"/>
    <w:rsid w:val="000732A1"/>
    <w:rsid w:val="00090D83"/>
    <w:rsid w:val="000A7EA1"/>
    <w:rsid w:val="000C77DD"/>
    <w:rsid w:val="000D1769"/>
    <w:rsid w:val="000D3303"/>
    <w:rsid w:val="000E557D"/>
    <w:rsid w:val="00100B3B"/>
    <w:rsid w:val="00105B8C"/>
    <w:rsid w:val="00113EE1"/>
    <w:rsid w:val="00113F0C"/>
    <w:rsid w:val="0011426C"/>
    <w:rsid w:val="00114EE6"/>
    <w:rsid w:val="001173BB"/>
    <w:rsid w:val="00125092"/>
    <w:rsid w:val="0012557F"/>
    <w:rsid w:val="00126363"/>
    <w:rsid w:val="0012706D"/>
    <w:rsid w:val="00127AAF"/>
    <w:rsid w:val="0013664C"/>
    <w:rsid w:val="001378D6"/>
    <w:rsid w:val="00140375"/>
    <w:rsid w:val="00142ED8"/>
    <w:rsid w:val="00145DEA"/>
    <w:rsid w:val="00157C20"/>
    <w:rsid w:val="00174F55"/>
    <w:rsid w:val="001A1A3E"/>
    <w:rsid w:val="001A1A9A"/>
    <w:rsid w:val="001A3FF9"/>
    <w:rsid w:val="001A64C9"/>
    <w:rsid w:val="001B64C9"/>
    <w:rsid w:val="001C2DDF"/>
    <w:rsid w:val="001C77F0"/>
    <w:rsid w:val="001D0825"/>
    <w:rsid w:val="001D7581"/>
    <w:rsid w:val="001D75F0"/>
    <w:rsid w:val="001F6266"/>
    <w:rsid w:val="00200526"/>
    <w:rsid w:val="00205440"/>
    <w:rsid w:val="00217AFC"/>
    <w:rsid w:val="00220832"/>
    <w:rsid w:val="00227ED6"/>
    <w:rsid w:val="00244F16"/>
    <w:rsid w:val="00256114"/>
    <w:rsid w:val="002568AF"/>
    <w:rsid w:val="0025759C"/>
    <w:rsid w:val="002578FC"/>
    <w:rsid w:val="00257C6F"/>
    <w:rsid w:val="002609D1"/>
    <w:rsid w:val="002652B8"/>
    <w:rsid w:val="00273AF0"/>
    <w:rsid w:val="0027440A"/>
    <w:rsid w:val="0027490F"/>
    <w:rsid w:val="0027746C"/>
    <w:rsid w:val="00277F19"/>
    <w:rsid w:val="00292091"/>
    <w:rsid w:val="002A032E"/>
    <w:rsid w:val="002B11D9"/>
    <w:rsid w:val="002C3774"/>
    <w:rsid w:val="002D5E7B"/>
    <w:rsid w:val="002E5972"/>
    <w:rsid w:val="002E6240"/>
    <w:rsid w:val="00300C1F"/>
    <w:rsid w:val="0030203E"/>
    <w:rsid w:val="00312E91"/>
    <w:rsid w:val="003138CC"/>
    <w:rsid w:val="00314EE9"/>
    <w:rsid w:val="00316D8A"/>
    <w:rsid w:val="00317B91"/>
    <w:rsid w:val="0032167C"/>
    <w:rsid w:val="00335D01"/>
    <w:rsid w:val="0035171D"/>
    <w:rsid w:val="00351C19"/>
    <w:rsid w:val="003529E6"/>
    <w:rsid w:val="00356074"/>
    <w:rsid w:val="00356B4C"/>
    <w:rsid w:val="00373834"/>
    <w:rsid w:val="003768C0"/>
    <w:rsid w:val="0038196D"/>
    <w:rsid w:val="003820D4"/>
    <w:rsid w:val="00395F1D"/>
    <w:rsid w:val="003A22AA"/>
    <w:rsid w:val="003A5C33"/>
    <w:rsid w:val="003A628D"/>
    <w:rsid w:val="003B01D0"/>
    <w:rsid w:val="003B2F29"/>
    <w:rsid w:val="003C1168"/>
    <w:rsid w:val="003C4D31"/>
    <w:rsid w:val="003C5A31"/>
    <w:rsid w:val="003D3158"/>
    <w:rsid w:val="003D4D7B"/>
    <w:rsid w:val="003E0ADA"/>
    <w:rsid w:val="003E7227"/>
    <w:rsid w:val="00401E8B"/>
    <w:rsid w:val="00403AD2"/>
    <w:rsid w:val="00410A74"/>
    <w:rsid w:val="00417414"/>
    <w:rsid w:val="00426C94"/>
    <w:rsid w:val="00426F04"/>
    <w:rsid w:val="00427F1C"/>
    <w:rsid w:val="0043361D"/>
    <w:rsid w:val="00435B1D"/>
    <w:rsid w:val="00437454"/>
    <w:rsid w:val="00450EEB"/>
    <w:rsid w:val="004510FD"/>
    <w:rsid w:val="004602D7"/>
    <w:rsid w:val="00460671"/>
    <w:rsid w:val="004608FF"/>
    <w:rsid w:val="00466F97"/>
    <w:rsid w:val="00473036"/>
    <w:rsid w:val="004744F1"/>
    <w:rsid w:val="00474ED9"/>
    <w:rsid w:val="004755A7"/>
    <w:rsid w:val="004755CC"/>
    <w:rsid w:val="00480A6D"/>
    <w:rsid w:val="004842B8"/>
    <w:rsid w:val="00492DED"/>
    <w:rsid w:val="00493661"/>
    <w:rsid w:val="004A19D8"/>
    <w:rsid w:val="004A33DF"/>
    <w:rsid w:val="004A5901"/>
    <w:rsid w:val="004B0751"/>
    <w:rsid w:val="004B3AC9"/>
    <w:rsid w:val="004C0BE0"/>
    <w:rsid w:val="004C1A2C"/>
    <w:rsid w:val="004C26E9"/>
    <w:rsid w:val="004D09EA"/>
    <w:rsid w:val="004E3C05"/>
    <w:rsid w:val="004E5663"/>
    <w:rsid w:val="004F0C20"/>
    <w:rsid w:val="004F13DE"/>
    <w:rsid w:val="004F4C91"/>
    <w:rsid w:val="00502E13"/>
    <w:rsid w:val="00506163"/>
    <w:rsid w:val="00512026"/>
    <w:rsid w:val="00512BC4"/>
    <w:rsid w:val="00526F42"/>
    <w:rsid w:val="005332D9"/>
    <w:rsid w:val="00537FCF"/>
    <w:rsid w:val="00555C2A"/>
    <w:rsid w:val="00557247"/>
    <w:rsid w:val="005628DF"/>
    <w:rsid w:val="00574402"/>
    <w:rsid w:val="00584E9D"/>
    <w:rsid w:val="00585AA0"/>
    <w:rsid w:val="0059069B"/>
    <w:rsid w:val="005A0E23"/>
    <w:rsid w:val="005A4529"/>
    <w:rsid w:val="005A4865"/>
    <w:rsid w:val="005A7837"/>
    <w:rsid w:val="005B09EF"/>
    <w:rsid w:val="005B725A"/>
    <w:rsid w:val="005C4602"/>
    <w:rsid w:val="005C52B4"/>
    <w:rsid w:val="005C5A74"/>
    <w:rsid w:val="005E327D"/>
    <w:rsid w:val="00611484"/>
    <w:rsid w:val="00613966"/>
    <w:rsid w:val="00631173"/>
    <w:rsid w:val="00637DF6"/>
    <w:rsid w:val="00653EA5"/>
    <w:rsid w:val="00664BEB"/>
    <w:rsid w:val="00671169"/>
    <w:rsid w:val="00671301"/>
    <w:rsid w:val="00677364"/>
    <w:rsid w:val="0068114B"/>
    <w:rsid w:val="00681D34"/>
    <w:rsid w:val="00687FE7"/>
    <w:rsid w:val="00691809"/>
    <w:rsid w:val="00692D6F"/>
    <w:rsid w:val="00696C98"/>
    <w:rsid w:val="006C2141"/>
    <w:rsid w:val="006E710D"/>
    <w:rsid w:val="006F605C"/>
    <w:rsid w:val="006F7C23"/>
    <w:rsid w:val="006F7FE5"/>
    <w:rsid w:val="00716D22"/>
    <w:rsid w:val="00724CC7"/>
    <w:rsid w:val="00736D41"/>
    <w:rsid w:val="007408A2"/>
    <w:rsid w:val="00741898"/>
    <w:rsid w:val="007428AA"/>
    <w:rsid w:val="007447A4"/>
    <w:rsid w:val="00761C1D"/>
    <w:rsid w:val="007656A7"/>
    <w:rsid w:val="00766C17"/>
    <w:rsid w:val="007672CA"/>
    <w:rsid w:val="007878F0"/>
    <w:rsid w:val="007A1836"/>
    <w:rsid w:val="007A2C76"/>
    <w:rsid w:val="007A7572"/>
    <w:rsid w:val="007B3266"/>
    <w:rsid w:val="007C03A1"/>
    <w:rsid w:val="007C28A2"/>
    <w:rsid w:val="007C291D"/>
    <w:rsid w:val="007D28B7"/>
    <w:rsid w:val="007D4DC3"/>
    <w:rsid w:val="007E3094"/>
    <w:rsid w:val="007E729B"/>
    <w:rsid w:val="007F39F7"/>
    <w:rsid w:val="007F5FD1"/>
    <w:rsid w:val="00800530"/>
    <w:rsid w:val="00800BBB"/>
    <w:rsid w:val="00800DF2"/>
    <w:rsid w:val="0080374A"/>
    <w:rsid w:val="00803BB3"/>
    <w:rsid w:val="00813BF6"/>
    <w:rsid w:val="00816253"/>
    <w:rsid w:val="00821E2C"/>
    <w:rsid w:val="00830118"/>
    <w:rsid w:val="00835019"/>
    <w:rsid w:val="00837C1B"/>
    <w:rsid w:val="008402B7"/>
    <w:rsid w:val="0086300D"/>
    <w:rsid w:val="00864719"/>
    <w:rsid w:val="00866B26"/>
    <w:rsid w:val="00866D98"/>
    <w:rsid w:val="00875E81"/>
    <w:rsid w:val="00887F89"/>
    <w:rsid w:val="008B3EA4"/>
    <w:rsid w:val="008C4D56"/>
    <w:rsid w:val="008D1400"/>
    <w:rsid w:val="008E63AB"/>
    <w:rsid w:val="008F06D4"/>
    <w:rsid w:val="008F3636"/>
    <w:rsid w:val="008F624E"/>
    <w:rsid w:val="00905713"/>
    <w:rsid w:val="00907536"/>
    <w:rsid w:val="00910489"/>
    <w:rsid w:val="00910BDB"/>
    <w:rsid w:val="009305B5"/>
    <w:rsid w:val="009323F6"/>
    <w:rsid w:val="00937054"/>
    <w:rsid w:val="009523FD"/>
    <w:rsid w:val="009543E3"/>
    <w:rsid w:val="00956AA6"/>
    <w:rsid w:val="009609CE"/>
    <w:rsid w:val="00965632"/>
    <w:rsid w:val="0096691C"/>
    <w:rsid w:val="00972B7D"/>
    <w:rsid w:val="009760CE"/>
    <w:rsid w:val="00982D06"/>
    <w:rsid w:val="00997438"/>
    <w:rsid w:val="009B54A8"/>
    <w:rsid w:val="009C3554"/>
    <w:rsid w:val="009C384E"/>
    <w:rsid w:val="009D053B"/>
    <w:rsid w:val="009D1770"/>
    <w:rsid w:val="009D7F5B"/>
    <w:rsid w:val="009E08B8"/>
    <w:rsid w:val="009F31BF"/>
    <w:rsid w:val="009F41E8"/>
    <w:rsid w:val="00A013AA"/>
    <w:rsid w:val="00A124DF"/>
    <w:rsid w:val="00A125FD"/>
    <w:rsid w:val="00A17069"/>
    <w:rsid w:val="00A2489B"/>
    <w:rsid w:val="00A2619D"/>
    <w:rsid w:val="00A33DD4"/>
    <w:rsid w:val="00A37DE4"/>
    <w:rsid w:val="00A40F6C"/>
    <w:rsid w:val="00A412C2"/>
    <w:rsid w:val="00A564F9"/>
    <w:rsid w:val="00A664C5"/>
    <w:rsid w:val="00A750AC"/>
    <w:rsid w:val="00A75BE2"/>
    <w:rsid w:val="00A800B6"/>
    <w:rsid w:val="00A82E26"/>
    <w:rsid w:val="00A85B7B"/>
    <w:rsid w:val="00A868D0"/>
    <w:rsid w:val="00A91328"/>
    <w:rsid w:val="00A92162"/>
    <w:rsid w:val="00A93801"/>
    <w:rsid w:val="00A942CA"/>
    <w:rsid w:val="00A9532B"/>
    <w:rsid w:val="00AA3563"/>
    <w:rsid w:val="00AB0972"/>
    <w:rsid w:val="00AB45A6"/>
    <w:rsid w:val="00AC753F"/>
    <w:rsid w:val="00AF36A9"/>
    <w:rsid w:val="00B05923"/>
    <w:rsid w:val="00B06F6E"/>
    <w:rsid w:val="00B13D9F"/>
    <w:rsid w:val="00B20674"/>
    <w:rsid w:val="00B24E79"/>
    <w:rsid w:val="00B3625E"/>
    <w:rsid w:val="00B4411C"/>
    <w:rsid w:val="00B47BEA"/>
    <w:rsid w:val="00B53C4B"/>
    <w:rsid w:val="00B56A38"/>
    <w:rsid w:val="00B63743"/>
    <w:rsid w:val="00B65061"/>
    <w:rsid w:val="00B656D0"/>
    <w:rsid w:val="00B90847"/>
    <w:rsid w:val="00B95B46"/>
    <w:rsid w:val="00BA329B"/>
    <w:rsid w:val="00BA58B5"/>
    <w:rsid w:val="00BB20CF"/>
    <w:rsid w:val="00BB621C"/>
    <w:rsid w:val="00BC5CD8"/>
    <w:rsid w:val="00C00113"/>
    <w:rsid w:val="00C00375"/>
    <w:rsid w:val="00C06B2A"/>
    <w:rsid w:val="00C33A76"/>
    <w:rsid w:val="00C357F7"/>
    <w:rsid w:val="00C35BDF"/>
    <w:rsid w:val="00C3661A"/>
    <w:rsid w:val="00C43A9B"/>
    <w:rsid w:val="00C51EC5"/>
    <w:rsid w:val="00C52676"/>
    <w:rsid w:val="00C540EA"/>
    <w:rsid w:val="00C745B3"/>
    <w:rsid w:val="00C75FD3"/>
    <w:rsid w:val="00C76814"/>
    <w:rsid w:val="00C76E9B"/>
    <w:rsid w:val="00C87BED"/>
    <w:rsid w:val="00CA0AA1"/>
    <w:rsid w:val="00CA7157"/>
    <w:rsid w:val="00CB695A"/>
    <w:rsid w:val="00CD32FC"/>
    <w:rsid w:val="00CE7D09"/>
    <w:rsid w:val="00CF12A3"/>
    <w:rsid w:val="00CF1E00"/>
    <w:rsid w:val="00CF378C"/>
    <w:rsid w:val="00CF5EAD"/>
    <w:rsid w:val="00D24628"/>
    <w:rsid w:val="00D24EC1"/>
    <w:rsid w:val="00D2601C"/>
    <w:rsid w:val="00D275E3"/>
    <w:rsid w:val="00D319A9"/>
    <w:rsid w:val="00D36E0D"/>
    <w:rsid w:val="00D530C6"/>
    <w:rsid w:val="00D5431D"/>
    <w:rsid w:val="00D74503"/>
    <w:rsid w:val="00D75C8E"/>
    <w:rsid w:val="00DB2309"/>
    <w:rsid w:val="00DB65C1"/>
    <w:rsid w:val="00DC2DB0"/>
    <w:rsid w:val="00DD1F9C"/>
    <w:rsid w:val="00DD5BB1"/>
    <w:rsid w:val="00DE0400"/>
    <w:rsid w:val="00DE4961"/>
    <w:rsid w:val="00DE79F7"/>
    <w:rsid w:val="00DE7D4E"/>
    <w:rsid w:val="00DE7E54"/>
    <w:rsid w:val="00DF0E1B"/>
    <w:rsid w:val="00E1154D"/>
    <w:rsid w:val="00E14640"/>
    <w:rsid w:val="00E1534D"/>
    <w:rsid w:val="00E23A71"/>
    <w:rsid w:val="00E353A8"/>
    <w:rsid w:val="00E36FDE"/>
    <w:rsid w:val="00E44A78"/>
    <w:rsid w:val="00E44D4D"/>
    <w:rsid w:val="00E535CA"/>
    <w:rsid w:val="00E571AD"/>
    <w:rsid w:val="00E604BA"/>
    <w:rsid w:val="00E7431D"/>
    <w:rsid w:val="00E855DF"/>
    <w:rsid w:val="00E927CB"/>
    <w:rsid w:val="00EB6CA3"/>
    <w:rsid w:val="00EC1F94"/>
    <w:rsid w:val="00EE48C1"/>
    <w:rsid w:val="00F01846"/>
    <w:rsid w:val="00F01CC7"/>
    <w:rsid w:val="00F14F64"/>
    <w:rsid w:val="00F166D1"/>
    <w:rsid w:val="00F2013D"/>
    <w:rsid w:val="00F27686"/>
    <w:rsid w:val="00F303EB"/>
    <w:rsid w:val="00F304D6"/>
    <w:rsid w:val="00F425B7"/>
    <w:rsid w:val="00F50213"/>
    <w:rsid w:val="00F673ED"/>
    <w:rsid w:val="00F77F6C"/>
    <w:rsid w:val="00FA6518"/>
    <w:rsid w:val="00FC1D9B"/>
    <w:rsid w:val="00FC6D2D"/>
    <w:rsid w:val="00FC7595"/>
    <w:rsid w:val="00FC768B"/>
    <w:rsid w:val="00FF04C5"/>
    <w:rsid w:val="00FF35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11490"/>
  <w15:docId w15:val="{D31424C9-DC47-4D72-9E8B-1364CCFF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328"/>
    <w:pPr>
      <w:spacing w:after="0" w:line="240" w:lineRule="auto"/>
    </w:pPr>
    <w:rPr>
      <w:sz w:val="24"/>
      <w:szCs w:val="24"/>
      <w:lang w:val="en-US"/>
    </w:rPr>
  </w:style>
  <w:style w:type="paragraph" w:styleId="Heading1">
    <w:name w:val="heading 1"/>
    <w:basedOn w:val="Normal"/>
    <w:next w:val="Normal"/>
    <w:link w:val="Heading1Char"/>
    <w:uiPriority w:val="9"/>
    <w:qFormat/>
    <w:rsid w:val="003D3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57F7"/>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C357F7"/>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75C8E"/>
    <w:rPr>
      <w:rFonts w:ascii="Times New Roman" w:eastAsia="Times New Roman" w:hAnsi="Times New Roman" w:cs="Times New Roman"/>
      <w:lang w:val="en-GB"/>
    </w:rPr>
  </w:style>
  <w:style w:type="character" w:customStyle="1" w:styleId="FootnoteTextChar">
    <w:name w:val="Footnote Text Char"/>
    <w:basedOn w:val="DefaultParagraphFont"/>
    <w:link w:val="FootnoteText"/>
    <w:semiHidden/>
    <w:rsid w:val="00D75C8E"/>
    <w:rPr>
      <w:rFonts w:ascii="Times New Roman" w:eastAsia="Times New Roman" w:hAnsi="Times New Roman" w:cs="Times New Roman"/>
      <w:sz w:val="24"/>
      <w:szCs w:val="24"/>
    </w:rPr>
  </w:style>
  <w:style w:type="character" w:styleId="FootnoteReference">
    <w:name w:val="footnote reference"/>
    <w:basedOn w:val="DefaultParagraphFont"/>
    <w:semiHidden/>
    <w:rsid w:val="00D75C8E"/>
    <w:rPr>
      <w:vertAlign w:val="superscript"/>
    </w:rPr>
  </w:style>
  <w:style w:type="paragraph" w:customStyle="1" w:styleId="norm2space">
    <w:name w:val="norm 2 space"/>
    <w:basedOn w:val="Normal"/>
    <w:rsid w:val="00D75C8E"/>
    <w:pPr>
      <w:spacing w:line="480" w:lineRule="atLeast"/>
      <w:jc w:val="both"/>
    </w:pPr>
    <w:rPr>
      <w:rFonts w:ascii="Times" w:eastAsia="Times New Roman" w:hAnsi="Times" w:cs="Times New Roman"/>
      <w:szCs w:val="20"/>
    </w:rPr>
  </w:style>
  <w:style w:type="paragraph" w:styleId="NormalWeb">
    <w:name w:val="Normal (Web)"/>
    <w:basedOn w:val="Normal"/>
    <w:uiPriority w:val="99"/>
    <w:unhideWhenUsed/>
    <w:rsid w:val="00373834"/>
    <w:pPr>
      <w:spacing w:before="100" w:beforeAutospacing="1" w:after="100" w:afterAutospacing="1"/>
    </w:pPr>
    <w:rPr>
      <w:rFonts w:ascii="Times New Roman" w:eastAsia="Times New Roman" w:hAnsi="Times New Roman" w:cs="Times New Roman"/>
      <w:lang w:val="en-GB" w:eastAsia="en-GB"/>
    </w:rPr>
  </w:style>
  <w:style w:type="paragraph" w:styleId="EndnoteText">
    <w:name w:val="endnote text"/>
    <w:basedOn w:val="Normal"/>
    <w:link w:val="EndnoteTextChar"/>
    <w:semiHidden/>
    <w:rsid w:val="00373834"/>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373834"/>
    <w:rPr>
      <w:rFonts w:ascii="Times New Roman" w:eastAsia="Times New Roman" w:hAnsi="Times New Roman" w:cs="Times New Roman"/>
      <w:sz w:val="20"/>
      <w:szCs w:val="20"/>
    </w:rPr>
  </w:style>
  <w:style w:type="character" w:styleId="EndnoteReference">
    <w:name w:val="endnote reference"/>
    <w:basedOn w:val="DefaultParagraphFont"/>
    <w:semiHidden/>
    <w:rsid w:val="00373834"/>
    <w:rPr>
      <w:vertAlign w:val="superscript"/>
    </w:rPr>
  </w:style>
  <w:style w:type="character" w:styleId="Hyperlink">
    <w:name w:val="Hyperlink"/>
    <w:basedOn w:val="DefaultParagraphFont"/>
    <w:uiPriority w:val="99"/>
    <w:unhideWhenUsed/>
    <w:rsid w:val="0025759C"/>
    <w:rPr>
      <w:color w:val="0000FF"/>
      <w:u w:val="single"/>
    </w:rPr>
  </w:style>
  <w:style w:type="character" w:styleId="Emphasis">
    <w:name w:val="Emphasis"/>
    <w:basedOn w:val="DefaultParagraphFont"/>
    <w:uiPriority w:val="20"/>
    <w:qFormat/>
    <w:rsid w:val="00574402"/>
    <w:rPr>
      <w:i/>
      <w:iCs/>
    </w:rPr>
  </w:style>
  <w:style w:type="paragraph" w:customStyle="1" w:styleId="Default">
    <w:name w:val="Default"/>
    <w:rsid w:val="0057440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30C6"/>
    <w:pPr>
      <w:tabs>
        <w:tab w:val="center" w:pos="4513"/>
        <w:tab w:val="right" w:pos="9026"/>
      </w:tabs>
    </w:pPr>
  </w:style>
  <w:style w:type="character" w:customStyle="1" w:styleId="HeaderChar">
    <w:name w:val="Header Char"/>
    <w:basedOn w:val="DefaultParagraphFont"/>
    <w:link w:val="Header"/>
    <w:uiPriority w:val="99"/>
    <w:rsid w:val="00D530C6"/>
    <w:rPr>
      <w:sz w:val="24"/>
      <w:szCs w:val="24"/>
      <w:lang w:val="en-US"/>
    </w:rPr>
  </w:style>
  <w:style w:type="paragraph" w:styleId="Footer">
    <w:name w:val="footer"/>
    <w:basedOn w:val="Normal"/>
    <w:link w:val="FooterChar"/>
    <w:uiPriority w:val="99"/>
    <w:unhideWhenUsed/>
    <w:rsid w:val="00D530C6"/>
    <w:pPr>
      <w:tabs>
        <w:tab w:val="center" w:pos="4513"/>
        <w:tab w:val="right" w:pos="9026"/>
      </w:tabs>
    </w:pPr>
  </w:style>
  <w:style w:type="character" w:customStyle="1" w:styleId="FooterChar">
    <w:name w:val="Footer Char"/>
    <w:basedOn w:val="DefaultParagraphFont"/>
    <w:link w:val="Footer"/>
    <w:uiPriority w:val="99"/>
    <w:rsid w:val="00D530C6"/>
    <w:rPr>
      <w:sz w:val="24"/>
      <w:szCs w:val="24"/>
      <w:lang w:val="en-US"/>
    </w:rPr>
  </w:style>
  <w:style w:type="character" w:customStyle="1" w:styleId="Heading2Char">
    <w:name w:val="Heading 2 Char"/>
    <w:basedOn w:val="DefaultParagraphFont"/>
    <w:link w:val="Heading2"/>
    <w:uiPriority w:val="9"/>
    <w:rsid w:val="00C357F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357F7"/>
    <w:rPr>
      <w:rFonts w:ascii="Times New Roman" w:eastAsia="Times New Roman" w:hAnsi="Times New Roman" w:cs="Times New Roman"/>
      <w:b/>
      <w:bCs/>
      <w:sz w:val="27"/>
      <w:szCs w:val="27"/>
      <w:lang w:eastAsia="en-GB"/>
    </w:rPr>
  </w:style>
  <w:style w:type="paragraph" w:styleId="NoSpacing">
    <w:name w:val="No Spacing"/>
    <w:uiPriority w:val="1"/>
    <w:qFormat/>
    <w:rsid w:val="00C357F7"/>
    <w:pPr>
      <w:spacing w:after="0" w:line="240" w:lineRule="auto"/>
    </w:pPr>
    <w:rPr>
      <w:sz w:val="24"/>
      <w:szCs w:val="24"/>
      <w:lang w:val="en-US"/>
    </w:rPr>
  </w:style>
  <w:style w:type="character" w:styleId="CommentReference">
    <w:name w:val="annotation reference"/>
    <w:basedOn w:val="DefaultParagraphFont"/>
    <w:uiPriority w:val="99"/>
    <w:semiHidden/>
    <w:unhideWhenUsed/>
    <w:rsid w:val="00C75FD3"/>
    <w:rPr>
      <w:sz w:val="16"/>
      <w:szCs w:val="16"/>
    </w:rPr>
  </w:style>
  <w:style w:type="paragraph" w:styleId="CommentText">
    <w:name w:val="annotation text"/>
    <w:basedOn w:val="Normal"/>
    <w:link w:val="CommentTextChar"/>
    <w:uiPriority w:val="99"/>
    <w:semiHidden/>
    <w:unhideWhenUsed/>
    <w:rsid w:val="00C75FD3"/>
    <w:rPr>
      <w:sz w:val="20"/>
      <w:szCs w:val="20"/>
    </w:rPr>
  </w:style>
  <w:style w:type="character" w:customStyle="1" w:styleId="CommentTextChar">
    <w:name w:val="Comment Text Char"/>
    <w:basedOn w:val="DefaultParagraphFont"/>
    <w:link w:val="CommentText"/>
    <w:uiPriority w:val="99"/>
    <w:semiHidden/>
    <w:rsid w:val="00C75FD3"/>
    <w:rPr>
      <w:sz w:val="20"/>
      <w:szCs w:val="20"/>
      <w:lang w:val="en-US"/>
    </w:rPr>
  </w:style>
  <w:style w:type="paragraph" w:styleId="CommentSubject">
    <w:name w:val="annotation subject"/>
    <w:basedOn w:val="CommentText"/>
    <w:next w:val="CommentText"/>
    <w:link w:val="CommentSubjectChar"/>
    <w:uiPriority w:val="99"/>
    <w:semiHidden/>
    <w:unhideWhenUsed/>
    <w:rsid w:val="00C75FD3"/>
    <w:rPr>
      <w:b/>
      <w:bCs/>
    </w:rPr>
  </w:style>
  <w:style w:type="character" w:customStyle="1" w:styleId="CommentSubjectChar">
    <w:name w:val="Comment Subject Char"/>
    <w:basedOn w:val="CommentTextChar"/>
    <w:link w:val="CommentSubject"/>
    <w:uiPriority w:val="99"/>
    <w:semiHidden/>
    <w:rsid w:val="00C75FD3"/>
    <w:rPr>
      <w:b/>
      <w:bCs/>
      <w:sz w:val="20"/>
      <w:szCs w:val="20"/>
      <w:lang w:val="en-US"/>
    </w:rPr>
  </w:style>
  <w:style w:type="paragraph" w:styleId="BalloonText">
    <w:name w:val="Balloon Text"/>
    <w:basedOn w:val="Normal"/>
    <w:link w:val="BalloonTextChar"/>
    <w:uiPriority w:val="99"/>
    <w:semiHidden/>
    <w:unhideWhenUsed/>
    <w:rsid w:val="00C75FD3"/>
    <w:rPr>
      <w:rFonts w:ascii="Tahoma" w:hAnsi="Tahoma" w:cs="Tahoma"/>
      <w:sz w:val="16"/>
      <w:szCs w:val="16"/>
    </w:rPr>
  </w:style>
  <w:style w:type="character" w:customStyle="1" w:styleId="BalloonTextChar">
    <w:name w:val="Balloon Text Char"/>
    <w:basedOn w:val="DefaultParagraphFont"/>
    <w:link w:val="BalloonText"/>
    <w:uiPriority w:val="99"/>
    <w:semiHidden/>
    <w:rsid w:val="00C75FD3"/>
    <w:rPr>
      <w:rFonts w:ascii="Tahoma" w:hAnsi="Tahoma" w:cs="Tahoma"/>
      <w:sz w:val="16"/>
      <w:szCs w:val="16"/>
      <w:lang w:val="en-US"/>
    </w:rPr>
  </w:style>
  <w:style w:type="paragraph" w:customStyle="1" w:styleId="Maintextnoindent">
    <w:name w:val="Main text no indent"/>
    <w:basedOn w:val="Normal"/>
    <w:rsid w:val="00C76E9B"/>
    <w:pPr>
      <w:tabs>
        <w:tab w:val="left" w:pos="454"/>
      </w:tabs>
      <w:spacing w:line="260" w:lineRule="exact"/>
      <w:jc w:val="both"/>
    </w:pPr>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uiPriority w:val="9"/>
    <w:rsid w:val="003D3158"/>
    <w:rPr>
      <w:rFonts w:asciiTheme="majorHAnsi" w:eastAsiaTheme="majorEastAsia" w:hAnsiTheme="majorHAnsi" w:cstheme="majorBidi"/>
      <w:b/>
      <w:bCs/>
      <w:color w:val="365F91" w:themeColor="accent1" w:themeShade="BF"/>
      <w:sz w:val="28"/>
      <w:szCs w:val="28"/>
      <w:lang w:val="en-US"/>
    </w:rPr>
  </w:style>
  <w:style w:type="character" w:customStyle="1" w:styleId="itempublisher">
    <w:name w:val="itempublisher"/>
    <w:basedOn w:val="DefaultParagraphFont"/>
    <w:rsid w:val="001173BB"/>
  </w:style>
  <w:style w:type="character" w:styleId="Strong">
    <w:name w:val="Strong"/>
    <w:basedOn w:val="DefaultParagraphFont"/>
    <w:uiPriority w:val="22"/>
    <w:qFormat/>
    <w:rsid w:val="005628DF"/>
    <w:rPr>
      <w:b/>
      <w:bCs/>
    </w:rPr>
  </w:style>
  <w:style w:type="character" w:customStyle="1" w:styleId="a-size-large">
    <w:name w:val="a-size-large"/>
    <w:basedOn w:val="DefaultParagraphFont"/>
    <w:rsid w:val="004755CC"/>
  </w:style>
  <w:style w:type="character" w:customStyle="1" w:styleId="apple-converted-space">
    <w:name w:val="apple-converted-space"/>
    <w:basedOn w:val="DefaultParagraphFont"/>
    <w:rsid w:val="004755CC"/>
  </w:style>
  <w:style w:type="character" w:customStyle="1" w:styleId="standard-view-style">
    <w:name w:val="standard-view-style"/>
    <w:basedOn w:val="DefaultParagraphFont"/>
    <w:rsid w:val="006F605C"/>
  </w:style>
  <w:style w:type="paragraph" w:styleId="HTMLPreformatted">
    <w:name w:val="HTML Preformatted"/>
    <w:basedOn w:val="Normal"/>
    <w:link w:val="HTMLPreformattedChar"/>
    <w:uiPriority w:val="99"/>
    <w:unhideWhenUsed/>
    <w:rsid w:val="0040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03AD2"/>
    <w:rPr>
      <w:rFonts w:ascii="Courier New" w:eastAsia="Times New Roman" w:hAnsi="Courier New" w:cs="Courier New"/>
      <w:sz w:val="20"/>
      <w:szCs w:val="20"/>
      <w:lang w:eastAsia="en-GB"/>
    </w:rPr>
  </w:style>
  <w:style w:type="paragraph" w:styleId="Revision">
    <w:name w:val="Revision"/>
    <w:hidden/>
    <w:uiPriority w:val="99"/>
    <w:semiHidden/>
    <w:rsid w:val="00E353A8"/>
    <w:pPr>
      <w:spacing w:after="0" w:line="240" w:lineRule="auto"/>
    </w:pPr>
    <w:rPr>
      <w:sz w:val="24"/>
      <w:szCs w:val="24"/>
      <w:lang w:val="en-US"/>
    </w:rPr>
  </w:style>
  <w:style w:type="character" w:styleId="PageNumber">
    <w:name w:val="page number"/>
    <w:basedOn w:val="DefaultParagraphFont"/>
    <w:uiPriority w:val="99"/>
    <w:semiHidden/>
    <w:unhideWhenUsed/>
    <w:rsid w:val="0049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0378">
      <w:bodyDiv w:val="1"/>
      <w:marLeft w:val="0"/>
      <w:marRight w:val="0"/>
      <w:marTop w:val="0"/>
      <w:marBottom w:val="0"/>
      <w:divBdr>
        <w:top w:val="none" w:sz="0" w:space="0" w:color="auto"/>
        <w:left w:val="none" w:sz="0" w:space="0" w:color="auto"/>
        <w:bottom w:val="none" w:sz="0" w:space="0" w:color="auto"/>
        <w:right w:val="none" w:sz="0" w:space="0" w:color="auto"/>
      </w:divBdr>
    </w:div>
    <w:div w:id="655645524">
      <w:bodyDiv w:val="1"/>
      <w:marLeft w:val="0"/>
      <w:marRight w:val="0"/>
      <w:marTop w:val="0"/>
      <w:marBottom w:val="0"/>
      <w:divBdr>
        <w:top w:val="none" w:sz="0" w:space="0" w:color="auto"/>
        <w:left w:val="none" w:sz="0" w:space="0" w:color="auto"/>
        <w:bottom w:val="none" w:sz="0" w:space="0" w:color="auto"/>
        <w:right w:val="none" w:sz="0" w:space="0" w:color="auto"/>
      </w:divBdr>
      <w:divsChild>
        <w:div w:id="189536352">
          <w:marLeft w:val="0"/>
          <w:marRight w:val="0"/>
          <w:marTop w:val="0"/>
          <w:marBottom w:val="0"/>
          <w:divBdr>
            <w:top w:val="none" w:sz="0" w:space="0" w:color="auto"/>
            <w:left w:val="none" w:sz="0" w:space="0" w:color="auto"/>
            <w:bottom w:val="none" w:sz="0" w:space="0" w:color="auto"/>
            <w:right w:val="none" w:sz="0" w:space="0" w:color="auto"/>
          </w:divBdr>
          <w:divsChild>
            <w:div w:id="1378897405">
              <w:marLeft w:val="0"/>
              <w:marRight w:val="0"/>
              <w:marTop w:val="0"/>
              <w:marBottom w:val="0"/>
              <w:divBdr>
                <w:top w:val="none" w:sz="0" w:space="0" w:color="auto"/>
                <w:left w:val="none" w:sz="0" w:space="0" w:color="auto"/>
                <w:bottom w:val="none" w:sz="0" w:space="0" w:color="auto"/>
                <w:right w:val="none" w:sz="0" w:space="0" w:color="auto"/>
              </w:divBdr>
              <w:divsChild>
                <w:div w:id="1831362836">
                  <w:marLeft w:val="0"/>
                  <w:marRight w:val="0"/>
                  <w:marTop w:val="0"/>
                  <w:marBottom w:val="0"/>
                  <w:divBdr>
                    <w:top w:val="none" w:sz="0" w:space="0" w:color="auto"/>
                    <w:left w:val="none" w:sz="0" w:space="0" w:color="auto"/>
                    <w:bottom w:val="none" w:sz="0" w:space="0" w:color="auto"/>
                    <w:right w:val="none" w:sz="0" w:space="0" w:color="auto"/>
                  </w:divBdr>
                  <w:divsChild>
                    <w:div w:id="68699667">
                      <w:marLeft w:val="0"/>
                      <w:marRight w:val="0"/>
                      <w:marTop w:val="0"/>
                      <w:marBottom w:val="0"/>
                      <w:divBdr>
                        <w:top w:val="none" w:sz="0" w:space="0" w:color="auto"/>
                        <w:left w:val="none" w:sz="0" w:space="0" w:color="auto"/>
                        <w:bottom w:val="none" w:sz="0" w:space="0" w:color="auto"/>
                        <w:right w:val="none" w:sz="0" w:space="0" w:color="auto"/>
                      </w:divBdr>
                      <w:divsChild>
                        <w:div w:id="2018724889">
                          <w:marLeft w:val="0"/>
                          <w:marRight w:val="0"/>
                          <w:marTop w:val="0"/>
                          <w:marBottom w:val="0"/>
                          <w:divBdr>
                            <w:top w:val="none" w:sz="0" w:space="0" w:color="auto"/>
                            <w:left w:val="none" w:sz="0" w:space="0" w:color="auto"/>
                            <w:bottom w:val="none" w:sz="0" w:space="0" w:color="auto"/>
                            <w:right w:val="none" w:sz="0" w:space="0" w:color="auto"/>
                          </w:divBdr>
                          <w:divsChild>
                            <w:div w:id="959452792">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1906">
      <w:bodyDiv w:val="1"/>
      <w:marLeft w:val="300"/>
      <w:marRight w:val="300"/>
      <w:marTop w:val="0"/>
      <w:marBottom w:val="0"/>
      <w:divBdr>
        <w:top w:val="none" w:sz="0" w:space="0" w:color="auto"/>
        <w:left w:val="none" w:sz="0" w:space="0" w:color="auto"/>
        <w:bottom w:val="none" w:sz="0" w:space="0" w:color="auto"/>
        <w:right w:val="none" w:sz="0" w:space="0" w:color="auto"/>
      </w:divBdr>
      <w:divsChild>
        <w:div w:id="1664816471">
          <w:marLeft w:val="0"/>
          <w:marRight w:val="0"/>
          <w:marTop w:val="0"/>
          <w:marBottom w:val="0"/>
          <w:divBdr>
            <w:top w:val="none" w:sz="0" w:space="0" w:color="auto"/>
            <w:left w:val="none" w:sz="0" w:space="0" w:color="auto"/>
            <w:bottom w:val="none" w:sz="0" w:space="0" w:color="auto"/>
            <w:right w:val="none" w:sz="0" w:space="0" w:color="auto"/>
          </w:divBdr>
        </w:div>
      </w:divsChild>
    </w:div>
    <w:div w:id="767042703">
      <w:bodyDiv w:val="1"/>
      <w:marLeft w:val="0"/>
      <w:marRight w:val="0"/>
      <w:marTop w:val="0"/>
      <w:marBottom w:val="0"/>
      <w:divBdr>
        <w:top w:val="none" w:sz="0" w:space="0" w:color="auto"/>
        <w:left w:val="none" w:sz="0" w:space="0" w:color="auto"/>
        <w:bottom w:val="none" w:sz="0" w:space="0" w:color="auto"/>
        <w:right w:val="none" w:sz="0" w:space="0" w:color="auto"/>
      </w:divBdr>
    </w:div>
    <w:div w:id="1264459027">
      <w:bodyDiv w:val="1"/>
      <w:marLeft w:val="0"/>
      <w:marRight w:val="0"/>
      <w:marTop w:val="0"/>
      <w:marBottom w:val="0"/>
      <w:divBdr>
        <w:top w:val="none" w:sz="0" w:space="0" w:color="auto"/>
        <w:left w:val="none" w:sz="0" w:space="0" w:color="auto"/>
        <w:bottom w:val="none" w:sz="0" w:space="0" w:color="auto"/>
        <w:right w:val="none" w:sz="0" w:space="0" w:color="auto"/>
      </w:divBdr>
    </w:div>
    <w:div w:id="1388918645">
      <w:bodyDiv w:val="1"/>
      <w:marLeft w:val="0"/>
      <w:marRight w:val="0"/>
      <w:marTop w:val="0"/>
      <w:marBottom w:val="0"/>
      <w:divBdr>
        <w:top w:val="none" w:sz="0" w:space="0" w:color="auto"/>
        <w:left w:val="none" w:sz="0" w:space="0" w:color="auto"/>
        <w:bottom w:val="none" w:sz="0" w:space="0" w:color="auto"/>
        <w:right w:val="none" w:sz="0" w:space="0" w:color="auto"/>
      </w:divBdr>
    </w:div>
    <w:div w:id="1602908156">
      <w:bodyDiv w:val="1"/>
      <w:marLeft w:val="0"/>
      <w:marRight w:val="0"/>
      <w:marTop w:val="0"/>
      <w:marBottom w:val="0"/>
      <w:divBdr>
        <w:top w:val="none" w:sz="0" w:space="0" w:color="auto"/>
        <w:left w:val="none" w:sz="0" w:space="0" w:color="auto"/>
        <w:bottom w:val="none" w:sz="0" w:space="0" w:color="auto"/>
        <w:right w:val="none" w:sz="0" w:space="0" w:color="auto"/>
      </w:divBdr>
      <w:divsChild>
        <w:div w:id="889926729">
          <w:marLeft w:val="0"/>
          <w:marRight w:val="0"/>
          <w:marTop w:val="0"/>
          <w:marBottom w:val="0"/>
          <w:divBdr>
            <w:top w:val="none" w:sz="0" w:space="0" w:color="auto"/>
            <w:left w:val="none" w:sz="0" w:space="0" w:color="auto"/>
            <w:bottom w:val="none" w:sz="0" w:space="0" w:color="auto"/>
            <w:right w:val="none" w:sz="0" w:space="0" w:color="auto"/>
          </w:divBdr>
          <w:divsChild>
            <w:div w:id="741566266">
              <w:marLeft w:val="150"/>
              <w:marRight w:val="150"/>
              <w:marTop w:val="100"/>
              <w:marBottom w:val="100"/>
              <w:divBdr>
                <w:top w:val="none" w:sz="0" w:space="0" w:color="auto"/>
                <w:left w:val="none" w:sz="0" w:space="0" w:color="auto"/>
                <w:bottom w:val="none" w:sz="0" w:space="0" w:color="auto"/>
                <w:right w:val="none" w:sz="0" w:space="0" w:color="auto"/>
              </w:divBdr>
              <w:divsChild>
                <w:div w:id="211964665">
                  <w:marLeft w:val="0"/>
                  <w:marRight w:val="0"/>
                  <w:marTop w:val="0"/>
                  <w:marBottom w:val="0"/>
                  <w:divBdr>
                    <w:top w:val="none" w:sz="0" w:space="0" w:color="auto"/>
                    <w:left w:val="none" w:sz="0" w:space="0" w:color="auto"/>
                    <w:bottom w:val="none" w:sz="0" w:space="0" w:color="auto"/>
                    <w:right w:val="none" w:sz="0" w:space="0" w:color="auto"/>
                  </w:divBdr>
                  <w:divsChild>
                    <w:div w:id="2118668961">
                      <w:marLeft w:val="0"/>
                      <w:marRight w:val="0"/>
                      <w:marTop w:val="150"/>
                      <w:marBottom w:val="150"/>
                      <w:divBdr>
                        <w:top w:val="single" w:sz="6" w:space="5" w:color="CCCCCC"/>
                        <w:left w:val="single" w:sz="6" w:space="11" w:color="CCCCCC"/>
                        <w:bottom w:val="single" w:sz="6" w:space="5" w:color="CCCCCC"/>
                        <w:right w:val="single" w:sz="6" w:space="11" w:color="CCCCCC"/>
                      </w:divBdr>
                      <w:divsChild>
                        <w:div w:id="1454863475">
                          <w:marLeft w:val="0"/>
                          <w:marRight w:val="0"/>
                          <w:marTop w:val="0"/>
                          <w:marBottom w:val="0"/>
                          <w:divBdr>
                            <w:top w:val="none" w:sz="0" w:space="0" w:color="auto"/>
                            <w:left w:val="none" w:sz="0" w:space="0" w:color="auto"/>
                            <w:bottom w:val="none" w:sz="0" w:space="0" w:color="auto"/>
                            <w:right w:val="none" w:sz="0" w:space="0" w:color="auto"/>
                          </w:divBdr>
                          <w:divsChild>
                            <w:div w:id="58353873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59899">
      <w:bodyDiv w:val="1"/>
      <w:marLeft w:val="0"/>
      <w:marRight w:val="0"/>
      <w:marTop w:val="0"/>
      <w:marBottom w:val="0"/>
      <w:divBdr>
        <w:top w:val="none" w:sz="0" w:space="0" w:color="auto"/>
        <w:left w:val="none" w:sz="0" w:space="0" w:color="auto"/>
        <w:bottom w:val="none" w:sz="0" w:space="0" w:color="auto"/>
        <w:right w:val="none" w:sz="0" w:space="0" w:color="auto"/>
      </w:divBdr>
      <w:divsChild>
        <w:div w:id="333384684">
          <w:marLeft w:val="0"/>
          <w:marRight w:val="0"/>
          <w:marTop w:val="0"/>
          <w:marBottom w:val="0"/>
          <w:divBdr>
            <w:top w:val="none" w:sz="0" w:space="0" w:color="auto"/>
            <w:left w:val="none" w:sz="0" w:space="0" w:color="auto"/>
            <w:bottom w:val="none" w:sz="0" w:space="0" w:color="auto"/>
            <w:right w:val="none" w:sz="0" w:space="0" w:color="auto"/>
          </w:divBdr>
          <w:divsChild>
            <w:div w:id="2046981229">
              <w:marLeft w:val="0"/>
              <w:marRight w:val="0"/>
              <w:marTop w:val="0"/>
              <w:marBottom w:val="0"/>
              <w:divBdr>
                <w:top w:val="none" w:sz="0" w:space="0" w:color="auto"/>
                <w:left w:val="none" w:sz="0" w:space="0" w:color="auto"/>
                <w:bottom w:val="none" w:sz="0" w:space="0" w:color="auto"/>
                <w:right w:val="none" w:sz="0" w:space="0" w:color="auto"/>
              </w:divBdr>
              <w:divsChild>
                <w:div w:id="1600868624">
                  <w:marLeft w:val="0"/>
                  <w:marRight w:val="0"/>
                  <w:marTop w:val="0"/>
                  <w:marBottom w:val="0"/>
                  <w:divBdr>
                    <w:top w:val="none" w:sz="0" w:space="0" w:color="auto"/>
                    <w:left w:val="none" w:sz="0" w:space="0" w:color="auto"/>
                    <w:bottom w:val="none" w:sz="0" w:space="0" w:color="auto"/>
                    <w:right w:val="none" w:sz="0" w:space="0" w:color="auto"/>
                  </w:divBdr>
                  <w:divsChild>
                    <w:div w:id="551579748">
                      <w:marLeft w:val="0"/>
                      <w:marRight w:val="0"/>
                      <w:marTop w:val="0"/>
                      <w:marBottom w:val="0"/>
                      <w:divBdr>
                        <w:top w:val="none" w:sz="0" w:space="0" w:color="auto"/>
                        <w:left w:val="none" w:sz="0" w:space="0" w:color="auto"/>
                        <w:bottom w:val="none" w:sz="0" w:space="0" w:color="auto"/>
                        <w:right w:val="none" w:sz="0" w:space="0" w:color="auto"/>
                      </w:divBdr>
                      <w:divsChild>
                        <w:div w:id="392626253">
                          <w:marLeft w:val="0"/>
                          <w:marRight w:val="0"/>
                          <w:marTop w:val="0"/>
                          <w:marBottom w:val="0"/>
                          <w:divBdr>
                            <w:top w:val="none" w:sz="0" w:space="0" w:color="auto"/>
                            <w:left w:val="none" w:sz="0" w:space="0" w:color="auto"/>
                            <w:bottom w:val="none" w:sz="0" w:space="0" w:color="auto"/>
                            <w:right w:val="none" w:sz="0" w:space="0" w:color="auto"/>
                          </w:divBdr>
                          <w:divsChild>
                            <w:div w:id="72316240">
                              <w:marLeft w:val="0"/>
                              <w:marRight w:val="0"/>
                              <w:marTop w:val="204"/>
                              <w:marBottom w:val="0"/>
                              <w:divBdr>
                                <w:top w:val="none" w:sz="0" w:space="0" w:color="auto"/>
                                <w:left w:val="none" w:sz="0" w:space="0" w:color="auto"/>
                                <w:bottom w:val="none" w:sz="0" w:space="0" w:color="auto"/>
                                <w:right w:val="none" w:sz="0" w:space="0" w:color="auto"/>
                              </w:divBdr>
                              <w:divsChild>
                                <w:div w:id="1632785607">
                                  <w:blockQuote w:val="1"/>
                                  <w:marLeft w:val="450"/>
                                  <w:marRight w:val="45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637450">
      <w:bodyDiv w:val="1"/>
      <w:marLeft w:val="0"/>
      <w:marRight w:val="0"/>
      <w:marTop w:val="0"/>
      <w:marBottom w:val="0"/>
      <w:divBdr>
        <w:top w:val="none" w:sz="0" w:space="0" w:color="auto"/>
        <w:left w:val="none" w:sz="0" w:space="0" w:color="auto"/>
        <w:bottom w:val="none" w:sz="0" w:space="0" w:color="auto"/>
        <w:right w:val="none" w:sz="0" w:space="0" w:color="auto"/>
      </w:divBdr>
    </w:div>
    <w:div w:id="1757938695">
      <w:bodyDiv w:val="1"/>
      <w:marLeft w:val="0"/>
      <w:marRight w:val="0"/>
      <w:marTop w:val="0"/>
      <w:marBottom w:val="0"/>
      <w:divBdr>
        <w:top w:val="none" w:sz="0" w:space="0" w:color="auto"/>
        <w:left w:val="none" w:sz="0" w:space="0" w:color="auto"/>
        <w:bottom w:val="none" w:sz="0" w:space="0" w:color="auto"/>
        <w:right w:val="none" w:sz="0" w:space="0" w:color="auto"/>
      </w:divBdr>
    </w:div>
    <w:div w:id="1823232346">
      <w:bodyDiv w:val="1"/>
      <w:marLeft w:val="0"/>
      <w:marRight w:val="0"/>
      <w:marTop w:val="0"/>
      <w:marBottom w:val="0"/>
      <w:divBdr>
        <w:top w:val="none" w:sz="0" w:space="0" w:color="auto"/>
        <w:left w:val="none" w:sz="0" w:space="0" w:color="auto"/>
        <w:bottom w:val="none" w:sz="0" w:space="0" w:color="auto"/>
        <w:right w:val="none" w:sz="0" w:space="0" w:color="auto"/>
      </w:divBdr>
      <w:divsChild>
        <w:div w:id="660548677">
          <w:marLeft w:val="0"/>
          <w:marRight w:val="0"/>
          <w:marTop w:val="0"/>
          <w:marBottom w:val="0"/>
          <w:divBdr>
            <w:top w:val="none" w:sz="0" w:space="0" w:color="auto"/>
            <w:left w:val="none" w:sz="0" w:space="0" w:color="auto"/>
            <w:bottom w:val="none" w:sz="0" w:space="0" w:color="auto"/>
            <w:right w:val="none" w:sz="0" w:space="0" w:color="auto"/>
          </w:divBdr>
          <w:divsChild>
            <w:div w:id="220292941">
              <w:marLeft w:val="150"/>
              <w:marRight w:val="150"/>
              <w:marTop w:val="100"/>
              <w:marBottom w:val="100"/>
              <w:divBdr>
                <w:top w:val="none" w:sz="0" w:space="0" w:color="auto"/>
                <w:left w:val="none" w:sz="0" w:space="0" w:color="auto"/>
                <w:bottom w:val="none" w:sz="0" w:space="0" w:color="auto"/>
                <w:right w:val="none" w:sz="0" w:space="0" w:color="auto"/>
              </w:divBdr>
              <w:divsChild>
                <w:div w:id="1686127374">
                  <w:marLeft w:val="0"/>
                  <w:marRight w:val="0"/>
                  <w:marTop w:val="0"/>
                  <w:marBottom w:val="0"/>
                  <w:divBdr>
                    <w:top w:val="none" w:sz="0" w:space="0" w:color="auto"/>
                    <w:left w:val="none" w:sz="0" w:space="0" w:color="auto"/>
                    <w:bottom w:val="none" w:sz="0" w:space="0" w:color="auto"/>
                    <w:right w:val="none" w:sz="0" w:space="0" w:color="auto"/>
                  </w:divBdr>
                  <w:divsChild>
                    <w:div w:id="99567473">
                      <w:marLeft w:val="0"/>
                      <w:marRight w:val="0"/>
                      <w:marTop w:val="150"/>
                      <w:marBottom w:val="150"/>
                      <w:divBdr>
                        <w:top w:val="single" w:sz="6" w:space="5" w:color="CCCCCC"/>
                        <w:left w:val="single" w:sz="6" w:space="11" w:color="CCCCCC"/>
                        <w:bottom w:val="single" w:sz="6" w:space="5" w:color="CCCCCC"/>
                        <w:right w:val="single" w:sz="6" w:space="11" w:color="CCCCCC"/>
                      </w:divBdr>
                      <w:divsChild>
                        <w:div w:id="372199329">
                          <w:marLeft w:val="0"/>
                          <w:marRight w:val="0"/>
                          <w:marTop w:val="0"/>
                          <w:marBottom w:val="0"/>
                          <w:divBdr>
                            <w:top w:val="none" w:sz="0" w:space="0" w:color="auto"/>
                            <w:left w:val="none" w:sz="0" w:space="0" w:color="auto"/>
                            <w:bottom w:val="none" w:sz="0" w:space="0" w:color="auto"/>
                            <w:right w:val="none" w:sz="0" w:space="0" w:color="auto"/>
                          </w:divBdr>
                          <w:divsChild>
                            <w:div w:id="79156121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46685">
      <w:bodyDiv w:val="1"/>
      <w:marLeft w:val="0"/>
      <w:marRight w:val="0"/>
      <w:marTop w:val="0"/>
      <w:marBottom w:val="0"/>
      <w:divBdr>
        <w:top w:val="none" w:sz="0" w:space="0" w:color="auto"/>
        <w:left w:val="none" w:sz="0" w:space="0" w:color="auto"/>
        <w:bottom w:val="none" w:sz="0" w:space="0" w:color="auto"/>
        <w:right w:val="none" w:sz="0" w:space="0" w:color="auto"/>
      </w:divBdr>
      <w:divsChild>
        <w:div w:id="330723058">
          <w:marLeft w:val="0"/>
          <w:marRight w:val="0"/>
          <w:marTop w:val="0"/>
          <w:marBottom w:val="0"/>
          <w:divBdr>
            <w:top w:val="none" w:sz="0" w:space="0" w:color="auto"/>
            <w:left w:val="none" w:sz="0" w:space="0" w:color="auto"/>
            <w:bottom w:val="none" w:sz="0" w:space="0" w:color="auto"/>
            <w:right w:val="none" w:sz="0" w:space="0" w:color="auto"/>
          </w:divBdr>
          <w:divsChild>
            <w:div w:id="482047895">
              <w:marLeft w:val="0"/>
              <w:marRight w:val="0"/>
              <w:marTop w:val="0"/>
              <w:marBottom w:val="0"/>
              <w:divBdr>
                <w:top w:val="none" w:sz="0" w:space="0" w:color="auto"/>
                <w:left w:val="none" w:sz="0" w:space="0" w:color="auto"/>
                <w:bottom w:val="none" w:sz="0" w:space="0" w:color="auto"/>
                <w:right w:val="none" w:sz="0" w:space="0" w:color="auto"/>
              </w:divBdr>
              <w:divsChild>
                <w:div w:id="537207891">
                  <w:marLeft w:val="0"/>
                  <w:marRight w:val="0"/>
                  <w:marTop w:val="0"/>
                  <w:marBottom w:val="0"/>
                  <w:divBdr>
                    <w:top w:val="none" w:sz="0" w:space="0" w:color="auto"/>
                    <w:left w:val="none" w:sz="0" w:space="0" w:color="auto"/>
                    <w:bottom w:val="none" w:sz="0" w:space="0" w:color="auto"/>
                    <w:right w:val="none" w:sz="0" w:space="0" w:color="auto"/>
                  </w:divBdr>
                  <w:divsChild>
                    <w:div w:id="522282786">
                      <w:marLeft w:val="0"/>
                      <w:marRight w:val="0"/>
                      <w:marTop w:val="0"/>
                      <w:marBottom w:val="0"/>
                      <w:divBdr>
                        <w:top w:val="none" w:sz="0" w:space="0" w:color="auto"/>
                        <w:left w:val="none" w:sz="0" w:space="0" w:color="auto"/>
                        <w:bottom w:val="none" w:sz="0" w:space="0" w:color="auto"/>
                        <w:right w:val="none" w:sz="0" w:space="0" w:color="auto"/>
                      </w:divBdr>
                      <w:divsChild>
                        <w:div w:id="947659612">
                          <w:marLeft w:val="0"/>
                          <w:marRight w:val="0"/>
                          <w:marTop w:val="0"/>
                          <w:marBottom w:val="0"/>
                          <w:divBdr>
                            <w:top w:val="none" w:sz="0" w:space="0" w:color="auto"/>
                            <w:left w:val="none" w:sz="0" w:space="0" w:color="auto"/>
                            <w:bottom w:val="none" w:sz="0" w:space="0" w:color="auto"/>
                            <w:right w:val="none" w:sz="0" w:space="0" w:color="auto"/>
                          </w:divBdr>
                          <w:divsChild>
                            <w:div w:id="1746293757">
                              <w:marLeft w:val="0"/>
                              <w:marRight w:val="0"/>
                              <w:marTop w:val="0"/>
                              <w:marBottom w:val="0"/>
                              <w:divBdr>
                                <w:top w:val="none" w:sz="0" w:space="0" w:color="auto"/>
                                <w:left w:val="none" w:sz="0" w:space="0" w:color="auto"/>
                                <w:bottom w:val="none" w:sz="0" w:space="0" w:color="auto"/>
                                <w:right w:val="none" w:sz="0" w:space="0" w:color="auto"/>
                              </w:divBdr>
                              <w:divsChild>
                                <w:div w:id="1631790419">
                                  <w:marLeft w:val="0"/>
                                  <w:marRight w:val="0"/>
                                  <w:marTop w:val="0"/>
                                  <w:marBottom w:val="0"/>
                                  <w:divBdr>
                                    <w:top w:val="none" w:sz="0" w:space="0" w:color="auto"/>
                                    <w:left w:val="none" w:sz="0" w:space="0" w:color="auto"/>
                                    <w:bottom w:val="none" w:sz="0" w:space="0" w:color="auto"/>
                                    <w:right w:val="none" w:sz="0" w:space="0" w:color="auto"/>
                                  </w:divBdr>
                                  <w:divsChild>
                                    <w:div w:id="488909049">
                                      <w:marLeft w:val="0"/>
                                      <w:marRight w:val="0"/>
                                      <w:marTop w:val="0"/>
                                      <w:marBottom w:val="0"/>
                                      <w:divBdr>
                                        <w:top w:val="none" w:sz="0" w:space="0" w:color="auto"/>
                                        <w:left w:val="none" w:sz="0" w:space="0" w:color="auto"/>
                                        <w:bottom w:val="none" w:sz="0" w:space="0" w:color="auto"/>
                                        <w:right w:val="none" w:sz="0" w:space="0" w:color="auto"/>
                                      </w:divBdr>
                                      <w:divsChild>
                                        <w:div w:id="835455651">
                                          <w:marLeft w:val="0"/>
                                          <w:marRight w:val="0"/>
                                          <w:marTop w:val="0"/>
                                          <w:marBottom w:val="0"/>
                                          <w:divBdr>
                                            <w:top w:val="none" w:sz="0" w:space="0" w:color="auto"/>
                                            <w:left w:val="none" w:sz="0" w:space="0" w:color="auto"/>
                                            <w:bottom w:val="none" w:sz="0" w:space="0" w:color="auto"/>
                                            <w:right w:val="none" w:sz="0" w:space="0" w:color="auto"/>
                                          </w:divBdr>
                                          <w:divsChild>
                                            <w:div w:id="387920592">
                                              <w:marLeft w:val="0"/>
                                              <w:marRight w:val="0"/>
                                              <w:marTop w:val="0"/>
                                              <w:marBottom w:val="0"/>
                                              <w:divBdr>
                                                <w:top w:val="none" w:sz="0" w:space="0" w:color="auto"/>
                                                <w:left w:val="none" w:sz="0" w:space="0" w:color="auto"/>
                                                <w:bottom w:val="none" w:sz="0" w:space="0" w:color="auto"/>
                                                <w:right w:val="none" w:sz="0" w:space="0" w:color="auto"/>
                                              </w:divBdr>
                                            </w:div>
                                            <w:div w:id="1805266836">
                                              <w:marLeft w:val="0"/>
                                              <w:marRight w:val="0"/>
                                              <w:marTop w:val="0"/>
                                              <w:marBottom w:val="0"/>
                                              <w:divBdr>
                                                <w:top w:val="none" w:sz="0" w:space="0" w:color="auto"/>
                                                <w:left w:val="none" w:sz="0" w:space="0" w:color="auto"/>
                                                <w:bottom w:val="none" w:sz="0" w:space="0" w:color="auto"/>
                                                <w:right w:val="none" w:sz="0" w:space="0" w:color="auto"/>
                                              </w:divBdr>
                                            </w:div>
                                            <w:div w:id="17360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202579">
      <w:bodyDiv w:val="1"/>
      <w:marLeft w:val="0"/>
      <w:marRight w:val="0"/>
      <w:marTop w:val="0"/>
      <w:marBottom w:val="0"/>
      <w:divBdr>
        <w:top w:val="none" w:sz="0" w:space="0" w:color="auto"/>
        <w:left w:val="none" w:sz="0" w:space="0" w:color="auto"/>
        <w:bottom w:val="none" w:sz="0" w:space="0" w:color="auto"/>
        <w:right w:val="none" w:sz="0" w:space="0" w:color="auto"/>
      </w:divBdr>
      <w:divsChild>
        <w:div w:id="1536120377">
          <w:marLeft w:val="0"/>
          <w:marRight w:val="0"/>
          <w:marTop w:val="0"/>
          <w:marBottom w:val="0"/>
          <w:divBdr>
            <w:top w:val="none" w:sz="0" w:space="0" w:color="auto"/>
            <w:left w:val="none" w:sz="0" w:space="0" w:color="auto"/>
            <w:bottom w:val="none" w:sz="0" w:space="0" w:color="auto"/>
            <w:right w:val="none" w:sz="0" w:space="0" w:color="auto"/>
          </w:divBdr>
          <w:divsChild>
            <w:div w:id="1780295021">
              <w:marLeft w:val="0"/>
              <w:marRight w:val="0"/>
              <w:marTop w:val="0"/>
              <w:marBottom w:val="0"/>
              <w:divBdr>
                <w:top w:val="none" w:sz="0" w:space="0" w:color="auto"/>
                <w:left w:val="none" w:sz="0" w:space="0" w:color="auto"/>
                <w:bottom w:val="none" w:sz="0" w:space="0" w:color="auto"/>
                <w:right w:val="none" w:sz="0" w:space="0" w:color="auto"/>
              </w:divBdr>
              <w:divsChild>
                <w:div w:id="1366130276">
                  <w:marLeft w:val="0"/>
                  <w:marRight w:val="0"/>
                  <w:marTop w:val="0"/>
                  <w:marBottom w:val="0"/>
                  <w:divBdr>
                    <w:top w:val="none" w:sz="0" w:space="0" w:color="auto"/>
                    <w:left w:val="none" w:sz="0" w:space="0" w:color="auto"/>
                    <w:bottom w:val="none" w:sz="0" w:space="0" w:color="auto"/>
                    <w:right w:val="none" w:sz="0" w:space="0" w:color="auto"/>
                  </w:divBdr>
                  <w:divsChild>
                    <w:div w:id="805046048">
                      <w:marLeft w:val="0"/>
                      <w:marRight w:val="0"/>
                      <w:marTop w:val="0"/>
                      <w:marBottom w:val="0"/>
                      <w:divBdr>
                        <w:top w:val="none" w:sz="0" w:space="0" w:color="auto"/>
                        <w:left w:val="none" w:sz="0" w:space="0" w:color="auto"/>
                        <w:bottom w:val="none" w:sz="0" w:space="0" w:color="auto"/>
                        <w:right w:val="none" w:sz="0" w:space="0" w:color="auto"/>
                      </w:divBdr>
                      <w:divsChild>
                        <w:div w:id="924337875">
                          <w:marLeft w:val="0"/>
                          <w:marRight w:val="0"/>
                          <w:marTop w:val="0"/>
                          <w:marBottom w:val="0"/>
                          <w:divBdr>
                            <w:top w:val="none" w:sz="0" w:space="0" w:color="auto"/>
                            <w:left w:val="none" w:sz="0" w:space="0" w:color="auto"/>
                            <w:bottom w:val="none" w:sz="0" w:space="0" w:color="auto"/>
                            <w:right w:val="none" w:sz="0" w:space="0" w:color="auto"/>
                          </w:divBdr>
                          <w:divsChild>
                            <w:div w:id="1542983829">
                              <w:marLeft w:val="0"/>
                              <w:marRight w:val="0"/>
                              <w:marTop w:val="0"/>
                              <w:marBottom w:val="0"/>
                              <w:divBdr>
                                <w:top w:val="none" w:sz="0" w:space="0" w:color="auto"/>
                                <w:left w:val="none" w:sz="0" w:space="0" w:color="auto"/>
                                <w:bottom w:val="none" w:sz="0" w:space="0" w:color="auto"/>
                                <w:right w:val="none" w:sz="0" w:space="0" w:color="auto"/>
                              </w:divBdr>
                              <w:divsChild>
                                <w:div w:id="1004624534">
                                  <w:marLeft w:val="0"/>
                                  <w:marRight w:val="0"/>
                                  <w:marTop w:val="0"/>
                                  <w:marBottom w:val="0"/>
                                  <w:divBdr>
                                    <w:top w:val="none" w:sz="0" w:space="0" w:color="auto"/>
                                    <w:left w:val="none" w:sz="0" w:space="0" w:color="auto"/>
                                    <w:bottom w:val="none" w:sz="0" w:space="0" w:color="auto"/>
                                    <w:right w:val="none" w:sz="0" w:space="0" w:color="auto"/>
                                  </w:divBdr>
                                  <w:divsChild>
                                    <w:div w:id="406223225">
                                      <w:marLeft w:val="0"/>
                                      <w:marRight w:val="0"/>
                                      <w:marTop w:val="0"/>
                                      <w:marBottom w:val="0"/>
                                      <w:divBdr>
                                        <w:top w:val="none" w:sz="0" w:space="0" w:color="auto"/>
                                        <w:left w:val="none" w:sz="0" w:space="0" w:color="auto"/>
                                        <w:bottom w:val="none" w:sz="0" w:space="0" w:color="auto"/>
                                        <w:right w:val="none" w:sz="0" w:space="0" w:color="auto"/>
                                      </w:divBdr>
                                      <w:divsChild>
                                        <w:div w:id="986402365">
                                          <w:marLeft w:val="0"/>
                                          <w:marRight w:val="0"/>
                                          <w:marTop w:val="0"/>
                                          <w:marBottom w:val="0"/>
                                          <w:divBdr>
                                            <w:top w:val="none" w:sz="0" w:space="0" w:color="auto"/>
                                            <w:left w:val="none" w:sz="0" w:space="0" w:color="auto"/>
                                            <w:bottom w:val="none" w:sz="0" w:space="0" w:color="auto"/>
                                            <w:right w:val="none" w:sz="0" w:space="0" w:color="auto"/>
                                          </w:divBdr>
                                          <w:divsChild>
                                            <w:div w:id="1247760911">
                                              <w:marLeft w:val="0"/>
                                              <w:marRight w:val="0"/>
                                              <w:marTop w:val="0"/>
                                              <w:marBottom w:val="0"/>
                                              <w:divBdr>
                                                <w:top w:val="none" w:sz="0" w:space="0" w:color="auto"/>
                                                <w:left w:val="none" w:sz="0" w:space="0" w:color="auto"/>
                                                <w:bottom w:val="none" w:sz="0" w:space="0" w:color="auto"/>
                                                <w:right w:val="none" w:sz="0" w:space="0" w:color="auto"/>
                                              </w:divBdr>
                                              <w:divsChild>
                                                <w:div w:id="17789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265421">
      <w:bodyDiv w:val="1"/>
      <w:marLeft w:val="0"/>
      <w:marRight w:val="0"/>
      <w:marTop w:val="0"/>
      <w:marBottom w:val="0"/>
      <w:divBdr>
        <w:top w:val="none" w:sz="0" w:space="0" w:color="auto"/>
        <w:left w:val="none" w:sz="0" w:space="0" w:color="auto"/>
        <w:bottom w:val="none" w:sz="0" w:space="0" w:color="auto"/>
        <w:right w:val="none" w:sz="0" w:space="0" w:color="auto"/>
      </w:divBdr>
      <w:divsChild>
        <w:div w:id="1617133003">
          <w:marLeft w:val="0"/>
          <w:marRight w:val="0"/>
          <w:marTop w:val="0"/>
          <w:marBottom w:val="0"/>
          <w:divBdr>
            <w:top w:val="none" w:sz="0" w:space="0" w:color="auto"/>
            <w:left w:val="none" w:sz="0" w:space="0" w:color="auto"/>
            <w:bottom w:val="none" w:sz="0" w:space="0" w:color="auto"/>
            <w:right w:val="none" w:sz="0" w:space="0" w:color="auto"/>
          </w:divBdr>
          <w:divsChild>
            <w:div w:id="1874727970">
              <w:marLeft w:val="0"/>
              <w:marRight w:val="0"/>
              <w:marTop w:val="0"/>
              <w:marBottom w:val="0"/>
              <w:divBdr>
                <w:top w:val="none" w:sz="0" w:space="0" w:color="auto"/>
                <w:left w:val="none" w:sz="0" w:space="0" w:color="auto"/>
                <w:bottom w:val="none" w:sz="0" w:space="0" w:color="auto"/>
                <w:right w:val="none" w:sz="0" w:space="0" w:color="auto"/>
              </w:divBdr>
              <w:divsChild>
                <w:div w:id="513348208">
                  <w:marLeft w:val="0"/>
                  <w:marRight w:val="0"/>
                  <w:marTop w:val="0"/>
                  <w:marBottom w:val="0"/>
                  <w:divBdr>
                    <w:top w:val="none" w:sz="0" w:space="0" w:color="auto"/>
                    <w:left w:val="none" w:sz="0" w:space="0" w:color="auto"/>
                    <w:bottom w:val="none" w:sz="0" w:space="0" w:color="auto"/>
                    <w:right w:val="none" w:sz="0" w:space="0" w:color="auto"/>
                  </w:divBdr>
                  <w:divsChild>
                    <w:div w:id="1116483348">
                      <w:marLeft w:val="0"/>
                      <w:marRight w:val="0"/>
                      <w:marTop w:val="0"/>
                      <w:marBottom w:val="0"/>
                      <w:divBdr>
                        <w:top w:val="none" w:sz="0" w:space="0" w:color="auto"/>
                        <w:left w:val="none" w:sz="0" w:space="0" w:color="auto"/>
                        <w:bottom w:val="none" w:sz="0" w:space="0" w:color="auto"/>
                        <w:right w:val="none" w:sz="0" w:space="0" w:color="auto"/>
                      </w:divBdr>
                      <w:divsChild>
                        <w:div w:id="1268079551">
                          <w:marLeft w:val="0"/>
                          <w:marRight w:val="0"/>
                          <w:marTop w:val="0"/>
                          <w:marBottom w:val="0"/>
                          <w:divBdr>
                            <w:top w:val="none" w:sz="0" w:space="0" w:color="auto"/>
                            <w:left w:val="none" w:sz="0" w:space="0" w:color="auto"/>
                            <w:bottom w:val="none" w:sz="0" w:space="0" w:color="auto"/>
                            <w:right w:val="none" w:sz="0" w:space="0" w:color="auto"/>
                          </w:divBdr>
                          <w:divsChild>
                            <w:div w:id="211503878">
                              <w:marLeft w:val="0"/>
                              <w:marRight w:val="0"/>
                              <w:marTop w:val="0"/>
                              <w:marBottom w:val="0"/>
                              <w:divBdr>
                                <w:top w:val="none" w:sz="0" w:space="0" w:color="auto"/>
                                <w:left w:val="none" w:sz="0" w:space="0" w:color="auto"/>
                                <w:bottom w:val="none" w:sz="0" w:space="0" w:color="auto"/>
                                <w:right w:val="none" w:sz="0" w:space="0" w:color="auto"/>
                              </w:divBdr>
                              <w:divsChild>
                                <w:div w:id="1897668353">
                                  <w:marLeft w:val="0"/>
                                  <w:marRight w:val="0"/>
                                  <w:marTop w:val="0"/>
                                  <w:marBottom w:val="0"/>
                                  <w:divBdr>
                                    <w:top w:val="none" w:sz="0" w:space="0" w:color="auto"/>
                                    <w:left w:val="none" w:sz="0" w:space="0" w:color="auto"/>
                                    <w:bottom w:val="none" w:sz="0" w:space="0" w:color="auto"/>
                                    <w:right w:val="none" w:sz="0" w:space="0" w:color="auto"/>
                                  </w:divBdr>
                                  <w:divsChild>
                                    <w:div w:id="284968621">
                                      <w:marLeft w:val="0"/>
                                      <w:marRight w:val="0"/>
                                      <w:marTop w:val="0"/>
                                      <w:marBottom w:val="0"/>
                                      <w:divBdr>
                                        <w:top w:val="none" w:sz="0" w:space="0" w:color="auto"/>
                                        <w:left w:val="none" w:sz="0" w:space="0" w:color="auto"/>
                                        <w:bottom w:val="none" w:sz="0" w:space="0" w:color="auto"/>
                                        <w:right w:val="none" w:sz="0" w:space="0" w:color="auto"/>
                                      </w:divBdr>
                                      <w:divsChild>
                                        <w:div w:id="672293799">
                                          <w:marLeft w:val="0"/>
                                          <w:marRight w:val="0"/>
                                          <w:marTop w:val="0"/>
                                          <w:marBottom w:val="0"/>
                                          <w:divBdr>
                                            <w:top w:val="none" w:sz="0" w:space="0" w:color="auto"/>
                                            <w:left w:val="none" w:sz="0" w:space="0" w:color="auto"/>
                                            <w:bottom w:val="none" w:sz="0" w:space="0" w:color="auto"/>
                                            <w:right w:val="none" w:sz="0" w:space="0" w:color="auto"/>
                                          </w:divBdr>
                                          <w:divsChild>
                                            <w:div w:id="521284764">
                                              <w:marLeft w:val="0"/>
                                              <w:marRight w:val="0"/>
                                              <w:marTop w:val="0"/>
                                              <w:marBottom w:val="0"/>
                                              <w:divBdr>
                                                <w:top w:val="none" w:sz="0" w:space="0" w:color="auto"/>
                                                <w:left w:val="none" w:sz="0" w:space="0" w:color="auto"/>
                                                <w:bottom w:val="none" w:sz="0" w:space="0" w:color="auto"/>
                                                <w:right w:val="none" w:sz="0" w:space="0" w:color="auto"/>
                                              </w:divBdr>
                                            </w:div>
                                            <w:div w:id="1590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631335">
      <w:bodyDiv w:val="1"/>
      <w:marLeft w:val="0"/>
      <w:marRight w:val="0"/>
      <w:marTop w:val="0"/>
      <w:marBottom w:val="0"/>
      <w:divBdr>
        <w:top w:val="none" w:sz="0" w:space="0" w:color="auto"/>
        <w:left w:val="none" w:sz="0" w:space="0" w:color="auto"/>
        <w:bottom w:val="none" w:sz="0" w:space="0" w:color="auto"/>
        <w:right w:val="none" w:sz="0" w:space="0" w:color="auto"/>
      </w:divBdr>
      <w:divsChild>
        <w:div w:id="1515343417">
          <w:marLeft w:val="750"/>
          <w:marRight w:val="750"/>
          <w:marTop w:val="0"/>
          <w:marBottom w:val="0"/>
          <w:divBdr>
            <w:top w:val="none" w:sz="0" w:space="0" w:color="auto"/>
            <w:left w:val="none" w:sz="0" w:space="0" w:color="auto"/>
            <w:bottom w:val="none" w:sz="0" w:space="0" w:color="auto"/>
            <w:right w:val="none" w:sz="0" w:space="0" w:color="auto"/>
          </w:divBdr>
          <w:divsChild>
            <w:div w:id="2009359923">
              <w:marLeft w:val="0"/>
              <w:marRight w:val="0"/>
              <w:marTop w:val="0"/>
              <w:marBottom w:val="0"/>
              <w:divBdr>
                <w:top w:val="none" w:sz="0" w:space="0" w:color="auto"/>
                <w:left w:val="single" w:sz="12" w:space="0" w:color="D5CDB8"/>
                <w:bottom w:val="none" w:sz="0" w:space="0" w:color="auto"/>
                <w:right w:val="single" w:sz="6" w:space="0" w:color="D5CDB8"/>
              </w:divBdr>
              <w:divsChild>
                <w:div w:id="586496437">
                  <w:marLeft w:val="0"/>
                  <w:marRight w:val="0"/>
                  <w:marTop w:val="0"/>
                  <w:marBottom w:val="0"/>
                  <w:divBdr>
                    <w:top w:val="none" w:sz="0" w:space="0" w:color="auto"/>
                    <w:left w:val="none" w:sz="0" w:space="0" w:color="auto"/>
                    <w:bottom w:val="none" w:sz="0" w:space="0" w:color="auto"/>
                    <w:right w:val="none" w:sz="0" w:space="0" w:color="auto"/>
                  </w:divBdr>
                  <w:divsChild>
                    <w:div w:id="677656272">
                      <w:marLeft w:val="0"/>
                      <w:marRight w:val="0"/>
                      <w:marTop w:val="0"/>
                      <w:marBottom w:val="0"/>
                      <w:divBdr>
                        <w:top w:val="none" w:sz="0" w:space="0" w:color="auto"/>
                        <w:left w:val="none" w:sz="0" w:space="0" w:color="auto"/>
                        <w:bottom w:val="none" w:sz="0" w:space="0" w:color="auto"/>
                        <w:right w:val="none" w:sz="0" w:space="0" w:color="auto"/>
                      </w:divBdr>
                    </w:div>
                    <w:div w:id="1476990182">
                      <w:marLeft w:val="0"/>
                      <w:marRight w:val="0"/>
                      <w:marTop w:val="0"/>
                      <w:marBottom w:val="0"/>
                      <w:divBdr>
                        <w:top w:val="none" w:sz="0" w:space="0" w:color="auto"/>
                        <w:left w:val="none" w:sz="0" w:space="0" w:color="auto"/>
                        <w:bottom w:val="none" w:sz="0" w:space="0" w:color="auto"/>
                        <w:right w:val="none" w:sz="0" w:space="0" w:color="auto"/>
                      </w:divBdr>
                    </w:div>
                    <w:div w:id="1287007946">
                      <w:marLeft w:val="0"/>
                      <w:marRight w:val="0"/>
                      <w:marTop w:val="150"/>
                      <w:marBottom w:val="150"/>
                      <w:divBdr>
                        <w:top w:val="single" w:sz="6" w:space="1" w:color="D0C7AF"/>
                        <w:left w:val="none" w:sz="0" w:space="0" w:color="auto"/>
                        <w:bottom w:val="single" w:sz="6" w:space="1" w:color="D0C7AF"/>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worldcat.org/search?q=au%3ASoumonni%2C+Elisee+Akpo.&amp;qt=hot_author" TargetMode="External"/><Relationship Id="rId3" Type="http://schemas.openxmlformats.org/officeDocument/2006/relationships/hyperlink" Target="http://www.cg971.fr/images/stories/CULTURE_ET_PATRIMOINE/RouteEsclave/PDF/livret.pdf" TargetMode="External"/><Relationship Id="rId7" Type="http://schemas.openxmlformats.org/officeDocument/2006/relationships/hyperlink" Target="http://www.worldcat.org/search?q=au%3ABarry%2C+Boubacar.&amp;qt=hot_author" TargetMode="External"/><Relationship Id="rId12" Type="http://schemas.openxmlformats.org/officeDocument/2006/relationships/hyperlink" Target="http://www.ingentaconnect.com/content/maney/jaf;jsessionid=2kraf200kslm8.alexandra" TargetMode="External"/><Relationship Id="rId2" Type="http://schemas.openxmlformats.org/officeDocument/2006/relationships/hyperlink" Target="http://memoryvillage.blogspot.co.uk/" TargetMode="External"/><Relationship Id="rId1" Type="http://schemas.openxmlformats.org/officeDocument/2006/relationships/hyperlink" Target="http://www.liv.ac.uk/media/livacuk/csis2/blackatlantic/research/PlantationsByTheSea%5b2%5d.pdf" TargetMode="External"/><Relationship Id="rId6" Type="http://schemas.openxmlformats.org/officeDocument/2006/relationships/hyperlink" Target="http://muse.jhu.edu/journals/theatre_journal" TargetMode="External"/><Relationship Id="rId11" Type="http://schemas.openxmlformats.org/officeDocument/2006/relationships/hyperlink" Target="http://www.jellypavilion.info/paris__london" TargetMode="External"/><Relationship Id="rId5" Type="http://schemas.openxmlformats.org/officeDocument/2006/relationships/hyperlink" Target="http://muse.jhu.edu/results?section1=author&amp;search1=Sandra%20L.%20Richards" TargetMode="External"/><Relationship Id="rId10" Type="http://schemas.openxmlformats.org/officeDocument/2006/relationships/hyperlink" Target="http://www.h-net.org/~africa/threads/goree.html" TargetMode="External"/><Relationship Id="rId4" Type="http://schemas.openxmlformats.org/officeDocument/2006/relationships/hyperlink" Target="http://www.cr-guadeloupe.fr/upload/documents/Macte12P.pdf" TargetMode="External"/><Relationship Id="rId9" Type="http://schemas.openxmlformats.org/officeDocument/2006/relationships/hyperlink" Target="http://www.worldcat.org/search?q=au%3ASansone%2C+Livio.&amp;qt=hot_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B15E1-AEF5-42B2-B619-28FDF173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6160</Words>
  <Characters>35113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dcterms:created xsi:type="dcterms:W3CDTF">2014-10-29T21:41:00Z</dcterms:created>
  <dcterms:modified xsi:type="dcterms:W3CDTF">2017-08-23T21:24:00Z</dcterms:modified>
</cp:coreProperties>
</file>