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99BEC" w14:textId="680F035C" w:rsidR="00074FF6" w:rsidRPr="00360345" w:rsidRDefault="000F79C2" w:rsidP="00F712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Impact of electrode geometry </w:t>
      </w:r>
      <w:r w:rsidR="007E579D">
        <w:rPr>
          <w:rFonts w:ascii="Arial" w:hAnsi="Arial" w:cs="Arial"/>
          <w:b/>
          <w:sz w:val="24"/>
          <w:szCs w:val="24"/>
        </w:rPr>
        <w:t>o</w:t>
      </w:r>
      <w:r w:rsidR="008C3C8D" w:rsidRPr="00360345">
        <w:rPr>
          <w:rFonts w:ascii="Arial" w:hAnsi="Arial" w:cs="Arial"/>
          <w:b/>
          <w:sz w:val="24"/>
          <w:szCs w:val="24"/>
        </w:rPr>
        <w:t>n</w:t>
      </w:r>
      <w:r w:rsidR="007E579D">
        <w:rPr>
          <w:rFonts w:ascii="Arial" w:hAnsi="Arial" w:cs="Arial"/>
          <w:b/>
          <w:sz w:val="24"/>
          <w:szCs w:val="24"/>
        </w:rPr>
        <w:t xml:space="preserve"> </w:t>
      </w:r>
      <w:r w:rsidR="00CB60D9">
        <w:rPr>
          <w:rFonts w:ascii="Arial" w:hAnsi="Arial" w:cs="Arial"/>
          <w:b/>
          <w:sz w:val="24"/>
          <w:szCs w:val="24"/>
        </w:rPr>
        <w:t xml:space="preserve">an </w:t>
      </w:r>
      <w:r w:rsidR="007E579D">
        <w:rPr>
          <w:rFonts w:ascii="Arial" w:hAnsi="Arial" w:cs="Arial"/>
          <w:b/>
          <w:sz w:val="24"/>
          <w:szCs w:val="24"/>
        </w:rPr>
        <w:t>atmospheric pressure</w:t>
      </w:r>
      <w:r w:rsidR="00FE0609" w:rsidRPr="00360345">
        <w:rPr>
          <w:rFonts w:ascii="Arial" w:hAnsi="Arial" w:cs="Arial"/>
          <w:b/>
          <w:sz w:val="24"/>
          <w:szCs w:val="24"/>
        </w:rPr>
        <w:t xml:space="preserve"> </w:t>
      </w:r>
      <w:r w:rsidR="00BE1DF1">
        <w:rPr>
          <w:rFonts w:ascii="Arial" w:hAnsi="Arial" w:cs="Arial"/>
          <w:b/>
          <w:sz w:val="24"/>
          <w:szCs w:val="24"/>
        </w:rPr>
        <w:t>s</w:t>
      </w:r>
      <w:r w:rsidR="008C3C8D" w:rsidRPr="00360345">
        <w:rPr>
          <w:rFonts w:ascii="Arial" w:hAnsi="Arial" w:cs="Arial"/>
          <w:b/>
          <w:sz w:val="24"/>
          <w:szCs w:val="24"/>
        </w:rPr>
        <w:t xml:space="preserve">urface </w:t>
      </w:r>
      <w:r w:rsidR="00BE1DF1">
        <w:rPr>
          <w:rFonts w:ascii="Arial" w:hAnsi="Arial" w:cs="Arial"/>
          <w:b/>
          <w:sz w:val="24"/>
          <w:szCs w:val="24"/>
        </w:rPr>
        <w:t>b</w:t>
      </w:r>
      <w:r w:rsidR="008C3C8D" w:rsidRPr="00360345">
        <w:rPr>
          <w:rFonts w:ascii="Arial" w:hAnsi="Arial" w:cs="Arial"/>
          <w:b/>
          <w:sz w:val="24"/>
          <w:szCs w:val="24"/>
        </w:rPr>
        <w:t xml:space="preserve">arrier </w:t>
      </w:r>
      <w:r w:rsidR="00BE1DF1">
        <w:rPr>
          <w:rFonts w:ascii="Arial" w:hAnsi="Arial" w:cs="Arial"/>
          <w:b/>
          <w:sz w:val="24"/>
          <w:szCs w:val="24"/>
        </w:rPr>
        <w:t>d</w:t>
      </w:r>
      <w:r w:rsidR="008C3C8D" w:rsidRPr="00360345">
        <w:rPr>
          <w:rFonts w:ascii="Arial" w:hAnsi="Arial" w:cs="Arial"/>
          <w:b/>
          <w:sz w:val="24"/>
          <w:szCs w:val="24"/>
        </w:rPr>
        <w:t>ischarge</w:t>
      </w:r>
    </w:p>
    <w:p w14:paraId="20BF926A" w14:textId="77777777" w:rsidR="008C3C8D" w:rsidRPr="00360345" w:rsidRDefault="008C3C8D" w:rsidP="008C3C8D">
      <w:pPr>
        <w:jc w:val="center"/>
        <w:rPr>
          <w:rFonts w:ascii="Arial" w:hAnsi="Arial" w:cs="Arial"/>
          <w:sz w:val="24"/>
          <w:szCs w:val="24"/>
        </w:rPr>
      </w:pPr>
    </w:p>
    <w:p w14:paraId="7060B2B7" w14:textId="77777777" w:rsidR="008C3C8D" w:rsidRPr="00360345" w:rsidRDefault="008C3C8D" w:rsidP="008C3C8D">
      <w:pPr>
        <w:spacing w:line="240" w:lineRule="auto"/>
        <w:ind w:left="567"/>
        <w:jc w:val="center"/>
        <w:rPr>
          <w:rFonts w:ascii="Arial" w:hAnsi="Arial" w:cs="Arial"/>
          <w:vertAlign w:val="superscript"/>
        </w:rPr>
      </w:pPr>
      <w:r w:rsidRPr="00360345">
        <w:rPr>
          <w:rFonts w:ascii="Arial" w:hAnsi="Arial" w:cs="Arial"/>
        </w:rPr>
        <w:t xml:space="preserve">M I Hasan, Y </w:t>
      </w:r>
      <w:proofErr w:type="spellStart"/>
      <w:r w:rsidRPr="00360345">
        <w:rPr>
          <w:rFonts w:ascii="Arial" w:hAnsi="Arial" w:cs="Arial"/>
        </w:rPr>
        <w:t>Morabit</w:t>
      </w:r>
      <w:proofErr w:type="spellEnd"/>
      <w:r w:rsidRPr="00360345">
        <w:rPr>
          <w:rFonts w:ascii="Arial" w:hAnsi="Arial" w:cs="Arial"/>
        </w:rPr>
        <w:t>, A Dickenson and J L Walsh*</w:t>
      </w:r>
    </w:p>
    <w:p w14:paraId="48B4F7E3" w14:textId="77777777" w:rsidR="008C3C8D" w:rsidRPr="00360345" w:rsidRDefault="008C3C8D" w:rsidP="008C3C8D">
      <w:pPr>
        <w:jc w:val="center"/>
        <w:rPr>
          <w:rFonts w:ascii="Arial" w:hAnsi="Arial" w:cs="Arial"/>
        </w:rPr>
      </w:pPr>
      <w:r w:rsidRPr="00360345">
        <w:rPr>
          <w:rFonts w:ascii="Arial" w:hAnsi="Arial" w:cs="Arial"/>
        </w:rPr>
        <w:t>Centre for Plasma Microbiology, Department of Electrical Engineering and Electronics, the University of Liverpool, Brownlow Hill, Liverpool, L69 3GJ, U.K.</w:t>
      </w:r>
    </w:p>
    <w:p w14:paraId="61969E66" w14:textId="77777777" w:rsidR="008C3C8D" w:rsidRPr="00360345" w:rsidRDefault="008C3C8D" w:rsidP="008C3C8D">
      <w:pPr>
        <w:jc w:val="center"/>
        <w:rPr>
          <w:rFonts w:ascii="Arial" w:eastAsiaTheme="minorEastAsia" w:hAnsi="Arial" w:cs="Arial"/>
          <w:b/>
          <w:bCs/>
        </w:rPr>
      </w:pPr>
    </w:p>
    <w:p w14:paraId="28D7BC57" w14:textId="77777777" w:rsidR="00FE0609" w:rsidRPr="00360345" w:rsidRDefault="00FE0609" w:rsidP="008C3C8D">
      <w:pPr>
        <w:jc w:val="center"/>
        <w:rPr>
          <w:rFonts w:ascii="Arial" w:eastAsiaTheme="minorEastAsia" w:hAnsi="Arial" w:cs="Arial"/>
          <w:b/>
          <w:bCs/>
        </w:rPr>
      </w:pPr>
    </w:p>
    <w:p w14:paraId="6A478E36" w14:textId="71FE9BE8" w:rsidR="00DF3CAA" w:rsidRDefault="008C3C8D" w:rsidP="00252269">
      <w:pPr>
        <w:spacing w:line="480" w:lineRule="auto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/>
          <w:bCs/>
        </w:rPr>
        <w:t>Abstract:</w:t>
      </w:r>
      <w:r w:rsidRPr="00360345">
        <w:rPr>
          <w:rFonts w:ascii="Arial" w:eastAsiaTheme="minorEastAsia" w:hAnsi="Arial" w:cs="Arial"/>
          <w:bCs/>
        </w:rPr>
        <w:t xml:space="preserve"> </w:t>
      </w:r>
      <w:r w:rsidR="001724A6" w:rsidRPr="00360345">
        <w:rPr>
          <w:rFonts w:ascii="Arial" w:eastAsiaTheme="minorEastAsia" w:hAnsi="Arial" w:cs="Arial"/>
          <w:bCs/>
        </w:rPr>
        <w:t xml:space="preserve">Several of the key characteristics of an atmospheric pressure surface barrier </w:t>
      </w:r>
      <w:r w:rsidR="001724A6" w:rsidRPr="00A51286">
        <w:rPr>
          <w:rFonts w:ascii="Arial" w:eastAsiaTheme="minorEastAsia" w:hAnsi="Arial" w:cs="Arial"/>
          <w:bCs/>
        </w:rPr>
        <w:t>discharge are heavily dependent on the geometrical configuration of the</w:t>
      </w:r>
      <w:r w:rsidR="00504F88" w:rsidRPr="00A51286">
        <w:rPr>
          <w:rFonts w:ascii="Arial" w:eastAsiaTheme="minorEastAsia" w:hAnsi="Arial" w:cs="Arial"/>
          <w:bCs/>
        </w:rPr>
        <w:t xml:space="preserve"> plasma generating</w:t>
      </w:r>
      <w:r w:rsidR="001724A6" w:rsidRPr="00A51286">
        <w:rPr>
          <w:rFonts w:ascii="Arial" w:eastAsiaTheme="minorEastAsia" w:hAnsi="Arial" w:cs="Arial"/>
          <w:bCs/>
        </w:rPr>
        <w:t xml:space="preserve"> electrodes. This </w:t>
      </w:r>
      <w:r w:rsidR="006E0679" w:rsidRPr="00A51286">
        <w:rPr>
          <w:rFonts w:ascii="Arial" w:eastAsiaTheme="minorEastAsia" w:hAnsi="Arial" w:cs="Arial"/>
          <w:bCs/>
        </w:rPr>
        <w:t xml:space="preserve">letter </w:t>
      </w:r>
      <w:r w:rsidR="002C0039">
        <w:rPr>
          <w:rFonts w:ascii="Arial" w:hAnsi="Arial" w:cs="Arial"/>
        </w:rPr>
        <w:t>reveals</w:t>
      </w:r>
      <w:r w:rsidR="00B85F2E" w:rsidRPr="00A51286">
        <w:rPr>
          <w:rFonts w:ascii="Arial" w:hAnsi="Arial" w:cs="Arial"/>
        </w:rPr>
        <w:t xml:space="preserve"> </w:t>
      </w:r>
      <w:r w:rsidR="002C0039">
        <w:rPr>
          <w:rFonts w:ascii="Arial" w:hAnsi="Arial" w:cs="Arial"/>
        </w:rPr>
        <w:t>that</w:t>
      </w:r>
      <w:r w:rsidR="00B85F2E" w:rsidRPr="00A51286">
        <w:rPr>
          <w:rFonts w:ascii="Arial" w:hAnsi="Arial" w:cs="Arial"/>
        </w:rPr>
        <w:t xml:space="preserve"> increasing the surface area of an SBD device by reducing the gaps between the electrodes </w:t>
      </w:r>
      <w:r w:rsidR="002C0039">
        <w:rPr>
          <w:rFonts w:ascii="Arial" w:hAnsi="Arial" w:cs="Arial"/>
        </w:rPr>
        <w:t>can have</w:t>
      </w:r>
      <w:r w:rsidR="00B85F2E" w:rsidRPr="00A51286">
        <w:rPr>
          <w:rFonts w:ascii="Arial" w:hAnsi="Arial" w:cs="Arial"/>
        </w:rPr>
        <w:t xml:space="preserve"> major and unforeseen consequence on the discharge properties. </w:t>
      </w:r>
      <w:r w:rsidR="00233C47" w:rsidRPr="00A51286">
        <w:rPr>
          <w:rFonts w:ascii="Arial" w:eastAsiaTheme="minorEastAsia" w:hAnsi="Arial" w:cs="Arial"/>
          <w:bCs/>
        </w:rPr>
        <w:t xml:space="preserve">It is </w:t>
      </w:r>
      <w:r w:rsidR="00DD7CFC" w:rsidRPr="00A51286">
        <w:rPr>
          <w:rFonts w:ascii="Arial" w:eastAsiaTheme="minorEastAsia" w:hAnsi="Arial" w:cs="Arial"/>
          <w:bCs/>
        </w:rPr>
        <w:t xml:space="preserve">experimentally </w:t>
      </w:r>
      <w:r w:rsidR="00504F88" w:rsidRPr="00A51286">
        <w:rPr>
          <w:rFonts w:ascii="Arial" w:eastAsiaTheme="minorEastAsia" w:hAnsi="Arial" w:cs="Arial"/>
          <w:bCs/>
        </w:rPr>
        <w:t>demonstrated</w:t>
      </w:r>
      <w:r w:rsidR="00233C47" w:rsidRPr="00A51286">
        <w:rPr>
          <w:rFonts w:ascii="Arial" w:eastAsiaTheme="minorEastAsia" w:hAnsi="Arial" w:cs="Arial"/>
          <w:bCs/>
        </w:rPr>
        <w:t xml:space="preserve"> that </w:t>
      </w:r>
      <w:r w:rsidR="00B85F2E" w:rsidRPr="00A51286">
        <w:rPr>
          <w:rFonts w:ascii="Arial" w:eastAsiaTheme="minorEastAsia" w:hAnsi="Arial" w:cs="Arial"/>
          <w:bCs/>
        </w:rPr>
        <w:t xml:space="preserve">a critical limit exists when </w:t>
      </w:r>
      <w:r w:rsidR="00504F88" w:rsidRPr="00A51286">
        <w:rPr>
          <w:rFonts w:ascii="Arial" w:eastAsiaTheme="minorEastAsia" w:hAnsi="Arial" w:cs="Arial"/>
          <w:bCs/>
        </w:rPr>
        <w:t>reducing</w:t>
      </w:r>
      <w:r w:rsidR="00233C47" w:rsidRPr="00A51286">
        <w:rPr>
          <w:rFonts w:ascii="Arial" w:eastAsiaTheme="minorEastAsia" w:hAnsi="Arial" w:cs="Arial"/>
          <w:bCs/>
        </w:rPr>
        <w:t xml:space="preserve"> </w:t>
      </w:r>
      <w:r w:rsidR="00504F88" w:rsidRPr="00A51286">
        <w:rPr>
          <w:rFonts w:ascii="Arial" w:eastAsiaTheme="minorEastAsia" w:hAnsi="Arial" w:cs="Arial"/>
          <w:bCs/>
        </w:rPr>
        <w:t xml:space="preserve">the </w:t>
      </w:r>
      <w:r w:rsidR="00233C47" w:rsidRPr="00A51286">
        <w:rPr>
          <w:rFonts w:ascii="Arial" w:eastAsiaTheme="minorEastAsia" w:hAnsi="Arial" w:cs="Arial"/>
          <w:bCs/>
        </w:rPr>
        <w:t>electrode</w:t>
      </w:r>
      <w:r w:rsidR="00BE72D0" w:rsidRPr="00A51286">
        <w:rPr>
          <w:rFonts w:ascii="Arial" w:eastAsiaTheme="minorEastAsia" w:hAnsi="Arial" w:cs="Arial"/>
          <w:bCs/>
        </w:rPr>
        <w:t xml:space="preserve"> gap</w:t>
      </w:r>
      <w:r w:rsidR="00233C47" w:rsidRPr="00A51286">
        <w:rPr>
          <w:rFonts w:ascii="Arial" w:eastAsiaTheme="minorEastAsia" w:hAnsi="Arial" w:cs="Arial"/>
          <w:bCs/>
        </w:rPr>
        <w:t xml:space="preserve"> </w:t>
      </w:r>
      <w:r w:rsidR="00B85F2E" w:rsidRPr="00A51286">
        <w:rPr>
          <w:rFonts w:ascii="Arial" w:eastAsiaTheme="minorEastAsia" w:hAnsi="Arial" w:cs="Arial"/>
          <w:bCs/>
        </w:rPr>
        <w:t>below 5 mm, be</w:t>
      </w:r>
      <w:r w:rsidR="00A51286">
        <w:rPr>
          <w:rFonts w:ascii="Arial" w:eastAsiaTheme="minorEastAsia" w:hAnsi="Arial" w:cs="Arial"/>
          <w:bCs/>
        </w:rPr>
        <w:t>yond</w:t>
      </w:r>
      <w:r w:rsidR="00B85F2E" w:rsidRPr="00A51286">
        <w:rPr>
          <w:rFonts w:ascii="Arial" w:eastAsiaTheme="minorEastAsia" w:hAnsi="Arial" w:cs="Arial"/>
          <w:bCs/>
        </w:rPr>
        <w:t xml:space="preserve"> </w:t>
      </w:r>
      <w:r w:rsidR="00B85F2E" w:rsidRPr="00A51286">
        <w:rPr>
          <w:rFonts w:ascii="Arial" w:hAnsi="Arial" w:cs="Arial"/>
        </w:rPr>
        <w:t>which the required breakdown voltage increases exponentially and the power deposited in to the discharge is impeded.</w:t>
      </w:r>
      <w:r w:rsidR="00A51286">
        <w:rPr>
          <w:rFonts w:ascii="Arial" w:eastAsiaTheme="minorEastAsia" w:hAnsi="Arial" w:cs="Arial"/>
          <w:bCs/>
        </w:rPr>
        <w:t xml:space="preserve"> U</w:t>
      </w:r>
      <w:r w:rsidR="00504F88" w:rsidRPr="00360345">
        <w:rPr>
          <w:rFonts w:ascii="Arial" w:eastAsiaTheme="minorEastAsia" w:hAnsi="Arial" w:cs="Arial"/>
          <w:bCs/>
        </w:rPr>
        <w:t>sing a numerical model</w:t>
      </w:r>
      <w:r w:rsidR="00A51286">
        <w:rPr>
          <w:rFonts w:ascii="Arial" w:eastAsiaTheme="minorEastAsia" w:hAnsi="Arial" w:cs="Arial"/>
          <w:bCs/>
        </w:rPr>
        <w:t xml:space="preserve">, </w:t>
      </w:r>
      <w:r w:rsidR="002C0039">
        <w:rPr>
          <w:rFonts w:ascii="Arial" w:eastAsiaTheme="minorEastAsia" w:hAnsi="Arial" w:cs="Arial"/>
          <w:bCs/>
        </w:rPr>
        <w:t xml:space="preserve">it is shown that </w:t>
      </w:r>
      <w:r w:rsidR="00735D37">
        <w:rPr>
          <w:rFonts w:ascii="Arial" w:eastAsiaTheme="minorEastAsia" w:hAnsi="Arial" w:cs="Arial"/>
          <w:bCs/>
        </w:rPr>
        <w:t xml:space="preserve">a </w:t>
      </w:r>
      <w:r w:rsidR="00BE72D0" w:rsidRPr="00360345">
        <w:rPr>
          <w:rFonts w:ascii="Arial" w:eastAsiaTheme="minorEastAsia" w:hAnsi="Arial" w:cs="Arial"/>
          <w:bCs/>
        </w:rPr>
        <w:t>reduc</w:t>
      </w:r>
      <w:r w:rsidR="00735D37">
        <w:rPr>
          <w:rFonts w:ascii="Arial" w:eastAsiaTheme="minorEastAsia" w:hAnsi="Arial" w:cs="Arial"/>
          <w:bCs/>
        </w:rPr>
        <w:t>ed</w:t>
      </w:r>
      <w:r w:rsidR="00FE0609" w:rsidRPr="00360345">
        <w:rPr>
          <w:rFonts w:ascii="Arial" w:eastAsiaTheme="minorEastAsia" w:hAnsi="Arial" w:cs="Arial"/>
          <w:bCs/>
        </w:rPr>
        <w:t xml:space="preserve"> </w:t>
      </w:r>
      <w:r w:rsidR="00504F88" w:rsidRPr="00360345">
        <w:rPr>
          <w:rFonts w:ascii="Arial" w:eastAsiaTheme="minorEastAsia" w:hAnsi="Arial" w:cs="Arial"/>
          <w:bCs/>
        </w:rPr>
        <w:t xml:space="preserve">electrode </w:t>
      </w:r>
      <w:r w:rsidR="00BE72D0" w:rsidRPr="00360345">
        <w:rPr>
          <w:rFonts w:ascii="Arial" w:eastAsiaTheme="minorEastAsia" w:hAnsi="Arial" w:cs="Arial"/>
          <w:bCs/>
        </w:rPr>
        <w:t>gap</w:t>
      </w:r>
      <w:r w:rsidR="00735D37">
        <w:rPr>
          <w:rFonts w:ascii="Arial" w:eastAsiaTheme="minorEastAsia" w:hAnsi="Arial" w:cs="Arial"/>
          <w:bCs/>
        </w:rPr>
        <w:t xml:space="preserve"> diameter</w:t>
      </w:r>
      <w:r w:rsidR="00BE72D0" w:rsidRPr="00360345">
        <w:rPr>
          <w:rFonts w:ascii="Arial" w:eastAsiaTheme="minorEastAsia" w:hAnsi="Arial" w:cs="Arial"/>
          <w:bCs/>
        </w:rPr>
        <w:t xml:space="preserve"> </w:t>
      </w:r>
      <w:r w:rsidR="00735D37">
        <w:rPr>
          <w:rFonts w:ascii="Arial" w:eastAsiaTheme="minorEastAsia" w:hAnsi="Arial" w:cs="Arial"/>
          <w:bCs/>
        </w:rPr>
        <w:t xml:space="preserve">yields a </w:t>
      </w:r>
      <w:r w:rsidR="002D1E06">
        <w:rPr>
          <w:rFonts w:ascii="Arial" w:eastAsiaTheme="minorEastAsia" w:hAnsi="Arial" w:cs="Arial"/>
          <w:bCs/>
        </w:rPr>
        <w:t>decrease</w:t>
      </w:r>
      <w:r w:rsidR="00735D37">
        <w:rPr>
          <w:rFonts w:ascii="Arial" w:eastAsiaTheme="minorEastAsia" w:hAnsi="Arial" w:cs="Arial"/>
          <w:bCs/>
        </w:rPr>
        <w:t xml:space="preserve"> in</w:t>
      </w:r>
      <w:r w:rsidR="002D1E06">
        <w:rPr>
          <w:rFonts w:ascii="Arial" w:eastAsiaTheme="minorEastAsia" w:hAnsi="Arial" w:cs="Arial"/>
          <w:bCs/>
        </w:rPr>
        <w:t xml:space="preserve"> the</w:t>
      </w:r>
      <w:r w:rsidR="00504F88" w:rsidRPr="00360345">
        <w:rPr>
          <w:rFonts w:ascii="Arial" w:eastAsiaTheme="minorEastAsia" w:hAnsi="Arial" w:cs="Arial"/>
          <w:bCs/>
        </w:rPr>
        <w:t xml:space="preserve"> </w:t>
      </w:r>
      <w:r w:rsidR="00716511" w:rsidRPr="00360345">
        <w:rPr>
          <w:rFonts w:ascii="Arial" w:eastAsiaTheme="minorEastAsia" w:hAnsi="Arial" w:cs="Arial"/>
          <w:bCs/>
        </w:rPr>
        <w:t xml:space="preserve">voltage </w:t>
      </w:r>
      <w:r w:rsidR="00A51286">
        <w:rPr>
          <w:rFonts w:ascii="Arial" w:eastAsiaTheme="minorEastAsia" w:hAnsi="Arial" w:cs="Arial"/>
          <w:bCs/>
        </w:rPr>
        <w:t xml:space="preserve">difference </w:t>
      </w:r>
      <w:r w:rsidR="00716511" w:rsidRPr="00360345">
        <w:rPr>
          <w:rFonts w:ascii="Arial" w:eastAsiaTheme="minorEastAsia" w:hAnsi="Arial" w:cs="Arial"/>
          <w:bCs/>
        </w:rPr>
        <w:t>between the electrode and dielectric surface</w:t>
      </w:r>
      <w:r w:rsidR="00BE72D0" w:rsidRPr="00360345">
        <w:rPr>
          <w:rFonts w:ascii="Arial" w:eastAsiaTheme="minorEastAsia" w:hAnsi="Arial" w:cs="Arial"/>
          <w:bCs/>
        </w:rPr>
        <w:t xml:space="preserve"> thus</w:t>
      </w:r>
      <w:r w:rsidR="00434126" w:rsidRPr="00360345">
        <w:rPr>
          <w:rFonts w:ascii="Arial" w:eastAsiaTheme="minorEastAsia" w:hAnsi="Arial" w:cs="Arial"/>
          <w:bCs/>
        </w:rPr>
        <w:t xml:space="preserve"> </w:t>
      </w:r>
      <w:r w:rsidR="00BE72D0" w:rsidRPr="00360345">
        <w:rPr>
          <w:rFonts w:ascii="Arial" w:eastAsiaTheme="minorEastAsia" w:hAnsi="Arial" w:cs="Arial"/>
          <w:bCs/>
        </w:rPr>
        <w:t>lower</w:t>
      </w:r>
      <w:r w:rsidR="002D1E06">
        <w:rPr>
          <w:rFonts w:ascii="Arial" w:eastAsiaTheme="minorEastAsia" w:hAnsi="Arial" w:cs="Arial"/>
          <w:bCs/>
        </w:rPr>
        <w:t>ing</w:t>
      </w:r>
      <w:r w:rsidR="00BE72D0" w:rsidRPr="00360345">
        <w:rPr>
          <w:rFonts w:ascii="Arial" w:eastAsiaTheme="minorEastAsia" w:hAnsi="Arial" w:cs="Arial"/>
          <w:bCs/>
        </w:rPr>
        <w:t xml:space="preserve"> </w:t>
      </w:r>
      <w:r w:rsidR="00434126" w:rsidRPr="00360345">
        <w:rPr>
          <w:rFonts w:ascii="Arial" w:eastAsiaTheme="minorEastAsia" w:hAnsi="Arial" w:cs="Arial"/>
          <w:bCs/>
        </w:rPr>
        <w:t xml:space="preserve">the maximum electric </w:t>
      </w:r>
      <w:r w:rsidR="002C0039" w:rsidRPr="00360345">
        <w:rPr>
          <w:rFonts w:ascii="Arial" w:eastAsiaTheme="minorEastAsia" w:hAnsi="Arial" w:cs="Arial"/>
          <w:bCs/>
        </w:rPr>
        <w:t>field.</w:t>
      </w:r>
      <w:r w:rsidR="00A51286">
        <w:rPr>
          <w:rFonts w:ascii="Arial" w:eastAsiaTheme="minorEastAsia" w:hAnsi="Arial" w:cs="Arial"/>
          <w:bCs/>
        </w:rPr>
        <w:t xml:space="preserve"> </w:t>
      </w:r>
      <w:r w:rsidR="00091340" w:rsidRPr="00360345">
        <w:rPr>
          <w:rFonts w:ascii="Arial" w:eastAsiaTheme="minorEastAsia" w:hAnsi="Arial" w:cs="Arial"/>
          <w:bCs/>
        </w:rPr>
        <w:t>Th</w:t>
      </w:r>
      <w:r w:rsidR="000750DC">
        <w:rPr>
          <w:rFonts w:ascii="Arial" w:eastAsiaTheme="minorEastAsia" w:hAnsi="Arial" w:cs="Arial"/>
          <w:bCs/>
        </w:rPr>
        <w:t xml:space="preserve">is study </w:t>
      </w:r>
      <w:r w:rsidR="00C4631B">
        <w:rPr>
          <w:rFonts w:ascii="Arial" w:eastAsiaTheme="minorEastAsia" w:hAnsi="Arial" w:cs="Arial"/>
          <w:bCs/>
        </w:rPr>
        <w:t>indicate</w:t>
      </w:r>
      <w:r w:rsidR="000750DC">
        <w:rPr>
          <w:rFonts w:ascii="Arial" w:eastAsiaTheme="minorEastAsia" w:hAnsi="Arial" w:cs="Arial"/>
          <w:bCs/>
        </w:rPr>
        <w:t>s</w:t>
      </w:r>
      <w:r w:rsidR="00C4631B">
        <w:rPr>
          <w:rFonts w:ascii="Arial" w:eastAsiaTheme="minorEastAsia" w:hAnsi="Arial" w:cs="Arial"/>
          <w:bCs/>
        </w:rPr>
        <w:t xml:space="preserve"> a link between the electrode geometry and the nature of the reactive chemistry produced in the plasma</w:t>
      </w:r>
      <w:r w:rsidR="000750DC">
        <w:rPr>
          <w:rFonts w:ascii="Arial" w:eastAsiaTheme="minorEastAsia" w:hAnsi="Arial" w:cs="Arial"/>
          <w:bCs/>
        </w:rPr>
        <w:t>, findings which have</w:t>
      </w:r>
      <w:r w:rsidR="00BE72D0" w:rsidRPr="00360345">
        <w:rPr>
          <w:rFonts w:ascii="Arial" w:eastAsiaTheme="minorEastAsia" w:hAnsi="Arial" w:cs="Arial"/>
          <w:bCs/>
        </w:rPr>
        <w:t xml:space="preserve"> </w:t>
      </w:r>
      <w:r w:rsidR="00576B20">
        <w:rPr>
          <w:rFonts w:ascii="Arial" w:eastAsiaTheme="minorEastAsia" w:hAnsi="Arial" w:cs="Arial"/>
          <w:bCs/>
        </w:rPr>
        <w:t>wide-reaching</w:t>
      </w:r>
      <w:r w:rsidR="00BE72D0" w:rsidRPr="00360345">
        <w:rPr>
          <w:rFonts w:ascii="Arial" w:eastAsiaTheme="minorEastAsia" w:hAnsi="Arial" w:cs="Arial"/>
          <w:bCs/>
        </w:rPr>
        <w:t xml:space="preserve"> implications for many applications</w:t>
      </w:r>
      <w:r w:rsidR="002D4665">
        <w:rPr>
          <w:rFonts w:ascii="Arial" w:eastAsiaTheme="minorEastAsia" w:hAnsi="Arial" w:cs="Arial"/>
          <w:bCs/>
        </w:rPr>
        <w:t xml:space="preserve"> </w:t>
      </w:r>
      <w:r w:rsidR="000750DC">
        <w:rPr>
          <w:rFonts w:ascii="Arial" w:eastAsiaTheme="minorEastAsia" w:hAnsi="Arial" w:cs="Arial"/>
          <w:bCs/>
        </w:rPr>
        <w:t>where</w:t>
      </w:r>
      <w:r w:rsidR="002D4665">
        <w:rPr>
          <w:rFonts w:ascii="Arial" w:eastAsiaTheme="minorEastAsia" w:hAnsi="Arial" w:cs="Arial"/>
          <w:bCs/>
        </w:rPr>
        <w:t xml:space="preserve"> multiple closely packed surface barrier discharges</w:t>
      </w:r>
      <w:r w:rsidR="00C4631B">
        <w:rPr>
          <w:rFonts w:ascii="Arial" w:eastAsiaTheme="minorEastAsia" w:hAnsi="Arial" w:cs="Arial"/>
          <w:bCs/>
        </w:rPr>
        <w:t xml:space="preserve"> </w:t>
      </w:r>
      <w:r w:rsidR="000750DC">
        <w:rPr>
          <w:rFonts w:ascii="Arial" w:eastAsiaTheme="minorEastAsia" w:hAnsi="Arial" w:cs="Arial"/>
          <w:bCs/>
        </w:rPr>
        <w:t xml:space="preserve">are employed to achieve uniform and </w:t>
      </w:r>
      <w:r w:rsidR="00C4631B">
        <w:rPr>
          <w:rFonts w:ascii="Arial" w:eastAsiaTheme="minorEastAsia" w:hAnsi="Arial" w:cs="Arial"/>
          <w:bCs/>
        </w:rPr>
        <w:t xml:space="preserve">large area </w:t>
      </w:r>
      <w:r w:rsidR="000750DC">
        <w:rPr>
          <w:rFonts w:ascii="Arial" w:eastAsiaTheme="minorEastAsia" w:hAnsi="Arial" w:cs="Arial"/>
          <w:bCs/>
        </w:rPr>
        <w:t xml:space="preserve">plasma </w:t>
      </w:r>
      <w:r w:rsidR="00DD6087">
        <w:rPr>
          <w:rFonts w:ascii="Arial" w:eastAsiaTheme="minorEastAsia" w:hAnsi="Arial" w:cs="Arial"/>
          <w:bCs/>
        </w:rPr>
        <w:t>processing.</w:t>
      </w:r>
    </w:p>
    <w:p w14:paraId="4295101E" w14:textId="2562EF23" w:rsidR="00B85F2E" w:rsidRPr="00360345" w:rsidRDefault="00B85F2E" w:rsidP="00252269">
      <w:pPr>
        <w:spacing w:line="480" w:lineRule="auto"/>
        <w:rPr>
          <w:rFonts w:ascii="Arial" w:eastAsiaTheme="minorEastAsia" w:hAnsi="Arial" w:cs="Arial"/>
          <w:bCs/>
        </w:rPr>
      </w:pPr>
      <w:r w:rsidRPr="00A77EEA">
        <w:rPr>
          <w:rFonts w:cstheme="minorHAnsi"/>
          <w:highlight w:val="yellow"/>
        </w:rPr>
        <w:t xml:space="preserve"> </w:t>
      </w:r>
    </w:p>
    <w:p w14:paraId="5627A1AE" w14:textId="1BF58453" w:rsidR="00DF3CAA" w:rsidRPr="00360345" w:rsidRDefault="00DF3CAA" w:rsidP="006E0679">
      <w:pPr>
        <w:spacing w:line="480" w:lineRule="auto"/>
        <w:rPr>
          <w:rFonts w:ascii="Arial" w:eastAsiaTheme="minorEastAsia" w:hAnsi="Arial" w:cs="Arial"/>
          <w:bCs/>
        </w:rPr>
      </w:pPr>
    </w:p>
    <w:p w14:paraId="34E23839" w14:textId="6593B4E7" w:rsidR="00B52A11" w:rsidRPr="00360345" w:rsidRDefault="00B52A11" w:rsidP="006E0679">
      <w:pPr>
        <w:spacing w:line="480" w:lineRule="auto"/>
        <w:rPr>
          <w:rFonts w:ascii="Arial" w:eastAsiaTheme="minorEastAsia" w:hAnsi="Arial" w:cs="Arial"/>
          <w:bCs/>
        </w:rPr>
      </w:pPr>
    </w:p>
    <w:p w14:paraId="6E8FE5B8" w14:textId="216CC1F3" w:rsidR="00B52A11" w:rsidRPr="00360345" w:rsidRDefault="00B52A11" w:rsidP="006E0679">
      <w:pPr>
        <w:spacing w:line="480" w:lineRule="auto"/>
        <w:rPr>
          <w:rFonts w:ascii="Arial" w:eastAsiaTheme="minorEastAsia" w:hAnsi="Arial" w:cs="Arial"/>
          <w:bCs/>
        </w:rPr>
      </w:pPr>
    </w:p>
    <w:p w14:paraId="497277E9" w14:textId="77777777" w:rsidR="00DF3CAA" w:rsidRPr="00360345" w:rsidRDefault="00DF3CAA" w:rsidP="006E0679">
      <w:pPr>
        <w:spacing w:line="480" w:lineRule="auto"/>
        <w:rPr>
          <w:rFonts w:ascii="Arial" w:eastAsiaTheme="minorEastAsia" w:hAnsi="Arial" w:cs="Arial"/>
          <w:bCs/>
        </w:rPr>
      </w:pPr>
    </w:p>
    <w:p w14:paraId="5AA15651" w14:textId="60E04B0F" w:rsidR="00231378" w:rsidRPr="00360345" w:rsidRDefault="00CC54DC" w:rsidP="00B03FBF">
      <w:pPr>
        <w:spacing w:line="480" w:lineRule="auto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</w:rPr>
        <w:lastRenderedPageBreak/>
        <w:t xml:space="preserve">In recent years, Surface Barrier </w:t>
      </w:r>
      <w:r w:rsidR="0015331E" w:rsidRPr="00360345">
        <w:rPr>
          <w:rFonts w:ascii="Arial" w:eastAsiaTheme="minorEastAsia" w:hAnsi="Arial" w:cs="Arial"/>
          <w:bCs/>
        </w:rPr>
        <w:t>D</w:t>
      </w:r>
      <w:r w:rsidRPr="00360345">
        <w:rPr>
          <w:rFonts w:ascii="Arial" w:eastAsiaTheme="minorEastAsia" w:hAnsi="Arial" w:cs="Arial"/>
          <w:bCs/>
        </w:rPr>
        <w:t xml:space="preserve">ischarges </w:t>
      </w:r>
      <w:r w:rsidR="00506CEA" w:rsidRPr="00360345">
        <w:rPr>
          <w:rFonts w:ascii="Arial" w:eastAsiaTheme="minorEastAsia" w:hAnsi="Arial" w:cs="Arial"/>
          <w:bCs/>
        </w:rPr>
        <w:t>(</w:t>
      </w:r>
      <w:r w:rsidRPr="00360345">
        <w:rPr>
          <w:rFonts w:ascii="Arial" w:eastAsiaTheme="minorEastAsia" w:hAnsi="Arial" w:cs="Arial"/>
          <w:bCs/>
        </w:rPr>
        <w:t>SBD</w:t>
      </w:r>
      <w:r w:rsidR="00506CEA" w:rsidRPr="00360345">
        <w:rPr>
          <w:rFonts w:ascii="Arial" w:eastAsiaTheme="minorEastAsia" w:hAnsi="Arial" w:cs="Arial"/>
          <w:bCs/>
        </w:rPr>
        <w:t>’</w:t>
      </w:r>
      <w:r w:rsidRPr="00360345">
        <w:rPr>
          <w:rFonts w:ascii="Arial" w:eastAsiaTheme="minorEastAsia" w:hAnsi="Arial" w:cs="Arial"/>
          <w:bCs/>
        </w:rPr>
        <w:t>s</w:t>
      </w:r>
      <w:r w:rsidR="00506CEA" w:rsidRPr="00360345">
        <w:rPr>
          <w:rFonts w:ascii="Arial" w:eastAsiaTheme="minorEastAsia" w:hAnsi="Arial" w:cs="Arial"/>
          <w:bCs/>
        </w:rPr>
        <w:t>)</w:t>
      </w:r>
      <w:r w:rsidRPr="00360345">
        <w:rPr>
          <w:rFonts w:ascii="Arial" w:eastAsiaTheme="minorEastAsia" w:hAnsi="Arial" w:cs="Arial"/>
          <w:bCs/>
        </w:rPr>
        <w:t xml:space="preserve"> ha</w:t>
      </w:r>
      <w:r w:rsidR="0015331E" w:rsidRPr="00360345">
        <w:rPr>
          <w:rFonts w:ascii="Arial" w:eastAsiaTheme="minorEastAsia" w:hAnsi="Arial" w:cs="Arial"/>
          <w:bCs/>
        </w:rPr>
        <w:t xml:space="preserve">ve been the focus of an intense research </w:t>
      </w:r>
      <w:r w:rsidR="00FF6DCC" w:rsidRPr="00360345">
        <w:rPr>
          <w:rFonts w:ascii="Arial" w:eastAsiaTheme="minorEastAsia" w:hAnsi="Arial" w:cs="Arial"/>
          <w:bCs/>
        </w:rPr>
        <w:t>effort;</w:t>
      </w:r>
      <w:r w:rsidRPr="00360345">
        <w:rPr>
          <w:rFonts w:ascii="Arial" w:eastAsiaTheme="minorEastAsia" w:hAnsi="Arial" w:cs="Arial"/>
          <w:bCs/>
        </w:rPr>
        <w:t xml:space="preserve"> </w:t>
      </w:r>
      <w:r w:rsidR="00FF6DCC" w:rsidRPr="00360345">
        <w:rPr>
          <w:rFonts w:ascii="Arial" w:eastAsiaTheme="minorEastAsia" w:hAnsi="Arial" w:cs="Arial"/>
          <w:bCs/>
        </w:rPr>
        <w:t>o</w:t>
      </w:r>
      <w:r w:rsidRPr="00360345">
        <w:rPr>
          <w:rFonts w:ascii="Arial" w:eastAsiaTheme="minorEastAsia" w:hAnsi="Arial" w:cs="Arial"/>
          <w:bCs/>
        </w:rPr>
        <w:t xml:space="preserve">riginally developed for </w:t>
      </w:r>
      <w:r w:rsidR="00883A1D" w:rsidRPr="00360345">
        <w:rPr>
          <w:rFonts w:ascii="Arial" w:eastAsiaTheme="minorEastAsia" w:hAnsi="Arial" w:cs="Arial"/>
          <w:bCs/>
        </w:rPr>
        <w:t>ozone generation and flow actuation</w:t>
      </w:r>
      <w:r w:rsidR="00AE1EB4" w:rsidRPr="00360345">
        <w:rPr>
          <w:rFonts w:ascii="Arial" w:eastAsiaTheme="minorEastAsia" w:hAnsi="Arial" w:cs="Arial"/>
          <w:bCs/>
        </w:rPr>
        <w:t xml:space="preserve"> [</w:t>
      </w:r>
      <w:r w:rsidR="00C43CC8" w:rsidRPr="00360345">
        <w:rPr>
          <w:rFonts w:ascii="Arial" w:eastAsiaTheme="minorEastAsia" w:hAnsi="Arial" w:cs="Arial"/>
          <w:bCs/>
        </w:rPr>
        <w:t>1</w:t>
      </w:r>
      <w:r w:rsidR="00883A1D" w:rsidRPr="00360345">
        <w:rPr>
          <w:rFonts w:ascii="Arial" w:eastAsiaTheme="minorEastAsia" w:hAnsi="Arial" w:cs="Arial"/>
          <w:bCs/>
        </w:rPr>
        <w:t>-3</w:t>
      </w:r>
      <w:r w:rsidR="00AE1EB4" w:rsidRPr="00360345">
        <w:rPr>
          <w:rFonts w:ascii="Arial" w:eastAsiaTheme="minorEastAsia" w:hAnsi="Arial" w:cs="Arial"/>
          <w:bCs/>
        </w:rPr>
        <w:t>]</w:t>
      </w:r>
      <w:r w:rsidRPr="00360345">
        <w:rPr>
          <w:rFonts w:ascii="Arial" w:eastAsiaTheme="minorEastAsia" w:hAnsi="Arial" w:cs="Arial"/>
          <w:bCs/>
        </w:rPr>
        <w:t xml:space="preserve">, they </w:t>
      </w:r>
      <w:r w:rsidR="00FF6DCC" w:rsidRPr="00360345">
        <w:rPr>
          <w:rFonts w:ascii="Arial" w:eastAsiaTheme="minorEastAsia" w:hAnsi="Arial" w:cs="Arial"/>
          <w:bCs/>
        </w:rPr>
        <w:t>have seen a resurgence in interest</w:t>
      </w:r>
      <w:r w:rsidR="0015331E" w:rsidRPr="00360345">
        <w:rPr>
          <w:rFonts w:ascii="Arial" w:eastAsiaTheme="minorEastAsia" w:hAnsi="Arial" w:cs="Arial"/>
          <w:bCs/>
        </w:rPr>
        <w:t xml:space="preserve"> for a m</w:t>
      </w:r>
      <w:r w:rsidR="00AD4CEA" w:rsidRPr="00360345">
        <w:rPr>
          <w:rFonts w:ascii="Arial" w:eastAsiaTheme="minorEastAsia" w:hAnsi="Arial" w:cs="Arial"/>
          <w:bCs/>
        </w:rPr>
        <w:t xml:space="preserve">uch broader range of </w:t>
      </w:r>
      <w:r w:rsidR="0015331E" w:rsidRPr="00360345">
        <w:rPr>
          <w:rFonts w:ascii="Arial" w:eastAsiaTheme="minorEastAsia" w:hAnsi="Arial" w:cs="Arial"/>
          <w:bCs/>
        </w:rPr>
        <w:t>applications including microbial decontamination</w:t>
      </w:r>
      <w:r w:rsidR="00872A6C" w:rsidRPr="00360345">
        <w:rPr>
          <w:rFonts w:ascii="Arial" w:eastAsiaTheme="minorEastAsia" w:hAnsi="Arial" w:cs="Arial"/>
          <w:bCs/>
        </w:rPr>
        <w:t xml:space="preserve"> [4,5]</w:t>
      </w:r>
      <w:r w:rsidR="00AE014C">
        <w:rPr>
          <w:rFonts w:ascii="Arial" w:eastAsiaTheme="minorEastAsia" w:hAnsi="Arial" w:cs="Arial"/>
          <w:bCs/>
        </w:rPr>
        <w:t>, wound therapy</w:t>
      </w:r>
      <w:r w:rsidR="0015331E" w:rsidRPr="00360345">
        <w:rPr>
          <w:rFonts w:ascii="Arial" w:eastAsiaTheme="minorEastAsia" w:hAnsi="Arial" w:cs="Arial"/>
          <w:bCs/>
        </w:rPr>
        <w:t xml:space="preserve"> and </w:t>
      </w:r>
      <w:r w:rsidR="00872A6C" w:rsidRPr="00360345">
        <w:rPr>
          <w:rFonts w:ascii="Arial" w:eastAsiaTheme="minorEastAsia" w:hAnsi="Arial" w:cs="Arial"/>
          <w:bCs/>
        </w:rPr>
        <w:t>high-value materials processing [6,7,8]</w:t>
      </w:r>
      <w:r w:rsidRPr="00360345">
        <w:rPr>
          <w:rFonts w:ascii="Arial" w:eastAsiaTheme="minorEastAsia" w:hAnsi="Arial" w:cs="Arial"/>
          <w:bCs/>
        </w:rPr>
        <w:t xml:space="preserve">. </w:t>
      </w:r>
      <w:r w:rsidR="00872A6C" w:rsidRPr="00360345">
        <w:rPr>
          <w:rFonts w:ascii="Arial" w:eastAsiaTheme="minorEastAsia" w:hAnsi="Arial" w:cs="Arial"/>
          <w:bCs/>
        </w:rPr>
        <w:t xml:space="preserve">Typically, a </w:t>
      </w:r>
      <w:r w:rsidR="00FE250E" w:rsidRPr="00360345">
        <w:rPr>
          <w:rFonts w:ascii="Arial" w:eastAsiaTheme="minorEastAsia" w:hAnsi="Arial" w:cs="Arial"/>
          <w:bCs/>
        </w:rPr>
        <w:t>SBD</w:t>
      </w:r>
      <w:r w:rsidR="00872A6C" w:rsidRPr="00360345">
        <w:rPr>
          <w:rFonts w:ascii="Arial" w:eastAsiaTheme="minorEastAsia" w:hAnsi="Arial" w:cs="Arial"/>
          <w:bCs/>
        </w:rPr>
        <w:t xml:space="preserve"> </w:t>
      </w:r>
      <w:r w:rsidR="00FE250E" w:rsidRPr="00360345">
        <w:rPr>
          <w:rFonts w:ascii="Arial" w:eastAsiaTheme="minorEastAsia" w:hAnsi="Arial" w:cs="Arial"/>
          <w:bCs/>
        </w:rPr>
        <w:t>consist</w:t>
      </w:r>
      <w:r w:rsidR="00872A6C" w:rsidRPr="00360345">
        <w:rPr>
          <w:rFonts w:ascii="Arial" w:eastAsiaTheme="minorEastAsia" w:hAnsi="Arial" w:cs="Arial"/>
          <w:bCs/>
        </w:rPr>
        <w:t>s</w:t>
      </w:r>
      <w:r w:rsidR="00FE250E" w:rsidRPr="00360345">
        <w:rPr>
          <w:rFonts w:ascii="Arial" w:eastAsiaTheme="minorEastAsia" w:hAnsi="Arial" w:cs="Arial"/>
          <w:bCs/>
        </w:rPr>
        <w:t xml:space="preserve"> of </w:t>
      </w:r>
      <w:r w:rsidR="00872A6C" w:rsidRPr="00360345">
        <w:rPr>
          <w:rFonts w:ascii="Arial" w:eastAsiaTheme="minorEastAsia" w:hAnsi="Arial" w:cs="Arial"/>
          <w:bCs/>
        </w:rPr>
        <w:t xml:space="preserve">two </w:t>
      </w:r>
      <w:r w:rsidR="00AE014C">
        <w:rPr>
          <w:rFonts w:ascii="Arial" w:eastAsiaTheme="minorEastAsia" w:hAnsi="Arial" w:cs="Arial"/>
          <w:bCs/>
        </w:rPr>
        <w:t xml:space="preserve">metallic </w:t>
      </w:r>
      <w:r w:rsidR="00872A6C" w:rsidRPr="00360345">
        <w:rPr>
          <w:rFonts w:ascii="Arial" w:eastAsiaTheme="minorEastAsia" w:hAnsi="Arial" w:cs="Arial"/>
          <w:bCs/>
        </w:rPr>
        <w:t>electrodes adhered to opposing sides of a dielectric material</w:t>
      </w:r>
      <w:r w:rsidR="00FE250E" w:rsidRPr="00360345">
        <w:rPr>
          <w:rFonts w:ascii="Arial" w:eastAsiaTheme="minorEastAsia" w:hAnsi="Arial" w:cs="Arial"/>
          <w:bCs/>
        </w:rPr>
        <w:t xml:space="preserve">. </w:t>
      </w:r>
      <w:r w:rsidR="00872A6C" w:rsidRPr="00360345">
        <w:rPr>
          <w:rFonts w:ascii="Arial" w:eastAsiaTheme="minorEastAsia" w:hAnsi="Arial" w:cs="Arial"/>
          <w:bCs/>
        </w:rPr>
        <w:t>A high-voltag</w:t>
      </w:r>
      <w:r w:rsidR="00FF6DCC" w:rsidRPr="00360345">
        <w:rPr>
          <w:rFonts w:ascii="Arial" w:eastAsiaTheme="minorEastAsia" w:hAnsi="Arial" w:cs="Arial"/>
          <w:bCs/>
        </w:rPr>
        <w:t xml:space="preserve">e, time-varying power source energizes </w:t>
      </w:r>
      <w:r w:rsidR="00872A6C" w:rsidRPr="00360345">
        <w:rPr>
          <w:rFonts w:ascii="Arial" w:eastAsiaTheme="minorEastAsia" w:hAnsi="Arial" w:cs="Arial"/>
          <w:bCs/>
        </w:rPr>
        <w:t xml:space="preserve">one electrode while the opposing electrode is grounded. On application of a sufficiently high voltage, </w:t>
      </w:r>
      <w:r w:rsidR="00FF6DCC" w:rsidRPr="00360345">
        <w:rPr>
          <w:rFonts w:ascii="Arial" w:eastAsiaTheme="minorEastAsia" w:hAnsi="Arial" w:cs="Arial"/>
          <w:bCs/>
        </w:rPr>
        <w:t>plasma</w:t>
      </w:r>
      <w:r w:rsidR="00FE250E" w:rsidRPr="00360345">
        <w:rPr>
          <w:rFonts w:ascii="Arial" w:eastAsiaTheme="minorEastAsia" w:hAnsi="Arial" w:cs="Arial"/>
          <w:bCs/>
        </w:rPr>
        <w:t xml:space="preserve"> </w:t>
      </w:r>
      <w:r w:rsidR="00872A6C" w:rsidRPr="00360345">
        <w:rPr>
          <w:rFonts w:ascii="Arial" w:eastAsiaTheme="minorEastAsia" w:hAnsi="Arial" w:cs="Arial"/>
          <w:bCs/>
        </w:rPr>
        <w:t xml:space="preserve">is generated </w:t>
      </w:r>
      <w:r w:rsidR="00FF6DCC" w:rsidRPr="00360345">
        <w:rPr>
          <w:rFonts w:ascii="Arial" w:eastAsiaTheme="minorEastAsia" w:hAnsi="Arial" w:cs="Arial"/>
          <w:bCs/>
        </w:rPr>
        <w:t>around the edges of both electrode</w:t>
      </w:r>
      <w:r w:rsidR="00506CEA" w:rsidRPr="00360345">
        <w:rPr>
          <w:rFonts w:ascii="Arial" w:eastAsiaTheme="minorEastAsia" w:hAnsi="Arial" w:cs="Arial"/>
          <w:bCs/>
        </w:rPr>
        <w:t>s</w:t>
      </w:r>
      <w:r w:rsidR="00FF6DCC" w:rsidRPr="00360345">
        <w:rPr>
          <w:rFonts w:ascii="Arial" w:eastAsiaTheme="minorEastAsia" w:hAnsi="Arial" w:cs="Arial"/>
          <w:bCs/>
        </w:rPr>
        <w:t xml:space="preserve"> </w:t>
      </w:r>
      <w:r w:rsidR="00872A6C" w:rsidRPr="00360345">
        <w:rPr>
          <w:rFonts w:ascii="Arial" w:eastAsiaTheme="minorEastAsia" w:hAnsi="Arial" w:cs="Arial"/>
          <w:bCs/>
        </w:rPr>
        <w:t xml:space="preserve">in the </w:t>
      </w:r>
      <w:r w:rsidR="00FE250E" w:rsidRPr="00360345">
        <w:rPr>
          <w:rFonts w:ascii="Arial" w:eastAsiaTheme="minorEastAsia" w:hAnsi="Arial" w:cs="Arial"/>
          <w:bCs/>
        </w:rPr>
        <w:t xml:space="preserve">form </w:t>
      </w:r>
      <w:r w:rsidR="00872A6C" w:rsidRPr="00360345">
        <w:rPr>
          <w:rFonts w:ascii="Arial" w:eastAsiaTheme="minorEastAsia" w:hAnsi="Arial" w:cs="Arial"/>
          <w:bCs/>
        </w:rPr>
        <w:t>of</w:t>
      </w:r>
      <w:r w:rsidR="00FE250E" w:rsidRPr="00360345">
        <w:rPr>
          <w:rFonts w:ascii="Arial" w:eastAsiaTheme="minorEastAsia" w:hAnsi="Arial" w:cs="Arial"/>
          <w:bCs/>
        </w:rPr>
        <w:t xml:space="preserve"> a collection of stochastic </w:t>
      </w:r>
      <w:r w:rsidR="00B527F4" w:rsidRPr="00360345">
        <w:rPr>
          <w:rFonts w:ascii="Arial" w:eastAsiaTheme="minorEastAsia" w:hAnsi="Arial" w:cs="Arial"/>
          <w:bCs/>
        </w:rPr>
        <w:t xml:space="preserve">filamentary </w:t>
      </w:r>
      <w:r w:rsidR="00FE250E" w:rsidRPr="00360345">
        <w:rPr>
          <w:rFonts w:ascii="Arial" w:eastAsiaTheme="minorEastAsia" w:hAnsi="Arial" w:cs="Arial"/>
          <w:bCs/>
        </w:rPr>
        <w:t>discharges</w:t>
      </w:r>
      <w:r w:rsidR="006C42C7" w:rsidRPr="00360345">
        <w:rPr>
          <w:rFonts w:ascii="Arial" w:eastAsiaTheme="minorEastAsia" w:hAnsi="Arial" w:cs="Arial"/>
          <w:bCs/>
        </w:rPr>
        <w:t xml:space="preserve"> </w:t>
      </w:r>
      <w:r w:rsidR="00B527F4" w:rsidRPr="00360345">
        <w:rPr>
          <w:rFonts w:ascii="Arial" w:eastAsiaTheme="minorEastAsia" w:hAnsi="Arial" w:cs="Arial"/>
          <w:bCs/>
        </w:rPr>
        <w:t>[</w:t>
      </w:r>
      <w:r w:rsidR="00AB6AE2" w:rsidRPr="00360345">
        <w:rPr>
          <w:rFonts w:ascii="Arial" w:eastAsiaTheme="minorEastAsia" w:hAnsi="Arial" w:cs="Arial"/>
          <w:bCs/>
        </w:rPr>
        <w:t>9</w:t>
      </w:r>
      <w:r w:rsidR="00B956BB" w:rsidRPr="00360345">
        <w:rPr>
          <w:rFonts w:ascii="Arial" w:eastAsiaTheme="minorEastAsia" w:hAnsi="Arial" w:cs="Arial"/>
          <w:bCs/>
        </w:rPr>
        <w:t>, 10</w:t>
      </w:r>
      <w:r w:rsidR="00B527F4" w:rsidRPr="00360345">
        <w:rPr>
          <w:rFonts w:ascii="Arial" w:eastAsiaTheme="minorEastAsia" w:hAnsi="Arial" w:cs="Arial"/>
          <w:bCs/>
        </w:rPr>
        <w:t>].</w:t>
      </w:r>
      <w:r w:rsidR="00AC0DB8" w:rsidRPr="00360345">
        <w:rPr>
          <w:rFonts w:ascii="Arial" w:eastAsiaTheme="minorEastAsia" w:hAnsi="Arial" w:cs="Arial"/>
          <w:bCs/>
        </w:rPr>
        <w:t xml:space="preserve"> </w:t>
      </w:r>
    </w:p>
    <w:p w14:paraId="1B839F09" w14:textId="1A88C04D" w:rsidR="00041A9A" w:rsidRPr="00360345" w:rsidRDefault="00872A6C" w:rsidP="008F21E1">
      <w:pPr>
        <w:spacing w:line="480" w:lineRule="auto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</w:rPr>
        <w:t>Many application</w:t>
      </w:r>
      <w:r w:rsidR="00AE014C">
        <w:rPr>
          <w:rFonts w:ascii="Arial" w:eastAsiaTheme="minorEastAsia" w:hAnsi="Arial" w:cs="Arial"/>
          <w:bCs/>
        </w:rPr>
        <w:t>s</w:t>
      </w:r>
      <w:r w:rsidRPr="00360345">
        <w:rPr>
          <w:rFonts w:ascii="Arial" w:eastAsiaTheme="minorEastAsia" w:hAnsi="Arial" w:cs="Arial"/>
          <w:bCs/>
        </w:rPr>
        <w:t xml:space="preserve"> of the SBD require a large area discharge that simultaneously offers a high degree of uniformity, a considerable discharge volume and a geometrically optimised structure to promote the transport of short-lived chemical </w:t>
      </w:r>
      <w:r w:rsidR="008E4015" w:rsidRPr="00360345">
        <w:rPr>
          <w:rFonts w:ascii="Arial" w:eastAsiaTheme="minorEastAsia" w:hAnsi="Arial" w:cs="Arial"/>
          <w:bCs/>
        </w:rPr>
        <w:t>species such as OH and NO</w:t>
      </w:r>
      <w:r w:rsidRPr="00360345">
        <w:rPr>
          <w:rFonts w:ascii="Arial" w:eastAsiaTheme="minorEastAsia" w:hAnsi="Arial" w:cs="Arial"/>
          <w:bCs/>
        </w:rPr>
        <w:t xml:space="preserve"> [</w:t>
      </w:r>
      <w:r w:rsidR="00562163" w:rsidRPr="00360345">
        <w:rPr>
          <w:rFonts w:ascii="Arial" w:eastAsiaTheme="minorEastAsia" w:hAnsi="Arial" w:cs="Arial"/>
          <w:bCs/>
        </w:rPr>
        <w:t>1</w:t>
      </w:r>
      <w:r w:rsidR="001947A2" w:rsidRPr="00360345">
        <w:rPr>
          <w:rFonts w:ascii="Arial" w:eastAsiaTheme="minorEastAsia" w:hAnsi="Arial" w:cs="Arial"/>
          <w:bCs/>
        </w:rPr>
        <w:t>1</w:t>
      </w:r>
      <w:r w:rsidR="00562163" w:rsidRPr="00360345">
        <w:rPr>
          <w:rFonts w:ascii="Arial" w:eastAsiaTheme="minorEastAsia" w:hAnsi="Arial" w:cs="Arial"/>
          <w:bCs/>
        </w:rPr>
        <w:t xml:space="preserve">, </w:t>
      </w:r>
      <w:r w:rsidR="004B176E" w:rsidRPr="00360345">
        <w:rPr>
          <w:rFonts w:ascii="Arial" w:eastAsiaTheme="minorEastAsia" w:hAnsi="Arial" w:cs="Arial"/>
          <w:bCs/>
        </w:rPr>
        <w:t>1</w:t>
      </w:r>
      <w:r w:rsidR="001947A2" w:rsidRPr="00360345">
        <w:rPr>
          <w:rFonts w:ascii="Arial" w:eastAsiaTheme="minorEastAsia" w:hAnsi="Arial" w:cs="Arial"/>
          <w:bCs/>
        </w:rPr>
        <w:t>2</w:t>
      </w:r>
      <w:r w:rsidRPr="00360345">
        <w:rPr>
          <w:rFonts w:ascii="Arial" w:eastAsiaTheme="minorEastAsia" w:hAnsi="Arial" w:cs="Arial"/>
          <w:bCs/>
        </w:rPr>
        <w:t>]</w:t>
      </w:r>
      <w:r w:rsidR="00B527F4" w:rsidRPr="00360345">
        <w:rPr>
          <w:rFonts w:ascii="Arial" w:eastAsiaTheme="minorEastAsia" w:hAnsi="Arial" w:cs="Arial"/>
          <w:bCs/>
        </w:rPr>
        <w:t xml:space="preserve">. </w:t>
      </w:r>
      <w:r w:rsidR="00FF6DCC" w:rsidRPr="00360345">
        <w:rPr>
          <w:rFonts w:ascii="Arial" w:eastAsiaTheme="minorEastAsia" w:hAnsi="Arial" w:cs="Arial"/>
          <w:bCs/>
        </w:rPr>
        <w:t xml:space="preserve">To achieve these characteristics, many researchers have </w:t>
      </w:r>
      <w:r w:rsidR="00CC698C" w:rsidRPr="00360345">
        <w:rPr>
          <w:rFonts w:ascii="Arial" w:eastAsiaTheme="minorEastAsia" w:hAnsi="Arial" w:cs="Arial"/>
          <w:bCs/>
        </w:rPr>
        <w:t>developed</w:t>
      </w:r>
      <w:r w:rsidR="00FF6DCC" w:rsidRPr="00360345">
        <w:rPr>
          <w:rFonts w:ascii="Arial" w:eastAsiaTheme="minorEastAsia" w:hAnsi="Arial" w:cs="Arial"/>
          <w:bCs/>
        </w:rPr>
        <w:t xml:space="preserve"> arrays of SBDs </w:t>
      </w:r>
      <w:r w:rsidR="00CC698C" w:rsidRPr="00360345">
        <w:rPr>
          <w:rFonts w:ascii="Arial" w:eastAsiaTheme="minorEastAsia" w:hAnsi="Arial" w:cs="Arial"/>
          <w:bCs/>
        </w:rPr>
        <w:t>employing linear</w:t>
      </w:r>
      <w:r w:rsidR="004135A2" w:rsidRPr="00360345">
        <w:rPr>
          <w:rFonts w:ascii="Arial" w:eastAsiaTheme="minorEastAsia" w:hAnsi="Arial" w:cs="Arial"/>
          <w:bCs/>
        </w:rPr>
        <w:t xml:space="preserve"> </w:t>
      </w:r>
      <w:r w:rsidR="00CC698C" w:rsidRPr="00360345">
        <w:rPr>
          <w:rFonts w:ascii="Arial" w:eastAsiaTheme="minorEastAsia" w:hAnsi="Arial" w:cs="Arial"/>
          <w:bCs/>
        </w:rPr>
        <w:t>[</w:t>
      </w:r>
      <w:r w:rsidR="004135A2" w:rsidRPr="00360345">
        <w:rPr>
          <w:rFonts w:ascii="Arial" w:eastAsiaTheme="minorEastAsia" w:hAnsi="Arial" w:cs="Arial"/>
          <w:bCs/>
        </w:rPr>
        <w:t>1</w:t>
      </w:r>
      <w:r w:rsidR="001947A2" w:rsidRPr="00360345">
        <w:rPr>
          <w:rFonts w:ascii="Arial" w:eastAsiaTheme="minorEastAsia" w:hAnsi="Arial" w:cs="Arial"/>
          <w:bCs/>
        </w:rPr>
        <w:t>3</w:t>
      </w:r>
      <w:r w:rsidR="00CC698C" w:rsidRPr="00360345">
        <w:rPr>
          <w:rFonts w:ascii="Arial" w:eastAsiaTheme="minorEastAsia" w:hAnsi="Arial" w:cs="Arial"/>
          <w:bCs/>
        </w:rPr>
        <w:t>], circular [</w:t>
      </w:r>
      <w:r w:rsidR="00A22A59" w:rsidRPr="00360345">
        <w:rPr>
          <w:rFonts w:ascii="Arial" w:eastAsiaTheme="minorEastAsia" w:hAnsi="Arial" w:cs="Arial"/>
          <w:bCs/>
        </w:rPr>
        <w:t>1</w:t>
      </w:r>
      <w:r w:rsidR="008F21E1" w:rsidRPr="00360345">
        <w:rPr>
          <w:rFonts w:ascii="Arial" w:eastAsiaTheme="minorEastAsia" w:hAnsi="Arial" w:cs="Arial"/>
          <w:bCs/>
        </w:rPr>
        <w:t>4</w:t>
      </w:r>
      <w:r w:rsidR="00CC698C" w:rsidRPr="00360345">
        <w:rPr>
          <w:rFonts w:ascii="Arial" w:eastAsiaTheme="minorEastAsia" w:hAnsi="Arial" w:cs="Arial"/>
          <w:bCs/>
        </w:rPr>
        <w:t xml:space="preserve">], </w:t>
      </w:r>
      <w:r w:rsidR="00506CEA" w:rsidRPr="00360345">
        <w:rPr>
          <w:rFonts w:ascii="Arial" w:eastAsiaTheme="minorEastAsia" w:hAnsi="Arial" w:cs="Arial"/>
          <w:bCs/>
        </w:rPr>
        <w:t>or</w:t>
      </w:r>
      <w:r w:rsidR="00CC698C" w:rsidRPr="00360345">
        <w:rPr>
          <w:rFonts w:ascii="Arial" w:eastAsiaTheme="minorEastAsia" w:hAnsi="Arial" w:cs="Arial"/>
          <w:bCs/>
        </w:rPr>
        <w:t xml:space="preserve"> hexagonal </w:t>
      </w:r>
      <w:r w:rsidR="00AE014C">
        <w:rPr>
          <w:rFonts w:ascii="Arial" w:eastAsiaTheme="minorEastAsia" w:hAnsi="Arial" w:cs="Arial"/>
          <w:bCs/>
        </w:rPr>
        <w:t>electrode patterns</w:t>
      </w:r>
      <w:r w:rsidR="00CC698C" w:rsidRPr="00360345">
        <w:rPr>
          <w:rFonts w:ascii="Arial" w:eastAsiaTheme="minorEastAsia" w:hAnsi="Arial" w:cs="Arial"/>
          <w:bCs/>
        </w:rPr>
        <w:t xml:space="preserve"> [</w:t>
      </w:r>
      <w:r w:rsidR="00A22A59" w:rsidRPr="00360345">
        <w:rPr>
          <w:rFonts w:ascii="Arial" w:eastAsiaTheme="minorEastAsia" w:hAnsi="Arial" w:cs="Arial"/>
          <w:bCs/>
        </w:rPr>
        <w:t>1</w:t>
      </w:r>
      <w:r w:rsidR="001947A2" w:rsidRPr="00360345">
        <w:rPr>
          <w:rFonts w:ascii="Arial" w:eastAsiaTheme="minorEastAsia" w:hAnsi="Arial" w:cs="Arial"/>
          <w:bCs/>
        </w:rPr>
        <w:t>5</w:t>
      </w:r>
      <w:r w:rsidR="00CC698C" w:rsidRPr="00360345">
        <w:rPr>
          <w:rFonts w:ascii="Arial" w:eastAsiaTheme="minorEastAsia" w:hAnsi="Arial" w:cs="Arial"/>
          <w:bCs/>
        </w:rPr>
        <w:t xml:space="preserve">]. </w:t>
      </w:r>
      <w:r w:rsidR="005445D0">
        <w:rPr>
          <w:rFonts w:ascii="Arial" w:eastAsiaTheme="minorEastAsia" w:hAnsi="Arial" w:cs="Arial"/>
          <w:bCs/>
        </w:rPr>
        <w:t>T</w:t>
      </w:r>
      <w:r w:rsidR="00CC698C" w:rsidRPr="00360345">
        <w:rPr>
          <w:rFonts w:ascii="Arial" w:eastAsiaTheme="minorEastAsia" w:hAnsi="Arial" w:cs="Arial"/>
          <w:bCs/>
        </w:rPr>
        <w:t>o ensure a high degree of discharge uniformity</w:t>
      </w:r>
      <w:r w:rsidR="00AE014C">
        <w:rPr>
          <w:rFonts w:ascii="Arial" w:eastAsiaTheme="minorEastAsia" w:hAnsi="Arial" w:cs="Arial"/>
          <w:bCs/>
        </w:rPr>
        <w:t>,</w:t>
      </w:r>
      <w:r w:rsidR="00CC698C" w:rsidRPr="00360345">
        <w:rPr>
          <w:rFonts w:ascii="Arial" w:eastAsiaTheme="minorEastAsia" w:hAnsi="Arial" w:cs="Arial"/>
          <w:bCs/>
        </w:rPr>
        <w:t xml:space="preserve"> </w:t>
      </w:r>
      <w:r w:rsidR="00506CEA" w:rsidRPr="00360345">
        <w:rPr>
          <w:rFonts w:ascii="Arial" w:eastAsiaTheme="minorEastAsia" w:hAnsi="Arial" w:cs="Arial"/>
          <w:bCs/>
        </w:rPr>
        <w:t>which is essential for</w:t>
      </w:r>
      <w:r w:rsidR="004D3825">
        <w:rPr>
          <w:rFonts w:ascii="Arial" w:eastAsiaTheme="minorEastAsia" w:hAnsi="Arial" w:cs="Arial"/>
          <w:bCs/>
        </w:rPr>
        <w:t xml:space="preserve"> </w:t>
      </w:r>
      <w:r w:rsidR="008F4FB1">
        <w:rPr>
          <w:rFonts w:ascii="Arial" w:eastAsiaTheme="minorEastAsia" w:hAnsi="Arial" w:cs="Arial"/>
          <w:bCs/>
        </w:rPr>
        <w:t>the</w:t>
      </w:r>
      <w:r w:rsidR="00506CEA" w:rsidRPr="00360345">
        <w:rPr>
          <w:rFonts w:ascii="Arial" w:eastAsiaTheme="minorEastAsia" w:hAnsi="Arial" w:cs="Arial"/>
          <w:bCs/>
        </w:rPr>
        <w:t xml:space="preserve"> uniform </w:t>
      </w:r>
      <w:r w:rsidR="005445D0">
        <w:rPr>
          <w:rFonts w:ascii="Arial" w:eastAsiaTheme="minorEastAsia" w:hAnsi="Arial" w:cs="Arial"/>
          <w:bCs/>
        </w:rPr>
        <w:t>processing of a downstream surface</w:t>
      </w:r>
      <w:r w:rsidR="00506CEA" w:rsidRPr="00360345">
        <w:rPr>
          <w:rFonts w:ascii="Arial" w:eastAsiaTheme="minorEastAsia" w:hAnsi="Arial" w:cs="Arial"/>
          <w:bCs/>
        </w:rPr>
        <w:t xml:space="preserve">, </w:t>
      </w:r>
      <w:r w:rsidR="005445D0">
        <w:rPr>
          <w:rFonts w:ascii="Arial" w:eastAsiaTheme="minorEastAsia" w:hAnsi="Arial" w:cs="Arial"/>
          <w:bCs/>
        </w:rPr>
        <w:t>these SBD arrays typically comprise of</w:t>
      </w:r>
      <w:r w:rsidR="00CC698C" w:rsidRPr="00360345">
        <w:rPr>
          <w:rFonts w:ascii="Arial" w:eastAsiaTheme="minorEastAsia" w:hAnsi="Arial" w:cs="Arial"/>
          <w:bCs/>
        </w:rPr>
        <w:t xml:space="preserve"> </w:t>
      </w:r>
      <w:r w:rsidR="002E735F" w:rsidRPr="00360345">
        <w:rPr>
          <w:rFonts w:ascii="Arial" w:eastAsiaTheme="minorEastAsia" w:hAnsi="Arial" w:cs="Arial"/>
          <w:bCs/>
        </w:rPr>
        <w:t>many</w:t>
      </w:r>
      <w:r w:rsidR="00CC698C" w:rsidRPr="00360345">
        <w:rPr>
          <w:rFonts w:ascii="Arial" w:eastAsiaTheme="minorEastAsia" w:hAnsi="Arial" w:cs="Arial"/>
          <w:bCs/>
        </w:rPr>
        <w:t xml:space="preserve"> small discharges </w:t>
      </w:r>
      <w:r w:rsidR="00AE014C">
        <w:rPr>
          <w:rFonts w:ascii="Arial" w:eastAsiaTheme="minorEastAsia" w:hAnsi="Arial" w:cs="Arial"/>
          <w:bCs/>
        </w:rPr>
        <w:t>packed</w:t>
      </w:r>
      <w:r w:rsidR="00CC698C" w:rsidRPr="00360345">
        <w:rPr>
          <w:rFonts w:ascii="Arial" w:eastAsiaTheme="minorEastAsia" w:hAnsi="Arial" w:cs="Arial"/>
          <w:bCs/>
        </w:rPr>
        <w:t xml:space="preserve"> close</w:t>
      </w:r>
      <w:r w:rsidR="004D3825">
        <w:rPr>
          <w:rFonts w:ascii="Arial" w:eastAsiaTheme="minorEastAsia" w:hAnsi="Arial" w:cs="Arial"/>
          <w:bCs/>
        </w:rPr>
        <w:t>ly</w:t>
      </w:r>
      <w:r w:rsidR="00CC698C" w:rsidRPr="00360345">
        <w:rPr>
          <w:rFonts w:ascii="Arial" w:eastAsiaTheme="minorEastAsia" w:hAnsi="Arial" w:cs="Arial"/>
          <w:bCs/>
        </w:rPr>
        <w:t xml:space="preserve"> together. While the use of </w:t>
      </w:r>
      <w:r w:rsidR="00AA1ACE" w:rsidRPr="00360345">
        <w:rPr>
          <w:rFonts w:ascii="Arial" w:eastAsiaTheme="minorEastAsia" w:hAnsi="Arial" w:cs="Arial"/>
          <w:bCs/>
        </w:rPr>
        <w:t xml:space="preserve">SBD </w:t>
      </w:r>
      <w:r w:rsidR="00CC698C" w:rsidRPr="00360345">
        <w:rPr>
          <w:rFonts w:ascii="Arial" w:eastAsiaTheme="minorEastAsia" w:hAnsi="Arial" w:cs="Arial"/>
          <w:bCs/>
        </w:rPr>
        <w:t xml:space="preserve">arrays has proven to be highly effective, </w:t>
      </w:r>
      <w:r w:rsidR="00506CEA" w:rsidRPr="00360345">
        <w:rPr>
          <w:rFonts w:ascii="Arial" w:eastAsiaTheme="minorEastAsia" w:hAnsi="Arial" w:cs="Arial"/>
          <w:bCs/>
        </w:rPr>
        <w:t xml:space="preserve">efforts to increase </w:t>
      </w:r>
      <w:r w:rsidR="005445D0">
        <w:rPr>
          <w:rFonts w:ascii="Arial" w:eastAsiaTheme="minorEastAsia" w:hAnsi="Arial" w:cs="Arial"/>
          <w:bCs/>
        </w:rPr>
        <w:t xml:space="preserve">both </w:t>
      </w:r>
      <w:r w:rsidR="004D3825">
        <w:rPr>
          <w:rFonts w:ascii="Arial" w:eastAsiaTheme="minorEastAsia" w:hAnsi="Arial" w:cs="Arial"/>
          <w:bCs/>
        </w:rPr>
        <w:t xml:space="preserve">the </w:t>
      </w:r>
      <w:r w:rsidR="005445D0">
        <w:rPr>
          <w:rFonts w:ascii="Arial" w:eastAsiaTheme="minorEastAsia" w:hAnsi="Arial" w:cs="Arial"/>
          <w:bCs/>
        </w:rPr>
        <w:t xml:space="preserve">plasma </w:t>
      </w:r>
      <w:r w:rsidR="004D3825">
        <w:rPr>
          <w:rFonts w:ascii="Arial" w:eastAsiaTheme="minorEastAsia" w:hAnsi="Arial" w:cs="Arial"/>
          <w:bCs/>
        </w:rPr>
        <w:t xml:space="preserve">uniformity and </w:t>
      </w:r>
      <w:r w:rsidR="005445D0">
        <w:rPr>
          <w:rFonts w:ascii="Arial" w:eastAsiaTheme="minorEastAsia" w:hAnsi="Arial" w:cs="Arial"/>
          <w:bCs/>
        </w:rPr>
        <w:t xml:space="preserve">volume </w:t>
      </w:r>
      <w:r w:rsidR="00506CEA" w:rsidRPr="00360345">
        <w:rPr>
          <w:rFonts w:ascii="Arial" w:eastAsiaTheme="minorEastAsia" w:hAnsi="Arial" w:cs="Arial"/>
          <w:bCs/>
        </w:rPr>
        <w:t xml:space="preserve">by the </w:t>
      </w:r>
      <w:r w:rsidR="00AA1ACE" w:rsidRPr="00360345">
        <w:rPr>
          <w:rFonts w:ascii="Arial" w:eastAsiaTheme="minorEastAsia" w:hAnsi="Arial" w:cs="Arial"/>
          <w:bCs/>
        </w:rPr>
        <w:t xml:space="preserve">further </w:t>
      </w:r>
      <w:r w:rsidR="00CC698C" w:rsidRPr="00360345">
        <w:rPr>
          <w:rFonts w:ascii="Arial" w:eastAsiaTheme="minorEastAsia" w:hAnsi="Arial" w:cs="Arial"/>
          <w:bCs/>
        </w:rPr>
        <w:t>minimi</w:t>
      </w:r>
      <w:r w:rsidR="00AE014C">
        <w:rPr>
          <w:rFonts w:ascii="Arial" w:eastAsiaTheme="minorEastAsia" w:hAnsi="Arial" w:cs="Arial"/>
          <w:bCs/>
        </w:rPr>
        <w:t>z</w:t>
      </w:r>
      <w:r w:rsidR="00CC698C" w:rsidRPr="00360345">
        <w:rPr>
          <w:rFonts w:ascii="Arial" w:eastAsiaTheme="minorEastAsia" w:hAnsi="Arial" w:cs="Arial"/>
          <w:bCs/>
        </w:rPr>
        <w:t xml:space="preserve">ation of </w:t>
      </w:r>
      <w:r w:rsidR="005445D0">
        <w:rPr>
          <w:rFonts w:ascii="Arial" w:eastAsiaTheme="minorEastAsia" w:hAnsi="Arial" w:cs="Arial"/>
          <w:bCs/>
        </w:rPr>
        <w:t xml:space="preserve">the </w:t>
      </w:r>
      <w:r w:rsidR="00CC698C" w:rsidRPr="00360345">
        <w:rPr>
          <w:rFonts w:ascii="Arial" w:eastAsiaTheme="minorEastAsia" w:hAnsi="Arial" w:cs="Arial"/>
          <w:bCs/>
        </w:rPr>
        <w:t xml:space="preserve">individual discharges in </w:t>
      </w:r>
      <w:r w:rsidR="00506CEA" w:rsidRPr="00360345">
        <w:rPr>
          <w:rFonts w:ascii="Arial" w:eastAsiaTheme="minorEastAsia" w:hAnsi="Arial" w:cs="Arial"/>
          <w:bCs/>
        </w:rPr>
        <w:t>the</w:t>
      </w:r>
      <w:r w:rsidR="00CC698C" w:rsidRPr="00360345">
        <w:rPr>
          <w:rFonts w:ascii="Arial" w:eastAsiaTheme="minorEastAsia" w:hAnsi="Arial" w:cs="Arial"/>
          <w:bCs/>
        </w:rPr>
        <w:t xml:space="preserve"> array cannot continue indefinitely as the underpinning physical processes </w:t>
      </w:r>
      <w:r w:rsidR="00AA1ACE" w:rsidRPr="00360345">
        <w:rPr>
          <w:rFonts w:ascii="Arial" w:eastAsiaTheme="minorEastAsia" w:hAnsi="Arial" w:cs="Arial"/>
          <w:bCs/>
        </w:rPr>
        <w:t xml:space="preserve">become strongly influenced by the </w:t>
      </w:r>
      <w:r w:rsidR="00AE014C">
        <w:rPr>
          <w:rFonts w:ascii="Arial" w:eastAsiaTheme="minorEastAsia" w:hAnsi="Arial" w:cs="Arial"/>
          <w:bCs/>
        </w:rPr>
        <w:t>electrode</w:t>
      </w:r>
      <w:r w:rsidR="00AA1ACE" w:rsidRPr="00360345">
        <w:rPr>
          <w:rFonts w:ascii="Arial" w:eastAsiaTheme="minorEastAsia" w:hAnsi="Arial" w:cs="Arial"/>
          <w:bCs/>
        </w:rPr>
        <w:t xml:space="preserve"> geometry. </w:t>
      </w:r>
    </w:p>
    <w:p w14:paraId="1B815AB9" w14:textId="77777777" w:rsidR="005445D0" w:rsidRDefault="003474E1" w:rsidP="001947A2">
      <w:pPr>
        <w:spacing w:line="480" w:lineRule="auto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</w:rPr>
        <w:t xml:space="preserve">In this </w:t>
      </w:r>
      <w:proofErr w:type="gramStart"/>
      <w:r w:rsidRPr="00360345">
        <w:rPr>
          <w:rFonts w:ascii="Arial" w:eastAsiaTheme="minorEastAsia" w:hAnsi="Arial" w:cs="Arial"/>
          <w:bCs/>
        </w:rPr>
        <w:t>letter</w:t>
      </w:r>
      <w:proofErr w:type="gramEnd"/>
      <w:r w:rsidRPr="00360345">
        <w:rPr>
          <w:rFonts w:ascii="Arial" w:eastAsiaTheme="minorEastAsia" w:hAnsi="Arial" w:cs="Arial"/>
          <w:bCs/>
        </w:rPr>
        <w:t xml:space="preserve"> we report on </w:t>
      </w:r>
      <w:r w:rsidR="005445D0">
        <w:rPr>
          <w:rFonts w:ascii="Arial" w:eastAsiaTheme="minorEastAsia" w:hAnsi="Arial" w:cs="Arial"/>
          <w:bCs/>
        </w:rPr>
        <w:t>a combined</w:t>
      </w:r>
      <w:r w:rsidRPr="00360345">
        <w:rPr>
          <w:rFonts w:ascii="Arial" w:eastAsiaTheme="minorEastAsia" w:hAnsi="Arial" w:cs="Arial"/>
          <w:bCs/>
        </w:rPr>
        <w:t xml:space="preserve"> experimental and numerical investigation </w:t>
      </w:r>
      <w:r w:rsidR="00E91052" w:rsidRPr="00360345">
        <w:rPr>
          <w:rFonts w:ascii="Arial" w:eastAsiaTheme="minorEastAsia" w:hAnsi="Arial" w:cs="Arial"/>
          <w:bCs/>
        </w:rPr>
        <w:t xml:space="preserve">to </w:t>
      </w:r>
      <w:r w:rsidR="00C044E7" w:rsidRPr="00360345">
        <w:rPr>
          <w:rFonts w:ascii="Arial" w:eastAsiaTheme="minorEastAsia" w:hAnsi="Arial" w:cs="Arial"/>
          <w:bCs/>
        </w:rPr>
        <w:t xml:space="preserve">uncover </w:t>
      </w:r>
      <w:r w:rsidR="00E91052" w:rsidRPr="00360345">
        <w:rPr>
          <w:rFonts w:ascii="Arial" w:eastAsiaTheme="minorEastAsia" w:hAnsi="Arial" w:cs="Arial"/>
          <w:bCs/>
        </w:rPr>
        <w:t>the</w:t>
      </w:r>
      <w:r w:rsidRPr="00360345">
        <w:rPr>
          <w:rFonts w:ascii="Arial" w:eastAsiaTheme="minorEastAsia" w:hAnsi="Arial" w:cs="Arial"/>
          <w:bCs/>
        </w:rPr>
        <w:t xml:space="preserve"> impact of reduc</w:t>
      </w:r>
      <w:r w:rsidR="006433C7" w:rsidRPr="00360345">
        <w:rPr>
          <w:rFonts w:ascii="Arial" w:eastAsiaTheme="minorEastAsia" w:hAnsi="Arial" w:cs="Arial"/>
          <w:bCs/>
        </w:rPr>
        <w:t>ing</w:t>
      </w:r>
      <w:r w:rsidRPr="00360345">
        <w:rPr>
          <w:rFonts w:ascii="Arial" w:eastAsiaTheme="minorEastAsia" w:hAnsi="Arial" w:cs="Arial"/>
          <w:bCs/>
        </w:rPr>
        <w:t xml:space="preserve"> </w:t>
      </w:r>
      <w:r w:rsidR="006433C7" w:rsidRPr="00360345">
        <w:rPr>
          <w:rFonts w:ascii="Arial" w:eastAsiaTheme="minorEastAsia" w:hAnsi="Arial" w:cs="Arial"/>
          <w:bCs/>
        </w:rPr>
        <w:t xml:space="preserve">the </w:t>
      </w:r>
      <w:r w:rsidRPr="00360345">
        <w:rPr>
          <w:rFonts w:ascii="Arial" w:eastAsiaTheme="minorEastAsia" w:hAnsi="Arial" w:cs="Arial"/>
          <w:bCs/>
        </w:rPr>
        <w:t xml:space="preserve">electrode gap </w:t>
      </w:r>
      <w:r w:rsidR="00506CEA" w:rsidRPr="00360345">
        <w:rPr>
          <w:rFonts w:ascii="Arial" w:eastAsiaTheme="minorEastAsia" w:hAnsi="Arial" w:cs="Arial"/>
          <w:bCs/>
        </w:rPr>
        <w:t xml:space="preserve">diameter </w:t>
      </w:r>
      <w:r w:rsidR="004D3825">
        <w:rPr>
          <w:rFonts w:ascii="Arial" w:eastAsiaTheme="minorEastAsia" w:hAnsi="Arial" w:cs="Arial"/>
          <w:bCs/>
        </w:rPr>
        <w:t xml:space="preserve">on the underpinning physical processes </w:t>
      </w:r>
      <w:r w:rsidRPr="00360345">
        <w:rPr>
          <w:rFonts w:ascii="Arial" w:eastAsiaTheme="minorEastAsia" w:hAnsi="Arial" w:cs="Arial"/>
          <w:bCs/>
        </w:rPr>
        <w:t>in a circular</w:t>
      </w:r>
      <w:r w:rsidR="00506CEA" w:rsidRPr="00360345">
        <w:rPr>
          <w:rFonts w:ascii="Arial" w:eastAsiaTheme="minorEastAsia" w:hAnsi="Arial" w:cs="Arial"/>
          <w:bCs/>
        </w:rPr>
        <w:t xml:space="preserve"> </w:t>
      </w:r>
      <w:r w:rsidRPr="00360345">
        <w:rPr>
          <w:rFonts w:ascii="Arial" w:eastAsiaTheme="minorEastAsia" w:hAnsi="Arial" w:cs="Arial"/>
          <w:bCs/>
        </w:rPr>
        <w:t>SBD</w:t>
      </w:r>
      <w:r w:rsidR="006433C7" w:rsidRPr="00360345">
        <w:rPr>
          <w:rFonts w:ascii="Arial" w:eastAsiaTheme="minorEastAsia" w:hAnsi="Arial" w:cs="Arial"/>
          <w:bCs/>
        </w:rPr>
        <w:t xml:space="preserve"> configuration</w:t>
      </w:r>
      <w:r w:rsidRPr="00360345">
        <w:rPr>
          <w:rFonts w:ascii="Arial" w:eastAsiaTheme="minorEastAsia" w:hAnsi="Arial" w:cs="Arial"/>
          <w:bCs/>
        </w:rPr>
        <w:t>.</w:t>
      </w:r>
      <w:r w:rsidR="006433C7" w:rsidRPr="00360345">
        <w:rPr>
          <w:rFonts w:ascii="Arial" w:eastAsiaTheme="minorEastAsia" w:hAnsi="Arial" w:cs="Arial"/>
          <w:bCs/>
        </w:rPr>
        <w:t xml:space="preserve"> </w:t>
      </w:r>
    </w:p>
    <w:p w14:paraId="4C8CC339" w14:textId="6B73765A" w:rsidR="00562163" w:rsidRPr="00360345" w:rsidRDefault="00ED0583" w:rsidP="001947A2">
      <w:pPr>
        <w:spacing w:line="480" w:lineRule="auto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</w:rPr>
        <w:t>E</w:t>
      </w:r>
      <w:r w:rsidR="006433C7" w:rsidRPr="00360345">
        <w:rPr>
          <w:rFonts w:ascii="Arial" w:eastAsiaTheme="minorEastAsia" w:hAnsi="Arial" w:cs="Arial"/>
          <w:bCs/>
        </w:rPr>
        <w:t xml:space="preserve">xperimental measurements </w:t>
      </w:r>
      <w:r w:rsidRPr="00360345">
        <w:rPr>
          <w:rFonts w:ascii="Arial" w:eastAsiaTheme="minorEastAsia" w:hAnsi="Arial" w:cs="Arial"/>
          <w:bCs/>
        </w:rPr>
        <w:t>were made using</w:t>
      </w:r>
      <w:r w:rsidR="006433C7" w:rsidRPr="00360345">
        <w:rPr>
          <w:rFonts w:ascii="Arial" w:eastAsiaTheme="minorEastAsia" w:hAnsi="Arial" w:cs="Arial"/>
          <w:bCs/>
        </w:rPr>
        <w:t xml:space="preserve"> ten individual circular </w:t>
      </w:r>
      <w:r w:rsidR="00E91052" w:rsidRPr="00360345">
        <w:rPr>
          <w:rFonts w:ascii="Arial" w:eastAsiaTheme="minorEastAsia" w:hAnsi="Arial" w:cs="Arial"/>
          <w:bCs/>
        </w:rPr>
        <w:t xml:space="preserve">SBDs </w:t>
      </w:r>
      <w:r w:rsidR="006433C7" w:rsidRPr="00360345">
        <w:rPr>
          <w:rFonts w:ascii="Arial" w:eastAsiaTheme="minorEastAsia" w:hAnsi="Arial" w:cs="Arial"/>
          <w:bCs/>
        </w:rPr>
        <w:t xml:space="preserve">with </w:t>
      </w:r>
      <w:r w:rsidR="00F54825" w:rsidRPr="00360345">
        <w:rPr>
          <w:rFonts w:ascii="Arial" w:eastAsiaTheme="minorEastAsia" w:hAnsi="Arial" w:cs="Arial"/>
          <w:bCs/>
        </w:rPr>
        <w:t>gap</w:t>
      </w:r>
      <w:r w:rsidR="006433C7" w:rsidRPr="00360345">
        <w:rPr>
          <w:rFonts w:ascii="Arial" w:eastAsiaTheme="minorEastAsia" w:hAnsi="Arial" w:cs="Arial"/>
          <w:bCs/>
        </w:rPr>
        <w:t xml:space="preserve"> diameters </w:t>
      </w:r>
      <w:r w:rsidRPr="00360345">
        <w:rPr>
          <w:rFonts w:ascii="Arial" w:eastAsiaTheme="minorEastAsia" w:hAnsi="Arial" w:cs="Arial"/>
          <w:bCs/>
        </w:rPr>
        <w:t xml:space="preserve">ranging </w:t>
      </w:r>
      <w:r w:rsidR="006433C7" w:rsidRPr="00360345">
        <w:rPr>
          <w:rFonts w:ascii="Arial" w:eastAsiaTheme="minorEastAsia" w:hAnsi="Arial" w:cs="Arial"/>
          <w:bCs/>
        </w:rPr>
        <w:t>from 10 to 1 mm</w:t>
      </w:r>
      <w:r w:rsidRPr="00360345">
        <w:rPr>
          <w:rFonts w:ascii="Arial" w:eastAsiaTheme="minorEastAsia" w:hAnsi="Arial" w:cs="Arial"/>
          <w:bCs/>
        </w:rPr>
        <w:t>.</w:t>
      </w:r>
      <w:r w:rsidR="006433C7" w:rsidRPr="00360345">
        <w:rPr>
          <w:rFonts w:ascii="Arial" w:eastAsiaTheme="minorEastAsia" w:hAnsi="Arial" w:cs="Arial"/>
          <w:bCs/>
        </w:rPr>
        <w:t xml:space="preserve"> </w:t>
      </w:r>
      <w:r w:rsidRPr="00360345">
        <w:rPr>
          <w:rFonts w:ascii="Arial" w:eastAsiaTheme="minorEastAsia" w:hAnsi="Arial" w:cs="Arial"/>
          <w:bCs/>
        </w:rPr>
        <w:t xml:space="preserve">Each SBD was </w:t>
      </w:r>
      <w:r w:rsidR="00E91052" w:rsidRPr="00360345">
        <w:rPr>
          <w:rFonts w:ascii="Arial" w:eastAsiaTheme="minorEastAsia" w:hAnsi="Arial" w:cs="Arial"/>
          <w:bCs/>
        </w:rPr>
        <w:t xml:space="preserve">fabricated on </w:t>
      </w:r>
      <w:r w:rsidR="006433C7" w:rsidRPr="00360345">
        <w:rPr>
          <w:rFonts w:ascii="Arial" w:eastAsiaTheme="minorEastAsia" w:hAnsi="Arial" w:cs="Arial"/>
          <w:bCs/>
        </w:rPr>
        <w:t xml:space="preserve">a </w:t>
      </w:r>
      <w:r w:rsidRPr="00360345">
        <w:rPr>
          <w:rFonts w:ascii="Arial" w:eastAsiaTheme="minorEastAsia" w:hAnsi="Arial" w:cs="Arial"/>
          <w:bCs/>
        </w:rPr>
        <w:t>1</w:t>
      </w:r>
      <w:r w:rsidR="00D071F9" w:rsidRPr="00360345">
        <w:rPr>
          <w:rFonts w:ascii="Arial" w:eastAsiaTheme="minorEastAsia" w:hAnsi="Arial" w:cs="Arial"/>
          <w:bCs/>
        </w:rPr>
        <w:t>.6</w:t>
      </w:r>
      <w:r w:rsidRPr="00360345">
        <w:rPr>
          <w:rFonts w:ascii="Arial" w:eastAsiaTheme="minorEastAsia" w:hAnsi="Arial" w:cs="Arial"/>
          <w:bCs/>
        </w:rPr>
        <w:t xml:space="preserve"> mm </w:t>
      </w:r>
      <w:r w:rsidR="00D071F9" w:rsidRPr="00360345">
        <w:rPr>
          <w:rFonts w:ascii="Arial" w:eastAsiaTheme="minorEastAsia" w:hAnsi="Arial" w:cs="Arial"/>
          <w:bCs/>
        </w:rPr>
        <w:t xml:space="preserve">thick </w:t>
      </w:r>
      <w:r w:rsidR="00506CEA" w:rsidRPr="00360345">
        <w:rPr>
          <w:rFonts w:ascii="Arial" w:eastAsiaTheme="minorEastAsia" w:hAnsi="Arial" w:cs="Arial"/>
          <w:bCs/>
        </w:rPr>
        <w:t xml:space="preserve">copper clad </w:t>
      </w:r>
      <w:r w:rsidR="00D071F9" w:rsidRPr="00360345">
        <w:rPr>
          <w:rFonts w:ascii="Arial" w:eastAsiaTheme="minorEastAsia" w:hAnsi="Arial" w:cs="Arial"/>
          <w:bCs/>
        </w:rPr>
        <w:t xml:space="preserve">FR4 </w:t>
      </w:r>
      <w:r w:rsidR="00506CEA" w:rsidRPr="00360345">
        <w:rPr>
          <w:rFonts w:ascii="Arial" w:eastAsiaTheme="minorEastAsia" w:hAnsi="Arial" w:cs="Arial"/>
          <w:bCs/>
        </w:rPr>
        <w:t>dielectric board</w:t>
      </w:r>
      <w:r w:rsidR="006433C7" w:rsidRPr="00360345">
        <w:rPr>
          <w:rFonts w:ascii="Arial" w:eastAsiaTheme="minorEastAsia" w:hAnsi="Arial" w:cs="Arial"/>
          <w:bCs/>
        </w:rPr>
        <w:t xml:space="preserve">. </w:t>
      </w:r>
      <w:r w:rsidR="00506CEA" w:rsidRPr="00360345">
        <w:rPr>
          <w:rFonts w:ascii="Arial" w:eastAsiaTheme="minorEastAsia" w:hAnsi="Arial" w:cs="Arial"/>
          <w:bCs/>
        </w:rPr>
        <w:t>In all cases, o</w:t>
      </w:r>
      <w:r w:rsidR="006433C7" w:rsidRPr="00360345">
        <w:rPr>
          <w:rFonts w:ascii="Arial" w:eastAsiaTheme="minorEastAsia" w:hAnsi="Arial" w:cs="Arial"/>
          <w:bCs/>
        </w:rPr>
        <w:t xml:space="preserve">ne electrode was </w:t>
      </w:r>
      <w:r w:rsidR="000A7093" w:rsidRPr="00360345">
        <w:rPr>
          <w:rFonts w:ascii="Arial" w:eastAsiaTheme="minorEastAsia" w:hAnsi="Arial" w:cs="Arial"/>
          <w:bCs/>
        </w:rPr>
        <w:t>m</w:t>
      </w:r>
      <w:r w:rsidR="00C044E7" w:rsidRPr="00360345">
        <w:rPr>
          <w:rFonts w:ascii="Arial" w:eastAsiaTheme="minorEastAsia" w:hAnsi="Arial" w:cs="Arial"/>
          <w:bCs/>
        </w:rPr>
        <w:t>achined</w:t>
      </w:r>
      <w:r w:rsidR="000A7093" w:rsidRPr="00360345">
        <w:rPr>
          <w:rFonts w:ascii="Arial" w:eastAsiaTheme="minorEastAsia" w:hAnsi="Arial" w:cs="Arial"/>
          <w:bCs/>
        </w:rPr>
        <w:t xml:space="preserve"> </w:t>
      </w:r>
      <w:r w:rsidR="006433C7" w:rsidRPr="00360345">
        <w:rPr>
          <w:rFonts w:ascii="Arial" w:eastAsiaTheme="minorEastAsia" w:hAnsi="Arial" w:cs="Arial"/>
          <w:bCs/>
        </w:rPr>
        <w:t>to</w:t>
      </w:r>
      <w:r w:rsidR="000A7093" w:rsidRPr="00360345">
        <w:rPr>
          <w:rFonts w:ascii="Arial" w:eastAsiaTheme="minorEastAsia" w:hAnsi="Arial" w:cs="Arial"/>
          <w:bCs/>
        </w:rPr>
        <w:t xml:space="preserve"> produce a circular discharge gap of the desired di</w:t>
      </w:r>
      <w:r w:rsidR="002603F8" w:rsidRPr="00360345">
        <w:rPr>
          <w:rFonts w:ascii="Arial" w:eastAsiaTheme="minorEastAsia" w:hAnsi="Arial" w:cs="Arial"/>
          <w:bCs/>
        </w:rPr>
        <w:t>a</w:t>
      </w:r>
      <w:r w:rsidR="000A7093" w:rsidRPr="00360345">
        <w:rPr>
          <w:rFonts w:ascii="Arial" w:eastAsiaTheme="minorEastAsia" w:hAnsi="Arial" w:cs="Arial"/>
          <w:bCs/>
        </w:rPr>
        <w:t>meter.</w:t>
      </w:r>
      <w:r w:rsidR="004D3825">
        <w:rPr>
          <w:rFonts w:ascii="Arial" w:eastAsiaTheme="minorEastAsia" w:hAnsi="Arial" w:cs="Arial"/>
          <w:bCs/>
        </w:rPr>
        <w:t xml:space="preserve"> Silicone sealant was used to insulate all electrode </w:t>
      </w:r>
      <w:r w:rsidR="004D3825">
        <w:rPr>
          <w:rFonts w:ascii="Arial" w:eastAsiaTheme="minorEastAsia" w:hAnsi="Arial" w:cs="Arial"/>
          <w:bCs/>
        </w:rPr>
        <w:lastRenderedPageBreak/>
        <w:t xml:space="preserve">edges other than those forming the circular discharge gap; optical imaging was used to confirm that breakdown only occurred within the circular electrode gap. </w:t>
      </w:r>
      <w:r w:rsidR="002603F8" w:rsidRPr="00360345">
        <w:rPr>
          <w:rFonts w:ascii="Arial" w:eastAsiaTheme="minorEastAsia" w:hAnsi="Arial" w:cs="Arial"/>
          <w:bCs/>
        </w:rPr>
        <w:t>To reach the</w:t>
      </w:r>
      <w:r w:rsidR="007C0603" w:rsidRPr="00360345">
        <w:rPr>
          <w:rFonts w:ascii="Arial" w:eastAsiaTheme="minorEastAsia" w:hAnsi="Arial" w:cs="Arial"/>
          <w:bCs/>
        </w:rPr>
        <w:t xml:space="preserve"> </w:t>
      </w:r>
      <w:r w:rsidR="002603F8" w:rsidRPr="00360345">
        <w:rPr>
          <w:rFonts w:ascii="Arial" w:eastAsiaTheme="minorEastAsia" w:hAnsi="Arial" w:cs="Arial"/>
          <w:bCs/>
        </w:rPr>
        <w:t xml:space="preserve">breakdown voltage </w:t>
      </w:r>
      <w:r w:rsidR="007C0603" w:rsidRPr="00360345">
        <w:rPr>
          <w:rFonts w:ascii="Arial" w:eastAsiaTheme="minorEastAsia" w:hAnsi="Arial" w:cs="Arial"/>
          <w:bCs/>
        </w:rPr>
        <w:t>a custom</w:t>
      </w:r>
      <w:r w:rsidR="0032546E" w:rsidRPr="00360345">
        <w:rPr>
          <w:rFonts w:ascii="Arial" w:eastAsiaTheme="minorEastAsia" w:hAnsi="Arial" w:cs="Arial"/>
          <w:bCs/>
        </w:rPr>
        <w:t xml:space="preserve">-made </w:t>
      </w:r>
      <w:r w:rsidR="002603F8" w:rsidRPr="00360345">
        <w:rPr>
          <w:rFonts w:ascii="Arial" w:eastAsiaTheme="minorEastAsia" w:hAnsi="Arial" w:cs="Arial"/>
          <w:bCs/>
        </w:rPr>
        <w:t xml:space="preserve">sinusoidal </w:t>
      </w:r>
      <w:r w:rsidR="0032546E" w:rsidRPr="00360345">
        <w:rPr>
          <w:rFonts w:ascii="Arial" w:eastAsiaTheme="minorEastAsia" w:hAnsi="Arial" w:cs="Arial"/>
          <w:bCs/>
        </w:rPr>
        <w:t xml:space="preserve">power </w:t>
      </w:r>
      <w:r w:rsidR="002603F8" w:rsidRPr="00360345">
        <w:rPr>
          <w:rFonts w:ascii="Arial" w:eastAsiaTheme="minorEastAsia" w:hAnsi="Arial" w:cs="Arial"/>
          <w:bCs/>
        </w:rPr>
        <w:t xml:space="preserve">source </w:t>
      </w:r>
      <w:r w:rsidRPr="00360345">
        <w:rPr>
          <w:rFonts w:ascii="Arial" w:eastAsiaTheme="minorEastAsia" w:hAnsi="Arial" w:cs="Arial"/>
          <w:bCs/>
        </w:rPr>
        <w:t xml:space="preserve">operating at </w:t>
      </w:r>
      <w:r w:rsidR="00FC581A" w:rsidRPr="00360345">
        <w:rPr>
          <w:rFonts w:ascii="Arial" w:eastAsiaTheme="minorEastAsia" w:hAnsi="Arial" w:cs="Arial"/>
          <w:bCs/>
        </w:rPr>
        <w:t>15</w:t>
      </w:r>
      <w:r w:rsidRPr="00360345">
        <w:rPr>
          <w:rFonts w:ascii="Arial" w:eastAsiaTheme="minorEastAsia" w:hAnsi="Arial" w:cs="Arial"/>
          <w:bCs/>
        </w:rPr>
        <w:t xml:space="preserve"> kHz </w:t>
      </w:r>
      <w:r w:rsidR="002603F8" w:rsidRPr="00360345">
        <w:rPr>
          <w:rFonts w:ascii="Arial" w:eastAsiaTheme="minorEastAsia" w:hAnsi="Arial" w:cs="Arial"/>
          <w:bCs/>
        </w:rPr>
        <w:t>was employed</w:t>
      </w:r>
      <w:r w:rsidRPr="00360345">
        <w:rPr>
          <w:rFonts w:ascii="Arial" w:eastAsiaTheme="minorEastAsia" w:hAnsi="Arial" w:cs="Arial"/>
          <w:bCs/>
        </w:rPr>
        <w:t xml:space="preserve"> [</w:t>
      </w:r>
      <w:r w:rsidR="00A1407E" w:rsidRPr="00360345">
        <w:rPr>
          <w:rFonts w:ascii="Arial" w:eastAsiaTheme="minorEastAsia" w:hAnsi="Arial" w:cs="Arial"/>
          <w:bCs/>
        </w:rPr>
        <w:t>1</w:t>
      </w:r>
      <w:r w:rsidR="001947A2" w:rsidRPr="00360345">
        <w:rPr>
          <w:rFonts w:ascii="Arial" w:eastAsiaTheme="minorEastAsia" w:hAnsi="Arial" w:cs="Arial"/>
          <w:bCs/>
        </w:rPr>
        <w:t>3</w:t>
      </w:r>
      <w:r w:rsidRPr="00360345">
        <w:rPr>
          <w:rFonts w:ascii="Arial" w:eastAsiaTheme="minorEastAsia" w:hAnsi="Arial" w:cs="Arial"/>
          <w:bCs/>
        </w:rPr>
        <w:t>]</w:t>
      </w:r>
      <w:r w:rsidR="002603F8" w:rsidRPr="00360345">
        <w:rPr>
          <w:rFonts w:ascii="Arial" w:eastAsiaTheme="minorEastAsia" w:hAnsi="Arial" w:cs="Arial"/>
          <w:bCs/>
        </w:rPr>
        <w:t>. The output of the power source was connected to the machined electrode</w:t>
      </w:r>
      <w:r w:rsidR="00C044E7" w:rsidRPr="00360345">
        <w:rPr>
          <w:rFonts w:ascii="Arial" w:eastAsiaTheme="minorEastAsia" w:hAnsi="Arial" w:cs="Arial"/>
          <w:bCs/>
        </w:rPr>
        <w:t xml:space="preserve"> via </w:t>
      </w:r>
      <w:r w:rsidR="002603F8" w:rsidRPr="00360345">
        <w:rPr>
          <w:rFonts w:ascii="Arial" w:eastAsiaTheme="minorEastAsia" w:hAnsi="Arial" w:cs="Arial"/>
          <w:bCs/>
        </w:rPr>
        <w:t xml:space="preserve">current and voltage probes, Pearson </w:t>
      </w:r>
      <w:r w:rsidR="00C35A8A" w:rsidRPr="00360345">
        <w:rPr>
          <w:rFonts w:ascii="Arial" w:eastAsiaTheme="minorEastAsia" w:hAnsi="Arial" w:cs="Arial"/>
          <w:bCs/>
        </w:rPr>
        <w:t>115617</w:t>
      </w:r>
      <w:r w:rsidR="002603F8" w:rsidRPr="00360345">
        <w:rPr>
          <w:rFonts w:ascii="Arial" w:eastAsiaTheme="minorEastAsia" w:hAnsi="Arial" w:cs="Arial"/>
          <w:bCs/>
        </w:rPr>
        <w:t xml:space="preserve"> and Tektronix </w:t>
      </w:r>
      <w:r w:rsidR="00033BAF" w:rsidRPr="00360345">
        <w:rPr>
          <w:rFonts w:ascii="Arial" w:eastAsiaTheme="minorEastAsia" w:hAnsi="Arial" w:cs="Arial"/>
          <w:bCs/>
        </w:rPr>
        <w:t>P6015A</w:t>
      </w:r>
      <w:r w:rsidR="002603F8" w:rsidRPr="00360345">
        <w:rPr>
          <w:rFonts w:ascii="Arial" w:eastAsiaTheme="minorEastAsia" w:hAnsi="Arial" w:cs="Arial"/>
          <w:bCs/>
        </w:rPr>
        <w:t xml:space="preserve"> respectively.</w:t>
      </w:r>
      <w:r w:rsidR="00C044E7" w:rsidRPr="00360345">
        <w:rPr>
          <w:rFonts w:ascii="Arial" w:eastAsiaTheme="minorEastAsia" w:hAnsi="Arial" w:cs="Arial"/>
          <w:bCs/>
        </w:rPr>
        <w:t xml:space="preserve"> </w:t>
      </w:r>
      <w:r w:rsidR="001E1CA1" w:rsidRPr="00360345">
        <w:rPr>
          <w:rFonts w:ascii="Arial" w:eastAsiaTheme="minorEastAsia" w:hAnsi="Arial" w:cs="Arial"/>
          <w:bCs/>
        </w:rPr>
        <w:t xml:space="preserve">To determine the breakdown voltage, the </w:t>
      </w:r>
      <w:r w:rsidRPr="00360345">
        <w:rPr>
          <w:rFonts w:ascii="Arial" w:eastAsiaTheme="minorEastAsia" w:hAnsi="Arial" w:cs="Arial"/>
          <w:bCs/>
        </w:rPr>
        <w:t>amplitude of the applied sinusoid</w:t>
      </w:r>
      <w:r w:rsidR="00C42885" w:rsidRPr="00360345">
        <w:rPr>
          <w:rFonts w:ascii="Arial" w:eastAsiaTheme="minorEastAsia" w:hAnsi="Arial" w:cs="Arial"/>
          <w:bCs/>
        </w:rPr>
        <w:t>al voltage</w:t>
      </w:r>
      <w:r w:rsidRPr="00360345">
        <w:rPr>
          <w:rFonts w:ascii="Arial" w:eastAsiaTheme="minorEastAsia" w:hAnsi="Arial" w:cs="Arial"/>
          <w:bCs/>
        </w:rPr>
        <w:t xml:space="preserve"> was gradually increased whilst monitoring the discharge current. </w:t>
      </w:r>
      <w:proofErr w:type="gramStart"/>
      <w:r w:rsidRPr="00360345">
        <w:rPr>
          <w:rFonts w:ascii="Arial" w:eastAsiaTheme="minorEastAsia" w:hAnsi="Arial" w:cs="Arial"/>
          <w:bCs/>
        </w:rPr>
        <w:t>Typically</w:t>
      </w:r>
      <w:proofErr w:type="gramEnd"/>
      <w:r w:rsidRPr="00360345">
        <w:rPr>
          <w:rFonts w:ascii="Arial" w:eastAsiaTheme="minorEastAsia" w:hAnsi="Arial" w:cs="Arial"/>
          <w:bCs/>
        </w:rPr>
        <w:t xml:space="preserve"> in an SBD, the discharge current is in the form of short and intense </w:t>
      </w:r>
      <w:r w:rsidR="00BB3581" w:rsidRPr="00360345">
        <w:rPr>
          <w:rFonts w:ascii="Arial" w:eastAsiaTheme="minorEastAsia" w:hAnsi="Arial" w:cs="Arial"/>
          <w:bCs/>
        </w:rPr>
        <w:t>spikes</w:t>
      </w:r>
      <w:r w:rsidR="00506CEA" w:rsidRPr="00360345">
        <w:rPr>
          <w:rFonts w:ascii="Arial" w:hAnsi="Arial" w:cs="Arial"/>
        </w:rPr>
        <w:t xml:space="preserve"> </w:t>
      </w:r>
      <w:r w:rsidR="00D071F9" w:rsidRPr="00360345">
        <w:rPr>
          <w:rFonts w:ascii="Arial" w:eastAsiaTheme="minorEastAsia" w:hAnsi="Arial" w:cs="Arial"/>
          <w:bCs/>
        </w:rPr>
        <w:t>occurring</w:t>
      </w:r>
      <w:r w:rsidR="00BB3581" w:rsidRPr="00360345">
        <w:rPr>
          <w:rFonts w:ascii="Arial" w:eastAsiaTheme="minorEastAsia" w:hAnsi="Arial" w:cs="Arial"/>
          <w:bCs/>
        </w:rPr>
        <w:t xml:space="preserve"> </w:t>
      </w:r>
      <w:r w:rsidRPr="00360345">
        <w:rPr>
          <w:rFonts w:ascii="Arial" w:eastAsiaTheme="minorEastAsia" w:hAnsi="Arial" w:cs="Arial"/>
          <w:bCs/>
        </w:rPr>
        <w:t>on timescales</w:t>
      </w:r>
      <w:r w:rsidR="00BB3581" w:rsidRPr="00360345">
        <w:rPr>
          <w:rFonts w:ascii="Arial" w:eastAsiaTheme="minorEastAsia" w:hAnsi="Arial" w:cs="Arial"/>
          <w:bCs/>
        </w:rPr>
        <w:t xml:space="preserve"> ranging from 10 – 100 ns. In this </w:t>
      </w:r>
      <w:proofErr w:type="gramStart"/>
      <w:r w:rsidR="00BB3581" w:rsidRPr="00360345">
        <w:rPr>
          <w:rFonts w:ascii="Arial" w:eastAsiaTheme="minorEastAsia" w:hAnsi="Arial" w:cs="Arial"/>
          <w:bCs/>
        </w:rPr>
        <w:t>scenario</w:t>
      </w:r>
      <w:proofErr w:type="gramEnd"/>
      <w:r w:rsidRPr="00360345">
        <w:rPr>
          <w:rFonts w:ascii="Arial" w:eastAsiaTheme="minorEastAsia" w:hAnsi="Arial" w:cs="Arial"/>
          <w:bCs/>
        </w:rPr>
        <w:t xml:space="preserve"> each current spike represents a </w:t>
      </w:r>
      <w:r w:rsidR="00BB3581" w:rsidRPr="00360345">
        <w:rPr>
          <w:rFonts w:ascii="Arial" w:eastAsiaTheme="minorEastAsia" w:hAnsi="Arial" w:cs="Arial"/>
          <w:bCs/>
        </w:rPr>
        <w:t>discharge event a</w:t>
      </w:r>
      <w:r w:rsidRPr="00360345">
        <w:rPr>
          <w:rFonts w:ascii="Arial" w:eastAsiaTheme="minorEastAsia" w:hAnsi="Arial" w:cs="Arial"/>
          <w:bCs/>
        </w:rPr>
        <w:t xml:space="preserve">nd typically </w:t>
      </w:r>
      <w:r w:rsidR="00AE014C">
        <w:rPr>
          <w:rFonts w:ascii="Arial" w:eastAsiaTheme="minorEastAsia" w:hAnsi="Arial" w:cs="Arial"/>
          <w:bCs/>
        </w:rPr>
        <w:t xml:space="preserve">has a magnitude </w:t>
      </w:r>
      <w:r w:rsidR="005445D0">
        <w:rPr>
          <w:rFonts w:ascii="Arial" w:eastAsiaTheme="minorEastAsia" w:hAnsi="Arial" w:cs="Arial"/>
          <w:bCs/>
        </w:rPr>
        <w:t>several</w:t>
      </w:r>
      <w:r w:rsidR="00A30919" w:rsidRPr="00360345">
        <w:rPr>
          <w:rFonts w:ascii="Arial" w:eastAsiaTheme="minorEastAsia" w:hAnsi="Arial" w:cs="Arial"/>
          <w:bCs/>
        </w:rPr>
        <w:t xml:space="preserve"> times</w:t>
      </w:r>
      <w:r w:rsidRPr="00360345">
        <w:rPr>
          <w:rFonts w:ascii="Arial" w:eastAsiaTheme="minorEastAsia" w:hAnsi="Arial" w:cs="Arial"/>
          <w:bCs/>
        </w:rPr>
        <w:t xml:space="preserve"> la</w:t>
      </w:r>
      <w:r w:rsidR="00A30919" w:rsidRPr="00360345">
        <w:rPr>
          <w:rFonts w:ascii="Arial" w:eastAsiaTheme="minorEastAsia" w:hAnsi="Arial" w:cs="Arial"/>
          <w:bCs/>
        </w:rPr>
        <w:t>r</w:t>
      </w:r>
      <w:r w:rsidRPr="00360345">
        <w:rPr>
          <w:rFonts w:ascii="Arial" w:eastAsiaTheme="minorEastAsia" w:hAnsi="Arial" w:cs="Arial"/>
          <w:bCs/>
        </w:rPr>
        <w:t xml:space="preserve">ger than the </w:t>
      </w:r>
      <w:r w:rsidR="00BB3581" w:rsidRPr="00360345">
        <w:rPr>
          <w:rFonts w:ascii="Arial" w:eastAsiaTheme="minorEastAsia" w:hAnsi="Arial" w:cs="Arial"/>
          <w:bCs/>
        </w:rPr>
        <w:t xml:space="preserve">underlying </w:t>
      </w:r>
      <w:r w:rsidRPr="00360345">
        <w:rPr>
          <w:rFonts w:ascii="Arial" w:eastAsiaTheme="minorEastAsia" w:hAnsi="Arial" w:cs="Arial"/>
          <w:bCs/>
        </w:rPr>
        <w:t>sinusoidal displacement current</w:t>
      </w:r>
      <w:r w:rsidR="00BB3581" w:rsidRPr="00360345">
        <w:rPr>
          <w:rFonts w:ascii="Arial" w:eastAsiaTheme="minorEastAsia" w:hAnsi="Arial" w:cs="Arial"/>
          <w:bCs/>
        </w:rPr>
        <w:t>, as shown in figure 1</w:t>
      </w:r>
      <w:r w:rsidRPr="00360345">
        <w:rPr>
          <w:rFonts w:ascii="Arial" w:eastAsiaTheme="minorEastAsia" w:hAnsi="Arial" w:cs="Arial"/>
          <w:bCs/>
        </w:rPr>
        <w:t xml:space="preserve">. A Tektronix </w:t>
      </w:r>
      <w:r w:rsidR="00033BAF" w:rsidRPr="00360345">
        <w:rPr>
          <w:rFonts w:ascii="Arial" w:eastAsiaTheme="minorEastAsia" w:hAnsi="Arial" w:cs="Arial"/>
          <w:bCs/>
        </w:rPr>
        <w:t>DPO 5054</w:t>
      </w:r>
      <w:r w:rsidRPr="00360345">
        <w:rPr>
          <w:rFonts w:ascii="Arial" w:eastAsiaTheme="minorEastAsia" w:hAnsi="Arial" w:cs="Arial"/>
          <w:bCs/>
        </w:rPr>
        <w:t xml:space="preserve"> oscilloscope operating in single-shot mode was </w:t>
      </w:r>
      <w:r w:rsidR="00BB3581" w:rsidRPr="00360345">
        <w:rPr>
          <w:rFonts w:ascii="Arial" w:eastAsiaTheme="minorEastAsia" w:hAnsi="Arial" w:cs="Arial"/>
          <w:bCs/>
        </w:rPr>
        <w:t>used to detect the</w:t>
      </w:r>
      <w:r w:rsidRPr="00360345">
        <w:rPr>
          <w:rFonts w:ascii="Arial" w:eastAsiaTheme="minorEastAsia" w:hAnsi="Arial" w:cs="Arial"/>
          <w:bCs/>
        </w:rPr>
        <w:t xml:space="preserve"> </w:t>
      </w:r>
      <w:r w:rsidR="00BB3581" w:rsidRPr="00360345">
        <w:rPr>
          <w:rFonts w:ascii="Arial" w:eastAsiaTheme="minorEastAsia" w:hAnsi="Arial" w:cs="Arial"/>
          <w:bCs/>
        </w:rPr>
        <w:t>first current spike</w:t>
      </w:r>
      <w:r w:rsidRPr="00360345">
        <w:rPr>
          <w:rFonts w:ascii="Arial" w:eastAsiaTheme="minorEastAsia" w:hAnsi="Arial" w:cs="Arial"/>
          <w:bCs/>
        </w:rPr>
        <w:t xml:space="preserve"> </w:t>
      </w:r>
      <w:r w:rsidR="00BB3581" w:rsidRPr="00360345">
        <w:rPr>
          <w:rFonts w:ascii="Arial" w:eastAsiaTheme="minorEastAsia" w:hAnsi="Arial" w:cs="Arial"/>
          <w:bCs/>
        </w:rPr>
        <w:t xml:space="preserve">occurring as the applied voltage was increased at a rate of approximately </w:t>
      </w:r>
      <w:r w:rsidR="005445D0">
        <w:rPr>
          <w:rFonts w:ascii="Arial" w:eastAsiaTheme="minorEastAsia" w:hAnsi="Arial" w:cs="Arial"/>
          <w:bCs/>
        </w:rPr>
        <w:t>5</w:t>
      </w:r>
      <w:r w:rsidR="00BB3581" w:rsidRPr="00360345">
        <w:rPr>
          <w:rFonts w:ascii="Arial" w:eastAsiaTheme="minorEastAsia" w:hAnsi="Arial" w:cs="Arial"/>
          <w:bCs/>
        </w:rPr>
        <w:t>0 V.s</w:t>
      </w:r>
      <w:r w:rsidR="00BB3581" w:rsidRPr="00360345">
        <w:rPr>
          <w:rFonts w:ascii="Arial" w:eastAsiaTheme="minorEastAsia" w:hAnsi="Arial" w:cs="Arial"/>
          <w:bCs/>
          <w:vertAlign w:val="superscript"/>
        </w:rPr>
        <w:t>-1</w:t>
      </w:r>
      <w:r w:rsidR="00BB3581" w:rsidRPr="00360345">
        <w:rPr>
          <w:rFonts w:ascii="Arial" w:eastAsiaTheme="minorEastAsia" w:hAnsi="Arial" w:cs="Arial"/>
          <w:bCs/>
        </w:rPr>
        <w:t xml:space="preserve">. </w:t>
      </w:r>
      <w:r w:rsidR="00AE7B5D" w:rsidRPr="00360345">
        <w:rPr>
          <w:rFonts w:ascii="Arial" w:eastAsiaTheme="minorEastAsia" w:hAnsi="Arial" w:cs="Arial"/>
          <w:bCs/>
        </w:rPr>
        <w:t xml:space="preserve">To reduce </w:t>
      </w:r>
      <w:r w:rsidR="00AE014C">
        <w:rPr>
          <w:rFonts w:ascii="Arial" w:eastAsiaTheme="minorEastAsia" w:hAnsi="Arial" w:cs="Arial"/>
          <w:bCs/>
        </w:rPr>
        <w:t>the statistical variance of the</w:t>
      </w:r>
      <w:r w:rsidR="00AE7B5D" w:rsidRPr="00360345">
        <w:rPr>
          <w:rFonts w:ascii="Arial" w:eastAsiaTheme="minorEastAsia" w:hAnsi="Arial" w:cs="Arial"/>
          <w:bCs/>
        </w:rPr>
        <w:t xml:space="preserve"> process, the procedure was repeated six times for each </w:t>
      </w:r>
      <w:r w:rsidR="00B81D60" w:rsidRPr="00360345">
        <w:rPr>
          <w:rFonts w:ascii="Arial" w:eastAsiaTheme="minorEastAsia" w:hAnsi="Arial" w:cs="Arial"/>
          <w:bCs/>
        </w:rPr>
        <w:t xml:space="preserve">SBD </w:t>
      </w:r>
      <w:r w:rsidR="00AE7B5D" w:rsidRPr="00360345">
        <w:rPr>
          <w:rFonts w:ascii="Arial" w:eastAsiaTheme="minorEastAsia" w:hAnsi="Arial" w:cs="Arial"/>
          <w:bCs/>
        </w:rPr>
        <w:t xml:space="preserve">and an average value calculated. </w:t>
      </w:r>
    </w:p>
    <w:p w14:paraId="226379B9" w14:textId="08821DFE" w:rsidR="00562163" w:rsidRPr="00360345" w:rsidRDefault="001C7F7C" w:rsidP="00A30919">
      <w:pPr>
        <w:spacing w:line="480" w:lineRule="auto"/>
        <w:jc w:val="center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  <w:noProof/>
          <w:lang w:eastAsia="en-GB"/>
        </w:rPr>
        <w:drawing>
          <wp:inline distT="0" distB="0" distL="0" distR="0" wp14:anchorId="02C55C7D" wp14:editId="184D6B27">
            <wp:extent cx="4119098" cy="306000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avefo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098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81E1F" w14:textId="511FA85B" w:rsidR="00562163" w:rsidRDefault="00562163" w:rsidP="002E14A3">
      <w:pPr>
        <w:spacing w:line="480" w:lineRule="auto"/>
        <w:jc w:val="center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</w:rPr>
        <w:t xml:space="preserve">Figure 1: </w:t>
      </w:r>
      <w:r w:rsidR="00AE014C">
        <w:rPr>
          <w:rFonts w:ascii="Arial" w:eastAsiaTheme="minorEastAsia" w:hAnsi="Arial" w:cs="Arial"/>
          <w:bCs/>
        </w:rPr>
        <w:t>A</w:t>
      </w:r>
      <w:r w:rsidRPr="00360345">
        <w:rPr>
          <w:rFonts w:ascii="Arial" w:eastAsiaTheme="minorEastAsia" w:hAnsi="Arial" w:cs="Arial"/>
          <w:bCs/>
        </w:rPr>
        <w:t xml:space="preserve">pplied voltage and current waveforms </w:t>
      </w:r>
      <w:r w:rsidR="002F3C8D" w:rsidRPr="00360345">
        <w:rPr>
          <w:rFonts w:ascii="Arial" w:eastAsiaTheme="minorEastAsia" w:hAnsi="Arial" w:cs="Arial"/>
          <w:bCs/>
        </w:rPr>
        <w:t xml:space="preserve">at the breakdown voltage </w:t>
      </w:r>
      <w:r w:rsidRPr="00360345">
        <w:rPr>
          <w:rFonts w:ascii="Arial" w:eastAsiaTheme="minorEastAsia" w:hAnsi="Arial" w:cs="Arial"/>
          <w:bCs/>
        </w:rPr>
        <w:t>for a</w:t>
      </w:r>
      <w:r w:rsidR="00A30919" w:rsidRPr="00360345">
        <w:rPr>
          <w:rFonts w:ascii="Arial" w:eastAsiaTheme="minorEastAsia" w:hAnsi="Arial" w:cs="Arial"/>
          <w:bCs/>
        </w:rPr>
        <w:t>n electrode gap</w:t>
      </w:r>
      <w:r w:rsidRPr="00360345">
        <w:rPr>
          <w:rFonts w:ascii="Arial" w:eastAsiaTheme="minorEastAsia" w:hAnsi="Arial" w:cs="Arial"/>
          <w:bCs/>
        </w:rPr>
        <w:t xml:space="preserve"> diameter of </w:t>
      </w:r>
      <w:r w:rsidR="002E735F" w:rsidRPr="002E735F">
        <w:rPr>
          <w:rFonts w:ascii="Arial" w:eastAsiaTheme="minorEastAsia" w:hAnsi="Arial" w:cs="Arial"/>
          <w:bCs/>
          <w:color w:val="5B9BD5" w:themeColor="accent1"/>
        </w:rPr>
        <w:t>4</w:t>
      </w:r>
      <w:r w:rsidR="002F3C8D" w:rsidRPr="00360345">
        <w:rPr>
          <w:rFonts w:ascii="Arial" w:eastAsiaTheme="minorEastAsia" w:hAnsi="Arial" w:cs="Arial"/>
          <w:bCs/>
        </w:rPr>
        <w:t xml:space="preserve"> mm.</w:t>
      </w:r>
    </w:p>
    <w:p w14:paraId="369E4675" w14:textId="1B7C8808" w:rsidR="00313C33" w:rsidRPr="00DD6087" w:rsidRDefault="002A0C30" w:rsidP="002D64CB">
      <w:pPr>
        <w:spacing w:line="480" w:lineRule="auto"/>
        <w:rPr>
          <w:rFonts w:ascii="Arial" w:eastAsiaTheme="minorEastAsia" w:hAnsi="Arial" w:cs="Arial"/>
          <w:bCs/>
          <w:color w:val="0070C0"/>
        </w:rPr>
      </w:pPr>
      <w:r w:rsidRPr="00360345">
        <w:rPr>
          <w:rFonts w:ascii="Arial" w:eastAsiaTheme="minorEastAsia" w:hAnsi="Arial" w:cs="Arial"/>
          <w:bCs/>
        </w:rPr>
        <w:lastRenderedPageBreak/>
        <w:t>To shed light on the experimental measurements</w:t>
      </w:r>
      <w:r w:rsidR="005560E8" w:rsidRPr="00360345">
        <w:rPr>
          <w:rFonts w:ascii="Arial" w:eastAsiaTheme="minorEastAsia" w:hAnsi="Arial" w:cs="Arial"/>
          <w:bCs/>
        </w:rPr>
        <w:t>,</w:t>
      </w:r>
      <w:r w:rsidRPr="00360345">
        <w:rPr>
          <w:rFonts w:ascii="Arial" w:eastAsiaTheme="minorEastAsia" w:hAnsi="Arial" w:cs="Arial"/>
          <w:bCs/>
        </w:rPr>
        <w:t xml:space="preserve"> </w:t>
      </w:r>
      <w:r w:rsidR="009D42B7" w:rsidRPr="00360345">
        <w:rPr>
          <w:rFonts w:ascii="Arial" w:eastAsiaTheme="minorEastAsia" w:hAnsi="Arial" w:cs="Arial"/>
          <w:bCs/>
        </w:rPr>
        <w:t>a</w:t>
      </w:r>
      <w:r w:rsidR="00A30919" w:rsidRPr="00360345">
        <w:rPr>
          <w:rFonts w:ascii="Arial" w:eastAsiaTheme="minorEastAsia" w:hAnsi="Arial" w:cs="Arial"/>
          <w:bCs/>
        </w:rPr>
        <w:t xml:space="preserve"> </w:t>
      </w:r>
      <w:r w:rsidR="009D42B7" w:rsidRPr="00360345">
        <w:rPr>
          <w:rFonts w:ascii="Arial" w:eastAsiaTheme="minorEastAsia" w:hAnsi="Arial" w:cs="Arial"/>
          <w:bCs/>
        </w:rPr>
        <w:t xml:space="preserve">numerical </w:t>
      </w:r>
      <w:r w:rsidR="00A30919" w:rsidRPr="00360345">
        <w:rPr>
          <w:rFonts w:ascii="Arial" w:eastAsiaTheme="minorEastAsia" w:hAnsi="Arial" w:cs="Arial"/>
          <w:bCs/>
        </w:rPr>
        <w:t xml:space="preserve">axisymmetric plasma </w:t>
      </w:r>
      <w:r w:rsidR="009D42B7" w:rsidRPr="00360345">
        <w:rPr>
          <w:rFonts w:ascii="Arial" w:eastAsiaTheme="minorEastAsia" w:hAnsi="Arial" w:cs="Arial"/>
          <w:bCs/>
        </w:rPr>
        <w:t xml:space="preserve">model </w:t>
      </w:r>
      <w:r w:rsidRPr="00360345">
        <w:rPr>
          <w:rFonts w:ascii="Arial" w:eastAsiaTheme="minorEastAsia" w:hAnsi="Arial" w:cs="Arial"/>
          <w:bCs/>
        </w:rPr>
        <w:t xml:space="preserve">was </w:t>
      </w:r>
      <w:r w:rsidR="00A30919" w:rsidRPr="00360345">
        <w:rPr>
          <w:rFonts w:ascii="Arial" w:eastAsiaTheme="minorEastAsia" w:hAnsi="Arial" w:cs="Arial"/>
          <w:bCs/>
        </w:rPr>
        <w:t>developed</w:t>
      </w:r>
      <w:r w:rsidRPr="00360345">
        <w:rPr>
          <w:rFonts w:ascii="Arial" w:eastAsiaTheme="minorEastAsia" w:hAnsi="Arial" w:cs="Arial"/>
          <w:bCs/>
        </w:rPr>
        <w:t xml:space="preserve"> to </w:t>
      </w:r>
      <w:r w:rsidR="00313C33" w:rsidRPr="00360345">
        <w:rPr>
          <w:rFonts w:ascii="Arial" w:eastAsiaTheme="minorEastAsia" w:hAnsi="Arial" w:cs="Arial"/>
          <w:bCs/>
        </w:rPr>
        <w:t>solve</w:t>
      </w:r>
      <w:r w:rsidRPr="00360345">
        <w:rPr>
          <w:rFonts w:ascii="Arial" w:eastAsiaTheme="minorEastAsia" w:hAnsi="Arial" w:cs="Arial"/>
          <w:bCs/>
        </w:rPr>
        <w:t xml:space="preserve"> the</w:t>
      </w:r>
      <w:r w:rsidR="00AE320C" w:rsidRPr="00360345">
        <w:rPr>
          <w:rFonts w:ascii="Arial" w:eastAsiaTheme="minorEastAsia" w:hAnsi="Arial" w:cs="Arial"/>
          <w:bCs/>
        </w:rPr>
        <w:t xml:space="preserve"> conservation</w:t>
      </w:r>
      <w:r w:rsidR="00313C33" w:rsidRPr="00360345">
        <w:rPr>
          <w:rFonts w:ascii="Arial" w:eastAsiaTheme="minorEastAsia" w:hAnsi="Arial" w:cs="Arial"/>
          <w:bCs/>
        </w:rPr>
        <w:t xml:space="preserve"> equation</w:t>
      </w:r>
      <w:r w:rsidR="00AE320C" w:rsidRPr="00360345">
        <w:rPr>
          <w:rFonts w:ascii="Arial" w:eastAsiaTheme="minorEastAsia" w:hAnsi="Arial" w:cs="Arial"/>
          <w:bCs/>
        </w:rPr>
        <w:t>s</w:t>
      </w:r>
      <w:r w:rsidR="001E659A">
        <w:rPr>
          <w:rFonts w:ascii="Arial" w:eastAsiaTheme="minorEastAsia" w:hAnsi="Arial" w:cs="Arial"/>
          <w:bCs/>
        </w:rPr>
        <w:t xml:space="preserve"> for the</w:t>
      </w:r>
      <w:r w:rsidR="00AE320C" w:rsidRPr="00360345">
        <w:rPr>
          <w:rFonts w:ascii="Arial" w:eastAsiaTheme="minorEastAsia" w:hAnsi="Arial" w:cs="Arial"/>
          <w:bCs/>
        </w:rPr>
        <w:t xml:space="preserve"> electrons, </w:t>
      </w:r>
      <w:r w:rsidR="00286E3C" w:rsidRPr="00360345">
        <w:rPr>
          <w:rFonts w:ascii="Arial" w:eastAsiaTheme="minorEastAsia" w:hAnsi="Arial" w:cs="Arial"/>
          <w:bCs/>
          <w:position w:val="-10"/>
        </w:rPr>
        <w:object w:dxaOrig="360" w:dyaOrig="360" w14:anchorId="44515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9" o:title=""/>
          </v:shape>
          <o:OLEObject Type="Embed" ProgID="Equation.3" ShapeID="_x0000_i1025" DrawAspect="Content" ObjectID="_1558970159" r:id="rId10"/>
        </w:object>
      </w:r>
      <w:r w:rsidR="00AE320C" w:rsidRPr="00360345">
        <w:rPr>
          <w:rFonts w:ascii="Arial" w:eastAsiaTheme="minorEastAsia" w:hAnsi="Arial" w:cs="Arial"/>
          <w:bCs/>
        </w:rPr>
        <w:t>,</w:t>
      </w:r>
      <w:r w:rsidR="00286E3C" w:rsidRPr="00360345">
        <w:rPr>
          <w:rFonts w:ascii="Arial" w:eastAsiaTheme="minorEastAsia" w:hAnsi="Arial" w:cs="Arial"/>
          <w:bCs/>
        </w:rPr>
        <w:t xml:space="preserve"> </w:t>
      </w:r>
      <w:r w:rsidR="00286E3C" w:rsidRPr="00360345">
        <w:rPr>
          <w:rFonts w:ascii="Arial" w:eastAsiaTheme="minorEastAsia" w:hAnsi="Arial" w:cs="Arial"/>
          <w:bCs/>
          <w:position w:val="-10"/>
        </w:rPr>
        <w:object w:dxaOrig="340" w:dyaOrig="360" w14:anchorId="561D2E87">
          <v:shape id="_x0000_i1026" type="#_x0000_t75" style="width:17.25pt;height:18.75pt" o:ole="">
            <v:imagedata r:id="rId11" o:title=""/>
          </v:shape>
          <o:OLEObject Type="Embed" ProgID="Equation.3" ShapeID="_x0000_i1026" DrawAspect="Content" ObjectID="_1558970160" r:id="rId12"/>
        </w:object>
      </w:r>
      <w:r w:rsidR="00286E3C" w:rsidRPr="00360345">
        <w:rPr>
          <w:rFonts w:ascii="Arial" w:eastAsiaTheme="minorEastAsia" w:hAnsi="Arial" w:cs="Arial"/>
          <w:bCs/>
        </w:rPr>
        <w:t xml:space="preserve">, </w:t>
      </w:r>
      <w:r w:rsidR="001B1D1A" w:rsidRPr="00360345">
        <w:rPr>
          <w:rFonts w:ascii="Arial" w:eastAsiaTheme="minorEastAsia" w:hAnsi="Arial" w:cs="Arial"/>
          <w:bCs/>
          <w:position w:val="-10"/>
        </w:rPr>
        <w:object w:dxaOrig="340" w:dyaOrig="360" w14:anchorId="60DB8AEF">
          <v:shape id="_x0000_i1027" type="#_x0000_t75" style="width:17.25pt;height:18.75pt" o:ole="">
            <v:imagedata r:id="rId13" o:title=""/>
          </v:shape>
          <o:OLEObject Type="Embed" ProgID="Equation.3" ShapeID="_x0000_i1027" DrawAspect="Content" ObjectID="_1558970161" r:id="rId14"/>
        </w:object>
      </w:r>
      <w:r w:rsidR="00286E3C" w:rsidRPr="00360345">
        <w:rPr>
          <w:rFonts w:ascii="Arial" w:eastAsiaTheme="minorEastAsia" w:hAnsi="Arial" w:cs="Arial"/>
          <w:bCs/>
        </w:rPr>
        <w:t>,</w:t>
      </w:r>
      <w:r w:rsidR="00AE320C" w:rsidRPr="00360345">
        <w:rPr>
          <w:rFonts w:ascii="Arial" w:eastAsiaTheme="minorEastAsia" w:hAnsi="Arial" w:cs="Arial"/>
          <w:bCs/>
        </w:rPr>
        <w:t xml:space="preserve"> </w:t>
      </w:r>
      <w:r w:rsidR="001E659A">
        <w:rPr>
          <w:rFonts w:ascii="Arial" w:eastAsiaTheme="minorEastAsia" w:hAnsi="Arial" w:cs="Arial"/>
          <w:bCs/>
        </w:rPr>
        <w:t xml:space="preserve">the </w:t>
      </w:r>
      <w:r w:rsidR="00AE320C" w:rsidRPr="00360345">
        <w:rPr>
          <w:rFonts w:ascii="Arial" w:eastAsiaTheme="minorEastAsia" w:hAnsi="Arial" w:cs="Arial"/>
          <w:bCs/>
        </w:rPr>
        <w:t>electron energy density, and the electric potential which is solved</w:t>
      </w:r>
      <w:r w:rsidR="00313C33" w:rsidRPr="00360345">
        <w:rPr>
          <w:rFonts w:ascii="Arial" w:eastAsiaTheme="minorEastAsia" w:hAnsi="Arial" w:cs="Arial"/>
          <w:bCs/>
        </w:rPr>
        <w:t xml:space="preserve"> in both parts of the </w:t>
      </w:r>
      <w:r w:rsidRPr="00360345">
        <w:rPr>
          <w:rFonts w:ascii="Arial" w:eastAsiaTheme="minorEastAsia" w:hAnsi="Arial" w:cs="Arial"/>
          <w:bCs/>
        </w:rPr>
        <w:t xml:space="preserve">computational </w:t>
      </w:r>
      <w:r w:rsidR="00313C33" w:rsidRPr="00360345">
        <w:rPr>
          <w:rFonts w:ascii="Arial" w:eastAsiaTheme="minorEastAsia" w:hAnsi="Arial" w:cs="Arial"/>
          <w:bCs/>
        </w:rPr>
        <w:t xml:space="preserve">domain </w:t>
      </w:r>
      <w:r w:rsidRPr="00360345">
        <w:rPr>
          <w:rFonts w:ascii="Arial" w:eastAsiaTheme="minorEastAsia" w:hAnsi="Arial" w:cs="Arial"/>
          <w:bCs/>
        </w:rPr>
        <w:t>shown in figure 2</w:t>
      </w:r>
      <w:r w:rsidR="00AE320C" w:rsidRPr="00360345">
        <w:rPr>
          <w:rFonts w:ascii="Arial" w:eastAsiaTheme="minorEastAsia" w:hAnsi="Arial" w:cs="Arial"/>
          <w:bCs/>
        </w:rPr>
        <w:t>, while all other variables are solved in the air domain only</w:t>
      </w:r>
      <w:r w:rsidR="00313C33" w:rsidRPr="00360345">
        <w:rPr>
          <w:rFonts w:ascii="Arial" w:eastAsiaTheme="minorEastAsia" w:hAnsi="Arial" w:cs="Arial"/>
          <w:bCs/>
        </w:rPr>
        <w:t xml:space="preserve">. </w:t>
      </w:r>
      <w:r w:rsidRPr="00360345">
        <w:rPr>
          <w:rFonts w:ascii="Arial" w:eastAsiaTheme="minorEastAsia" w:hAnsi="Arial" w:cs="Arial"/>
          <w:bCs/>
        </w:rPr>
        <w:t>A</w:t>
      </w:r>
      <w:r w:rsidR="00313C33" w:rsidRPr="00360345">
        <w:rPr>
          <w:rFonts w:ascii="Arial" w:eastAsiaTheme="minorEastAsia" w:hAnsi="Arial" w:cs="Arial"/>
          <w:bCs/>
        </w:rPr>
        <w:t xml:space="preserve"> </w:t>
      </w:r>
      <w:proofErr w:type="spellStart"/>
      <w:r w:rsidR="00313C33" w:rsidRPr="00360345">
        <w:rPr>
          <w:rFonts w:ascii="Arial" w:eastAsiaTheme="minorEastAsia" w:hAnsi="Arial" w:cs="Arial"/>
          <w:bCs/>
        </w:rPr>
        <w:t>Direchlet</w:t>
      </w:r>
      <w:proofErr w:type="spellEnd"/>
      <w:r w:rsidR="00313C33" w:rsidRPr="00360345">
        <w:rPr>
          <w:rFonts w:ascii="Arial" w:eastAsiaTheme="minorEastAsia" w:hAnsi="Arial" w:cs="Arial"/>
          <w:bCs/>
        </w:rPr>
        <w:t xml:space="preserve"> type boundary condition </w:t>
      </w:r>
      <w:r w:rsidR="00AE320C" w:rsidRPr="00360345">
        <w:rPr>
          <w:rFonts w:ascii="Arial" w:eastAsiaTheme="minorEastAsia" w:hAnsi="Arial" w:cs="Arial"/>
          <w:bCs/>
        </w:rPr>
        <w:t xml:space="preserve">for the electric potential </w:t>
      </w:r>
      <w:r w:rsidRPr="00360345">
        <w:rPr>
          <w:rFonts w:ascii="Arial" w:eastAsiaTheme="minorEastAsia" w:hAnsi="Arial" w:cs="Arial"/>
          <w:bCs/>
        </w:rPr>
        <w:t>wa</w:t>
      </w:r>
      <w:r w:rsidR="00313C33" w:rsidRPr="00360345">
        <w:rPr>
          <w:rFonts w:ascii="Arial" w:eastAsiaTheme="minorEastAsia" w:hAnsi="Arial" w:cs="Arial"/>
          <w:bCs/>
        </w:rPr>
        <w:t xml:space="preserve">s imposed on the driven electrode, </w:t>
      </w:r>
      <w:r w:rsidRPr="00360345">
        <w:rPr>
          <w:rFonts w:ascii="Arial" w:eastAsiaTheme="minorEastAsia" w:hAnsi="Arial" w:cs="Arial"/>
          <w:bCs/>
        </w:rPr>
        <w:t>fixing</w:t>
      </w:r>
      <w:r w:rsidR="00313C33" w:rsidRPr="00360345">
        <w:rPr>
          <w:rFonts w:ascii="Arial" w:eastAsiaTheme="minorEastAsia" w:hAnsi="Arial" w:cs="Arial"/>
          <w:bCs/>
        </w:rPr>
        <w:t xml:space="preserve"> the </w:t>
      </w:r>
      <w:r w:rsidR="00D949F7" w:rsidRPr="00360345">
        <w:rPr>
          <w:rFonts w:ascii="Arial" w:eastAsiaTheme="minorEastAsia" w:hAnsi="Arial" w:cs="Arial"/>
          <w:bCs/>
        </w:rPr>
        <w:t xml:space="preserve">applied potential </w:t>
      </w:r>
      <w:r w:rsidRPr="00360345">
        <w:rPr>
          <w:rFonts w:ascii="Arial" w:eastAsiaTheme="minorEastAsia" w:hAnsi="Arial" w:cs="Arial"/>
          <w:bCs/>
        </w:rPr>
        <w:t xml:space="preserve">to a desired </w:t>
      </w:r>
      <w:r w:rsidR="005560E8" w:rsidRPr="00360345">
        <w:rPr>
          <w:rFonts w:ascii="Arial" w:eastAsiaTheme="minorEastAsia" w:hAnsi="Arial" w:cs="Arial"/>
          <w:bCs/>
        </w:rPr>
        <w:t>value</w:t>
      </w:r>
      <w:r w:rsidRPr="00360345">
        <w:rPr>
          <w:rFonts w:ascii="Arial" w:eastAsiaTheme="minorEastAsia" w:hAnsi="Arial" w:cs="Arial"/>
          <w:bCs/>
        </w:rPr>
        <w:t>.</w:t>
      </w:r>
      <w:r w:rsidR="00796407">
        <w:rPr>
          <w:rFonts w:ascii="Arial" w:eastAsiaTheme="minorEastAsia" w:hAnsi="Arial" w:cs="Arial"/>
          <w:bCs/>
        </w:rPr>
        <w:t xml:space="preserve"> </w:t>
      </w:r>
      <w:r w:rsidR="00313C33" w:rsidRPr="00360345">
        <w:rPr>
          <w:rFonts w:ascii="Arial" w:eastAsiaTheme="minorEastAsia" w:hAnsi="Arial" w:cs="Arial"/>
          <w:bCs/>
        </w:rPr>
        <w:t>On the boundary between the air domain and the dielectric domain</w:t>
      </w:r>
      <w:r w:rsidR="00A30919" w:rsidRPr="00360345">
        <w:rPr>
          <w:rFonts w:ascii="Arial" w:eastAsiaTheme="minorEastAsia" w:hAnsi="Arial" w:cs="Arial"/>
          <w:bCs/>
        </w:rPr>
        <w:t>, the</w:t>
      </w:r>
      <w:r w:rsidR="002E735F">
        <w:rPr>
          <w:rFonts w:ascii="Arial" w:eastAsiaTheme="minorEastAsia" w:hAnsi="Arial" w:cs="Arial"/>
          <w:bCs/>
        </w:rPr>
        <w:t xml:space="preserve"> model followed</w:t>
      </w:r>
      <w:r w:rsidR="00CE30E1" w:rsidRPr="00360345">
        <w:rPr>
          <w:rFonts w:ascii="Arial" w:eastAsiaTheme="minorEastAsia" w:hAnsi="Arial" w:cs="Arial"/>
          <w:bCs/>
        </w:rPr>
        <w:t xml:space="preserve"> </w:t>
      </w:r>
      <w:r w:rsidR="00A30919" w:rsidRPr="00360345">
        <w:rPr>
          <w:rFonts w:ascii="Arial" w:eastAsiaTheme="minorEastAsia" w:hAnsi="Arial" w:cs="Arial"/>
          <w:bCs/>
        </w:rPr>
        <w:t>the</w:t>
      </w:r>
      <w:r w:rsidR="00CE30E1" w:rsidRPr="00360345">
        <w:rPr>
          <w:rFonts w:ascii="Arial" w:eastAsiaTheme="minorEastAsia" w:hAnsi="Arial" w:cs="Arial"/>
          <w:bCs/>
        </w:rPr>
        <w:t xml:space="preserve"> surface charge density which evolve</w:t>
      </w:r>
      <w:r w:rsidR="002E735F">
        <w:rPr>
          <w:rFonts w:ascii="Arial" w:eastAsiaTheme="minorEastAsia" w:hAnsi="Arial" w:cs="Arial"/>
          <w:bCs/>
        </w:rPr>
        <w:t>d</w:t>
      </w:r>
      <w:r w:rsidR="00CE30E1" w:rsidRPr="00360345">
        <w:rPr>
          <w:rFonts w:ascii="Arial" w:eastAsiaTheme="minorEastAsia" w:hAnsi="Arial" w:cs="Arial"/>
          <w:bCs/>
        </w:rPr>
        <w:t xml:space="preserve"> </w:t>
      </w:r>
      <w:proofErr w:type="gramStart"/>
      <w:r w:rsidR="00CE30E1" w:rsidRPr="00360345">
        <w:rPr>
          <w:rFonts w:ascii="Arial" w:eastAsiaTheme="minorEastAsia" w:hAnsi="Arial" w:cs="Arial"/>
          <w:bCs/>
        </w:rPr>
        <w:t>as a result of</w:t>
      </w:r>
      <w:proofErr w:type="gramEnd"/>
      <w:r w:rsidR="00CE30E1" w:rsidRPr="00360345">
        <w:rPr>
          <w:rFonts w:ascii="Arial" w:eastAsiaTheme="minorEastAsia" w:hAnsi="Arial" w:cs="Arial"/>
          <w:bCs/>
        </w:rPr>
        <w:t xml:space="preserve"> the </w:t>
      </w:r>
      <w:r w:rsidR="00D949F7" w:rsidRPr="00360345">
        <w:rPr>
          <w:rFonts w:ascii="Arial" w:eastAsiaTheme="minorEastAsia" w:hAnsi="Arial" w:cs="Arial"/>
          <w:bCs/>
        </w:rPr>
        <w:t>charged species</w:t>
      </w:r>
      <w:r w:rsidR="00CE30E1" w:rsidRPr="00360345">
        <w:rPr>
          <w:rFonts w:ascii="Arial" w:eastAsiaTheme="minorEastAsia" w:hAnsi="Arial" w:cs="Arial"/>
          <w:bCs/>
        </w:rPr>
        <w:t xml:space="preserve"> fluxes to the surface</w:t>
      </w:r>
      <w:r w:rsidR="00313C33" w:rsidRPr="00360345">
        <w:rPr>
          <w:rFonts w:ascii="Arial" w:eastAsiaTheme="minorEastAsia" w:hAnsi="Arial" w:cs="Arial"/>
          <w:bCs/>
        </w:rPr>
        <w:t xml:space="preserve">. On all other boundaries, a symmetry condition </w:t>
      </w:r>
      <w:r w:rsidRPr="00360345">
        <w:rPr>
          <w:rFonts w:ascii="Arial" w:eastAsiaTheme="minorEastAsia" w:hAnsi="Arial" w:cs="Arial"/>
          <w:bCs/>
        </w:rPr>
        <w:t>wa</w:t>
      </w:r>
      <w:r w:rsidR="00313C33" w:rsidRPr="00360345">
        <w:rPr>
          <w:rFonts w:ascii="Arial" w:eastAsiaTheme="minorEastAsia" w:hAnsi="Arial" w:cs="Arial"/>
          <w:bCs/>
        </w:rPr>
        <w:t xml:space="preserve">s imposed, setting the normal </w:t>
      </w:r>
      <w:r w:rsidR="00CE30E1" w:rsidRPr="00360345">
        <w:rPr>
          <w:rFonts w:ascii="Arial" w:eastAsiaTheme="minorEastAsia" w:hAnsi="Arial" w:cs="Arial"/>
          <w:bCs/>
        </w:rPr>
        <w:t xml:space="preserve">derivative of all solved variables </w:t>
      </w:r>
      <w:r w:rsidR="00313C33" w:rsidRPr="00360345">
        <w:rPr>
          <w:rFonts w:ascii="Arial" w:eastAsiaTheme="minorEastAsia" w:hAnsi="Arial" w:cs="Arial"/>
          <w:bCs/>
        </w:rPr>
        <w:t xml:space="preserve">to zero. The </w:t>
      </w:r>
      <w:r w:rsidR="00C574A3">
        <w:rPr>
          <w:rFonts w:ascii="Arial" w:eastAsiaTheme="minorEastAsia" w:hAnsi="Arial" w:cs="Arial"/>
          <w:bCs/>
        </w:rPr>
        <w:t xml:space="preserve">key </w:t>
      </w:r>
      <w:r w:rsidR="00313C33" w:rsidRPr="00360345">
        <w:rPr>
          <w:rFonts w:ascii="Arial" w:eastAsiaTheme="minorEastAsia" w:hAnsi="Arial" w:cs="Arial"/>
          <w:bCs/>
        </w:rPr>
        <w:t>parameters of the model (</w:t>
      </w:r>
      <w:r w:rsidRPr="00360345">
        <w:rPr>
          <w:rFonts w:ascii="Arial" w:eastAsiaTheme="minorEastAsia" w:hAnsi="Arial" w:cs="Arial"/>
          <w:bCs/>
          <w:i/>
        </w:rPr>
        <w:t>e.g.</w:t>
      </w:r>
      <w:r w:rsidR="00313C33" w:rsidRPr="00360345">
        <w:rPr>
          <w:rFonts w:ascii="Arial" w:eastAsiaTheme="minorEastAsia" w:hAnsi="Arial" w:cs="Arial"/>
          <w:bCs/>
          <w:i/>
        </w:rPr>
        <w:t xml:space="preserve"> </w:t>
      </w:r>
      <w:r w:rsidR="00313C33" w:rsidRPr="00360345">
        <w:rPr>
          <w:rFonts w:ascii="Arial" w:eastAsiaTheme="minorEastAsia" w:hAnsi="Arial" w:cs="Arial"/>
          <w:bCs/>
        </w:rPr>
        <w:t>dimensions, dielectric constant</w:t>
      </w:r>
      <w:r w:rsidR="002D64CB">
        <w:rPr>
          <w:rFonts w:ascii="Arial" w:eastAsiaTheme="minorEastAsia" w:hAnsi="Arial" w:cs="Arial"/>
          <w:bCs/>
        </w:rPr>
        <w:t>,</w:t>
      </w:r>
      <w:r w:rsidR="00313C33" w:rsidRPr="00360345">
        <w:rPr>
          <w:rFonts w:ascii="Arial" w:eastAsiaTheme="minorEastAsia" w:hAnsi="Arial" w:cs="Arial"/>
          <w:bCs/>
        </w:rPr>
        <w:t xml:space="preserve"> </w:t>
      </w:r>
      <w:r w:rsidR="00A51286" w:rsidRPr="00360345">
        <w:rPr>
          <w:rFonts w:ascii="Arial" w:eastAsiaTheme="minorEastAsia" w:hAnsi="Arial" w:cs="Arial"/>
          <w:bCs/>
        </w:rPr>
        <w:t xml:space="preserve">applied </w:t>
      </w:r>
      <w:r w:rsidR="00A51286">
        <w:rPr>
          <w:rFonts w:ascii="Arial" w:eastAsiaTheme="minorEastAsia" w:hAnsi="Arial" w:cs="Arial"/>
          <w:bCs/>
        </w:rPr>
        <w:t>potential</w:t>
      </w:r>
      <w:r w:rsidR="002D64CB">
        <w:rPr>
          <w:rFonts w:ascii="Arial" w:eastAsiaTheme="minorEastAsia" w:hAnsi="Arial" w:cs="Arial"/>
          <w:bCs/>
        </w:rPr>
        <w:t xml:space="preserve"> and frequency</w:t>
      </w:r>
      <w:r w:rsidR="00313C33" w:rsidRPr="00360345">
        <w:rPr>
          <w:rFonts w:ascii="Arial" w:eastAsiaTheme="minorEastAsia" w:hAnsi="Arial" w:cs="Arial"/>
          <w:bCs/>
        </w:rPr>
        <w:t>) were set to match those in the experimental configuration.</w:t>
      </w:r>
      <w:r w:rsidR="00DD6087">
        <w:rPr>
          <w:rFonts w:ascii="Arial" w:eastAsiaTheme="minorEastAsia" w:hAnsi="Arial" w:cs="Arial"/>
          <w:bCs/>
        </w:rPr>
        <w:t xml:space="preserve"> </w:t>
      </w:r>
      <w:r w:rsidR="00DD6087" w:rsidRPr="00DD6087">
        <w:rPr>
          <w:rFonts w:ascii="Arial" w:eastAsiaTheme="minorEastAsia" w:hAnsi="Arial" w:cs="Arial"/>
          <w:bCs/>
          <w:color w:val="0070C0"/>
        </w:rPr>
        <w:t xml:space="preserve">The </w:t>
      </w:r>
      <w:r w:rsidR="008B535E">
        <w:rPr>
          <w:rFonts w:ascii="Arial" w:eastAsiaTheme="minorEastAsia" w:hAnsi="Arial" w:cs="Arial"/>
          <w:bCs/>
          <w:color w:val="0070C0"/>
        </w:rPr>
        <w:t>computation</w:t>
      </w:r>
      <w:r w:rsidR="00883C62">
        <w:rPr>
          <w:rFonts w:ascii="Arial" w:eastAsiaTheme="minorEastAsia" w:hAnsi="Arial" w:cs="Arial"/>
          <w:bCs/>
          <w:color w:val="0070C0"/>
        </w:rPr>
        <w:t>al</w:t>
      </w:r>
      <w:r w:rsidR="008B535E">
        <w:rPr>
          <w:rFonts w:ascii="Arial" w:eastAsiaTheme="minorEastAsia" w:hAnsi="Arial" w:cs="Arial"/>
          <w:bCs/>
          <w:color w:val="0070C0"/>
        </w:rPr>
        <w:t xml:space="preserve"> </w:t>
      </w:r>
      <w:r w:rsidR="00045560">
        <w:rPr>
          <w:rFonts w:ascii="Arial" w:eastAsiaTheme="minorEastAsia" w:hAnsi="Arial" w:cs="Arial"/>
          <w:bCs/>
          <w:color w:val="0070C0"/>
        </w:rPr>
        <w:t>model wa</w:t>
      </w:r>
      <w:r w:rsidR="00DD6087" w:rsidRPr="00DD6087">
        <w:rPr>
          <w:rFonts w:ascii="Arial" w:eastAsiaTheme="minorEastAsia" w:hAnsi="Arial" w:cs="Arial"/>
          <w:bCs/>
          <w:color w:val="0070C0"/>
        </w:rPr>
        <w:t xml:space="preserve">s implemented using COMSOL </w:t>
      </w:r>
      <w:r w:rsidR="008B535E">
        <w:rPr>
          <w:rFonts w:ascii="Arial" w:eastAsiaTheme="minorEastAsia" w:hAnsi="Arial" w:cs="Arial"/>
          <w:bCs/>
          <w:color w:val="0070C0"/>
        </w:rPr>
        <w:t xml:space="preserve">version </w:t>
      </w:r>
      <w:r w:rsidR="00DD6087" w:rsidRPr="00DD6087">
        <w:rPr>
          <w:rFonts w:ascii="Arial" w:eastAsiaTheme="minorEastAsia" w:hAnsi="Arial" w:cs="Arial"/>
          <w:bCs/>
          <w:color w:val="0070C0"/>
        </w:rPr>
        <w:t>5.2a.</w:t>
      </w:r>
      <w:r w:rsidR="00313C33" w:rsidRPr="00DD6087">
        <w:rPr>
          <w:rFonts w:ascii="Arial" w:eastAsiaTheme="minorEastAsia" w:hAnsi="Arial" w:cs="Arial"/>
          <w:bCs/>
          <w:color w:val="0070C0"/>
        </w:rPr>
        <w:t xml:space="preserve">  </w:t>
      </w:r>
    </w:p>
    <w:p w14:paraId="08967B5E" w14:textId="03C016D5" w:rsidR="00117FEB" w:rsidRPr="00360345" w:rsidRDefault="00970C89" w:rsidP="00117FEB">
      <w:pPr>
        <w:spacing w:line="480" w:lineRule="auto"/>
        <w:jc w:val="center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  <w:noProof/>
          <w:lang w:eastAsia="en-GB"/>
        </w:rPr>
        <w:drawing>
          <wp:inline distT="0" distB="0" distL="0" distR="0" wp14:anchorId="7B38950F" wp14:editId="0B214D78">
            <wp:extent cx="3506431" cy="3600000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mai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3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59594" w14:textId="4831B370" w:rsidR="002D1E06" w:rsidRPr="00360345" w:rsidRDefault="00117FEB" w:rsidP="00796407">
      <w:pPr>
        <w:spacing w:line="480" w:lineRule="auto"/>
        <w:jc w:val="center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</w:rPr>
        <w:t>Figure 2: Schematic showing the axisymmetric computational domain</w:t>
      </w:r>
      <w:r w:rsidR="00C574A3">
        <w:rPr>
          <w:rFonts w:ascii="Arial" w:eastAsiaTheme="minorEastAsia" w:hAnsi="Arial" w:cs="Arial"/>
          <w:bCs/>
        </w:rPr>
        <w:t>, red dashed line denotes axis of symmetry</w:t>
      </w:r>
      <w:r w:rsidRPr="00360345">
        <w:rPr>
          <w:rFonts w:ascii="Arial" w:eastAsiaTheme="minorEastAsia" w:hAnsi="Arial" w:cs="Arial"/>
          <w:bCs/>
        </w:rPr>
        <w:t>.</w:t>
      </w:r>
    </w:p>
    <w:p w14:paraId="07600DA6" w14:textId="271B2E0D" w:rsidR="002D64CB" w:rsidRDefault="00565945" w:rsidP="00F33EA1">
      <w:pPr>
        <w:spacing w:line="480" w:lineRule="auto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lastRenderedPageBreak/>
        <w:t xml:space="preserve">In the numerical model, the breakdown event is characterised by a spike in the power deposited in the discharge. </w:t>
      </w:r>
      <w:r w:rsidR="00A318A1">
        <w:rPr>
          <w:rFonts w:ascii="Arial" w:eastAsiaTheme="minorEastAsia" w:hAnsi="Arial" w:cs="Arial"/>
          <w:bCs/>
        </w:rPr>
        <w:t xml:space="preserve">The </w:t>
      </w:r>
      <w:r w:rsidR="00A318A1" w:rsidRPr="00A318A1">
        <w:rPr>
          <w:rFonts w:ascii="Arial" w:eastAsiaTheme="minorEastAsia" w:hAnsi="Arial" w:cs="Arial"/>
          <w:bCs/>
        </w:rPr>
        <w:t xml:space="preserve">deposited </w:t>
      </w:r>
      <w:r w:rsidR="00A318A1">
        <w:rPr>
          <w:rFonts w:ascii="Arial" w:eastAsiaTheme="minorEastAsia" w:hAnsi="Arial" w:cs="Arial"/>
          <w:bCs/>
        </w:rPr>
        <w:t xml:space="preserve">power </w:t>
      </w:r>
      <w:r w:rsidR="00A318A1" w:rsidRPr="00A318A1">
        <w:rPr>
          <w:rFonts w:ascii="Arial" w:eastAsiaTheme="minorEastAsia" w:hAnsi="Arial" w:cs="Arial"/>
          <w:bCs/>
        </w:rPr>
        <w:t>in the computational domain (</w:t>
      </w:r>
      <w:r w:rsidR="00826D9A">
        <w:rPr>
          <w:rFonts w:ascii="Arial" w:eastAsiaTheme="minorEastAsia" w:hAnsi="Arial" w:cs="Arial"/>
          <w:bCs/>
        </w:rPr>
        <w:t>d</w:t>
      </w:r>
      <w:r w:rsidR="00C226AD" w:rsidRPr="00C226AD">
        <w:rPr>
          <w:rFonts w:ascii="Arial" w:eastAsiaTheme="minorEastAsia" w:hAnsi="Arial" w:cs="Arial"/>
          <w:bCs/>
        </w:rPr>
        <w:t xml:space="preserve">efined as the </w:t>
      </w:r>
      <w:proofErr w:type="spellStart"/>
      <w:r w:rsidR="00C226AD" w:rsidRPr="00C226AD">
        <w:rPr>
          <w:rFonts w:ascii="Arial" w:eastAsiaTheme="minorEastAsia" w:hAnsi="Arial" w:cs="Arial"/>
          <w:bCs/>
        </w:rPr>
        <w:t>ohmic</w:t>
      </w:r>
      <w:proofErr w:type="spellEnd"/>
      <w:r w:rsidR="00C226AD" w:rsidRPr="00C226AD">
        <w:rPr>
          <w:rFonts w:ascii="Arial" w:eastAsiaTheme="minorEastAsia" w:hAnsi="Arial" w:cs="Arial"/>
          <w:bCs/>
        </w:rPr>
        <w:t xml:space="preserve"> heating</w:t>
      </w:r>
      <w:r w:rsidR="00826D9A">
        <w:rPr>
          <w:rFonts w:ascii="Arial" w:eastAsiaTheme="minorEastAsia" w:hAnsi="Arial" w:cs="Arial"/>
          <w:bCs/>
        </w:rPr>
        <w:t>,</w:t>
      </w:r>
      <w:r w:rsidR="00826D9A" w:rsidRPr="00D33C1A">
        <w:rPr>
          <w:rFonts w:eastAsiaTheme="minorEastAsia"/>
          <w:bCs/>
          <w:position w:val="-6"/>
        </w:rPr>
        <w:object w:dxaOrig="520" w:dyaOrig="279" w14:anchorId="26E4CB66">
          <v:shape id="_x0000_i1028" type="#_x0000_t75" style="width:26.25pt;height:14.25pt" o:ole="">
            <v:imagedata r:id="rId16" o:title=""/>
          </v:shape>
          <o:OLEObject Type="Embed" ProgID="Equation.3" ShapeID="_x0000_i1028" DrawAspect="Content" ObjectID="_1558970162" r:id="rId17"/>
        </w:object>
      </w:r>
      <w:r w:rsidR="00826D9A">
        <w:rPr>
          <w:rFonts w:eastAsiaTheme="minorEastAsia"/>
          <w:bCs/>
        </w:rPr>
        <w:t>,</w:t>
      </w:r>
      <w:r w:rsidR="00C226AD" w:rsidRPr="00C226AD">
        <w:rPr>
          <w:rFonts w:ascii="Arial" w:eastAsiaTheme="minorEastAsia" w:hAnsi="Arial" w:cs="Arial"/>
          <w:bCs/>
        </w:rPr>
        <w:t xml:space="preserve"> where </w:t>
      </w:r>
      <w:r w:rsidR="00C226AD" w:rsidRPr="00826D9A">
        <w:rPr>
          <w:rFonts w:ascii="Arial" w:eastAsiaTheme="minorEastAsia" w:hAnsi="Arial" w:cs="Arial"/>
          <w:bCs/>
          <w:i/>
        </w:rPr>
        <w:t>J</w:t>
      </w:r>
      <w:r w:rsidR="00C226AD" w:rsidRPr="00C226AD">
        <w:rPr>
          <w:rFonts w:ascii="Arial" w:eastAsiaTheme="minorEastAsia" w:hAnsi="Arial" w:cs="Arial"/>
          <w:bCs/>
        </w:rPr>
        <w:t xml:space="preserve"> is the current density and </w:t>
      </w:r>
      <w:r w:rsidR="00C226AD" w:rsidRPr="00826D9A">
        <w:rPr>
          <w:rFonts w:ascii="Arial" w:eastAsiaTheme="minorEastAsia" w:hAnsi="Arial" w:cs="Arial"/>
          <w:bCs/>
          <w:i/>
        </w:rPr>
        <w:t>E</w:t>
      </w:r>
      <w:r w:rsidR="00C226AD" w:rsidRPr="00C226AD">
        <w:rPr>
          <w:rFonts w:ascii="Arial" w:eastAsiaTheme="minorEastAsia" w:hAnsi="Arial" w:cs="Arial"/>
          <w:bCs/>
        </w:rPr>
        <w:t xml:space="preserve"> is the electric field</w:t>
      </w:r>
      <w:r w:rsidR="002E735F">
        <w:rPr>
          <w:rFonts w:ascii="Arial" w:eastAsiaTheme="minorEastAsia" w:hAnsi="Arial" w:cs="Arial"/>
          <w:bCs/>
        </w:rPr>
        <w:t>) wa</w:t>
      </w:r>
      <w:r w:rsidR="00A318A1" w:rsidRPr="00A318A1">
        <w:rPr>
          <w:rFonts w:ascii="Arial" w:eastAsiaTheme="minorEastAsia" w:hAnsi="Arial" w:cs="Arial"/>
          <w:bCs/>
        </w:rPr>
        <w:t xml:space="preserve">s </w:t>
      </w:r>
      <w:r w:rsidR="00A318A1">
        <w:rPr>
          <w:rFonts w:ascii="Arial" w:eastAsiaTheme="minorEastAsia" w:hAnsi="Arial" w:cs="Arial"/>
          <w:bCs/>
        </w:rPr>
        <w:t xml:space="preserve">spatially </w:t>
      </w:r>
      <w:r w:rsidR="00A318A1" w:rsidRPr="00A318A1">
        <w:rPr>
          <w:rFonts w:ascii="Arial" w:eastAsiaTheme="minorEastAsia" w:hAnsi="Arial" w:cs="Arial"/>
          <w:bCs/>
        </w:rPr>
        <w:t>integrated in the air domain a</w:t>
      </w:r>
      <w:r w:rsidR="00A318A1">
        <w:rPr>
          <w:rFonts w:ascii="Arial" w:eastAsiaTheme="minorEastAsia" w:hAnsi="Arial" w:cs="Arial"/>
          <w:bCs/>
        </w:rPr>
        <w:t xml:space="preserve">nd plotted as </w:t>
      </w:r>
      <w:r w:rsidR="002E735F">
        <w:rPr>
          <w:rFonts w:ascii="Arial" w:eastAsiaTheme="minorEastAsia" w:hAnsi="Arial" w:cs="Arial"/>
          <w:bCs/>
        </w:rPr>
        <w:t xml:space="preserve">a </w:t>
      </w:r>
      <w:r w:rsidR="00A318A1">
        <w:rPr>
          <w:rFonts w:ascii="Arial" w:eastAsiaTheme="minorEastAsia" w:hAnsi="Arial" w:cs="Arial"/>
          <w:bCs/>
        </w:rPr>
        <w:t xml:space="preserve">function of time. </w:t>
      </w:r>
      <w:r>
        <w:rPr>
          <w:rFonts w:ascii="Arial" w:eastAsiaTheme="minorEastAsia" w:hAnsi="Arial" w:cs="Arial"/>
          <w:bCs/>
        </w:rPr>
        <w:t xml:space="preserve">To determine the breakdown voltage </w:t>
      </w:r>
      <w:r w:rsidR="00A318A1">
        <w:rPr>
          <w:rFonts w:ascii="Arial" w:eastAsiaTheme="minorEastAsia" w:hAnsi="Arial" w:cs="Arial"/>
          <w:bCs/>
        </w:rPr>
        <w:t xml:space="preserve">from the calculated power, </w:t>
      </w:r>
      <w:r>
        <w:rPr>
          <w:rFonts w:ascii="Arial" w:eastAsiaTheme="minorEastAsia" w:hAnsi="Arial" w:cs="Arial"/>
          <w:bCs/>
        </w:rPr>
        <w:t xml:space="preserve">the simulation was run multiple times with the applied voltage systematically increased each time. Below the breakdown voltage, no power spike could be detected at any point </w:t>
      </w:r>
      <w:r w:rsidR="00A318A1">
        <w:rPr>
          <w:rFonts w:ascii="Arial" w:eastAsiaTheme="minorEastAsia" w:hAnsi="Arial" w:cs="Arial"/>
          <w:bCs/>
        </w:rPr>
        <w:t>over</w:t>
      </w:r>
      <w:r>
        <w:rPr>
          <w:rFonts w:ascii="Arial" w:eastAsiaTheme="minorEastAsia" w:hAnsi="Arial" w:cs="Arial"/>
          <w:bCs/>
        </w:rPr>
        <w:t xml:space="preserve"> the applied voltage waveform.</w:t>
      </w:r>
      <w:r w:rsidR="00A318A1">
        <w:rPr>
          <w:rFonts w:ascii="Arial" w:eastAsiaTheme="minorEastAsia" w:hAnsi="Arial" w:cs="Arial"/>
          <w:bCs/>
        </w:rPr>
        <w:t xml:space="preserve"> When </w:t>
      </w:r>
      <w:r w:rsidR="00826D9A">
        <w:rPr>
          <w:rFonts w:ascii="Arial" w:eastAsiaTheme="minorEastAsia" w:hAnsi="Arial" w:cs="Arial"/>
          <w:bCs/>
        </w:rPr>
        <w:t>a</w:t>
      </w:r>
      <w:r w:rsidR="00A318A1">
        <w:rPr>
          <w:rFonts w:ascii="Arial" w:eastAsiaTheme="minorEastAsia" w:hAnsi="Arial" w:cs="Arial"/>
          <w:bCs/>
        </w:rPr>
        <w:t xml:space="preserve"> power spike was observed to occur at the peak of the applied voltage waveform, this value was assumed to be equal to the breakdown voltage</w:t>
      </w:r>
      <w:r>
        <w:rPr>
          <w:rFonts w:ascii="Arial" w:eastAsiaTheme="minorEastAsia" w:hAnsi="Arial" w:cs="Arial"/>
          <w:bCs/>
        </w:rPr>
        <w:t xml:space="preserve">. </w:t>
      </w:r>
      <w:r w:rsidR="00A318A1">
        <w:rPr>
          <w:rFonts w:ascii="Arial" w:eastAsiaTheme="minorEastAsia" w:hAnsi="Arial" w:cs="Arial"/>
          <w:bCs/>
        </w:rPr>
        <w:t>This procedure wa</w:t>
      </w:r>
      <w:r w:rsidR="00F33EA1">
        <w:rPr>
          <w:rFonts w:ascii="Arial" w:eastAsiaTheme="minorEastAsia" w:hAnsi="Arial" w:cs="Arial"/>
          <w:bCs/>
        </w:rPr>
        <w:t xml:space="preserve">s </w:t>
      </w:r>
      <w:r w:rsidR="00E53C07">
        <w:rPr>
          <w:rFonts w:ascii="Arial" w:eastAsiaTheme="minorEastAsia" w:hAnsi="Arial" w:cs="Arial"/>
          <w:bCs/>
        </w:rPr>
        <w:t>repeated</w:t>
      </w:r>
      <w:r w:rsidR="00F33EA1">
        <w:rPr>
          <w:rFonts w:ascii="Arial" w:eastAsiaTheme="minorEastAsia" w:hAnsi="Arial" w:cs="Arial"/>
          <w:bCs/>
        </w:rPr>
        <w:t xml:space="preserve"> for all </w:t>
      </w:r>
      <w:r w:rsidR="00A318A1">
        <w:rPr>
          <w:rFonts w:ascii="Arial" w:eastAsiaTheme="minorEastAsia" w:hAnsi="Arial" w:cs="Arial"/>
          <w:bCs/>
        </w:rPr>
        <w:t xml:space="preserve">electrode gap </w:t>
      </w:r>
      <w:r w:rsidR="00E53C07">
        <w:rPr>
          <w:rFonts w:ascii="Arial" w:eastAsiaTheme="minorEastAsia" w:hAnsi="Arial" w:cs="Arial"/>
          <w:bCs/>
        </w:rPr>
        <w:t>diameters</w:t>
      </w:r>
      <w:r w:rsidR="00F33EA1">
        <w:rPr>
          <w:rFonts w:ascii="Arial" w:eastAsiaTheme="minorEastAsia" w:hAnsi="Arial" w:cs="Arial"/>
          <w:bCs/>
        </w:rPr>
        <w:t xml:space="preserve">. </w:t>
      </w:r>
    </w:p>
    <w:p w14:paraId="40033FA5" w14:textId="5E11A2D3" w:rsidR="00074FF6" w:rsidRPr="00360345" w:rsidRDefault="00BC17CE">
      <w:pPr>
        <w:spacing w:line="480" w:lineRule="auto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</w:rPr>
        <w:t xml:space="preserve">The variation of the </w:t>
      </w:r>
      <w:r w:rsidR="003B51B2" w:rsidRPr="00360345">
        <w:rPr>
          <w:rFonts w:ascii="Arial" w:eastAsiaTheme="minorEastAsia" w:hAnsi="Arial" w:cs="Arial"/>
          <w:bCs/>
        </w:rPr>
        <w:t xml:space="preserve">measured </w:t>
      </w:r>
      <w:r w:rsidRPr="00360345">
        <w:rPr>
          <w:rFonts w:ascii="Arial" w:eastAsiaTheme="minorEastAsia" w:hAnsi="Arial" w:cs="Arial"/>
          <w:bCs/>
        </w:rPr>
        <w:t xml:space="preserve">breakdown voltage as a function of </w:t>
      </w:r>
      <w:r w:rsidR="00E26BC5" w:rsidRPr="00360345">
        <w:rPr>
          <w:rFonts w:ascii="Arial" w:eastAsiaTheme="minorEastAsia" w:hAnsi="Arial" w:cs="Arial"/>
          <w:bCs/>
        </w:rPr>
        <w:t xml:space="preserve">electrode gap </w:t>
      </w:r>
      <w:r w:rsidRPr="00360345">
        <w:rPr>
          <w:rFonts w:ascii="Arial" w:eastAsiaTheme="minorEastAsia" w:hAnsi="Arial" w:cs="Arial"/>
          <w:bCs/>
        </w:rPr>
        <w:t xml:space="preserve">diameter is shown in figure </w:t>
      </w:r>
      <w:r w:rsidR="00E26BC5" w:rsidRPr="00360345">
        <w:rPr>
          <w:rFonts w:ascii="Arial" w:eastAsiaTheme="minorEastAsia" w:hAnsi="Arial" w:cs="Arial"/>
          <w:bCs/>
        </w:rPr>
        <w:t>3</w:t>
      </w:r>
      <w:r w:rsidRPr="00360345">
        <w:rPr>
          <w:rFonts w:ascii="Arial" w:eastAsiaTheme="minorEastAsia" w:hAnsi="Arial" w:cs="Arial"/>
          <w:bCs/>
        </w:rPr>
        <w:t>.</w:t>
      </w:r>
      <w:r w:rsidR="00311104" w:rsidRPr="00360345">
        <w:rPr>
          <w:rFonts w:ascii="Arial" w:eastAsiaTheme="minorEastAsia" w:hAnsi="Arial" w:cs="Arial"/>
          <w:bCs/>
        </w:rPr>
        <w:t xml:space="preserve"> </w:t>
      </w:r>
      <w:proofErr w:type="gramStart"/>
      <w:r w:rsidR="009B4D0A">
        <w:rPr>
          <w:rFonts w:ascii="Arial" w:eastAsiaTheme="minorEastAsia" w:hAnsi="Arial" w:cs="Arial"/>
          <w:bCs/>
        </w:rPr>
        <w:t>It can be seen</w:t>
      </w:r>
      <w:r w:rsidR="009B4D0A" w:rsidRPr="00360345">
        <w:rPr>
          <w:rFonts w:ascii="Arial" w:eastAsiaTheme="minorEastAsia" w:hAnsi="Arial" w:cs="Arial"/>
          <w:bCs/>
        </w:rPr>
        <w:t xml:space="preserve"> that an</w:t>
      </w:r>
      <w:proofErr w:type="gramEnd"/>
      <w:r w:rsidR="009B4D0A" w:rsidRPr="00360345">
        <w:rPr>
          <w:rFonts w:ascii="Arial" w:eastAsiaTheme="minorEastAsia" w:hAnsi="Arial" w:cs="Arial"/>
          <w:bCs/>
        </w:rPr>
        <w:t xml:space="preserve"> applied potential of 3.</w:t>
      </w:r>
      <w:r w:rsidR="009B4D0A">
        <w:rPr>
          <w:rFonts w:ascii="Arial" w:eastAsiaTheme="minorEastAsia" w:hAnsi="Arial" w:cs="Arial"/>
          <w:bCs/>
        </w:rPr>
        <w:t>5</w:t>
      </w:r>
      <w:r w:rsidR="009B4D0A" w:rsidRPr="00360345">
        <w:rPr>
          <w:rFonts w:ascii="Arial" w:eastAsiaTheme="minorEastAsia" w:hAnsi="Arial" w:cs="Arial"/>
          <w:bCs/>
        </w:rPr>
        <w:t xml:space="preserve"> kV on the driven electrode was sufficiently high to generate an electric field exceeding or equal to the necessary breakdown electric field when the diameter </w:t>
      </w:r>
      <w:r w:rsidR="009B4D0A">
        <w:rPr>
          <w:rFonts w:ascii="Arial" w:eastAsiaTheme="minorEastAsia" w:hAnsi="Arial" w:cs="Arial"/>
          <w:bCs/>
        </w:rPr>
        <w:t xml:space="preserve">of the </w:t>
      </w:r>
      <w:r w:rsidR="00833BB3">
        <w:rPr>
          <w:rFonts w:ascii="Arial" w:eastAsiaTheme="minorEastAsia" w:hAnsi="Arial" w:cs="Arial"/>
          <w:bCs/>
        </w:rPr>
        <w:t xml:space="preserve">electrode </w:t>
      </w:r>
      <w:r w:rsidR="009B4D0A">
        <w:rPr>
          <w:rFonts w:ascii="Arial" w:eastAsiaTheme="minorEastAsia" w:hAnsi="Arial" w:cs="Arial"/>
          <w:bCs/>
        </w:rPr>
        <w:t>gap wa</w:t>
      </w:r>
      <w:r w:rsidR="009B4D0A" w:rsidRPr="00360345">
        <w:rPr>
          <w:rFonts w:ascii="Arial" w:eastAsiaTheme="minorEastAsia" w:hAnsi="Arial" w:cs="Arial"/>
          <w:bCs/>
        </w:rPr>
        <w:t xml:space="preserve">s greater than or equal to </w:t>
      </w:r>
      <w:r w:rsidR="009B4D0A">
        <w:rPr>
          <w:rFonts w:ascii="Arial" w:eastAsiaTheme="minorEastAsia" w:hAnsi="Arial" w:cs="Arial"/>
          <w:bCs/>
        </w:rPr>
        <w:t>5</w:t>
      </w:r>
      <w:r w:rsidR="009B4D0A" w:rsidRPr="00360345">
        <w:rPr>
          <w:rFonts w:ascii="Arial" w:eastAsiaTheme="minorEastAsia" w:hAnsi="Arial" w:cs="Arial"/>
          <w:bCs/>
        </w:rPr>
        <w:t xml:space="preserve"> mm.</w:t>
      </w:r>
      <w:r w:rsidR="009B4D0A">
        <w:rPr>
          <w:rFonts w:ascii="Arial" w:eastAsiaTheme="minorEastAsia" w:hAnsi="Arial" w:cs="Arial"/>
          <w:bCs/>
        </w:rPr>
        <w:t xml:space="preserve"> Minor variations in </w:t>
      </w:r>
      <w:r w:rsidR="009B4D0A" w:rsidRPr="00360345">
        <w:rPr>
          <w:rFonts w:ascii="Arial" w:eastAsiaTheme="minorEastAsia" w:hAnsi="Arial" w:cs="Arial"/>
          <w:bCs/>
        </w:rPr>
        <w:t xml:space="preserve">the </w:t>
      </w:r>
      <w:r w:rsidR="002E735F">
        <w:rPr>
          <w:rFonts w:ascii="Arial" w:eastAsiaTheme="minorEastAsia" w:hAnsi="Arial" w:cs="Arial"/>
          <w:bCs/>
        </w:rPr>
        <w:t xml:space="preserve">measured </w:t>
      </w:r>
      <w:r w:rsidR="009B4D0A" w:rsidRPr="00360345">
        <w:rPr>
          <w:rFonts w:ascii="Arial" w:eastAsiaTheme="minorEastAsia" w:hAnsi="Arial" w:cs="Arial"/>
          <w:bCs/>
        </w:rPr>
        <w:t>breakdown voltage</w:t>
      </w:r>
      <w:r w:rsidR="002E735F">
        <w:rPr>
          <w:rFonts w:ascii="Arial" w:eastAsiaTheme="minorEastAsia" w:hAnsi="Arial" w:cs="Arial"/>
          <w:bCs/>
        </w:rPr>
        <w:t>s</w:t>
      </w:r>
      <w:r w:rsidR="009B4D0A" w:rsidRPr="00360345">
        <w:rPr>
          <w:rFonts w:ascii="Arial" w:eastAsiaTheme="minorEastAsia" w:hAnsi="Arial" w:cs="Arial"/>
          <w:bCs/>
        </w:rPr>
        <w:t xml:space="preserve"> </w:t>
      </w:r>
      <w:r w:rsidR="002E735F">
        <w:rPr>
          <w:rFonts w:ascii="Arial" w:eastAsiaTheme="minorEastAsia" w:hAnsi="Arial" w:cs="Arial"/>
          <w:bCs/>
        </w:rPr>
        <w:t>in</w:t>
      </w:r>
      <w:r w:rsidR="009B4D0A">
        <w:rPr>
          <w:rFonts w:ascii="Arial" w:eastAsiaTheme="minorEastAsia" w:hAnsi="Arial" w:cs="Arial"/>
          <w:bCs/>
        </w:rPr>
        <w:t xml:space="preserve"> gap diameters above 5 mm are a likely </w:t>
      </w:r>
      <w:r w:rsidR="008F4FB1">
        <w:rPr>
          <w:rFonts w:ascii="Arial" w:eastAsiaTheme="minorEastAsia" w:hAnsi="Arial" w:cs="Arial"/>
          <w:bCs/>
        </w:rPr>
        <w:t xml:space="preserve">consequence </w:t>
      </w:r>
      <w:r w:rsidR="009B4D0A">
        <w:rPr>
          <w:rFonts w:ascii="Arial" w:eastAsiaTheme="minorEastAsia" w:hAnsi="Arial" w:cs="Arial"/>
          <w:bCs/>
        </w:rPr>
        <w:t>of surface imprecations on the electrode edge arising during the machining process. At electrode gap diameters below 5 mm, the breakdown voltage increases rapidly with reducing dimeter despite the inter-electrode distance (</w:t>
      </w:r>
      <w:r w:rsidR="009B4D0A" w:rsidRPr="00786E75">
        <w:rPr>
          <w:rFonts w:ascii="Arial" w:eastAsiaTheme="minorEastAsia" w:hAnsi="Arial" w:cs="Arial"/>
          <w:bCs/>
          <w:i/>
        </w:rPr>
        <w:t>i.e.</w:t>
      </w:r>
      <w:r w:rsidR="009B4D0A">
        <w:rPr>
          <w:rFonts w:ascii="Arial" w:eastAsiaTheme="minorEastAsia" w:hAnsi="Arial" w:cs="Arial"/>
          <w:bCs/>
        </w:rPr>
        <w:t xml:space="preserve"> the distance between the anode and cathode) remaining a constant determined by the thickness of the dielectric material.</w:t>
      </w:r>
      <w:r w:rsidR="001E659A">
        <w:rPr>
          <w:rFonts w:ascii="Arial" w:eastAsiaTheme="minorEastAsia" w:hAnsi="Arial" w:cs="Arial"/>
          <w:bCs/>
        </w:rPr>
        <w:t xml:space="preserve"> </w:t>
      </w:r>
      <w:proofErr w:type="gramStart"/>
      <w:r w:rsidR="003B51B2" w:rsidRPr="00360345">
        <w:rPr>
          <w:rFonts w:ascii="Arial" w:eastAsiaTheme="minorEastAsia" w:hAnsi="Arial" w:cs="Arial"/>
          <w:bCs/>
        </w:rPr>
        <w:t>Also</w:t>
      </w:r>
      <w:proofErr w:type="gramEnd"/>
      <w:r w:rsidR="003B51B2" w:rsidRPr="00360345">
        <w:rPr>
          <w:rFonts w:ascii="Arial" w:eastAsiaTheme="minorEastAsia" w:hAnsi="Arial" w:cs="Arial"/>
          <w:bCs/>
        </w:rPr>
        <w:t xml:space="preserve"> shown in figure 3 is the breakdown voltage predicated by the numerical </w:t>
      </w:r>
      <w:r w:rsidR="005F61B8" w:rsidRPr="00360345">
        <w:rPr>
          <w:rFonts w:ascii="Arial" w:eastAsiaTheme="minorEastAsia" w:hAnsi="Arial" w:cs="Arial"/>
          <w:bCs/>
        </w:rPr>
        <w:t>model</w:t>
      </w:r>
      <w:r w:rsidR="003B51B2" w:rsidRPr="00360345">
        <w:rPr>
          <w:rFonts w:ascii="Arial" w:eastAsiaTheme="minorEastAsia" w:hAnsi="Arial" w:cs="Arial"/>
          <w:bCs/>
        </w:rPr>
        <w:t xml:space="preserve">, </w:t>
      </w:r>
      <w:r w:rsidR="001E659A">
        <w:rPr>
          <w:rFonts w:ascii="Arial" w:eastAsiaTheme="minorEastAsia" w:hAnsi="Arial" w:cs="Arial"/>
          <w:bCs/>
        </w:rPr>
        <w:t xml:space="preserve">a clear </w:t>
      </w:r>
      <w:r w:rsidR="003B51B2" w:rsidRPr="00360345">
        <w:rPr>
          <w:rFonts w:ascii="Arial" w:eastAsiaTheme="minorEastAsia" w:hAnsi="Arial" w:cs="Arial"/>
          <w:bCs/>
        </w:rPr>
        <w:t>trend of increas</w:t>
      </w:r>
      <w:r w:rsidR="0018454A">
        <w:rPr>
          <w:rFonts w:ascii="Arial" w:eastAsiaTheme="minorEastAsia" w:hAnsi="Arial" w:cs="Arial"/>
          <w:bCs/>
        </w:rPr>
        <w:t>ed</w:t>
      </w:r>
      <w:r w:rsidR="003B51B2" w:rsidRPr="00360345">
        <w:rPr>
          <w:rFonts w:ascii="Arial" w:eastAsiaTheme="minorEastAsia" w:hAnsi="Arial" w:cs="Arial"/>
          <w:bCs/>
        </w:rPr>
        <w:t xml:space="preserve"> breakdown voltage </w:t>
      </w:r>
      <w:r w:rsidR="001E659A">
        <w:rPr>
          <w:rFonts w:ascii="Arial" w:eastAsiaTheme="minorEastAsia" w:hAnsi="Arial" w:cs="Arial"/>
          <w:bCs/>
        </w:rPr>
        <w:t xml:space="preserve">with reduced </w:t>
      </w:r>
      <w:r w:rsidR="003B51B2" w:rsidRPr="00360345">
        <w:rPr>
          <w:rFonts w:ascii="Arial" w:eastAsiaTheme="minorEastAsia" w:hAnsi="Arial" w:cs="Arial"/>
          <w:bCs/>
        </w:rPr>
        <w:t xml:space="preserve">discharge </w:t>
      </w:r>
      <w:r w:rsidR="00743C53" w:rsidRPr="00360345">
        <w:rPr>
          <w:rFonts w:ascii="Arial" w:eastAsiaTheme="minorEastAsia" w:hAnsi="Arial" w:cs="Arial"/>
          <w:bCs/>
        </w:rPr>
        <w:t xml:space="preserve">gap </w:t>
      </w:r>
      <w:r w:rsidR="003B51B2" w:rsidRPr="00360345">
        <w:rPr>
          <w:rFonts w:ascii="Arial" w:eastAsiaTheme="minorEastAsia" w:hAnsi="Arial" w:cs="Arial"/>
          <w:bCs/>
        </w:rPr>
        <w:t xml:space="preserve">diameter </w:t>
      </w:r>
      <w:r w:rsidR="001E659A">
        <w:rPr>
          <w:rFonts w:ascii="Arial" w:eastAsiaTheme="minorEastAsia" w:hAnsi="Arial" w:cs="Arial"/>
          <w:bCs/>
        </w:rPr>
        <w:t>is observed, agreeing</w:t>
      </w:r>
      <w:r w:rsidR="003B51B2" w:rsidRPr="00360345">
        <w:rPr>
          <w:rFonts w:ascii="Arial" w:eastAsiaTheme="minorEastAsia" w:hAnsi="Arial" w:cs="Arial"/>
          <w:bCs/>
        </w:rPr>
        <w:t xml:space="preserve"> </w:t>
      </w:r>
      <w:r w:rsidR="001E659A">
        <w:rPr>
          <w:rFonts w:ascii="Arial" w:eastAsiaTheme="minorEastAsia" w:hAnsi="Arial" w:cs="Arial"/>
          <w:bCs/>
        </w:rPr>
        <w:t xml:space="preserve">well </w:t>
      </w:r>
      <w:r w:rsidR="003B51B2" w:rsidRPr="00360345">
        <w:rPr>
          <w:rFonts w:ascii="Arial" w:eastAsiaTheme="minorEastAsia" w:hAnsi="Arial" w:cs="Arial"/>
          <w:bCs/>
        </w:rPr>
        <w:t>with the experimental data</w:t>
      </w:r>
      <w:r w:rsidR="009B4D0A">
        <w:rPr>
          <w:rFonts w:ascii="Arial" w:eastAsiaTheme="minorEastAsia" w:hAnsi="Arial" w:cs="Arial"/>
          <w:bCs/>
        </w:rPr>
        <w:t>.</w:t>
      </w:r>
    </w:p>
    <w:p w14:paraId="4DC688B5" w14:textId="0F816260" w:rsidR="008F2D15" w:rsidRPr="00360345" w:rsidRDefault="00560743" w:rsidP="00946AA1">
      <w:pPr>
        <w:spacing w:line="480" w:lineRule="auto"/>
        <w:jc w:val="center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  <w:noProof/>
          <w:lang w:eastAsia="en-GB"/>
        </w:rPr>
        <w:lastRenderedPageBreak/>
        <w:drawing>
          <wp:inline distT="0" distB="0" distL="0" distR="0" wp14:anchorId="71A7B452" wp14:editId="7884B316">
            <wp:extent cx="3644787" cy="306000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9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787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67E3" w14:textId="01654A12" w:rsidR="008F2D15" w:rsidRDefault="008F2D15" w:rsidP="008F2D15">
      <w:pPr>
        <w:spacing w:line="480" w:lineRule="auto"/>
        <w:jc w:val="center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</w:rPr>
        <w:t xml:space="preserve">Figure 3: </w:t>
      </w:r>
      <w:r w:rsidR="008B5A02" w:rsidRPr="00360345">
        <w:rPr>
          <w:rFonts w:ascii="Arial" w:eastAsiaTheme="minorEastAsia" w:hAnsi="Arial" w:cs="Arial"/>
          <w:bCs/>
        </w:rPr>
        <w:t>Breakdown voltage as a function of discharge gap diameter. Solid line shows experimental data, dashed line shown numerical data.</w:t>
      </w:r>
    </w:p>
    <w:p w14:paraId="6A72E463" w14:textId="77777777" w:rsidR="00360345" w:rsidRPr="00360345" w:rsidRDefault="00360345" w:rsidP="008F2D15">
      <w:pPr>
        <w:spacing w:line="480" w:lineRule="auto"/>
        <w:jc w:val="center"/>
        <w:rPr>
          <w:rFonts w:ascii="Arial" w:eastAsiaTheme="minorEastAsia" w:hAnsi="Arial" w:cs="Arial"/>
          <w:bCs/>
        </w:rPr>
      </w:pPr>
    </w:p>
    <w:p w14:paraId="55B819CB" w14:textId="40F50489" w:rsidR="00360345" w:rsidRPr="00360345" w:rsidRDefault="008B5A02" w:rsidP="00A15817">
      <w:pPr>
        <w:spacing w:line="480" w:lineRule="auto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</w:rPr>
        <w:t xml:space="preserve">To explain these observations, the numerical </w:t>
      </w:r>
      <w:r w:rsidR="000E3160" w:rsidRPr="00360345">
        <w:rPr>
          <w:rFonts w:ascii="Arial" w:eastAsiaTheme="minorEastAsia" w:hAnsi="Arial" w:cs="Arial"/>
          <w:bCs/>
        </w:rPr>
        <w:t xml:space="preserve">model </w:t>
      </w:r>
      <w:r w:rsidR="000B1A5B" w:rsidRPr="00360345">
        <w:rPr>
          <w:rFonts w:ascii="Arial" w:eastAsiaTheme="minorEastAsia" w:hAnsi="Arial" w:cs="Arial"/>
          <w:bCs/>
        </w:rPr>
        <w:t>wa</w:t>
      </w:r>
      <w:r w:rsidR="000E3160" w:rsidRPr="00360345">
        <w:rPr>
          <w:rFonts w:ascii="Arial" w:eastAsiaTheme="minorEastAsia" w:hAnsi="Arial" w:cs="Arial"/>
          <w:bCs/>
        </w:rPr>
        <w:t xml:space="preserve">s run </w:t>
      </w:r>
      <w:r w:rsidRPr="00360345">
        <w:rPr>
          <w:rFonts w:ascii="Arial" w:eastAsiaTheme="minorEastAsia" w:hAnsi="Arial" w:cs="Arial"/>
          <w:bCs/>
        </w:rPr>
        <w:t>using a</w:t>
      </w:r>
      <w:r w:rsidR="000E3160" w:rsidRPr="00360345">
        <w:rPr>
          <w:rFonts w:ascii="Arial" w:eastAsiaTheme="minorEastAsia" w:hAnsi="Arial" w:cs="Arial"/>
          <w:bCs/>
        </w:rPr>
        <w:t xml:space="preserve"> </w:t>
      </w:r>
      <w:r w:rsidRPr="00360345">
        <w:rPr>
          <w:rFonts w:ascii="Arial" w:eastAsiaTheme="minorEastAsia" w:hAnsi="Arial" w:cs="Arial"/>
          <w:bCs/>
        </w:rPr>
        <w:t xml:space="preserve">constant </w:t>
      </w:r>
      <w:r w:rsidR="00D949F7" w:rsidRPr="00360345">
        <w:rPr>
          <w:rFonts w:ascii="Arial" w:eastAsiaTheme="minorEastAsia" w:hAnsi="Arial" w:cs="Arial"/>
          <w:bCs/>
        </w:rPr>
        <w:t xml:space="preserve">potential </w:t>
      </w:r>
      <w:r w:rsidRPr="00360345">
        <w:rPr>
          <w:rFonts w:ascii="Arial" w:eastAsiaTheme="minorEastAsia" w:hAnsi="Arial" w:cs="Arial"/>
          <w:bCs/>
        </w:rPr>
        <w:t xml:space="preserve">for each gap </w:t>
      </w:r>
      <w:r w:rsidR="00586F51" w:rsidRPr="00360345">
        <w:rPr>
          <w:rFonts w:ascii="Arial" w:eastAsiaTheme="minorEastAsia" w:hAnsi="Arial" w:cs="Arial"/>
          <w:bCs/>
        </w:rPr>
        <w:t>diameter</w:t>
      </w:r>
      <w:r w:rsidR="005F61B8" w:rsidRPr="00360345">
        <w:rPr>
          <w:rFonts w:ascii="Arial" w:eastAsiaTheme="minorEastAsia" w:hAnsi="Arial" w:cs="Arial"/>
          <w:bCs/>
        </w:rPr>
        <w:t xml:space="preserve"> without a plasma to isolate the plasma effects from the geometrical effects. </w:t>
      </w:r>
      <w:r w:rsidR="004472A4" w:rsidRPr="00360345">
        <w:rPr>
          <w:rFonts w:ascii="Arial" w:eastAsiaTheme="minorEastAsia" w:hAnsi="Arial" w:cs="Arial"/>
          <w:bCs/>
        </w:rPr>
        <w:t>Such a</w:t>
      </w:r>
      <w:r w:rsidR="0090609B" w:rsidRPr="00360345">
        <w:rPr>
          <w:rFonts w:ascii="Arial" w:eastAsiaTheme="minorEastAsia" w:hAnsi="Arial" w:cs="Arial"/>
          <w:bCs/>
        </w:rPr>
        <w:t>n assumption</w:t>
      </w:r>
      <w:r w:rsidR="00BC74C5" w:rsidRPr="00360345">
        <w:rPr>
          <w:rFonts w:ascii="Arial" w:eastAsiaTheme="minorEastAsia" w:hAnsi="Arial" w:cs="Arial"/>
          <w:bCs/>
        </w:rPr>
        <w:t xml:space="preserve"> mimics</w:t>
      </w:r>
      <w:r w:rsidR="004472A4" w:rsidRPr="00360345">
        <w:rPr>
          <w:rFonts w:ascii="Arial" w:eastAsiaTheme="minorEastAsia" w:hAnsi="Arial" w:cs="Arial"/>
          <w:bCs/>
        </w:rPr>
        <w:t xml:space="preserve"> the discharge </w:t>
      </w:r>
      <w:r w:rsidR="0090609B" w:rsidRPr="00360345">
        <w:rPr>
          <w:rFonts w:ascii="Arial" w:eastAsiaTheme="minorEastAsia" w:hAnsi="Arial" w:cs="Arial"/>
          <w:bCs/>
        </w:rPr>
        <w:t xml:space="preserve">conditions </w:t>
      </w:r>
      <w:r w:rsidR="004472A4" w:rsidRPr="00360345">
        <w:rPr>
          <w:rFonts w:ascii="Arial" w:eastAsiaTheme="minorEastAsia" w:hAnsi="Arial" w:cs="Arial"/>
          <w:bCs/>
        </w:rPr>
        <w:t>prior to breakdown</w:t>
      </w:r>
      <w:r w:rsidR="00042FC1">
        <w:rPr>
          <w:rFonts w:ascii="Arial" w:eastAsiaTheme="minorEastAsia" w:hAnsi="Arial" w:cs="Arial"/>
          <w:bCs/>
        </w:rPr>
        <w:t xml:space="preserve"> and is achieved </w:t>
      </w:r>
      <w:r w:rsidR="005F61B8" w:rsidRPr="00360345">
        <w:rPr>
          <w:rFonts w:ascii="Arial" w:eastAsiaTheme="minorEastAsia" w:hAnsi="Arial" w:cs="Arial"/>
          <w:bCs/>
        </w:rPr>
        <w:t xml:space="preserve">by solving </w:t>
      </w:r>
      <w:r w:rsidR="00373E60">
        <w:rPr>
          <w:rFonts w:ascii="Arial" w:eastAsiaTheme="minorEastAsia" w:hAnsi="Arial" w:cs="Arial"/>
          <w:bCs/>
        </w:rPr>
        <w:t xml:space="preserve">the </w:t>
      </w:r>
      <w:r w:rsidR="005F61B8" w:rsidRPr="00360345">
        <w:rPr>
          <w:rFonts w:ascii="Arial" w:eastAsiaTheme="minorEastAsia" w:hAnsi="Arial" w:cs="Arial"/>
          <w:bCs/>
        </w:rPr>
        <w:t>Laplace equation instead of the entire system of equation</w:t>
      </w:r>
      <w:r w:rsidR="00373E60">
        <w:rPr>
          <w:rFonts w:ascii="Arial" w:eastAsiaTheme="minorEastAsia" w:hAnsi="Arial" w:cs="Arial"/>
          <w:bCs/>
        </w:rPr>
        <w:t>s</w:t>
      </w:r>
      <w:r w:rsidR="00C66458">
        <w:rPr>
          <w:rFonts w:ascii="Arial" w:eastAsiaTheme="minorEastAsia" w:hAnsi="Arial" w:cs="Arial"/>
          <w:bCs/>
        </w:rPr>
        <w:t xml:space="preserve"> described previously</w:t>
      </w:r>
      <w:r w:rsidR="000E3160" w:rsidRPr="00360345">
        <w:rPr>
          <w:rFonts w:ascii="Arial" w:eastAsiaTheme="minorEastAsia" w:hAnsi="Arial" w:cs="Arial"/>
          <w:bCs/>
        </w:rPr>
        <w:t xml:space="preserve">. </w:t>
      </w:r>
      <w:r w:rsidR="00FB3665" w:rsidRPr="00360345">
        <w:rPr>
          <w:rFonts w:ascii="Arial" w:eastAsiaTheme="minorEastAsia" w:hAnsi="Arial" w:cs="Arial"/>
          <w:bCs/>
        </w:rPr>
        <w:t xml:space="preserve">The solution of </w:t>
      </w:r>
      <w:r w:rsidR="00743C53" w:rsidRPr="00360345">
        <w:rPr>
          <w:rFonts w:ascii="Arial" w:eastAsiaTheme="minorEastAsia" w:hAnsi="Arial" w:cs="Arial"/>
          <w:bCs/>
        </w:rPr>
        <w:t xml:space="preserve">the </w:t>
      </w:r>
      <w:r w:rsidR="00FB3665" w:rsidRPr="00360345">
        <w:rPr>
          <w:rFonts w:ascii="Arial" w:eastAsiaTheme="minorEastAsia" w:hAnsi="Arial" w:cs="Arial"/>
          <w:bCs/>
        </w:rPr>
        <w:t>Laplace equation shows that a</w:t>
      </w:r>
      <w:r w:rsidR="000E3160" w:rsidRPr="00360345">
        <w:rPr>
          <w:rFonts w:ascii="Arial" w:eastAsiaTheme="minorEastAsia" w:hAnsi="Arial" w:cs="Arial"/>
          <w:bCs/>
        </w:rPr>
        <w:t xml:space="preserve">s the </w:t>
      </w:r>
      <w:r w:rsidRPr="00360345">
        <w:rPr>
          <w:rFonts w:ascii="Arial" w:eastAsiaTheme="minorEastAsia" w:hAnsi="Arial" w:cs="Arial"/>
          <w:bCs/>
        </w:rPr>
        <w:t xml:space="preserve">gap </w:t>
      </w:r>
      <w:r w:rsidR="00576308" w:rsidRPr="00360345">
        <w:rPr>
          <w:rFonts w:ascii="Arial" w:eastAsiaTheme="minorEastAsia" w:hAnsi="Arial" w:cs="Arial"/>
          <w:bCs/>
        </w:rPr>
        <w:t>diameter</w:t>
      </w:r>
      <w:r w:rsidR="000E3160" w:rsidRPr="00360345">
        <w:rPr>
          <w:rFonts w:ascii="Arial" w:eastAsiaTheme="minorEastAsia" w:hAnsi="Arial" w:cs="Arial"/>
          <w:bCs/>
        </w:rPr>
        <w:t xml:space="preserve"> </w:t>
      </w:r>
      <w:r w:rsidR="00576308" w:rsidRPr="00360345">
        <w:rPr>
          <w:rFonts w:ascii="Arial" w:eastAsiaTheme="minorEastAsia" w:hAnsi="Arial" w:cs="Arial"/>
          <w:bCs/>
        </w:rPr>
        <w:t>is reduced</w:t>
      </w:r>
      <w:r w:rsidR="000E3160" w:rsidRPr="00360345">
        <w:rPr>
          <w:rFonts w:ascii="Arial" w:eastAsiaTheme="minorEastAsia" w:hAnsi="Arial" w:cs="Arial"/>
          <w:bCs/>
        </w:rPr>
        <w:t xml:space="preserve">, </w:t>
      </w:r>
      <w:r w:rsidR="00743C53" w:rsidRPr="00360345">
        <w:rPr>
          <w:rFonts w:ascii="Arial" w:eastAsiaTheme="minorEastAsia" w:hAnsi="Arial" w:cs="Arial"/>
          <w:bCs/>
        </w:rPr>
        <w:t>the potential</w:t>
      </w:r>
      <w:r w:rsidR="000E3160" w:rsidRPr="00360345">
        <w:rPr>
          <w:rFonts w:ascii="Arial" w:eastAsiaTheme="minorEastAsia" w:hAnsi="Arial" w:cs="Arial"/>
          <w:bCs/>
        </w:rPr>
        <w:t xml:space="preserve"> drop in the </w:t>
      </w:r>
      <w:r w:rsidR="00586F51" w:rsidRPr="00360345">
        <w:rPr>
          <w:rFonts w:ascii="Arial" w:eastAsiaTheme="minorEastAsia" w:hAnsi="Arial" w:cs="Arial"/>
          <w:bCs/>
        </w:rPr>
        <w:t>gap</w:t>
      </w:r>
      <w:r w:rsidR="000E3160" w:rsidRPr="00360345">
        <w:rPr>
          <w:rFonts w:ascii="Arial" w:eastAsiaTheme="minorEastAsia" w:hAnsi="Arial" w:cs="Arial"/>
          <w:bCs/>
        </w:rPr>
        <w:t xml:space="preserve"> </w:t>
      </w:r>
      <w:r w:rsidR="003C3DF3">
        <w:rPr>
          <w:rFonts w:ascii="Arial" w:eastAsiaTheme="minorEastAsia" w:hAnsi="Arial" w:cs="Arial"/>
          <w:bCs/>
        </w:rPr>
        <w:t xml:space="preserve">is </w:t>
      </w:r>
      <w:r w:rsidR="000E3160" w:rsidRPr="00360345">
        <w:rPr>
          <w:rFonts w:ascii="Arial" w:eastAsiaTheme="minorEastAsia" w:hAnsi="Arial" w:cs="Arial"/>
          <w:bCs/>
        </w:rPr>
        <w:t>decrease</w:t>
      </w:r>
      <w:r w:rsidR="000B1A5B" w:rsidRPr="00360345">
        <w:rPr>
          <w:rFonts w:ascii="Arial" w:eastAsiaTheme="minorEastAsia" w:hAnsi="Arial" w:cs="Arial"/>
          <w:bCs/>
        </w:rPr>
        <w:t>d</w:t>
      </w:r>
      <w:r w:rsidR="00586F51" w:rsidRPr="00360345">
        <w:rPr>
          <w:rFonts w:ascii="Arial" w:eastAsiaTheme="minorEastAsia" w:hAnsi="Arial" w:cs="Arial"/>
          <w:bCs/>
        </w:rPr>
        <w:t xml:space="preserve"> </w:t>
      </w:r>
      <w:r w:rsidR="000B1A5B" w:rsidRPr="00360345">
        <w:rPr>
          <w:rFonts w:ascii="Arial" w:eastAsiaTheme="minorEastAsia" w:hAnsi="Arial" w:cs="Arial"/>
          <w:bCs/>
        </w:rPr>
        <w:t xml:space="preserve">as </w:t>
      </w:r>
      <w:r w:rsidRPr="00360345">
        <w:rPr>
          <w:rFonts w:ascii="Arial" w:eastAsiaTheme="minorEastAsia" w:hAnsi="Arial" w:cs="Arial"/>
          <w:bCs/>
        </w:rPr>
        <w:t>shown in figure</w:t>
      </w:r>
      <w:r w:rsidR="00586F51" w:rsidRPr="00360345">
        <w:rPr>
          <w:rFonts w:ascii="Arial" w:eastAsiaTheme="minorEastAsia" w:hAnsi="Arial" w:cs="Arial"/>
          <w:bCs/>
        </w:rPr>
        <w:t xml:space="preserve"> 4.</w:t>
      </w:r>
      <w:r w:rsidR="00576308" w:rsidRPr="00360345">
        <w:rPr>
          <w:rFonts w:ascii="Arial" w:eastAsiaTheme="minorEastAsia" w:hAnsi="Arial" w:cs="Arial"/>
          <w:bCs/>
        </w:rPr>
        <w:t xml:space="preserve"> </w:t>
      </w:r>
      <w:r w:rsidR="000B1A5B" w:rsidRPr="00360345">
        <w:rPr>
          <w:rFonts w:ascii="Arial" w:eastAsiaTheme="minorEastAsia" w:hAnsi="Arial" w:cs="Arial"/>
          <w:bCs/>
        </w:rPr>
        <w:t xml:space="preserve">The data shown in figure 4 </w:t>
      </w:r>
      <w:r w:rsidR="003C3DF3">
        <w:rPr>
          <w:rFonts w:ascii="Arial" w:eastAsiaTheme="minorEastAsia" w:hAnsi="Arial" w:cs="Arial"/>
          <w:bCs/>
        </w:rPr>
        <w:t>implies</w:t>
      </w:r>
      <w:r w:rsidR="000B1A5B" w:rsidRPr="00360345">
        <w:rPr>
          <w:rFonts w:ascii="Arial" w:eastAsiaTheme="minorEastAsia" w:hAnsi="Arial" w:cs="Arial"/>
          <w:bCs/>
        </w:rPr>
        <w:t xml:space="preserve"> that </w:t>
      </w:r>
      <w:r w:rsidR="00074FF6" w:rsidRPr="00360345">
        <w:rPr>
          <w:rFonts w:ascii="Arial" w:eastAsiaTheme="minorEastAsia" w:hAnsi="Arial" w:cs="Arial"/>
          <w:bCs/>
        </w:rPr>
        <w:t xml:space="preserve">in large </w:t>
      </w:r>
      <w:r w:rsidR="00576308" w:rsidRPr="00360345">
        <w:rPr>
          <w:rFonts w:ascii="Arial" w:eastAsiaTheme="minorEastAsia" w:hAnsi="Arial" w:cs="Arial"/>
          <w:bCs/>
        </w:rPr>
        <w:t xml:space="preserve">diameter </w:t>
      </w:r>
      <w:r w:rsidR="003C3DF3">
        <w:rPr>
          <w:rFonts w:ascii="Arial" w:eastAsiaTheme="minorEastAsia" w:hAnsi="Arial" w:cs="Arial"/>
          <w:bCs/>
        </w:rPr>
        <w:t xml:space="preserve">electrode </w:t>
      </w:r>
      <w:r w:rsidR="00074FF6" w:rsidRPr="00360345">
        <w:rPr>
          <w:rFonts w:ascii="Arial" w:eastAsiaTheme="minorEastAsia" w:hAnsi="Arial" w:cs="Arial"/>
          <w:bCs/>
        </w:rPr>
        <w:t>gaps</w:t>
      </w:r>
      <w:r w:rsidR="00576308" w:rsidRPr="00360345">
        <w:rPr>
          <w:rFonts w:ascii="Arial" w:eastAsiaTheme="minorEastAsia" w:hAnsi="Arial" w:cs="Arial"/>
          <w:bCs/>
        </w:rPr>
        <w:t xml:space="preserve"> (</w:t>
      </w:r>
      <w:r w:rsidR="00576308" w:rsidRPr="00360345">
        <w:rPr>
          <w:rFonts w:ascii="Arial" w:eastAsiaTheme="minorEastAsia" w:hAnsi="Arial" w:cs="Arial"/>
          <w:bCs/>
          <w:i/>
        </w:rPr>
        <w:t>i.e.</w:t>
      </w:r>
      <w:r w:rsidR="00576308" w:rsidRPr="00360345">
        <w:rPr>
          <w:rFonts w:ascii="Arial" w:eastAsiaTheme="minorEastAsia" w:hAnsi="Arial" w:cs="Arial"/>
          <w:bCs/>
        </w:rPr>
        <w:t xml:space="preserve"> </w:t>
      </w:r>
      <w:r w:rsidR="00074FF6" w:rsidRPr="00360345">
        <w:rPr>
          <w:rFonts w:ascii="Arial" w:eastAsiaTheme="minorEastAsia" w:hAnsi="Arial" w:cs="Arial"/>
          <w:bCs/>
        </w:rPr>
        <w:t xml:space="preserve">those </w:t>
      </w:r>
      <w:r w:rsidR="00576308" w:rsidRPr="00360345">
        <w:rPr>
          <w:rFonts w:ascii="Arial" w:eastAsiaTheme="minorEastAsia" w:hAnsi="Arial" w:cs="Arial"/>
          <w:bCs/>
        </w:rPr>
        <w:t xml:space="preserve">greater than </w:t>
      </w:r>
      <w:r w:rsidR="00786E75">
        <w:rPr>
          <w:rFonts w:ascii="Arial" w:eastAsiaTheme="minorEastAsia" w:hAnsi="Arial" w:cs="Arial"/>
          <w:bCs/>
        </w:rPr>
        <w:t>5</w:t>
      </w:r>
      <w:r w:rsidR="00576308" w:rsidRPr="00360345">
        <w:rPr>
          <w:rFonts w:ascii="Arial" w:eastAsiaTheme="minorEastAsia" w:hAnsi="Arial" w:cs="Arial"/>
          <w:bCs/>
        </w:rPr>
        <w:t xml:space="preserve"> mm), </w:t>
      </w:r>
      <w:r w:rsidR="00743C53" w:rsidRPr="00360345">
        <w:rPr>
          <w:rFonts w:ascii="Arial" w:eastAsiaTheme="minorEastAsia" w:hAnsi="Arial" w:cs="Arial"/>
          <w:bCs/>
        </w:rPr>
        <w:t>the potential</w:t>
      </w:r>
      <w:r w:rsidR="00576308" w:rsidRPr="00360345">
        <w:rPr>
          <w:rFonts w:ascii="Arial" w:eastAsiaTheme="minorEastAsia" w:hAnsi="Arial" w:cs="Arial"/>
          <w:bCs/>
        </w:rPr>
        <w:t xml:space="preserve"> </w:t>
      </w:r>
      <w:r w:rsidR="00131D56" w:rsidRPr="00360345">
        <w:rPr>
          <w:rFonts w:ascii="Arial" w:eastAsiaTheme="minorEastAsia" w:hAnsi="Arial" w:cs="Arial"/>
          <w:bCs/>
        </w:rPr>
        <w:t xml:space="preserve">at </w:t>
      </w:r>
      <w:r w:rsidR="00074FF6" w:rsidRPr="00360345">
        <w:rPr>
          <w:rFonts w:ascii="Arial" w:eastAsiaTheme="minorEastAsia" w:hAnsi="Arial" w:cs="Arial"/>
          <w:bCs/>
        </w:rPr>
        <w:t xml:space="preserve">the centre of the gap is essentially uninfluenced by </w:t>
      </w:r>
      <w:r w:rsidR="00743C53" w:rsidRPr="00360345">
        <w:rPr>
          <w:rFonts w:ascii="Arial" w:eastAsiaTheme="minorEastAsia" w:hAnsi="Arial" w:cs="Arial"/>
          <w:bCs/>
        </w:rPr>
        <w:t>the potential</w:t>
      </w:r>
      <w:r w:rsidR="0090609B" w:rsidRPr="00360345">
        <w:rPr>
          <w:rFonts w:ascii="Arial" w:eastAsiaTheme="minorEastAsia" w:hAnsi="Arial" w:cs="Arial"/>
          <w:bCs/>
        </w:rPr>
        <w:t xml:space="preserve"> </w:t>
      </w:r>
      <w:r w:rsidR="00074FF6" w:rsidRPr="00360345">
        <w:rPr>
          <w:rFonts w:ascii="Arial" w:eastAsiaTheme="minorEastAsia" w:hAnsi="Arial" w:cs="Arial"/>
          <w:bCs/>
        </w:rPr>
        <w:t xml:space="preserve">applied to the </w:t>
      </w:r>
      <w:r w:rsidR="00131D56" w:rsidRPr="00360345">
        <w:rPr>
          <w:rFonts w:ascii="Arial" w:eastAsiaTheme="minorEastAsia" w:hAnsi="Arial" w:cs="Arial"/>
          <w:bCs/>
        </w:rPr>
        <w:t xml:space="preserve">driven electrode. </w:t>
      </w:r>
      <w:r w:rsidR="003C3DF3">
        <w:rPr>
          <w:rFonts w:ascii="Arial" w:eastAsiaTheme="minorEastAsia" w:hAnsi="Arial" w:cs="Arial"/>
          <w:bCs/>
        </w:rPr>
        <w:t>T</w:t>
      </w:r>
      <w:r w:rsidR="00131D56" w:rsidRPr="00360345">
        <w:rPr>
          <w:rFonts w:ascii="Arial" w:eastAsiaTheme="minorEastAsia" w:hAnsi="Arial" w:cs="Arial"/>
          <w:bCs/>
        </w:rPr>
        <w:t xml:space="preserve">he difference </w:t>
      </w:r>
      <w:r w:rsidR="00074FF6" w:rsidRPr="00360345">
        <w:rPr>
          <w:rFonts w:ascii="Arial" w:eastAsiaTheme="minorEastAsia" w:hAnsi="Arial" w:cs="Arial"/>
          <w:bCs/>
        </w:rPr>
        <w:t xml:space="preserve">in </w:t>
      </w:r>
      <w:r w:rsidR="0090609B" w:rsidRPr="00360345">
        <w:rPr>
          <w:rFonts w:ascii="Arial" w:eastAsiaTheme="minorEastAsia" w:hAnsi="Arial" w:cs="Arial"/>
          <w:bCs/>
        </w:rPr>
        <w:t xml:space="preserve">potential </w:t>
      </w:r>
      <w:r w:rsidR="00131D56" w:rsidRPr="00360345">
        <w:rPr>
          <w:rFonts w:ascii="Arial" w:eastAsiaTheme="minorEastAsia" w:hAnsi="Arial" w:cs="Arial"/>
          <w:bCs/>
        </w:rPr>
        <w:t>between the</w:t>
      </w:r>
      <w:r w:rsidR="00074FF6" w:rsidRPr="00360345">
        <w:rPr>
          <w:rFonts w:ascii="Arial" w:eastAsiaTheme="minorEastAsia" w:hAnsi="Arial" w:cs="Arial"/>
          <w:bCs/>
        </w:rPr>
        <w:t xml:space="preserve"> centre of the </w:t>
      </w:r>
      <w:r w:rsidR="00743C53" w:rsidRPr="00360345">
        <w:rPr>
          <w:rFonts w:ascii="Arial" w:eastAsiaTheme="minorEastAsia" w:hAnsi="Arial" w:cs="Arial"/>
          <w:bCs/>
        </w:rPr>
        <w:t>gap</w:t>
      </w:r>
      <w:r w:rsidR="00074FF6" w:rsidRPr="00360345">
        <w:rPr>
          <w:rFonts w:ascii="Arial" w:eastAsiaTheme="minorEastAsia" w:hAnsi="Arial" w:cs="Arial"/>
          <w:bCs/>
        </w:rPr>
        <w:t xml:space="preserve"> and the electrode remains constant regardl</w:t>
      </w:r>
      <w:r w:rsidR="003C3DF3">
        <w:rPr>
          <w:rFonts w:ascii="Arial" w:eastAsiaTheme="minorEastAsia" w:hAnsi="Arial" w:cs="Arial"/>
          <w:bCs/>
        </w:rPr>
        <w:t>ess of the diameter of the gap, meaning the breakdown voltage will essentially remain constant regardless of how large the electrode gap is made.</w:t>
      </w:r>
      <w:r w:rsidR="00131D56" w:rsidRPr="00360345">
        <w:rPr>
          <w:rFonts w:ascii="Arial" w:eastAsiaTheme="minorEastAsia" w:hAnsi="Arial" w:cs="Arial"/>
          <w:bCs/>
        </w:rPr>
        <w:t xml:space="preserve"> </w:t>
      </w:r>
      <w:r w:rsidR="003C3DF3">
        <w:rPr>
          <w:rFonts w:ascii="Arial" w:eastAsiaTheme="minorEastAsia" w:hAnsi="Arial" w:cs="Arial"/>
          <w:bCs/>
        </w:rPr>
        <w:t>These observations also explain</w:t>
      </w:r>
      <w:r w:rsidR="00A15817">
        <w:rPr>
          <w:rFonts w:ascii="Arial" w:eastAsiaTheme="minorEastAsia" w:hAnsi="Arial" w:cs="Arial"/>
          <w:bCs/>
        </w:rPr>
        <w:t xml:space="preserve"> the dependence of the breakdown voltage </w:t>
      </w:r>
      <w:r w:rsidR="00833BB3">
        <w:rPr>
          <w:rFonts w:ascii="Arial" w:eastAsiaTheme="minorEastAsia" w:hAnsi="Arial" w:cs="Arial"/>
          <w:bCs/>
        </w:rPr>
        <w:t>when the gap</w:t>
      </w:r>
      <w:r w:rsidR="00A15817">
        <w:rPr>
          <w:rFonts w:ascii="Arial" w:eastAsiaTheme="minorEastAsia" w:hAnsi="Arial" w:cs="Arial"/>
          <w:bCs/>
        </w:rPr>
        <w:t xml:space="preserve"> diameter</w:t>
      </w:r>
      <w:r w:rsidR="00833BB3">
        <w:rPr>
          <w:rFonts w:ascii="Arial" w:eastAsiaTheme="minorEastAsia" w:hAnsi="Arial" w:cs="Arial"/>
          <w:bCs/>
        </w:rPr>
        <w:t xml:space="preserve"> is reduced</w:t>
      </w:r>
      <w:r w:rsidR="006C6230" w:rsidRPr="00360345">
        <w:rPr>
          <w:rFonts w:ascii="Arial" w:eastAsiaTheme="minorEastAsia" w:hAnsi="Arial" w:cs="Arial"/>
          <w:bCs/>
        </w:rPr>
        <w:t xml:space="preserve">. </w:t>
      </w:r>
      <w:r w:rsidR="00131D56" w:rsidRPr="00360345">
        <w:rPr>
          <w:rFonts w:ascii="Arial" w:eastAsiaTheme="minorEastAsia" w:hAnsi="Arial" w:cs="Arial"/>
          <w:bCs/>
        </w:rPr>
        <w:t xml:space="preserve">As the diameter is reduced below </w:t>
      </w:r>
      <w:r w:rsidR="00586F51" w:rsidRPr="00360345">
        <w:rPr>
          <w:rFonts w:ascii="Arial" w:eastAsiaTheme="minorEastAsia" w:hAnsi="Arial" w:cs="Arial"/>
          <w:bCs/>
        </w:rPr>
        <w:t>5</w:t>
      </w:r>
      <w:r w:rsidR="00131D56" w:rsidRPr="00360345">
        <w:rPr>
          <w:rFonts w:ascii="Arial" w:eastAsiaTheme="minorEastAsia" w:hAnsi="Arial" w:cs="Arial"/>
          <w:bCs/>
        </w:rPr>
        <w:t xml:space="preserve"> mm, </w:t>
      </w:r>
      <w:r w:rsidR="00074FF6" w:rsidRPr="00360345">
        <w:rPr>
          <w:rFonts w:ascii="Arial" w:eastAsiaTheme="minorEastAsia" w:hAnsi="Arial" w:cs="Arial"/>
          <w:bCs/>
        </w:rPr>
        <w:t xml:space="preserve">the </w:t>
      </w:r>
      <w:r w:rsidR="0090609B" w:rsidRPr="00360345">
        <w:rPr>
          <w:rFonts w:ascii="Arial" w:eastAsiaTheme="minorEastAsia" w:hAnsi="Arial" w:cs="Arial"/>
          <w:bCs/>
        </w:rPr>
        <w:t>potential</w:t>
      </w:r>
      <w:r w:rsidR="00074FF6" w:rsidRPr="00360345">
        <w:rPr>
          <w:rFonts w:ascii="Arial" w:eastAsiaTheme="minorEastAsia" w:hAnsi="Arial" w:cs="Arial"/>
          <w:bCs/>
        </w:rPr>
        <w:t xml:space="preserve"> across the entire discharge gap is elevated by that applied to the driven electrode. </w:t>
      </w:r>
      <w:r w:rsidR="00D10A0A" w:rsidRPr="00360345">
        <w:rPr>
          <w:rFonts w:ascii="Arial" w:eastAsiaTheme="minorEastAsia" w:hAnsi="Arial" w:cs="Arial"/>
          <w:bCs/>
        </w:rPr>
        <w:t xml:space="preserve">This </w:t>
      </w:r>
      <w:r w:rsidR="00074FF6" w:rsidRPr="00360345">
        <w:rPr>
          <w:rFonts w:ascii="Arial" w:eastAsiaTheme="minorEastAsia" w:hAnsi="Arial" w:cs="Arial"/>
          <w:bCs/>
        </w:rPr>
        <w:t xml:space="preserve">phenomenon </w:t>
      </w:r>
      <w:r w:rsidR="00D10A0A" w:rsidRPr="00360345">
        <w:rPr>
          <w:rFonts w:ascii="Arial" w:eastAsiaTheme="minorEastAsia" w:hAnsi="Arial" w:cs="Arial"/>
          <w:bCs/>
        </w:rPr>
        <w:t>causes</w:t>
      </w:r>
      <w:r w:rsidR="00074FF6" w:rsidRPr="00360345">
        <w:rPr>
          <w:rFonts w:ascii="Arial" w:eastAsiaTheme="minorEastAsia" w:hAnsi="Arial" w:cs="Arial"/>
          <w:bCs/>
        </w:rPr>
        <w:t xml:space="preserve"> a </w:t>
      </w:r>
      <w:r w:rsidR="00D10A0A" w:rsidRPr="00360345">
        <w:rPr>
          <w:rFonts w:ascii="Arial" w:eastAsiaTheme="minorEastAsia" w:hAnsi="Arial" w:cs="Arial"/>
          <w:bCs/>
        </w:rPr>
        <w:t>r</w:t>
      </w:r>
      <w:r w:rsidR="00074FF6" w:rsidRPr="00360345">
        <w:rPr>
          <w:rFonts w:ascii="Arial" w:eastAsiaTheme="minorEastAsia" w:hAnsi="Arial" w:cs="Arial"/>
          <w:bCs/>
        </w:rPr>
        <w:t xml:space="preserve">eduction </w:t>
      </w:r>
      <w:r w:rsidR="00074FF6" w:rsidRPr="00360345">
        <w:rPr>
          <w:rFonts w:ascii="Arial" w:eastAsiaTheme="minorEastAsia" w:hAnsi="Arial" w:cs="Arial"/>
          <w:bCs/>
        </w:rPr>
        <w:lastRenderedPageBreak/>
        <w:t xml:space="preserve">in the potential difference across the electrode gap thus </w:t>
      </w:r>
      <w:r w:rsidR="00D10A0A" w:rsidRPr="00360345">
        <w:rPr>
          <w:rFonts w:ascii="Arial" w:eastAsiaTheme="minorEastAsia" w:hAnsi="Arial" w:cs="Arial"/>
          <w:bCs/>
        </w:rPr>
        <w:t>weakening the electric field</w:t>
      </w:r>
      <w:r w:rsidR="00C507C7" w:rsidRPr="00360345">
        <w:rPr>
          <w:rFonts w:ascii="Arial" w:eastAsiaTheme="minorEastAsia" w:hAnsi="Arial" w:cs="Arial"/>
          <w:bCs/>
        </w:rPr>
        <w:t xml:space="preserve"> </w:t>
      </w:r>
      <w:r w:rsidR="00074FF6" w:rsidRPr="00360345">
        <w:rPr>
          <w:rFonts w:ascii="Arial" w:eastAsiaTheme="minorEastAsia" w:hAnsi="Arial" w:cs="Arial"/>
          <w:bCs/>
        </w:rPr>
        <w:t>at any given applied voltage</w:t>
      </w:r>
      <w:r w:rsidR="00D10A0A" w:rsidRPr="00360345">
        <w:rPr>
          <w:rFonts w:ascii="Arial" w:eastAsiaTheme="minorEastAsia" w:hAnsi="Arial" w:cs="Arial"/>
          <w:bCs/>
        </w:rPr>
        <w:t xml:space="preserve">. </w:t>
      </w:r>
    </w:p>
    <w:p w14:paraId="2000848C" w14:textId="07E83E32" w:rsidR="00AB26D9" w:rsidRPr="00360345" w:rsidRDefault="003E7193" w:rsidP="00951481">
      <w:pPr>
        <w:spacing w:line="480" w:lineRule="auto"/>
        <w:jc w:val="center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  <w:noProof/>
          <w:lang w:eastAsia="en-GB"/>
        </w:rPr>
        <w:drawing>
          <wp:inline distT="0" distB="0" distL="0" distR="0" wp14:anchorId="73A6C5F3" wp14:editId="543BA955">
            <wp:extent cx="3953354" cy="6549656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1 New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736" cy="655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6965C" w14:textId="2E55249F" w:rsidR="00C86460" w:rsidRPr="00360345" w:rsidRDefault="00951481" w:rsidP="003E7193">
      <w:pPr>
        <w:spacing w:line="480" w:lineRule="auto"/>
        <w:jc w:val="center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</w:rPr>
        <w:t xml:space="preserve">Figure 4: </w:t>
      </w:r>
      <w:r w:rsidR="00596782">
        <w:rPr>
          <w:rFonts w:ascii="Arial" w:eastAsiaTheme="minorEastAsia" w:hAnsi="Arial" w:cs="Arial"/>
          <w:bCs/>
        </w:rPr>
        <w:t xml:space="preserve">Electric potential for various gap diameters </w:t>
      </w:r>
      <w:r w:rsidR="00CD2D95" w:rsidRPr="00360345">
        <w:rPr>
          <w:rFonts w:ascii="Arial" w:eastAsiaTheme="minorEastAsia" w:hAnsi="Arial" w:cs="Arial"/>
          <w:bCs/>
        </w:rPr>
        <w:t>a</w:t>
      </w:r>
      <w:r w:rsidR="00596782">
        <w:rPr>
          <w:rFonts w:ascii="Arial" w:eastAsiaTheme="minorEastAsia" w:hAnsi="Arial" w:cs="Arial"/>
          <w:bCs/>
        </w:rPr>
        <w:t>t</w:t>
      </w:r>
      <w:r w:rsidR="00CD2D95" w:rsidRPr="00360345">
        <w:rPr>
          <w:rFonts w:ascii="Arial" w:eastAsiaTheme="minorEastAsia" w:hAnsi="Arial" w:cs="Arial"/>
          <w:bCs/>
        </w:rPr>
        <w:t xml:space="preserve"> </w:t>
      </w:r>
      <w:r w:rsidR="00596782">
        <w:rPr>
          <w:rFonts w:ascii="Arial" w:eastAsiaTheme="minorEastAsia" w:hAnsi="Arial" w:cs="Arial"/>
          <w:bCs/>
        </w:rPr>
        <w:t>a constant applied</w:t>
      </w:r>
      <w:r w:rsidR="00CD2D95" w:rsidRPr="00360345">
        <w:rPr>
          <w:rFonts w:ascii="Arial" w:eastAsiaTheme="minorEastAsia" w:hAnsi="Arial" w:cs="Arial"/>
          <w:bCs/>
        </w:rPr>
        <w:t xml:space="preserve"> voltage of 3.5 kV, all the panels have the same legend. </w:t>
      </w:r>
      <w:r w:rsidR="00C86460" w:rsidRPr="00360345">
        <w:rPr>
          <w:rFonts w:ascii="Arial" w:eastAsiaTheme="minorEastAsia" w:hAnsi="Arial" w:cs="Arial"/>
          <w:bCs/>
        </w:rPr>
        <w:t>Electrodes are shown as black boxes.</w:t>
      </w:r>
    </w:p>
    <w:p w14:paraId="083F2BDB" w14:textId="77777777" w:rsidR="0085048B" w:rsidRPr="00360345" w:rsidRDefault="0085048B" w:rsidP="00C86460">
      <w:pPr>
        <w:spacing w:line="480" w:lineRule="auto"/>
        <w:jc w:val="center"/>
        <w:rPr>
          <w:rFonts w:ascii="Arial" w:eastAsiaTheme="minorEastAsia" w:hAnsi="Arial" w:cs="Arial"/>
          <w:bCs/>
        </w:rPr>
      </w:pPr>
    </w:p>
    <w:p w14:paraId="2CABE4E6" w14:textId="28B4ADA5" w:rsidR="00BE3BDE" w:rsidRPr="00360345" w:rsidRDefault="00392427" w:rsidP="00926FFA">
      <w:pPr>
        <w:spacing w:line="480" w:lineRule="auto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lastRenderedPageBreak/>
        <w:t>Beyond the breakdown voltage, a</w:t>
      </w:r>
      <w:r w:rsidR="004D3851">
        <w:rPr>
          <w:rFonts w:ascii="Arial" w:eastAsiaTheme="minorEastAsia" w:hAnsi="Arial" w:cs="Arial"/>
          <w:bCs/>
        </w:rPr>
        <w:t xml:space="preserve"> critical parameter that strongly impacts both the composition and density of plasma generated reactive species is the power deposited in the discharge. </w:t>
      </w:r>
      <w:r w:rsidR="00BE3BDE" w:rsidRPr="00360345">
        <w:rPr>
          <w:rFonts w:ascii="Arial" w:eastAsiaTheme="minorEastAsia" w:hAnsi="Arial" w:cs="Arial"/>
          <w:bCs/>
        </w:rPr>
        <w:t xml:space="preserve">To evaluate the impact of the </w:t>
      </w:r>
      <w:r w:rsidR="004D3851">
        <w:rPr>
          <w:rFonts w:ascii="Arial" w:eastAsiaTheme="minorEastAsia" w:hAnsi="Arial" w:cs="Arial"/>
          <w:bCs/>
        </w:rPr>
        <w:t>electrode gap diameter</w:t>
      </w:r>
      <w:r w:rsidR="00BE3BDE" w:rsidRPr="00360345">
        <w:rPr>
          <w:rFonts w:ascii="Arial" w:eastAsiaTheme="minorEastAsia" w:hAnsi="Arial" w:cs="Arial"/>
          <w:bCs/>
        </w:rPr>
        <w:t xml:space="preserve"> on the </w:t>
      </w:r>
      <w:r>
        <w:rPr>
          <w:rFonts w:ascii="Arial" w:eastAsiaTheme="minorEastAsia" w:hAnsi="Arial" w:cs="Arial"/>
          <w:bCs/>
        </w:rPr>
        <w:t>deposited power</w:t>
      </w:r>
      <w:r w:rsidR="00BE3BDE" w:rsidRPr="00360345">
        <w:rPr>
          <w:rFonts w:ascii="Arial" w:eastAsiaTheme="minorEastAsia" w:hAnsi="Arial" w:cs="Arial"/>
          <w:bCs/>
        </w:rPr>
        <w:t xml:space="preserve">, the </w:t>
      </w:r>
      <w:r>
        <w:rPr>
          <w:rFonts w:ascii="Arial" w:eastAsiaTheme="minorEastAsia" w:hAnsi="Arial" w:cs="Arial"/>
          <w:bCs/>
        </w:rPr>
        <w:t xml:space="preserve">plasma </w:t>
      </w:r>
      <w:r w:rsidR="00BE3BDE" w:rsidRPr="00360345">
        <w:rPr>
          <w:rFonts w:ascii="Arial" w:eastAsiaTheme="minorEastAsia" w:hAnsi="Arial" w:cs="Arial"/>
          <w:bCs/>
        </w:rPr>
        <w:t xml:space="preserve">model was run for </w:t>
      </w:r>
      <w:r w:rsidR="00D76CDC" w:rsidRPr="00360345">
        <w:rPr>
          <w:rFonts w:ascii="Arial" w:eastAsiaTheme="minorEastAsia" w:hAnsi="Arial" w:cs="Arial"/>
          <w:bCs/>
        </w:rPr>
        <w:t>gap</w:t>
      </w:r>
      <w:r w:rsidR="00BE3BDE" w:rsidRPr="00360345">
        <w:rPr>
          <w:rFonts w:ascii="Arial" w:eastAsiaTheme="minorEastAsia" w:hAnsi="Arial" w:cs="Arial"/>
          <w:bCs/>
        </w:rPr>
        <w:t xml:space="preserve"> diameters </w:t>
      </w:r>
      <w:r w:rsidR="00D76CDC" w:rsidRPr="00360345">
        <w:rPr>
          <w:rFonts w:ascii="Arial" w:eastAsiaTheme="minorEastAsia" w:hAnsi="Arial" w:cs="Arial"/>
          <w:bCs/>
        </w:rPr>
        <w:t xml:space="preserve">of </w:t>
      </w:r>
      <w:r w:rsidR="00BE3BDE" w:rsidRPr="00360345">
        <w:rPr>
          <w:rFonts w:ascii="Arial" w:eastAsiaTheme="minorEastAsia" w:hAnsi="Arial" w:cs="Arial"/>
          <w:bCs/>
        </w:rPr>
        <w:t>4</w:t>
      </w:r>
      <w:r w:rsidR="00D76CDC" w:rsidRPr="00360345">
        <w:rPr>
          <w:rFonts w:ascii="Arial" w:eastAsiaTheme="minorEastAsia" w:hAnsi="Arial" w:cs="Arial"/>
          <w:bCs/>
        </w:rPr>
        <w:t xml:space="preserve">, 6, 8 and </w:t>
      </w:r>
      <w:r w:rsidR="00BE3BDE" w:rsidRPr="00360345">
        <w:rPr>
          <w:rFonts w:ascii="Arial" w:eastAsiaTheme="minorEastAsia" w:hAnsi="Arial" w:cs="Arial"/>
          <w:bCs/>
        </w:rPr>
        <w:t xml:space="preserve">10 mm </w:t>
      </w:r>
      <w:r w:rsidR="00D76CDC" w:rsidRPr="00360345">
        <w:rPr>
          <w:rFonts w:ascii="Arial" w:eastAsiaTheme="minorEastAsia" w:hAnsi="Arial" w:cs="Arial"/>
          <w:bCs/>
        </w:rPr>
        <w:t xml:space="preserve">at a constant </w:t>
      </w:r>
      <w:r w:rsidR="00BE3BDE" w:rsidRPr="00360345">
        <w:rPr>
          <w:rFonts w:ascii="Arial" w:eastAsiaTheme="minorEastAsia" w:hAnsi="Arial" w:cs="Arial"/>
          <w:bCs/>
        </w:rPr>
        <w:t xml:space="preserve">peak applied </w:t>
      </w:r>
      <w:r w:rsidR="0090609B" w:rsidRPr="00360345">
        <w:rPr>
          <w:rFonts w:ascii="Arial" w:eastAsiaTheme="minorEastAsia" w:hAnsi="Arial" w:cs="Arial"/>
          <w:bCs/>
        </w:rPr>
        <w:t>potential</w:t>
      </w:r>
      <w:r w:rsidR="004D3851">
        <w:rPr>
          <w:rFonts w:ascii="Arial" w:eastAsiaTheme="minorEastAsia" w:hAnsi="Arial" w:cs="Arial"/>
          <w:bCs/>
        </w:rPr>
        <w:t xml:space="preserve"> of 7 kV;</w:t>
      </w:r>
      <w:r w:rsidR="00BE3BDE" w:rsidRPr="00360345">
        <w:rPr>
          <w:rFonts w:ascii="Arial" w:eastAsiaTheme="minorEastAsia" w:hAnsi="Arial" w:cs="Arial"/>
          <w:bCs/>
        </w:rPr>
        <w:t xml:space="preserve"> </w:t>
      </w:r>
      <w:r w:rsidR="004D3851">
        <w:rPr>
          <w:rFonts w:ascii="Arial" w:eastAsiaTheme="minorEastAsia" w:hAnsi="Arial" w:cs="Arial"/>
          <w:bCs/>
        </w:rPr>
        <w:t>a</w:t>
      </w:r>
      <w:r w:rsidR="00BE3BDE" w:rsidRPr="00360345">
        <w:rPr>
          <w:rFonts w:ascii="Arial" w:eastAsiaTheme="minorEastAsia" w:hAnsi="Arial" w:cs="Arial"/>
          <w:bCs/>
        </w:rPr>
        <w:t xml:space="preserve"> voltage chosen to </w:t>
      </w:r>
      <w:r w:rsidR="004D3851">
        <w:rPr>
          <w:rFonts w:ascii="Arial" w:eastAsiaTheme="minorEastAsia" w:hAnsi="Arial" w:cs="Arial"/>
          <w:bCs/>
        </w:rPr>
        <w:t>ensure</w:t>
      </w:r>
      <w:r w:rsidR="00BE3BDE" w:rsidRPr="00360345">
        <w:rPr>
          <w:rFonts w:ascii="Arial" w:eastAsiaTheme="minorEastAsia" w:hAnsi="Arial" w:cs="Arial"/>
          <w:bCs/>
        </w:rPr>
        <w:t xml:space="preserve"> breakdown in all </w:t>
      </w:r>
      <w:r w:rsidR="004D3851">
        <w:rPr>
          <w:rFonts w:ascii="Arial" w:eastAsiaTheme="minorEastAsia" w:hAnsi="Arial" w:cs="Arial"/>
          <w:bCs/>
        </w:rPr>
        <w:t xml:space="preserve">investigated </w:t>
      </w:r>
      <w:r w:rsidR="00D76CDC" w:rsidRPr="00360345">
        <w:rPr>
          <w:rFonts w:ascii="Arial" w:eastAsiaTheme="minorEastAsia" w:hAnsi="Arial" w:cs="Arial"/>
          <w:bCs/>
        </w:rPr>
        <w:t>cases</w:t>
      </w:r>
      <w:r w:rsidR="00BE3BDE" w:rsidRPr="00360345">
        <w:rPr>
          <w:rFonts w:ascii="Arial" w:eastAsiaTheme="minorEastAsia" w:hAnsi="Arial" w:cs="Arial"/>
          <w:bCs/>
        </w:rPr>
        <w:t xml:space="preserve">. </w:t>
      </w:r>
      <w:r w:rsidR="00D76CDC" w:rsidRPr="00360345">
        <w:rPr>
          <w:rFonts w:ascii="Arial" w:eastAsiaTheme="minorEastAsia" w:hAnsi="Arial" w:cs="Arial"/>
          <w:bCs/>
        </w:rPr>
        <w:t>For each gap diameter</w:t>
      </w:r>
      <w:r w:rsidR="00D33C1A" w:rsidRPr="00360345">
        <w:rPr>
          <w:rFonts w:ascii="Arial" w:eastAsiaTheme="minorEastAsia" w:hAnsi="Arial" w:cs="Arial"/>
          <w:bCs/>
        </w:rPr>
        <w:t>, the power deposit</w:t>
      </w:r>
      <w:r w:rsidR="00C66458">
        <w:rPr>
          <w:rFonts w:ascii="Arial" w:eastAsiaTheme="minorEastAsia" w:hAnsi="Arial" w:cs="Arial"/>
          <w:bCs/>
        </w:rPr>
        <w:t>ed in the computational domain wa</w:t>
      </w:r>
      <w:r w:rsidR="00D33C1A" w:rsidRPr="00360345">
        <w:rPr>
          <w:rFonts w:ascii="Arial" w:eastAsiaTheme="minorEastAsia" w:hAnsi="Arial" w:cs="Arial"/>
          <w:bCs/>
        </w:rPr>
        <w:t xml:space="preserve">s integrated in </w:t>
      </w:r>
      <w:r w:rsidR="00D76CDC" w:rsidRPr="00360345">
        <w:rPr>
          <w:rFonts w:ascii="Arial" w:eastAsiaTheme="minorEastAsia" w:hAnsi="Arial" w:cs="Arial"/>
          <w:bCs/>
        </w:rPr>
        <w:t xml:space="preserve">the </w:t>
      </w:r>
      <w:r w:rsidR="00D33C1A" w:rsidRPr="00360345">
        <w:rPr>
          <w:rFonts w:ascii="Arial" w:eastAsiaTheme="minorEastAsia" w:hAnsi="Arial" w:cs="Arial"/>
          <w:bCs/>
        </w:rPr>
        <w:t xml:space="preserve">air domain then averaged in time over the </w:t>
      </w:r>
      <w:r w:rsidR="00DA2BC7" w:rsidRPr="00360345">
        <w:rPr>
          <w:rFonts w:ascii="Arial" w:eastAsiaTheme="minorEastAsia" w:hAnsi="Arial" w:cs="Arial"/>
          <w:bCs/>
        </w:rPr>
        <w:t>duration</w:t>
      </w:r>
      <w:r w:rsidR="00D33C1A" w:rsidRPr="00360345">
        <w:rPr>
          <w:rFonts w:ascii="Arial" w:eastAsiaTheme="minorEastAsia" w:hAnsi="Arial" w:cs="Arial"/>
          <w:bCs/>
        </w:rPr>
        <w:t xml:space="preserve"> of a single cycle (assuming </w:t>
      </w:r>
      <w:r w:rsidR="00D76CDC" w:rsidRPr="00360345">
        <w:rPr>
          <w:rFonts w:ascii="Arial" w:eastAsiaTheme="minorEastAsia" w:hAnsi="Arial" w:cs="Arial"/>
          <w:bCs/>
        </w:rPr>
        <w:t xml:space="preserve">a </w:t>
      </w:r>
      <w:proofErr w:type="gramStart"/>
      <w:r w:rsidR="004D3851">
        <w:rPr>
          <w:rFonts w:ascii="Arial" w:eastAsiaTheme="minorEastAsia" w:hAnsi="Arial" w:cs="Arial"/>
          <w:bCs/>
        </w:rPr>
        <w:t xml:space="preserve">15 </w:t>
      </w:r>
      <w:r w:rsidR="00942A98" w:rsidRPr="00360345">
        <w:rPr>
          <w:rFonts w:ascii="Arial" w:eastAsiaTheme="minorEastAsia" w:hAnsi="Arial" w:cs="Arial"/>
          <w:bCs/>
        </w:rPr>
        <w:t>kHz</w:t>
      </w:r>
      <w:proofErr w:type="gramEnd"/>
      <w:r w:rsidR="00D33C1A" w:rsidRPr="00360345">
        <w:rPr>
          <w:rFonts w:ascii="Arial" w:eastAsiaTheme="minorEastAsia" w:hAnsi="Arial" w:cs="Arial"/>
          <w:bCs/>
        </w:rPr>
        <w:t xml:space="preserve"> </w:t>
      </w:r>
      <w:r w:rsidR="00D76CDC" w:rsidRPr="00360345">
        <w:rPr>
          <w:rFonts w:ascii="Arial" w:eastAsiaTheme="minorEastAsia" w:hAnsi="Arial" w:cs="Arial"/>
          <w:bCs/>
        </w:rPr>
        <w:t xml:space="preserve">driving </w:t>
      </w:r>
      <w:r w:rsidR="00D33C1A" w:rsidRPr="00360345">
        <w:rPr>
          <w:rFonts w:ascii="Arial" w:eastAsiaTheme="minorEastAsia" w:hAnsi="Arial" w:cs="Arial"/>
          <w:bCs/>
        </w:rPr>
        <w:t>frequency)</w:t>
      </w:r>
      <w:r w:rsidR="00926FFA" w:rsidRPr="00360345">
        <w:rPr>
          <w:rFonts w:ascii="Arial" w:eastAsiaTheme="minorEastAsia" w:hAnsi="Arial" w:cs="Arial"/>
          <w:bCs/>
        </w:rPr>
        <w:t>, then normalized by the surface area of the gap</w:t>
      </w:r>
      <w:r w:rsidR="00D33C1A" w:rsidRPr="00360345">
        <w:rPr>
          <w:rFonts w:ascii="Arial" w:eastAsiaTheme="minorEastAsia" w:hAnsi="Arial" w:cs="Arial"/>
          <w:bCs/>
        </w:rPr>
        <w:t xml:space="preserve">. The </w:t>
      </w:r>
      <w:r w:rsidR="007C5C91" w:rsidRPr="00360345">
        <w:rPr>
          <w:rFonts w:ascii="Arial" w:eastAsiaTheme="minorEastAsia" w:hAnsi="Arial" w:cs="Arial"/>
          <w:bCs/>
        </w:rPr>
        <w:t xml:space="preserve">deposited </w:t>
      </w:r>
      <w:r w:rsidR="00D33C1A" w:rsidRPr="00360345">
        <w:rPr>
          <w:rFonts w:ascii="Arial" w:eastAsiaTheme="minorEastAsia" w:hAnsi="Arial" w:cs="Arial"/>
          <w:bCs/>
        </w:rPr>
        <w:t xml:space="preserve">power </w:t>
      </w:r>
      <w:r w:rsidR="00926FFA" w:rsidRPr="00360345">
        <w:rPr>
          <w:rFonts w:ascii="Arial" w:eastAsiaTheme="minorEastAsia" w:hAnsi="Arial" w:cs="Arial"/>
          <w:bCs/>
        </w:rPr>
        <w:t xml:space="preserve">density </w:t>
      </w:r>
      <w:r w:rsidR="00D33C1A" w:rsidRPr="00360345">
        <w:rPr>
          <w:rFonts w:ascii="Arial" w:eastAsiaTheme="minorEastAsia" w:hAnsi="Arial" w:cs="Arial"/>
          <w:bCs/>
        </w:rPr>
        <w:t xml:space="preserve">as </w:t>
      </w:r>
      <w:r w:rsidR="00D76CDC" w:rsidRPr="00360345">
        <w:rPr>
          <w:rFonts w:ascii="Arial" w:eastAsiaTheme="minorEastAsia" w:hAnsi="Arial" w:cs="Arial"/>
          <w:bCs/>
        </w:rPr>
        <w:t xml:space="preserve">a </w:t>
      </w:r>
      <w:r w:rsidR="00D33C1A" w:rsidRPr="00360345">
        <w:rPr>
          <w:rFonts w:ascii="Arial" w:eastAsiaTheme="minorEastAsia" w:hAnsi="Arial" w:cs="Arial"/>
          <w:bCs/>
        </w:rPr>
        <w:t xml:space="preserve">function of the </w:t>
      </w:r>
      <w:r w:rsidR="00D76CDC" w:rsidRPr="00360345">
        <w:rPr>
          <w:rFonts w:ascii="Arial" w:eastAsiaTheme="minorEastAsia" w:hAnsi="Arial" w:cs="Arial"/>
          <w:bCs/>
        </w:rPr>
        <w:t xml:space="preserve">gap </w:t>
      </w:r>
      <w:r w:rsidR="00D33C1A" w:rsidRPr="00360345">
        <w:rPr>
          <w:rFonts w:ascii="Arial" w:eastAsiaTheme="minorEastAsia" w:hAnsi="Arial" w:cs="Arial"/>
          <w:bCs/>
        </w:rPr>
        <w:t xml:space="preserve">diameter </w:t>
      </w:r>
      <w:r w:rsidR="00942A98" w:rsidRPr="00360345">
        <w:rPr>
          <w:rFonts w:ascii="Arial" w:eastAsiaTheme="minorEastAsia" w:hAnsi="Arial" w:cs="Arial"/>
          <w:bCs/>
        </w:rPr>
        <w:t xml:space="preserve">is given </w:t>
      </w:r>
      <w:r w:rsidR="00401623" w:rsidRPr="00360345">
        <w:rPr>
          <w:rFonts w:ascii="Arial" w:eastAsiaTheme="minorEastAsia" w:hAnsi="Arial" w:cs="Arial"/>
          <w:bCs/>
        </w:rPr>
        <w:t xml:space="preserve">in </w:t>
      </w:r>
      <w:r w:rsidR="00942A98" w:rsidRPr="00360345">
        <w:rPr>
          <w:rFonts w:ascii="Arial" w:eastAsiaTheme="minorEastAsia" w:hAnsi="Arial" w:cs="Arial"/>
          <w:bCs/>
        </w:rPr>
        <w:t>table 1</w:t>
      </w:r>
      <w:r w:rsidR="00D33C1A" w:rsidRPr="00360345">
        <w:rPr>
          <w:rFonts w:ascii="Arial" w:eastAsiaTheme="minorEastAsia" w:hAnsi="Arial" w:cs="Arial"/>
          <w:bCs/>
        </w:rPr>
        <w:t xml:space="preserve">. 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420"/>
      </w:tblGrid>
      <w:tr w:rsidR="008A32DD" w:rsidRPr="00360345" w14:paraId="73A7E9D4" w14:textId="77777777" w:rsidTr="00360345">
        <w:trPr>
          <w:trHeight w:val="330"/>
        </w:trPr>
        <w:tc>
          <w:tcPr>
            <w:tcW w:w="46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AB976" w14:textId="750459B7" w:rsidR="008A32DD" w:rsidRPr="00360345" w:rsidRDefault="008A32DD" w:rsidP="008A32D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3603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Diameter (mm)</w:t>
            </w:r>
          </w:p>
        </w:tc>
        <w:tc>
          <w:tcPr>
            <w:tcW w:w="44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994F2" w14:textId="4DCE9754" w:rsidR="008A32DD" w:rsidRPr="00360345" w:rsidRDefault="008A32DD" w:rsidP="008A32D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3603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Power density (W cm</w:t>
            </w:r>
            <w:r w:rsidRPr="00360345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-2</w:t>
            </w:r>
            <w:r w:rsidRPr="003603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)</w:t>
            </w:r>
          </w:p>
        </w:tc>
      </w:tr>
      <w:tr w:rsidR="008A32DD" w:rsidRPr="00360345" w14:paraId="66DCC970" w14:textId="77777777" w:rsidTr="00360345">
        <w:trPr>
          <w:trHeight w:val="330"/>
        </w:trPr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259BD" w14:textId="631FF7C6" w:rsidR="008A32DD" w:rsidRPr="00360345" w:rsidRDefault="006856C0" w:rsidP="008A32D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bookmarkStart w:id="0" w:name="OLE_LINK1"/>
            <w:r w:rsidRPr="00360345">
              <w:rPr>
                <w:rFonts w:ascii="Arial" w:eastAsia="Times New Roman" w:hAnsi="Arial" w:cs="Arial"/>
                <w:lang w:eastAsia="en-GB"/>
              </w:rPr>
              <w:t>10</w:t>
            </w:r>
            <w:r w:rsidR="008A32DD" w:rsidRPr="00360345">
              <w:rPr>
                <w:rFonts w:ascii="Arial" w:eastAsia="Times New Roman" w:hAnsi="Arial" w:cs="Arial"/>
                <w:lang w:eastAsia="en-GB"/>
              </w:rPr>
              <w:t> </w:t>
            </w:r>
            <w:bookmarkEnd w:id="0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9548B" w14:textId="1C408693" w:rsidR="008A32DD" w:rsidRPr="00360345" w:rsidRDefault="006856C0" w:rsidP="006856C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360345">
              <w:rPr>
                <w:rFonts w:ascii="Arial" w:eastAsia="Times New Roman" w:hAnsi="Arial" w:cs="Arial"/>
                <w:lang w:eastAsia="en-GB"/>
              </w:rPr>
              <w:t>0.2</w:t>
            </w:r>
          </w:p>
        </w:tc>
      </w:tr>
      <w:tr w:rsidR="008A32DD" w:rsidRPr="00360345" w14:paraId="54FE9F3A" w14:textId="77777777" w:rsidTr="00360345">
        <w:trPr>
          <w:trHeight w:val="31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C2CD" w14:textId="04972026" w:rsidR="008A32DD" w:rsidRPr="00360345" w:rsidRDefault="006856C0" w:rsidP="008A32D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360345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608A5" w14:textId="5949ABC9" w:rsidR="008A32DD" w:rsidRPr="00360345" w:rsidRDefault="006856C0" w:rsidP="008A32D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360345">
              <w:rPr>
                <w:rFonts w:ascii="Arial" w:eastAsia="Times New Roman" w:hAnsi="Arial" w:cs="Arial"/>
                <w:lang w:eastAsia="en-GB"/>
              </w:rPr>
              <w:t>0.16</w:t>
            </w:r>
          </w:p>
        </w:tc>
      </w:tr>
      <w:tr w:rsidR="008A32DD" w:rsidRPr="00360345" w14:paraId="12A7BDE3" w14:textId="77777777" w:rsidTr="00360345">
        <w:trPr>
          <w:trHeight w:val="33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5301" w14:textId="3A59DDD4" w:rsidR="008A32DD" w:rsidRPr="00360345" w:rsidRDefault="006856C0" w:rsidP="008A32D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360345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02C85" w14:textId="169B97A3" w:rsidR="008A32DD" w:rsidRPr="00360345" w:rsidRDefault="006856C0" w:rsidP="008A32D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360345">
              <w:rPr>
                <w:rFonts w:ascii="Arial" w:eastAsia="Times New Roman" w:hAnsi="Arial" w:cs="Arial"/>
                <w:lang w:eastAsia="en-GB"/>
              </w:rPr>
              <w:t>0.11</w:t>
            </w:r>
          </w:p>
        </w:tc>
      </w:tr>
      <w:tr w:rsidR="008A32DD" w:rsidRPr="00360345" w14:paraId="30B3C7EE" w14:textId="77777777" w:rsidTr="00360345">
        <w:trPr>
          <w:trHeight w:val="330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C613D" w14:textId="22D6ED88" w:rsidR="008A32DD" w:rsidRPr="00360345" w:rsidRDefault="006856C0" w:rsidP="008A32D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360345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B4EB4" w14:textId="29F471A2" w:rsidR="008A32DD" w:rsidRPr="00360345" w:rsidRDefault="006856C0" w:rsidP="008A32D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360345">
              <w:rPr>
                <w:rFonts w:ascii="Arial" w:eastAsia="Times New Roman" w:hAnsi="Arial" w:cs="Arial"/>
                <w:lang w:eastAsia="en-GB"/>
              </w:rPr>
              <w:t>0.1</w:t>
            </w:r>
          </w:p>
        </w:tc>
      </w:tr>
    </w:tbl>
    <w:p w14:paraId="16DDA1F8" w14:textId="5ADC4118" w:rsidR="006E472A" w:rsidRPr="00994C1C" w:rsidRDefault="006856C0" w:rsidP="006856C0">
      <w:pPr>
        <w:spacing w:line="480" w:lineRule="auto"/>
        <w:jc w:val="center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/>
          <w:bCs/>
        </w:rPr>
        <w:t>Table</w:t>
      </w:r>
      <w:r w:rsidR="006E472A" w:rsidRPr="00360345">
        <w:rPr>
          <w:rFonts w:ascii="Arial" w:eastAsiaTheme="minorEastAsia" w:hAnsi="Arial" w:cs="Arial"/>
          <w:b/>
          <w:bCs/>
        </w:rPr>
        <w:t xml:space="preserve"> </w:t>
      </w:r>
      <w:r w:rsidRPr="00360345">
        <w:rPr>
          <w:rFonts w:ascii="Arial" w:eastAsiaTheme="minorEastAsia" w:hAnsi="Arial" w:cs="Arial"/>
          <w:b/>
          <w:bCs/>
        </w:rPr>
        <w:t>1</w:t>
      </w:r>
      <w:r w:rsidR="006E472A" w:rsidRPr="00360345">
        <w:rPr>
          <w:rFonts w:ascii="Arial" w:eastAsiaTheme="minorEastAsia" w:hAnsi="Arial" w:cs="Arial"/>
          <w:b/>
          <w:bCs/>
        </w:rPr>
        <w:t>:</w:t>
      </w:r>
      <w:r w:rsidR="006E472A" w:rsidRPr="00360345">
        <w:rPr>
          <w:rFonts w:ascii="Arial" w:eastAsiaTheme="minorEastAsia" w:hAnsi="Arial" w:cs="Arial"/>
          <w:bCs/>
        </w:rPr>
        <w:t xml:space="preserve"> </w:t>
      </w:r>
      <w:r w:rsidR="00D76CDC" w:rsidRPr="00360345">
        <w:rPr>
          <w:rFonts w:ascii="Arial" w:eastAsiaTheme="minorEastAsia" w:hAnsi="Arial" w:cs="Arial"/>
          <w:bCs/>
        </w:rPr>
        <w:t>Deposited</w:t>
      </w:r>
      <w:r w:rsidR="0035131A" w:rsidRPr="00360345">
        <w:rPr>
          <w:rFonts w:ascii="Arial" w:eastAsiaTheme="minorEastAsia" w:hAnsi="Arial" w:cs="Arial"/>
          <w:bCs/>
        </w:rPr>
        <w:t xml:space="preserve"> power </w:t>
      </w:r>
      <w:r w:rsidR="00360345" w:rsidRPr="00360345">
        <w:rPr>
          <w:rFonts w:ascii="Arial" w:eastAsiaTheme="minorEastAsia" w:hAnsi="Arial" w:cs="Arial"/>
          <w:bCs/>
        </w:rPr>
        <w:t>density</w:t>
      </w:r>
      <w:r w:rsidR="0035131A" w:rsidRPr="00360345">
        <w:rPr>
          <w:rFonts w:ascii="Arial" w:eastAsiaTheme="minorEastAsia" w:hAnsi="Arial" w:cs="Arial"/>
          <w:bCs/>
        </w:rPr>
        <w:t xml:space="preserve"> </w:t>
      </w:r>
      <w:r w:rsidR="00360345" w:rsidRPr="00360345">
        <w:rPr>
          <w:rFonts w:ascii="Arial" w:eastAsiaTheme="minorEastAsia" w:hAnsi="Arial" w:cs="Arial"/>
          <w:bCs/>
        </w:rPr>
        <w:t>at a constant</w:t>
      </w:r>
      <w:r w:rsidR="00E766F1" w:rsidRPr="00360345">
        <w:rPr>
          <w:rFonts w:ascii="Arial" w:eastAsiaTheme="minorEastAsia" w:hAnsi="Arial" w:cs="Arial"/>
          <w:bCs/>
        </w:rPr>
        <w:t xml:space="preserve"> applied potential of 7 kV as function of </w:t>
      </w:r>
      <w:r w:rsidR="00D76CDC" w:rsidRPr="00360345">
        <w:rPr>
          <w:rFonts w:ascii="Arial" w:eastAsiaTheme="minorEastAsia" w:hAnsi="Arial" w:cs="Arial"/>
          <w:bCs/>
        </w:rPr>
        <w:t>electrode g</w:t>
      </w:r>
      <w:r w:rsidR="00D76CDC" w:rsidRPr="00994C1C">
        <w:rPr>
          <w:rFonts w:ascii="Arial" w:eastAsiaTheme="minorEastAsia" w:hAnsi="Arial" w:cs="Arial"/>
          <w:bCs/>
        </w:rPr>
        <w:t xml:space="preserve">ap </w:t>
      </w:r>
      <w:r w:rsidR="00E766F1" w:rsidRPr="00994C1C">
        <w:rPr>
          <w:rFonts w:ascii="Arial" w:eastAsiaTheme="minorEastAsia" w:hAnsi="Arial" w:cs="Arial"/>
          <w:bCs/>
        </w:rPr>
        <w:t>diameter.</w:t>
      </w:r>
    </w:p>
    <w:p w14:paraId="5094C776" w14:textId="77777777" w:rsidR="004D3851" w:rsidRDefault="004D3851" w:rsidP="00A7697E">
      <w:pPr>
        <w:spacing w:line="480" w:lineRule="auto"/>
        <w:rPr>
          <w:rFonts w:ascii="Arial" w:eastAsiaTheme="minorEastAsia" w:hAnsi="Arial" w:cs="Arial"/>
          <w:bCs/>
        </w:rPr>
      </w:pPr>
    </w:p>
    <w:p w14:paraId="27BED0C0" w14:textId="573F85BF" w:rsidR="00994C1C" w:rsidRDefault="00D17C0A" w:rsidP="0090609B">
      <w:pPr>
        <w:spacing w:line="480" w:lineRule="auto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</w:rPr>
        <w:t xml:space="preserve">The trend shown in </w:t>
      </w:r>
      <w:r w:rsidR="006856C0" w:rsidRPr="00360345">
        <w:rPr>
          <w:rFonts w:ascii="Arial" w:eastAsiaTheme="minorEastAsia" w:hAnsi="Arial" w:cs="Arial"/>
          <w:bCs/>
        </w:rPr>
        <w:t>table 1</w:t>
      </w:r>
      <w:r w:rsidRPr="00360345">
        <w:rPr>
          <w:rFonts w:ascii="Arial" w:eastAsiaTheme="minorEastAsia" w:hAnsi="Arial" w:cs="Arial"/>
          <w:bCs/>
        </w:rPr>
        <w:t xml:space="preserve"> </w:t>
      </w:r>
      <w:r w:rsidR="004D3851">
        <w:rPr>
          <w:rFonts w:ascii="Arial" w:eastAsiaTheme="minorEastAsia" w:hAnsi="Arial" w:cs="Arial"/>
          <w:bCs/>
        </w:rPr>
        <w:t>indicates</w:t>
      </w:r>
      <w:r w:rsidRPr="00360345">
        <w:rPr>
          <w:rFonts w:ascii="Arial" w:eastAsiaTheme="minorEastAsia" w:hAnsi="Arial" w:cs="Arial"/>
          <w:bCs/>
        </w:rPr>
        <w:t xml:space="preserve"> that </w:t>
      </w:r>
      <w:r w:rsidR="004D3851">
        <w:rPr>
          <w:rFonts w:ascii="Arial" w:eastAsiaTheme="minorEastAsia" w:hAnsi="Arial" w:cs="Arial"/>
          <w:bCs/>
        </w:rPr>
        <w:t>a reduced</w:t>
      </w:r>
      <w:r w:rsidRPr="00360345">
        <w:rPr>
          <w:rFonts w:ascii="Arial" w:eastAsiaTheme="minorEastAsia" w:hAnsi="Arial" w:cs="Arial"/>
          <w:bCs/>
        </w:rPr>
        <w:t xml:space="preserve"> </w:t>
      </w:r>
      <w:r w:rsidR="004D3851">
        <w:rPr>
          <w:rFonts w:ascii="Arial" w:eastAsiaTheme="minorEastAsia" w:hAnsi="Arial" w:cs="Arial"/>
          <w:bCs/>
        </w:rPr>
        <w:t>electrode gap leads to deceased</w:t>
      </w:r>
      <w:r w:rsidRPr="00360345">
        <w:rPr>
          <w:rFonts w:ascii="Arial" w:eastAsiaTheme="minorEastAsia" w:hAnsi="Arial" w:cs="Arial"/>
          <w:bCs/>
        </w:rPr>
        <w:t xml:space="preserve"> power </w:t>
      </w:r>
      <w:r w:rsidR="004D3851">
        <w:rPr>
          <w:rFonts w:ascii="Arial" w:eastAsiaTheme="minorEastAsia" w:hAnsi="Arial" w:cs="Arial"/>
          <w:bCs/>
        </w:rPr>
        <w:t xml:space="preserve">deposition </w:t>
      </w:r>
      <w:r w:rsidR="00994C1C">
        <w:rPr>
          <w:rFonts w:ascii="Arial" w:eastAsiaTheme="minorEastAsia" w:hAnsi="Arial" w:cs="Arial"/>
          <w:bCs/>
        </w:rPr>
        <w:t xml:space="preserve">at </w:t>
      </w:r>
      <w:r w:rsidR="004D3851">
        <w:rPr>
          <w:rFonts w:ascii="Arial" w:eastAsiaTheme="minorEastAsia" w:hAnsi="Arial" w:cs="Arial"/>
          <w:bCs/>
        </w:rPr>
        <w:t>a given voltage</w:t>
      </w:r>
      <w:r w:rsidR="00870291" w:rsidRPr="00360345">
        <w:rPr>
          <w:rFonts w:ascii="Arial" w:eastAsiaTheme="minorEastAsia" w:hAnsi="Arial" w:cs="Arial"/>
          <w:bCs/>
        </w:rPr>
        <w:t xml:space="preserve">. </w:t>
      </w:r>
      <w:r w:rsidR="00C66458">
        <w:rPr>
          <w:rFonts w:ascii="Arial" w:eastAsiaTheme="minorEastAsia" w:hAnsi="Arial" w:cs="Arial"/>
          <w:bCs/>
        </w:rPr>
        <w:t>This is critical, as i</w:t>
      </w:r>
      <w:r w:rsidR="004D3851">
        <w:rPr>
          <w:rFonts w:ascii="Arial" w:eastAsiaTheme="minorEastAsia" w:hAnsi="Arial" w:cs="Arial"/>
          <w:bCs/>
        </w:rPr>
        <w:t>t has been widely demonstrated that SBD operation under high dissipated power conditions (&gt; 0.2 W. cm</w:t>
      </w:r>
      <w:r w:rsidR="004D3851" w:rsidRPr="005B480A">
        <w:rPr>
          <w:rFonts w:ascii="Arial" w:eastAsiaTheme="minorEastAsia" w:hAnsi="Arial" w:cs="Arial"/>
          <w:bCs/>
          <w:vertAlign w:val="superscript"/>
        </w:rPr>
        <w:t>-2</w:t>
      </w:r>
      <w:r w:rsidR="004D3851">
        <w:rPr>
          <w:rFonts w:ascii="Arial" w:eastAsiaTheme="minorEastAsia" w:hAnsi="Arial" w:cs="Arial"/>
          <w:bCs/>
        </w:rPr>
        <w:t>) favour</w:t>
      </w:r>
      <w:r w:rsidR="003572B6">
        <w:rPr>
          <w:rFonts w:ascii="Arial" w:eastAsiaTheme="minorEastAsia" w:hAnsi="Arial" w:cs="Arial"/>
          <w:bCs/>
        </w:rPr>
        <w:t>s</w:t>
      </w:r>
      <w:r w:rsidR="004D3851">
        <w:rPr>
          <w:rFonts w:ascii="Arial" w:eastAsiaTheme="minorEastAsia" w:hAnsi="Arial" w:cs="Arial"/>
          <w:bCs/>
        </w:rPr>
        <w:t xml:space="preserve"> the product</w:t>
      </w:r>
      <w:r w:rsidR="003320EC">
        <w:rPr>
          <w:rFonts w:ascii="Arial" w:eastAsiaTheme="minorEastAsia" w:hAnsi="Arial" w:cs="Arial"/>
          <w:bCs/>
        </w:rPr>
        <w:t>ion of Reactive Nitrogen Species</w:t>
      </w:r>
      <w:r w:rsidR="004D3851">
        <w:rPr>
          <w:rFonts w:ascii="Arial" w:eastAsiaTheme="minorEastAsia" w:hAnsi="Arial" w:cs="Arial"/>
          <w:bCs/>
        </w:rPr>
        <w:t xml:space="preserve"> (RNS) such as NO, N</w:t>
      </w:r>
      <w:r w:rsidR="004D3851" w:rsidRPr="005B480A">
        <w:rPr>
          <w:rFonts w:ascii="Arial" w:eastAsiaTheme="minorEastAsia" w:hAnsi="Arial" w:cs="Arial"/>
          <w:bCs/>
          <w:vertAlign w:val="subscript"/>
        </w:rPr>
        <w:t>2</w:t>
      </w:r>
      <w:r w:rsidR="004D3851">
        <w:rPr>
          <w:rFonts w:ascii="Arial" w:eastAsiaTheme="minorEastAsia" w:hAnsi="Arial" w:cs="Arial"/>
          <w:bCs/>
        </w:rPr>
        <w:t>O and NO</w:t>
      </w:r>
      <w:r w:rsidR="004D3851" w:rsidRPr="005B480A">
        <w:rPr>
          <w:rFonts w:ascii="Arial" w:eastAsiaTheme="minorEastAsia" w:hAnsi="Arial" w:cs="Arial"/>
          <w:bCs/>
          <w:vertAlign w:val="subscript"/>
        </w:rPr>
        <w:t>2</w:t>
      </w:r>
      <w:r w:rsidR="004D3851">
        <w:rPr>
          <w:rFonts w:ascii="Arial" w:eastAsiaTheme="minorEastAsia" w:hAnsi="Arial" w:cs="Arial"/>
          <w:bCs/>
        </w:rPr>
        <w:t xml:space="preserve"> </w:t>
      </w:r>
      <w:r w:rsidR="004D3851" w:rsidRPr="00360345">
        <w:rPr>
          <w:rFonts w:ascii="Arial" w:eastAsiaTheme="minorEastAsia" w:hAnsi="Arial" w:cs="Arial"/>
          <w:bCs/>
        </w:rPr>
        <w:t>[10]</w:t>
      </w:r>
      <w:r w:rsidR="004D3851">
        <w:rPr>
          <w:rFonts w:ascii="Arial" w:eastAsiaTheme="minorEastAsia" w:hAnsi="Arial" w:cs="Arial"/>
          <w:bCs/>
        </w:rPr>
        <w:t>. RNS dominated chemistries are know</w:t>
      </w:r>
      <w:r w:rsidR="003320EC">
        <w:rPr>
          <w:rFonts w:ascii="Arial" w:eastAsiaTheme="minorEastAsia" w:hAnsi="Arial" w:cs="Arial"/>
          <w:bCs/>
        </w:rPr>
        <w:t>n</w:t>
      </w:r>
      <w:r w:rsidR="004D3851">
        <w:rPr>
          <w:rFonts w:ascii="Arial" w:eastAsiaTheme="minorEastAsia" w:hAnsi="Arial" w:cs="Arial"/>
          <w:bCs/>
        </w:rPr>
        <w:t xml:space="preserve"> to be highly effective for </w:t>
      </w:r>
      <w:r w:rsidR="003320EC">
        <w:rPr>
          <w:rFonts w:ascii="Arial" w:eastAsiaTheme="minorEastAsia" w:hAnsi="Arial" w:cs="Arial"/>
          <w:bCs/>
        </w:rPr>
        <w:t xml:space="preserve">several </w:t>
      </w:r>
      <w:r w:rsidR="00910A2E">
        <w:rPr>
          <w:rFonts w:ascii="Arial" w:eastAsiaTheme="minorEastAsia" w:hAnsi="Arial" w:cs="Arial"/>
          <w:bCs/>
        </w:rPr>
        <w:t xml:space="preserve">healthcare related </w:t>
      </w:r>
      <w:r w:rsidR="003320EC">
        <w:rPr>
          <w:rFonts w:ascii="Arial" w:eastAsiaTheme="minorEastAsia" w:hAnsi="Arial" w:cs="Arial"/>
          <w:bCs/>
        </w:rPr>
        <w:t xml:space="preserve">applications, including </w:t>
      </w:r>
      <w:r w:rsidR="004D3851">
        <w:rPr>
          <w:rFonts w:ascii="Arial" w:eastAsiaTheme="minorEastAsia" w:hAnsi="Arial" w:cs="Arial"/>
          <w:bCs/>
        </w:rPr>
        <w:t xml:space="preserve">biofilm decontamination and wound therapy </w:t>
      </w:r>
      <w:r w:rsidR="008577B5">
        <w:rPr>
          <w:rFonts w:ascii="Arial" w:eastAsiaTheme="minorEastAsia" w:hAnsi="Arial" w:cs="Arial"/>
          <w:bCs/>
        </w:rPr>
        <w:t>[16,</w:t>
      </w:r>
      <w:r w:rsidR="005B480A">
        <w:rPr>
          <w:rFonts w:ascii="Arial" w:eastAsiaTheme="minorEastAsia" w:hAnsi="Arial" w:cs="Arial"/>
          <w:bCs/>
        </w:rPr>
        <w:t xml:space="preserve"> </w:t>
      </w:r>
      <w:r w:rsidR="008577B5">
        <w:rPr>
          <w:rFonts w:ascii="Arial" w:eastAsiaTheme="minorEastAsia" w:hAnsi="Arial" w:cs="Arial"/>
          <w:bCs/>
        </w:rPr>
        <w:t>17</w:t>
      </w:r>
      <w:r w:rsidR="004D3851">
        <w:rPr>
          <w:rFonts w:ascii="Arial" w:eastAsiaTheme="minorEastAsia" w:hAnsi="Arial" w:cs="Arial"/>
          <w:bCs/>
        </w:rPr>
        <w:t>]</w:t>
      </w:r>
      <w:r w:rsidR="003320EC">
        <w:rPr>
          <w:rFonts w:ascii="Arial" w:eastAsiaTheme="minorEastAsia" w:hAnsi="Arial" w:cs="Arial"/>
          <w:bCs/>
        </w:rPr>
        <w:t xml:space="preserve">. </w:t>
      </w:r>
      <w:r w:rsidR="005B480A">
        <w:rPr>
          <w:rFonts w:ascii="Arial" w:eastAsiaTheme="minorEastAsia" w:hAnsi="Arial" w:cs="Arial"/>
          <w:bCs/>
        </w:rPr>
        <w:t>A</w:t>
      </w:r>
      <w:r w:rsidR="005B480A" w:rsidRPr="00360345">
        <w:rPr>
          <w:rFonts w:ascii="Arial" w:eastAsiaTheme="minorEastAsia" w:hAnsi="Arial" w:cs="Arial"/>
          <w:bCs/>
        </w:rPr>
        <w:t xml:space="preserve">ny </w:t>
      </w:r>
      <w:r w:rsidR="005B480A">
        <w:rPr>
          <w:rFonts w:ascii="Arial" w:eastAsiaTheme="minorEastAsia" w:hAnsi="Arial" w:cs="Arial"/>
          <w:bCs/>
        </w:rPr>
        <w:t xml:space="preserve">factor </w:t>
      </w:r>
      <w:r w:rsidR="003572B6">
        <w:rPr>
          <w:rFonts w:ascii="Arial" w:eastAsiaTheme="minorEastAsia" w:hAnsi="Arial" w:cs="Arial"/>
          <w:bCs/>
        </w:rPr>
        <w:t>that reduces</w:t>
      </w:r>
      <w:r w:rsidR="005B480A" w:rsidRPr="00360345">
        <w:rPr>
          <w:rFonts w:ascii="Arial" w:eastAsiaTheme="minorEastAsia" w:hAnsi="Arial" w:cs="Arial"/>
          <w:bCs/>
        </w:rPr>
        <w:t xml:space="preserve"> power deposition</w:t>
      </w:r>
      <w:r w:rsidR="005B480A">
        <w:rPr>
          <w:rFonts w:ascii="Arial" w:eastAsiaTheme="minorEastAsia" w:hAnsi="Arial" w:cs="Arial"/>
          <w:bCs/>
        </w:rPr>
        <w:t xml:space="preserve"> in the discharge makes it </w:t>
      </w:r>
      <w:r w:rsidR="00042FC1">
        <w:rPr>
          <w:rFonts w:ascii="Arial" w:eastAsiaTheme="minorEastAsia" w:hAnsi="Arial" w:cs="Arial"/>
          <w:bCs/>
        </w:rPr>
        <w:t xml:space="preserve">increasingly </w:t>
      </w:r>
      <w:r w:rsidR="005B480A">
        <w:rPr>
          <w:rFonts w:ascii="Arial" w:eastAsiaTheme="minorEastAsia" w:hAnsi="Arial" w:cs="Arial"/>
          <w:bCs/>
        </w:rPr>
        <w:t xml:space="preserve">difficult to access RNS </w:t>
      </w:r>
      <w:r w:rsidR="00042FC1">
        <w:rPr>
          <w:rFonts w:ascii="Arial" w:eastAsiaTheme="minorEastAsia" w:hAnsi="Arial" w:cs="Arial"/>
          <w:bCs/>
        </w:rPr>
        <w:t>dominated regimes</w:t>
      </w:r>
      <w:r w:rsidR="005B480A">
        <w:rPr>
          <w:rFonts w:ascii="Arial" w:eastAsiaTheme="minorEastAsia" w:hAnsi="Arial" w:cs="Arial"/>
          <w:bCs/>
        </w:rPr>
        <w:t xml:space="preserve"> </w:t>
      </w:r>
      <w:r w:rsidR="003572B6">
        <w:rPr>
          <w:rFonts w:ascii="Arial" w:eastAsiaTheme="minorEastAsia" w:hAnsi="Arial" w:cs="Arial"/>
          <w:bCs/>
        </w:rPr>
        <w:t xml:space="preserve">and </w:t>
      </w:r>
      <w:r w:rsidR="005B480A" w:rsidRPr="00360345">
        <w:rPr>
          <w:rFonts w:ascii="Arial" w:eastAsiaTheme="minorEastAsia" w:hAnsi="Arial" w:cs="Arial"/>
          <w:bCs/>
        </w:rPr>
        <w:t>is extremely disadvantageous.</w:t>
      </w:r>
    </w:p>
    <w:p w14:paraId="55A04009" w14:textId="119ACBB7" w:rsidR="00A61117" w:rsidRDefault="00F20D8D" w:rsidP="0090609B">
      <w:pPr>
        <w:spacing w:line="480" w:lineRule="auto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</w:rPr>
        <w:t xml:space="preserve">In conclusion, </w:t>
      </w:r>
      <w:r w:rsidR="00DE6EAB" w:rsidRPr="00360345">
        <w:rPr>
          <w:rFonts w:ascii="Arial" w:eastAsiaTheme="minorEastAsia" w:hAnsi="Arial" w:cs="Arial"/>
          <w:bCs/>
        </w:rPr>
        <w:t xml:space="preserve">this </w:t>
      </w:r>
      <w:r w:rsidR="00237190">
        <w:rPr>
          <w:rFonts w:ascii="Arial" w:eastAsiaTheme="minorEastAsia" w:hAnsi="Arial" w:cs="Arial"/>
          <w:bCs/>
        </w:rPr>
        <w:t>letter highlights</w:t>
      </w:r>
      <w:r w:rsidR="00870291" w:rsidRPr="00360345">
        <w:rPr>
          <w:rFonts w:ascii="Arial" w:eastAsiaTheme="minorEastAsia" w:hAnsi="Arial" w:cs="Arial"/>
          <w:bCs/>
        </w:rPr>
        <w:t xml:space="preserve"> </w:t>
      </w:r>
      <w:r w:rsidR="00DE6EAB" w:rsidRPr="00360345">
        <w:rPr>
          <w:rFonts w:ascii="Arial" w:eastAsiaTheme="minorEastAsia" w:hAnsi="Arial" w:cs="Arial"/>
          <w:bCs/>
        </w:rPr>
        <w:t xml:space="preserve">that </w:t>
      </w:r>
      <w:r w:rsidR="00A61117">
        <w:rPr>
          <w:rFonts w:ascii="Arial" w:eastAsiaTheme="minorEastAsia" w:hAnsi="Arial" w:cs="Arial"/>
          <w:bCs/>
        </w:rPr>
        <w:t xml:space="preserve">the </w:t>
      </w:r>
      <w:r w:rsidR="00994C1C">
        <w:rPr>
          <w:rFonts w:ascii="Arial" w:eastAsiaTheme="minorEastAsia" w:hAnsi="Arial" w:cs="Arial"/>
          <w:bCs/>
        </w:rPr>
        <w:t xml:space="preserve">geometrical </w:t>
      </w:r>
      <w:r w:rsidR="00237190">
        <w:rPr>
          <w:rFonts w:ascii="Arial" w:eastAsiaTheme="minorEastAsia" w:hAnsi="Arial" w:cs="Arial"/>
          <w:bCs/>
        </w:rPr>
        <w:t>configuration</w:t>
      </w:r>
      <w:r w:rsidR="00994C1C">
        <w:rPr>
          <w:rFonts w:ascii="Arial" w:eastAsiaTheme="minorEastAsia" w:hAnsi="Arial" w:cs="Arial"/>
          <w:bCs/>
        </w:rPr>
        <w:t xml:space="preserve"> of the electrodes in a</w:t>
      </w:r>
      <w:r w:rsidR="00A61117">
        <w:rPr>
          <w:rFonts w:ascii="Arial" w:eastAsiaTheme="minorEastAsia" w:hAnsi="Arial" w:cs="Arial"/>
          <w:bCs/>
        </w:rPr>
        <w:t xml:space="preserve"> SBD can have</w:t>
      </w:r>
      <w:r w:rsidR="00994C1C">
        <w:rPr>
          <w:rFonts w:ascii="Arial" w:eastAsiaTheme="minorEastAsia" w:hAnsi="Arial" w:cs="Arial"/>
          <w:bCs/>
        </w:rPr>
        <w:t xml:space="preserve"> a significant impact on </w:t>
      </w:r>
      <w:r w:rsidR="00A61117">
        <w:rPr>
          <w:rFonts w:ascii="Arial" w:eastAsiaTheme="minorEastAsia" w:hAnsi="Arial" w:cs="Arial"/>
          <w:bCs/>
        </w:rPr>
        <w:t>several key plasma parameters. B</w:t>
      </w:r>
      <w:r w:rsidR="00994C1C">
        <w:rPr>
          <w:rFonts w:ascii="Arial" w:eastAsiaTheme="minorEastAsia" w:hAnsi="Arial" w:cs="Arial"/>
          <w:bCs/>
        </w:rPr>
        <w:t xml:space="preserve">oth the breakdown voltage and deposited power </w:t>
      </w:r>
      <w:r w:rsidR="00A61117">
        <w:rPr>
          <w:rFonts w:ascii="Arial" w:eastAsiaTheme="minorEastAsia" w:hAnsi="Arial" w:cs="Arial"/>
          <w:bCs/>
        </w:rPr>
        <w:t xml:space="preserve">in the discharge are strongly affected by changes in the </w:t>
      </w:r>
      <w:r w:rsidR="00A61117">
        <w:rPr>
          <w:rFonts w:ascii="Arial" w:eastAsiaTheme="minorEastAsia" w:hAnsi="Arial" w:cs="Arial"/>
          <w:bCs/>
        </w:rPr>
        <w:lastRenderedPageBreak/>
        <w:t>electrode gap diameter below a</w:t>
      </w:r>
      <w:r w:rsidR="00994C1C">
        <w:rPr>
          <w:rFonts w:ascii="Arial" w:eastAsiaTheme="minorEastAsia" w:hAnsi="Arial" w:cs="Arial"/>
          <w:bCs/>
        </w:rPr>
        <w:t xml:space="preserve"> </w:t>
      </w:r>
      <w:r w:rsidR="00EE221C" w:rsidRPr="00360345">
        <w:rPr>
          <w:rFonts w:ascii="Arial" w:eastAsiaTheme="minorEastAsia" w:hAnsi="Arial" w:cs="Arial"/>
          <w:bCs/>
        </w:rPr>
        <w:t xml:space="preserve">critical </w:t>
      </w:r>
      <w:r w:rsidR="005B480A">
        <w:rPr>
          <w:rFonts w:ascii="Arial" w:eastAsiaTheme="minorEastAsia" w:hAnsi="Arial" w:cs="Arial"/>
          <w:bCs/>
        </w:rPr>
        <w:t>value</w:t>
      </w:r>
      <w:r w:rsidR="00237190">
        <w:rPr>
          <w:rFonts w:ascii="Arial" w:eastAsiaTheme="minorEastAsia" w:hAnsi="Arial" w:cs="Arial"/>
          <w:bCs/>
        </w:rPr>
        <w:t>.</w:t>
      </w:r>
      <w:r w:rsidR="00EE221C" w:rsidRPr="00360345">
        <w:rPr>
          <w:rFonts w:ascii="Arial" w:eastAsiaTheme="minorEastAsia" w:hAnsi="Arial" w:cs="Arial"/>
          <w:bCs/>
        </w:rPr>
        <w:t xml:space="preserve"> </w:t>
      </w:r>
      <w:r w:rsidR="00237190">
        <w:rPr>
          <w:rFonts w:ascii="Arial" w:eastAsiaTheme="minorEastAsia" w:hAnsi="Arial" w:cs="Arial"/>
          <w:bCs/>
        </w:rPr>
        <w:t xml:space="preserve">In this study, a critical dimeter </w:t>
      </w:r>
      <w:r w:rsidR="00910A2E">
        <w:rPr>
          <w:rFonts w:ascii="Arial" w:eastAsiaTheme="minorEastAsia" w:hAnsi="Arial" w:cs="Arial"/>
          <w:bCs/>
        </w:rPr>
        <w:t>of 5 mm</w:t>
      </w:r>
      <w:r w:rsidR="00237190">
        <w:rPr>
          <w:rFonts w:ascii="Arial" w:eastAsiaTheme="minorEastAsia" w:hAnsi="Arial" w:cs="Arial"/>
          <w:bCs/>
        </w:rPr>
        <w:t xml:space="preserve"> was determined for </w:t>
      </w:r>
      <w:r w:rsidR="00EE221C" w:rsidRPr="00360345">
        <w:rPr>
          <w:rFonts w:ascii="Arial" w:eastAsiaTheme="minorEastAsia" w:hAnsi="Arial" w:cs="Arial"/>
          <w:bCs/>
        </w:rPr>
        <w:t>circular discharge gaps</w:t>
      </w:r>
      <w:r w:rsidR="00910A2E">
        <w:rPr>
          <w:rFonts w:ascii="Arial" w:eastAsiaTheme="minorEastAsia" w:hAnsi="Arial" w:cs="Arial"/>
          <w:bCs/>
        </w:rPr>
        <w:t xml:space="preserve"> </w:t>
      </w:r>
      <w:r w:rsidR="00237190">
        <w:rPr>
          <w:rFonts w:ascii="Arial" w:eastAsiaTheme="minorEastAsia" w:hAnsi="Arial" w:cs="Arial"/>
          <w:bCs/>
        </w:rPr>
        <w:t>fabricated on FR4 dielectric sheets.</w:t>
      </w:r>
      <w:r w:rsidR="00910A2E">
        <w:rPr>
          <w:rFonts w:ascii="Arial" w:eastAsiaTheme="minorEastAsia" w:hAnsi="Arial" w:cs="Arial"/>
          <w:bCs/>
        </w:rPr>
        <w:t xml:space="preserve"> Below the critical </w:t>
      </w:r>
      <w:r w:rsidR="00A61117">
        <w:rPr>
          <w:rFonts w:ascii="Arial" w:eastAsiaTheme="minorEastAsia" w:hAnsi="Arial" w:cs="Arial"/>
          <w:bCs/>
        </w:rPr>
        <w:t>diameter</w:t>
      </w:r>
      <w:r w:rsidR="00D61835">
        <w:rPr>
          <w:rFonts w:ascii="Arial" w:eastAsiaTheme="minorEastAsia" w:hAnsi="Arial" w:cs="Arial"/>
          <w:bCs/>
        </w:rPr>
        <w:t xml:space="preserve"> the breakdown voltage was</w:t>
      </w:r>
      <w:r w:rsidR="00910A2E">
        <w:rPr>
          <w:rFonts w:ascii="Arial" w:eastAsiaTheme="minorEastAsia" w:hAnsi="Arial" w:cs="Arial"/>
          <w:bCs/>
        </w:rPr>
        <w:t xml:space="preserve"> observed to </w:t>
      </w:r>
      <w:r w:rsidR="00A61117">
        <w:rPr>
          <w:rFonts w:ascii="Arial" w:eastAsiaTheme="minorEastAsia" w:hAnsi="Arial" w:cs="Arial"/>
          <w:bCs/>
        </w:rPr>
        <w:t>increase</w:t>
      </w:r>
      <w:r w:rsidR="00910A2E">
        <w:rPr>
          <w:rFonts w:ascii="Arial" w:eastAsiaTheme="minorEastAsia" w:hAnsi="Arial" w:cs="Arial"/>
          <w:bCs/>
        </w:rPr>
        <w:t xml:space="preserve"> rapidly</w:t>
      </w:r>
      <w:r w:rsidR="00A61117">
        <w:rPr>
          <w:rFonts w:ascii="Arial" w:eastAsiaTheme="minorEastAsia" w:hAnsi="Arial" w:cs="Arial"/>
          <w:bCs/>
        </w:rPr>
        <w:t xml:space="preserve"> and the power deposited within the discharge </w:t>
      </w:r>
      <w:r w:rsidR="00C66458">
        <w:rPr>
          <w:rFonts w:ascii="Arial" w:eastAsiaTheme="minorEastAsia" w:hAnsi="Arial" w:cs="Arial"/>
          <w:bCs/>
        </w:rPr>
        <w:t>reduce</w:t>
      </w:r>
      <w:r w:rsidR="00A61117">
        <w:rPr>
          <w:rFonts w:ascii="Arial" w:eastAsiaTheme="minorEastAsia" w:hAnsi="Arial" w:cs="Arial"/>
          <w:bCs/>
        </w:rPr>
        <w:t xml:space="preserve"> compared to </w:t>
      </w:r>
      <w:r w:rsidR="00D61835">
        <w:rPr>
          <w:rFonts w:ascii="Arial" w:eastAsiaTheme="minorEastAsia" w:hAnsi="Arial" w:cs="Arial"/>
          <w:bCs/>
        </w:rPr>
        <w:t>plasmas generated in</w:t>
      </w:r>
      <w:r w:rsidR="00A61117">
        <w:rPr>
          <w:rFonts w:ascii="Arial" w:eastAsiaTheme="minorEastAsia" w:hAnsi="Arial" w:cs="Arial"/>
          <w:bCs/>
        </w:rPr>
        <w:t xml:space="preserve"> larger electrode gaps.</w:t>
      </w:r>
      <w:r w:rsidR="00FB0052" w:rsidRPr="00360345">
        <w:rPr>
          <w:rFonts w:ascii="Arial" w:eastAsiaTheme="minorEastAsia" w:hAnsi="Arial" w:cs="Arial"/>
          <w:bCs/>
        </w:rPr>
        <w:t xml:space="preserve"> </w:t>
      </w:r>
    </w:p>
    <w:p w14:paraId="2B397716" w14:textId="3F61E619" w:rsidR="000150B0" w:rsidRDefault="00080438" w:rsidP="0090609B">
      <w:pPr>
        <w:spacing w:line="480" w:lineRule="auto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</w:rPr>
        <w:t>Th</w:t>
      </w:r>
      <w:r w:rsidR="00870291" w:rsidRPr="00360345">
        <w:rPr>
          <w:rFonts w:ascii="Arial" w:eastAsiaTheme="minorEastAsia" w:hAnsi="Arial" w:cs="Arial"/>
          <w:bCs/>
        </w:rPr>
        <w:t xml:space="preserve">ese findings </w:t>
      </w:r>
      <w:r w:rsidR="00C66458">
        <w:rPr>
          <w:rFonts w:ascii="Arial" w:eastAsiaTheme="minorEastAsia" w:hAnsi="Arial" w:cs="Arial"/>
          <w:bCs/>
        </w:rPr>
        <w:t>were</w:t>
      </w:r>
      <w:r w:rsidR="00870291" w:rsidRPr="00360345">
        <w:rPr>
          <w:rFonts w:ascii="Arial" w:eastAsiaTheme="minorEastAsia" w:hAnsi="Arial" w:cs="Arial"/>
          <w:bCs/>
        </w:rPr>
        <w:t xml:space="preserve"> </w:t>
      </w:r>
      <w:r w:rsidRPr="00360345">
        <w:rPr>
          <w:rFonts w:ascii="Arial" w:eastAsiaTheme="minorEastAsia" w:hAnsi="Arial" w:cs="Arial"/>
          <w:bCs/>
        </w:rPr>
        <w:t xml:space="preserve">attributed to the </w:t>
      </w:r>
      <w:r w:rsidR="0090609B" w:rsidRPr="00360345">
        <w:rPr>
          <w:rFonts w:ascii="Arial" w:eastAsiaTheme="minorEastAsia" w:hAnsi="Arial" w:cs="Arial"/>
          <w:bCs/>
        </w:rPr>
        <w:t>potential</w:t>
      </w:r>
      <w:r w:rsidRPr="00360345">
        <w:rPr>
          <w:rFonts w:ascii="Arial" w:eastAsiaTheme="minorEastAsia" w:hAnsi="Arial" w:cs="Arial"/>
          <w:bCs/>
        </w:rPr>
        <w:t xml:space="preserve"> in the circular discharge gap becoming </w:t>
      </w:r>
      <w:r w:rsidR="006C0897" w:rsidRPr="00360345">
        <w:rPr>
          <w:rFonts w:ascii="Arial" w:eastAsiaTheme="minorEastAsia" w:hAnsi="Arial" w:cs="Arial"/>
          <w:bCs/>
        </w:rPr>
        <w:t xml:space="preserve">increasingly </w:t>
      </w:r>
      <w:r w:rsidRPr="00360345">
        <w:rPr>
          <w:rFonts w:ascii="Arial" w:eastAsiaTheme="minorEastAsia" w:hAnsi="Arial" w:cs="Arial"/>
          <w:bCs/>
        </w:rPr>
        <w:t xml:space="preserve">uniform as </w:t>
      </w:r>
      <w:r w:rsidR="006C0897" w:rsidRPr="00360345">
        <w:rPr>
          <w:rFonts w:ascii="Arial" w:eastAsiaTheme="minorEastAsia" w:hAnsi="Arial" w:cs="Arial"/>
          <w:bCs/>
        </w:rPr>
        <w:t>the</w:t>
      </w:r>
      <w:r w:rsidRPr="00360345">
        <w:rPr>
          <w:rFonts w:ascii="Arial" w:eastAsiaTheme="minorEastAsia" w:hAnsi="Arial" w:cs="Arial"/>
          <w:bCs/>
        </w:rPr>
        <w:t xml:space="preserve"> </w:t>
      </w:r>
      <w:r w:rsidR="00534F3A">
        <w:rPr>
          <w:rFonts w:ascii="Arial" w:eastAsiaTheme="minorEastAsia" w:hAnsi="Arial" w:cs="Arial"/>
          <w:bCs/>
        </w:rPr>
        <w:t xml:space="preserve">gap </w:t>
      </w:r>
      <w:r w:rsidRPr="00360345">
        <w:rPr>
          <w:rFonts w:ascii="Arial" w:eastAsiaTheme="minorEastAsia" w:hAnsi="Arial" w:cs="Arial"/>
          <w:bCs/>
        </w:rPr>
        <w:t>diameter is reduced, leading to a reduction in the electric field</w:t>
      </w:r>
      <w:r w:rsidR="006C0897" w:rsidRPr="00360345">
        <w:rPr>
          <w:rFonts w:ascii="Arial" w:eastAsiaTheme="minorEastAsia" w:hAnsi="Arial" w:cs="Arial"/>
          <w:bCs/>
        </w:rPr>
        <w:t xml:space="preserve"> and a subsequent increase in </w:t>
      </w:r>
      <w:r w:rsidR="00534F3A">
        <w:rPr>
          <w:rFonts w:ascii="Arial" w:eastAsiaTheme="minorEastAsia" w:hAnsi="Arial" w:cs="Arial"/>
          <w:bCs/>
        </w:rPr>
        <w:t>breakdown voltage</w:t>
      </w:r>
      <w:r w:rsidR="005B480A">
        <w:rPr>
          <w:rFonts w:ascii="Arial" w:eastAsiaTheme="minorEastAsia" w:hAnsi="Arial" w:cs="Arial"/>
          <w:bCs/>
        </w:rPr>
        <w:t xml:space="preserve"> and </w:t>
      </w:r>
      <w:r w:rsidR="003572B6">
        <w:rPr>
          <w:rFonts w:ascii="Arial" w:eastAsiaTheme="minorEastAsia" w:hAnsi="Arial" w:cs="Arial"/>
          <w:bCs/>
        </w:rPr>
        <w:t xml:space="preserve">reduction in deposited power. </w:t>
      </w:r>
      <w:r w:rsidR="00534F3A">
        <w:rPr>
          <w:rFonts w:ascii="Arial" w:eastAsiaTheme="minorEastAsia" w:hAnsi="Arial" w:cs="Arial"/>
          <w:bCs/>
        </w:rPr>
        <w:t xml:space="preserve">Given that </w:t>
      </w:r>
      <w:r w:rsidR="003572B6">
        <w:rPr>
          <w:rFonts w:ascii="Arial" w:eastAsiaTheme="minorEastAsia" w:hAnsi="Arial" w:cs="Arial"/>
          <w:bCs/>
        </w:rPr>
        <w:t>power deposition</w:t>
      </w:r>
      <w:r w:rsidR="00534F3A">
        <w:rPr>
          <w:rFonts w:ascii="Arial" w:eastAsiaTheme="minorEastAsia" w:hAnsi="Arial" w:cs="Arial"/>
          <w:bCs/>
        </w:rPr>
        <w:t xml:space="preserve"> </w:t>
      </w:r>
      <w:r w:rsidR="008563A2">
        <w:rPr>
          <w:rFonts w:ascii="Arial" w:eastAsiaTheme="minorEastAsia" w:hAnsi="Arial" w:cs="Arial"/>
          <w:bCs/>
        </w:rPr>
        <w:t>directly</w:t>
      </w:r>
      <w:r w:rsidR="007E5512" w:rsidRPr="00360345">
        <w:rPr>
          <w:rFonts w:ascii="Arial" w:eastAsiaTheme="minorEastAsia" w:hAnsi="Arial" w:cs="Arial"/>
          <w:bCs/>
        </w:rPr>
        <w:t xml:space="preserve"> </w:t>
      </w:r>
      <w:r w:rsidR="00FB0052" w:rsidRPr="00360345">
        <w:rPr>
          <w:rFonts w:ascii="Arial" w:eastAsiaTheme="minorEastAsia" w:hAnsi="Arial" w:cs="Arial"/>
          <w:bCs/>
        </w:rPr>
        <w:t>influence</w:t>
      </w:r>
      <w:r w:rsidR="008563A2">
        <w:rPr>
          <w:rFonts w:ascii="Arial" w:eastAsiaTheme="minorEastAsia" w:hAnsi="Arial" w:cs="Arial"/>
          <w:bCs/>
        </w:rPr>
        <w:t>s</w:t>
      </w:r>
      <w:r w:rsidR="00FB0052" w:rsidRPr="00360345">
        <w:rPr>
          <w:rFonts w:ascii="Arial" w:eastAsiaTheme="minorEastAsia" w:hAnsi="Arial" w:cs="Arial"/>
          <w:bCs/>
        </w:rPr>
        <w:t xml:space="preserve"> the </w:t>
      </w:r>
      <w:r w:rsidR="008563A2">
        <w:rPr>
          <w:rFonts w:ascii="Arial" w:eastAsiaTheme="minorEastAsia" w:hAnsi="Arial" w:cs="Arial"/>
          <w:bCs/>
        </w:rPr>
        <w:t>production</w:t>
      </w:r>
      <w:r w:rsidR="00534F3A">
        <w:rPr>
          <w:rFonts w:ascii="Arial" w:eastAsiaTheme="minorEastAsia" w:hAnsi="Arial" w:cs="Arial"/>
          <w:bCs/>
        </w:rPr>
        <w:t xml:space="preserve"> of </w:t>
      </w:r>
      <w:r w:rsidR="000150B0">
        <w:rPr>
          <w:rFonts w:ascii="Arial" w:eastAsiaTheme="minorEastAsia" w:hAnsi="Arial" w:cs="Arial"/>
          <w:bCs/>
        </w:rPr>
        <w:t xml:space="preserve">reactive </w:t>
      </w:r>
      <w:r w:rsidR="008563A2">
        <w:rPr>
          <w:rFonts w:ascii="Arial" w:eastAsiaTheme="minorEastAsia" w:hAnsi="Arial" w:cs="Arial"/>
          <w:bCs/>
        </w:rPr>
        <w:t>chemical</w:t>
      </w:r>
      <w:r w:rsidR="000150B0">
        <w:rPr>
          <w:rFonts w:ascii="Arial" w:eastAsiaTheme="minorEastAsia" w:hAnsi="Arial" w:cs="Arial"/>
          <w:bCs/>
        </w:rPr>
        <w:t xml:space="preserve"> </w:t>
      </w:r>
      <w:r w:rsidR="008563A2">
        <w:rPr>
          <w:rFonts w:ascii="Arial" w:eastAsiaTheme="minorEastAsia" w:hAnsi="Arial" w:cs="Arial"/>
          <w:bCs/>
        </w:rPr>
        <w:t xml:space="preserve">species, </w:t>
      </w:r>
      <w:r w:rsidR="00534F3A">
        <w:rPr>
          <w:rFonts w:ascii="Arial" w:eastAsiaTheme="minorEastAsia" w:hAnsi="Arial" w:cs="Arial"/>
          <w:bCs/>
        </w:rPr>
        <w:t xml:space="preserve">these findings have significant implications for the future development of large area and uniform SBD </w:t>
      </w:r>
      <w:r w:rsidR="003572B6">
        <w:rPr>
          <w:rFonts w:ascii="Arial" w:eastAsiaTheme="minorEastAsia" w:hAnsi="Arial" w:cs="Arial"/>
          <w:bCs/>
        </w:rPr>
        <w:t>arrays</w:t>
      </w:r>
      <w:r w:rsidR="008563A2">
        <w:rPr>
          <w:rFonts w:ascii="Arial" w:eastAsiaTheme="minorEastAsia" w:hAnsi="Arial" w:cs="Arial"/>
          <w:bCs/>
        </w:rPr>
        <w:t xml:space="preserve">. </w:t>
      </w:r>
      <w:r w:rsidR="003572B6">
        <w:rPr>
          <w:rFonts w:ascii="Arial" w:eastAsiaTheme="minorEastAsia" w:hAnsi="Arial" w:cs="Arial"/>
          <w:bCs/>
        </w:rPr>
        <w:t>Essentially</w:t>
      </w:r>
      <w:r w:rsidR="008563A2">
        <w:rPr>
          <w:rFonts w:ascii="Arial" w:eastAsiaTheme="minorEastAsia" w:hAnsi="Arial" w:cs="Arial"/>
          <w:bCs/>
        </w:rPr>
        <w:t xml:space="preserve">, a compromise must be made between the discharge area of individual SBD’s and the applied voltage </w:t>
      </w:r>
      <w:r w:rsidR="005B480A">
        <w:rPr>
          <w:rFonts w:ascii="Arial" w:eastAsiaTheme="minorEastAsia" w:hAnsi="Arial" w:cs="Arial"/>
          <w:bCs/>
        </w:rPr>
        <w:t xml:space="preserve">required </w:t>
      </w:r>
      <w:r w:rsidR="008563A2">
        <w:rPr>
          <w:rFonts w:ascii="Arial" w:eastAsiaTheme="minorEastAsia" w:hAnsi="Arial" w:cs="Arial"/>
          <w:bCs/>
        </w:rPr>
        <w:t xml:space="preserve">to achieve </w:t>
      </w:r>
      <w:r w:rsidR="005B480A">
        <w:rPr>
          <w:rFonts w:ascii="Arial" w:eastAsiaTheme="minorEastAsia" w:hAnsi="Arial" w:cs="Arial"/>
          <w:bCs/>
        </w:rPr>
        <w:t>a</w:t>
      </w:r>
      <w:r w:rsidR="008563A2">
        <w:rPr>
          <w:rFonts w:ascii="Arial" w:eastAsiaTheme="minorEastAsia" w:hAnsi="Arial" w:cs="Arial"/>
          <w:bCs/>
        </w:rPr>
        <w:t xml:space="preserve"> desired discharge chemistry</w:t>
      </w:r>
      <w:r w:rsidR="000150B0">
        <w:rPr>
          <w:rFonts w:ascii="Arial" w:eastAsiaTheme="minorEastAsia" w:hAnsi="Arial" w:cs="Arial"/>
          <w:bCs/>
        </w:rPr>
        <w:t>.</w:t>
      </w:r>
      <w:r w:rsidR="00FB0052" w:rsidRPr="00360345">
        <w:rPr>
          <w:rFonts w:ascii="Arial" w:eastAsiaTheme="minorEastAsia" w:hAnsi="Arial" w:cs="Arial"/>
          <w:bCs/>
        </w:rPr>
        <w:t xml:space="preserve"> </w:t>
      </w:r>
      <w:r w:rsidR="000150B0">
        <w:rPr>
          <w:rFonts w:ascii="Arial" w:eastAsiaTheme="minorEastAsia" w:hAnsi="Arial" w:cs="Arial"/>
          <w:bCs/>
        </w:rPr>
        <w:t xml:space="preserve">While the results </w:t>
      </w:r>
      <w:r w:rsidR="00C66458">
        <w:rPr>
          <w:rFonts w:ascii="Arial" w:eastAsiaTheme="minorEastAsia" w:hAnsi="Arial" w:cs="Arial"/>
          <w:bCs/>
        </w:rPr>
        <w:t>in</w:t>
      </w:r>
      <w:r w:rsidR="000150B0">
        <w:rPr>
          <w:rFonts w:ascii="Arial" w:eastAsiaTheme="minorEastAsia" w:hAnsi="Arial" w:cs="Arial"/>
          <w:bCs/>
        </w:rPr>
        <w:t xml:space="preserve"> this study have been obtained for </w:t>
      </w:r>
      <w:r w:rsidR="00D7314B">
        <w:rPr>
          <w:rFonts w:ascii="Arial" w:eastAsiaTheme="minorEastAsia" w:hAnsi="Arial" w:cs="Arial"/>
          <w:bCs/>
        </w:rPr>
        <w:t>circular electrode geometries in</w:t>
      </w:r>
      <w:r w:rsidR="000150B0">
        <w:rPr>
          <w:rFonts w:ascii="Arial" w:eastAsiaTheme="minorEastAsia" w:hAnsi="Arial" w:cs="Arial"/>
          <w:bCs/>
        </w:rPr>
        <w:t xml:space="preserve"> atmospheric pressure air, it is highly likely </w:t>
      </w:r>
      <w:r w:rsidR="003572B6">
        <w:rPr>
          <w:rFonts w:ascii="Arial" w:eastAsiaTheme="minorEastAsia" w:hAnsi="Arial" w:cs="Arial"/>
          <w:bCs/>
        </w:rPr>
        <w:t xml:space="preserve">that </w:t>
      </w:r>
      <w:r w:rsidR="000150B0">
        <w:rPr>
          <w:rFonts w:ascii="Arial" w:eastAsiaTheme="minorEastAsia" w:hAnsi="Arial" w:cs="Arial"/>
          <w:bCs/>
        </w:rPr>
        <w:t>the</w:t>
      </w:r>
      <w:r w:rsidR="005B480A">
        <w:rPr>
          <w:rFonts w:ascii="Arial" w:eastAsiaTheme="minorEastAsia" w:hAnsi="Arial" w:cs="Arial"/>
          <w:bCs/>
        </w:rPr>
        <w:t xml:space="preserve"> underpinning physical process</w:t>
      </w:r>
      <w:r w:rsidR="003572B6">
        <w:rPr>
          <w:rFonts w:ascii="Arial" w:eastAsiaTheme="minorEastAsia" w:hAnsi="Arial" w:cs="Arial"/>
          <w:bCs/>
        </w:rPr>
        <w:t>es</w:t>
      </w:r>
      <w:r w:rsidR="005B480A">
        <w:rPr>
          <w:rFonts w:ascii="Arial" w:eastAsiaTheme="minorEastAsia" w:hAnsi="Arial" w:cs="Arial"/>
          <w:bCs/>
        </w:rPr>
        <w:t xml:space="preserve"> </w:t>
      </w:r>
      <w:r w:rsidR="000150B0">
        <w:rPr>
          <w:rFonts w:ascii="Arial" w:eastAsiaTheme="minorEastAsia" w:hAnsi="Arial" w:cs="Arial"/>
          <w:bCs/>
        </w:rPr>
        <w:t xml:space="preserve">apply equally to </w:t>
      </w:r>
      <w:r w:rsidR="005B480A">
        <w:rPr>
          <w:rFonts w:ascii="Arial" w:eastAsiaTheme="minorEastAsia" w:hAnsi="Arial" w:cs="Arial"/>
          <w:bCs/>
        </w:rPr>
        <w:t xml:space="preserve">all </w:t>
      </w:r>
      <w:r w:rsidR="003572B6">
        <w:rPr>
          <w:rFonts w:ascii="Arial" w:eastAsiaTheme="minorEastAsia" w:hAnsi="Arial" w:cs="Arial"/>
          <w:bCs/>
        </w:rPr>
        <w:t>SBD systems</w:t>
      </w:r>
      <w:r w:rsidR="005B480A">
        <w:rPr>
          <w:rFonts w:ascii="Arial" w:eastAsiaTheme="minorEastAsia" w:hAnsi="Arial" w:cs="Arial"/>
          <w:bCs/>
        </w:rPr>
        <w:t>, including those</w:t>
      </w:r>
      <w:r w:rsidR="000150B0">
        <w:rPr>
          <w:rFonts w:ascii="Arial" w:eastAsiaTheme="minorEastAsia" w:hAnsi="Arial" w:cs="Arial"/>
          <w:bCs/>
        </w:rPr>
        <w:t xml:space="preserve"> </w:t>
      </w:r>
      <w:r w:rsidR="00D7314B">
        <w:rPr>
          <w:rFonts w:ascii="Arial" w:eastAsiaTheme="minorEastAsia" w:hAnsi="Arial" w:cs="Arial"/>
          <w:bCs/>
        </w:rPr>
        <w:t>employing other electrode geometries (</w:t>
      </w:r>
      <w:r w:rsidR="00D7314B" w:rsidRPr="00D7314B">
        <w:rPr>
          <w:rFonts w:ascii="Arial" w:eastAsiaTheme="minorEastAsia" w:hAnsi="Arial" w:cs="Arial"/>
          <w:bCs/>
          <w:i/>
        </w:rPr>
        <w:t>e.g.</w:t>
      </w:r>
      <w:r w:rsidR="00D7314B">
        <w:rPr>
          <w:rFonts w:ascii="Arial" w:eastAsiaTheme="minorEastAsia" w:hAnsi="Arial" w:cs="Arial"/>
          <w:bCs/>
        </w:rPr>
        <w:t xml:space="preserve"> strips or hexagons) </w:t>
      </w:r>
      <w:r w:rsidR="005B480A">
        <w:rPr>
          <w:rFonts w:ascii="Arial" w:eastAsiaTheme="minorEastAsia" w:hAnsi="Arial" w:cs="Arial"/>
          <w:bCs/>
        </w:rPr>
        <w:t>and</w:t>
      </w:r>
      <w:r w:rsidR="000150B0">
        <w:rPr>
          <w:rFonts w:ascii="Arial" w:eastAsiaTheme="minorEastAsia" w:hAnsi="Arial" w:cs="Arial"/>
          <w:bCs/>
        </w:rPr>
        <w:t xml:space="preserve"> other widely used gases such as </w:t>
      </w:r>
      <w:r w:rsidR="00E2438E">
        <w:rPr>
          <w:rFonts w:ascii="Arial" w:eastAsiaTheme="minorEastAsia" w:hAnsi="Arial" w:cs="Arial"/>
          <w:bCs/>
        </w:rPr>
        <w:t>Oxygen</w:t>
      </w:r>
      <w:r w:rsidR="000150B0">
        <w:rPr>
          <w:rFonts w:ascii="Arial" w:eastAsiaTheme="minorEastAsia" w:hAnsi="Arial" w:cs="Arial"/>
          <w:bCs/>
        </w:rPr>
        <w:t xml:space="preserve">, </w:t>
      </w:r>
      <w:r w:rsidR="00E2438E">
        <w:rPr>
          <w:rFonts w:ascii="Arial" w:eastAsiaTheme="minorEastAsia" w:hAnsi="Arial" w:cs="Arial"/>
          <w:bCs/>
        </w:rPr>
        <w:t>Carbon Dioxide</w:t>
      </w:r>
      <w:r w:rsidR="006C094B">
        <w:rPr>
          <w:rFonts w:ascii="Arial" w:eastAsiaTheme="minorEastAsia" w:hAnsi="Arial" w:cs="Arial"/>
          <w:bCs/>
        </w:rPr>
        <w:t>,</w:t>
      </w:r>
      <w:r w:rsidR="00E2438E">
        <w:rPr>
          <w:rFonts w:ascii="Arial" w:eastAsiaTheme="minorEastAsia" w:hAnsi="Arial" w:cs="Arial"/>
          <w:bCs/>
        </w:rPr>
        <w:t xml:space="preserve"> </w:t>
      </w:r>
      <w:r w:rsidR="000150B0">
        <w:rPr>
          <w:rFonts w:ascii="Arial" w:eastAsiaTheme="minorEastAsia" w:hAnsi="Arial" w:cs="Arial"/>
          <w:bCs/>
        </w:rPr>
        <w:t>Ar</w:t>
      </w:r>
      <w:r w:rsidR="00E2438E">
        <w:rPr>
          <w:rFonts w:ascii="Arial" w:eastAsiaTheme="minorEastAsia" w:hAnsi="Arial" w:cs="Arial"/>
          <w:bCs/>
        </w:rPr>
        <w:t>gon and Helium</w:t>
      </w:r>
      <w:r w:rsidR="000150B0">
        <w:rPr>
          <w:rFonts w:ascii="Arial" w:eastAsiaTheme="minorEastAsia" w:hAnsi="Arial" w:cs="Arial"/>
          <w:bCs/>
        </w:rPr>
        <w:t>.</w:t>
      </w:r>
    </w:p>
    <w:p w14:paraId="4744C534" w14:textId="382CA507" w:rsidR="00360345" w:rsidRDefault="004245B2" w:rsidP="0090609B">
      <w:pPr>
        <w:spacing w:line="480" w:lineRule="auto"/>
        <w:rPr>
          <w:rFonts w:ascii="Arial" w:eastAsiaTheme="minorEastAsia" w:hAnsi="Arial" w:cs="Arial"/>
          <w:bCs/>
        </w:rPr>
      </w:pPr>
      <w:r w:rsidRPr="00360345">
        <w:rPr>
          <w:rFonts w:ascii="Arial" w:eastAsiaTheme="minorEastAsia" w:hAnsi="Arial" w:cs="Arial"/>
          <w:bCs/>
        </w:rPr>
        <w:t xml:space="preserve"> </w:t>
      </w:r>
    </w:p>
    <w:p w14:paraId="4B83DD0A" w14:textId="77777777" w:rsidR="005C64C6" w:rsidRPr="00360345" w:rsidRDefault="005C64C6" w:rsidP="0090609B">
      <w:pPr>
        <w:spacing w:line="480" w:lineRule="auto"/>
        <w:rPr>
          <w:rFonts w:ascii="Arial" w:eastAsiaTheme="minorEastAsia" w:hAnsi="Arial" w:cs="Arial"/>
          <w:bCs/>
        </w:rPr>
      </w:pPr>
    </w:p>
    <w:p w14:paraId="39027EEA" w14:textId="344E3F8C" w:rsidR="00452ADA" w:rsidRPr="00360345" w:rsidRDefault="005833B9" w:rsidP="00AB26D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360345">
        <w:rPr>
          <w:rFonts w:ascii="Arial" w:hAnsi="Arial" w:cs="Arial"/>
          <w:b/>
          <w:bCs/>
          <w:sz w:val="24"/>
          <w:szCs w:val="24"/>
        </w:rPr>
        <w:t>Acknowledgment</w:t>
      </w:r>
      <w:r w:rsidR="00360345">
        <w:rPr>
          <w:rFonts w:ascii="Arial" w:hAnsi="Arial" w:cs="Arial"/>
          <w:b/>
          <w:bCs/>
          <w:sz w:val="24"/>
          <w:szCs w:val="24"/>
        </w:rPr>
        <w:t>s</w:t>
      </w:r>
    </w:p>
    <w:p w14:paraId="2FCBA469" w14:textId="77777777" w:rsidR="009A0B6A" w:rsidRDefault="009A0B6A" w:rsidP="009A0B6A">
      <w:pPr>
        <w:spacing w:line="480" w:lineRule="auto"/>
        <w:rPr>
          <w:rFonts w:ascii="Arial" w:hAnsi="Arial" w:cs="Arial"/>
          <w:bCs/>
          <w:color w:val="000000"/>
        </w:rPr>
      </w:pPr>
      <w:r w:rsidRPr="00360345">
        <w:rPr>
          <w:rFonts w:ascii="Arial" w:hAnsi="Arial" w:cs="Arial"/>
        </w:rPr>
        <w:t xml:space="preserve">The authors are grateful for the support of the UK Engineering and Physical Sciences Research Council (Project EP/N021347/1) and </w:t>
      </w:r>
      <w:proofErr w:type="spellStart"/>
      <w:r w:rsidRPr="00360345">
        <w:rPr>
          <w:rFonts w:ascii="Arial" w:hAnsi="Arial" w:cs="Arial"/>
        </w:rPr>
        <w:t>InnovateUK</w:t>
      </w:r>
      <w:proofErr w:type="spellEnd"/>
      <w:r w:rsidRPr="00360345">
        <w:rPr>
          <w:rFonts w:ascii="Arial" w:hAnsi="Arial" w:cs="Arial"/>
        </w:rPr>
        <w:t xml:space="preserve"> (Project </w:t>
      </w:r>
      <w:r w:rsidRPr="00360345">
        <w:rPr>
          <w:rFonts w:ascii="Arial" w:hAnsi="Arial" w:cs="Arial"/>
          <w:bCs/>
          <w:color w:val="000000"/>
        </w:rPr>
        <w:t>50769-377232).</w:t>
      </w:r>
    </w:p>
    <w:p w14:paraId="2C998B16" w14:textId="77777777" w:rsidR="00384A8C" w:rsidRDefault="00384A8C" w:rsidP="009A0B6A">
      <w:pPr>
        <w:spacing w:line="480" w:lineRule="auto"/>
        <w:rPr>
          <w:rFonts w:ascii="Arial" w:hAnsi="Arial" w:cs="Arial"/>
          <w:bCs/>
          <w:color w:val="000000"/>
        </w:rPr>
      </w:pPr>
    </w:p>
    <w:p w14:paraId="4B0D2E17" w14:textId="77777777" w:rsidR="00604F1C" w:rsidRPr="00604F1C" w:rsidRDefault="00604F1C" w:rsidP="00604F1C">
      <w:pPr>
        <w:spacing w:after="0" w:line="480" w:lineRule="auto"/>
        <w:rPr>
          <w:rFonts w:ascii="Arial" w:eastAsia="Times New Roman" w:hAnsi="Arial" w:cs="Arial"/>
          <w:b/>
          <w:color w:val="0070C0"/>
          <w:lang w:eastAsia="en-GB"/>
        </w:rPr>
      </w:pPr>
      <w:r w:rsidRPr="00604F1C">
        <w:rPr>
          <w:rFonts w:ascii="Arial" w:eastAsia="Times New Roman" w:hAnsi="Arial" w:cs="Arial"/>
          <w:b/>
          <w:color w:val="0070C0"/>
          <w:lang w:eastAsia="en-GB"/>
        </w:rPr>
        <w:t>Data Availability</w:t>
      </w:r>
    </w:p>
    <w:p w14:paraId="53AE05D4" w14:textId="77777777" w:rsidR="00604F1C" w:rsidRPr="00604F1C" w:rsidRDefault="00604F1C" w:rsidP="00604F1C">
      <w:pPr>
        <w:spacing w:after="0" w:line="480" w:lineRule="auto"/>
        <w:rPr>
          <w:rFonts w:ascii="Arial" w:eastAsia="Times New Roman" w:hAnsi="Arial" w:cs="Arial"/>
          <w:color w:val="0070C0"/>
          <w:lang w:eastAsia="en-GB"/>
        </w:rPr>
      </w:pPr>
      <w:r w:rsidRPr="00604F1C">
        <w:rPr>
          <w:rFonts w:ascii="Arial" w:eastAsia="Times New Roman" w:hAnsi="Arial" w:cs="Arial"/>
          <w:color w:val="0070C0"/>
          <w:lang w:eastAsia="en-GB"/>
        </w:rPr>
        <w:t>Figure source data can be found at: https://livrepository.liverpool.ac.uk/</w:t>
      </w:r>
    </w:p>
    <w:p w14:paraId="1CC39B5B" w14:textId="66A4994C" w:rsidR="005C64C6" w:rsidRDefault="005C64C6" w:rsidP="00360345">
      <w:pPr>
        <w:spacing w:after="120" w:line="480" w:lineRule="auto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14:paraId="326F1BF9" w14:textId="77777777" w:rsidR="009A0B6A" w:rsidRPr="00360345" w:rsidRDefault="009A0B6A" w:rsidP="00360345">
      <w:pPr>
        <w:spacing w:after="120" w:line="480" w:lineRule="auto"/>
        <w:rPr>
          <w:rFonts w:ascii="Arial" w:hAnsi="Arial" w:cs="Arial"/>
          <w:b/>
          <w:bCs/>
          <w:sz w:val="24"/>
          <w:szCs w:val="24"/>
        </w:rPr>
      </w:pPr>
      <w:r w:rsidRPr="00360345">
        <w:rPr>
          <w:rFonts w:ascii="Arial" w:hAnsi="Arial" w:cs="Arial"/>
          <w:b/>
          <w:bCs/>
          <w:sz w:val="24"/>
          <w:szCs w:val="24"/>
        </w:rPr>
        <w:lastRenderedPageBreak/>
        <w:t>References</w:t>
      </w:r>
    </w:p>
    <w:p w14:paraId="6B90F266" w14:textId="677674D7" w:rsidR="00E31154" w:rsidRPr="00360345" w:rsidRDefault="00E31154" w:rsidP="00360345">
      <w:pPr>
        <w:spacing w:after="120" w:line="480" w:lineRule="auto"/>
        <w:rPr>
          <w:rFonts w:ascii="Arial" w:hAnsi="Arial" w:cs="Arial"/>
        </w:rPr>
      </w:pPr>
      <w:r w:rsidRPr="00360345">
        <w:rPr>
          <w:rFonts w:ascii="Arial" w:hAnsi="Arial" w:cs="Arial"/>
        </w:rPr>
        <w:t xml:space="preserve">[1] </w:t>
      </w:r>
      <w:r w:rsidRPr="00360345">
        <w:rPr>
          <w:rStyle w:val="nowrap"/>
          <w:rFonts w:ascii="Arial" w:hAnsi="Arial" w:cs="Arial"/>
          <w:bdr w:val="none" w:sz="0" w:space="0" w:color="auto" w:frame="1"/>
        </w:rPr>
        <w:t>B</w:t>
      </w:r>
      <w:r w:rsidR="00BA74CA" w:rsidRPr="00360345">
        <w:rPr>
          <w:rStyle w:val="nowrap"/>
          <w:rFonts w:ascii="Arial" w:hAnsi="Arial" w:cs="Arial"/>
          <w:bdr w:val="none" w:sz="0" w:space="0" w:color="auto" w:frame="1"/>
        </w:rPr>
        <w:t>.</w:t>
      </w:r>
      <w:r w:rsidRPr="00360345">
        <w:rPr>
          <w:rStyle w:val="nowrap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360345">
        <w:rPr>
          <w:rStyle w:val="nowrap"/>
          <w:rFonts w:ascii="Arial" w:hAnsi="Arial" w:cs="Arial"/>
          <w:bdr w:val="none" w:sz="0" w:space="0" w:color="auto" w:frame="1"/>
        </w:rPr>
        <w:t>Eliasson</w:t>
      </w:r>
      <w:proofErr w:type="spellEnd"/>
      <w:r w:rsidRPr="00360345">
        <w:rPr>
          <w:rFonts w:ascii="Arial" w:hAnsi="Arial" w:cs="Arial"/>
        </w:rPr>
        <w:t>,</w:t>
      </w:r>
      <w:r w:rsidRPr="00360345">
        <w:rPr>
          <w:rStyle w:val="apple-converted-space"/>
          <w:rFonts w:ascii="Arial" w:hAnsi="Arial" w:cs="Arial"/>
        </w:rPr>
        <w:t> </w:t>
      </w:r>
      <w:r w:rsidRPr="00360345">
        <w:rPr>
          <w:rStyle w:val="nowrap"/>
          <w:rFonts w:ascii="Arial" w:hAnsi="Arial" w:cs="Arial"/>
          <w:bdr w:val="none" w:sz="0" w:space="0" w:color="auto" w:frame="1"/>
        </w:rPr>
        <w:t>M</w:t>
      </w:r>
      <w:r w:rsidR="00BA74CA" w:rsidRPr="00360345">
        <w:rPr>
          <w:rStyle w:val="nowrap"/>
          <w:rFonts w:ascii="Arial" w:hAnsi="Arial" w:cs="Arial"/>
          <w:bdr w:val="none" w:sz="0" w:space="0" w:color="auto" w:frame="1"/>
        </w:rPr>
        <w:t>.</w:t>
      </w:r>
      <w:r w:rsidRPr="00360345">
        <w:rPr>
          <w:rStyle w:val="nowrap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360345">
        <w:rPr>
          <w:rStyle w:val="nowrap"/>
          <w:rFonts w:ascii="Arial" w:hAnsi="Arial" w:cs="Arial"/>
          <w:bdr w:val="none" w:sz="0" w:space="0" w:color="auto" w:frame="1"/>
        </w:rPr>
        <w:t>Hirth</w:t>
      </w:r>
      <w:proofErr w:type="spellEnd"/>
      <w:r w:rsidRPr="00360345">
        <w:rPr>
          <w:rStyle w:val="apple-converted-space"/>
          <w:rFonts w:ascii="Arial" w:hAnsi="Arial" w:cs="Arial"/>
        </w:rPr>
        <w:t> </w:t>
      </w:r>
      <w:r w:rsidRPr="00360345">
        <w:rPr>
          <w:rFonts w:ascii="Arial" w:hAnsi="Arial" w:cs="Arial"/>
        </w:rPr>
        <w:t>and</w:t>
      </w:r>
      <w:r w:rsidRPr="00360345">
        <w:rPr>
          <w:rStyle w:val="apple-converted-space"/>
          <w:rFonts w:ascii="Arial" w:hAnsi="Arial" w:cs="Arial"/>
        </w:rPr>
        <w:t> </w:t>
      </w:r>
      <w:r w:rsidRPr="00360345">
        <w:rPr>
          <w:rStyle w:val="nowrap"/>
          <w:rFonts w:ascii="Arial" w:hAnsi="Arial" w:cs="Arial"/>
          <w:bdr w:val="none" w:sz="0" w:space="0" w:color="auto" w:frame="1"/>
        </w:rPr>
        <w:t>U</w:t>
      </w:r>
      <w:r w:rsidR="00BA74CA" w:rsidRPr="00360345">
        <w:rPr>
          <w:rStyle w:val="nowrap"/>
          <w:rFonts w:ascii="Arial" w:hAnsi="Arial" w:cs="Arial"/>
          <w:bdr w:val="none" w:sz="0" w:space="0" w:color="auto" w:frame="1"/>
        </w:rPr>
        <w:t>.</w:t>
      </w:r>
      <w:r w:rsidRPr="00360345">
        <w:rPr>
          <w:rStyle w:val="nowrap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360345">
        <w:rPr>
          <w:rStyle w:val="nowrap"/>
          <w:rFonts w:ascii="Arial" w:hAnsi="Arial" w:cs="Arial"/>
          <w:bdr w:val="none" w:sz="0" w:space="0" w:color="auto" w:frame="1"/>
        </w:rPr>
        <w:t>Kogelschatz</w:t>
      </w:r>
      <w:proofErr w:type="spellEnd"/>
      <w:r w:rsidRPr="00360345">
        <w:rPr>
          <w:rStyle w:val="nowrap"/>
          <w:rFonts w:ascii="Arial" w:hAnsi="Arial" w:cs="Arial"/>
          <w:bdr w:val="none" w:sz="0" w:space="0" w:color="auto" w:frame="1"/>
        </w:rPr>
        <w:t xml:space="preserve"> </w:t>
      </w:r>
      <w:r w:rsidRPr="00C464D5">
        <w:rPr>
          <w:rFonts w:ascii="Arial" w:hAnsi="Arial" w:cs="Arial"/>
          <w:i/>
        </w:rPr>
        <w:t>J. Phys. D: Appl. Phys.</w:t>
      </w:r>
      <w:r w:rsidRPr="00360345">
        <w:rPr>
          <w:rFonts w:ascii="Arial" w:hAnsi="Arial" w:cs="Arial"/>
        </w:rPr>
        <w:t xml:space="preserve"> </w:t>
      </w:r>
      <w:r w:rsidRPr="00360345">
        <w:rPr>
          <w:rFonts w:ascii="Arial" w:hAnsi="Arial" w:cs="Arial"/>
          <w:b/>
          <w:bCs/>
        </w:rPr>
        <w:t>20</w:t>
      </w:r>
      <w:r w:rsidR="00BA74CA" w:rsidRPr="00360345">
        <w:rPr>
          <w:rFonts w:ascii="Arial" w:hAnsi="Arial" w:cs="Arial"/>
        </w:rPr>
        <w:t>,</w:t>
      </w:r>
      <w:r w:rsidRPr="00360345">
        <w:rPr>
          <w:rFonts w:ascii="Arial" w:hAnsi="Arial" w:cs="Arial"/>
        </w:rPr>
        <w:t xml:space="preserve"> 1421</w:t>
      </w:r>
      <w:r w:rsidR="00BA74CA" w:rsidRPr="00360345">
        <w:rPr>
          <w:rFonts w:ascii="Arial" w:hAnsi="Arial" w:cs="Arial"/>
        </w:rPr>
        <w:t xml:space="preserve"> (1987)</w:t>
      </w:r>
    </w:p>
    <w:p w14:paraId="32B0362E" w14:textId="041CC415" w:rsidR="005833B9" w:rsidRPr="00360345" w:rsidRDefault="00F63B4D" w:rsidP="00360345">
      <w:pPr>
        <w:spacing w:after="120" w:line="480" w:lineRule="auto"/>
        <w:rPr>
          <w:rFonts w:ascii="Arial" w:hAnsi="Arial" w:cs="Arial"/>
        </w:rPr>
      </w:pPr>
      <w:r w:rsidRPr="00360345">
        <w:rPr>
          <w:rFonts w:ascii="Arial" w:hAnsi="Arial" w:cs="Arial"/>
        </w:rPr>
        <w:t>[</w:t>
      </w:r>
      <w:r w:rsidR="00883A1D" w:rsidRPr="00360345">
        <w:rPr>
          <w:rFonts w:ascii="Arial" w:hAnsi="Arial" w:cs="Arial"/>
        </w:rPr>
        <w:t>2</w:t>
      </w:r>
      <w:r w:rsidRPr="00360345">
        <w:rPr>
          <w:rFonts w:ascii="Arial" w:hAnsi="Arial" w:cs="Arial"/>
        </w:rPr>
        <w:t xml:space="preserve">] </w:t>
      </w:r>
      <w:r w:rsidR="009B0C60" w:rsidRPr="00360345">
        <w:rPr>
          <w:rStyle w:val="nowrap"/>
          <w:rFonts w:ascii="Arial" w:hAnsi="Arial" w:cs="Arial"/>
          <w:bdr w:val="none" w:sz="0" w:space="0" w:color="auto" w:frame="1"/>
        </w:rPr>
        <w:t>V</w:t>
      </w:r>
      <w:r w:rsidR="00BA74CA" w:rsidRPr="00360345">
        <w:rPr>
          <w:rStyle w:val="nowrap"/>
          <w:rFonts w:ascii="Arial" w:hAnsi="Arial" w:cs="Arial"/>
          <w:bdr w:val="none" w:sz="0" w:space="0" w:color="auto" w:frame="1"/>
        </w:rPr>
        <w:t>.</w:t>
      </w:r>
      <w:r w:rsidR="009B0C60" w:rsidRPr="00360345">
        <w:rPr>
          <w:rStyle w:val="nowrap"/>
          <w:rFonts w:ascii="Arial" w:hAnsi="Arial" w:cs="Arial"/>
          <w:bdr w:val="none" w:sz="0" w:space="0" w:color="auto" w:frame="1"/>
        </w:rPr>
        <w:t xml:space="preserve"> I</w:t>
      </w:r>
      <w:r w:rsidR="00BA74CA" w:rsidRPr="00360345">
        <w:rPr>
          <w:rStyle w:val="nowrap"/>
          <w:rFonts w:ascii="Arial" w:hAnsi="Arial" w:cs="Arial"/>
          <w:bdr w:val="none" w:sz="0" w:space="0" w:color="auto" w:frame="1"/>
        </w:rPr>
        <w:t>.</w:t>
      </w:r>
      <w:r w:rsidR="009B0C60" w:rsidRPr="00360345">
        <w:rPr>
          <w:rStyle w:val="nowrap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9B0C60" w:rsidRPr="00360345">
        <w:rPr>
          <w:rStyle w:val="nowrap"/>
          <w:rFonts w:ascii="Arial" w:hAnsi="Arial" w:cs="Arial"/>
          <w:bdr w:val="none" w:sz="0" w:space="0" w:color="auto" w:frame="1"/>
        </w:rPr>
        <w:t>Gibalov</w:t>
      </w:r>
      <w:proofErr w:type="spellEnd"/>
      <w:r w:rsidR="009B0C60" w:rsidRPr="00360345">
        <w:rPr>
          <w:rStyle w:val="apple-converted-space"/>
          <w:rFonts w:ascii="Arial" w:hAnsi="Arial" w:cs="Arial"/>
        </w:rPr>
        <w:t> </w:t>
      </w:r>
      <w:r w:rsidR="009B0C60" w:rsidRPr="00360345">
        <w:rPr>
          <w:rFonts w:ascii="Arial" w:hAnsi="Arial" w:cs="Arial"/>
        </w:rPr>
        <w:t>and</w:t>
      </w:r>
      <w:r w:rsidR="009B0C60" w:rsidRPr="00360345">
        <w:rPr>
          <w:rStyle w:val="apple-converted-space"/>
          <w:rFonts w:ascii="Arial" w:hAnsi="Arial" w:cs="Arial"/>
        </w:rPr>
        <w:t> </w:t>
      </w:r>
      <w:r w:rsidR="009B0C60" w:rsidRPr="00360345">
        <w:rPr>
          <w:rStyle w:val="nowrap"/>
          <w:rFonts w:ascii="Arial" w:hAnsi="Arial" w:cs="Arial"/>
          <w:bdr w:val="none" w:sz="0" w:space="0" w:color="auto" w:frame="1"/>
        </w:rPr>
        <w:t>G</w:t>
      </w:r>
      <w:r w:rsidR="00BA74CA" w:rsidRPr="00360345">
        <w:rPr>
          <w:rStyle w:val="nowrap"/>
          <w:rFonts w:ascii="Arial" w:hAnsi="Arial" w:cs="Arial"/>
          <w:bdr w:val="none" w:sz="0" w:space="0" w:color="auto" w:frame="1"/>
        </w:rPr>
        <w:t>.</w:t>
      </w:r>
      <w:r w:rsidR="009B0C60" w:rsidRPr="00360345">
        <w:rPr>
          <w:rStyle w:val="nowrap"/>
          <w:rFonts w:ascii="Arial" w:hAnsi="Arial" w:cs="Arial"/>
          <w:bdr w:val="none" w:sz="0" w:space="0" w:color="auto" w:frame="1"/>
        </w:rPr>
        <w:t xml:space="preserve"> J</w:t>
      </w:r>
      <w:r w:rsidR="00BA74CA" w:rsidRPr="00360345">
        <w:rPr>
          <w:rStyle w:val="nowrap"/>
          <w:rFonts w:ascii="Arial" w:hAnsi="Arial" w:cs="Arial"/>
          <w:bdr w:val="none" w:sz="0" w:space="0" w:color="auto" w:frame="1"/>
        </w:rPr>
        <w:t>.</w:t>
      </w:r>
      <w:r w:rsidR="009B0C60" w:rsidRPr="00360345">
        <w:rPr>
          <w:rStyle w:val="nowrap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9B0C60" w:rsidRPr="00360345">
        <w:rPr>
          <w:rStyle w:val="nowrap"/>
          <w:rFonts w:ascii="Arial" w:hAnsi="Arial" w:cs="Arial"/>
          <w:bdr w:val="none" w:sz="0" w:space="0" w:color="auto" w:frame="1"/>
        </w:rPr>
        <w:t>Pietsch</w:t>
      </w:r>
      <w:proofErr w:type="spellEnd"/>
      <w:r w:rsidR="009B0C60" w:rsidRPr="00360345">
        <w:rPr>
          <w:rStyle w:val="nowrap"/>
          <w:rFonts w:ascii="Arial" w:hAnsi="Arial" w:cs="Arial"/>
          <w:bdr w:val="none" w:sz="0" w:space="0" w:color="auto" w:frame="1"/>
        </w:rPr>
        <w:t xml:space="preserve"> </w:t>
      </w:r>
      <w:r w:rsidR="00C43CC8" w:rsidRPr="00C464D5">
        <w:rPr>
          <w:rFonts w:ascii="Arial" w:hAnsi="Arial" w:cs="Arial"/>
          <w:i/>
        </w:rPr>
        <w:t>J. Phys. D: Appl. Phys.</w:t>
      </w:r>
      <w:r w:rsidR="00C43CC8" w:rsidRPr="00360345">
        <w:rPr>
          <w:rFonts w:ascii="Arial" w:hAnsi="Arial" w:cs="Arial"/>
        </w:rPr>
        <w:t xml:space="preserve"> </w:t>
      </w:r>
      <w:r w:rsidR="00C43CC8" w:rsidRPr="00360345">
        <w:rPr>
          <w:rFonts w:ascii="Arial" w:hAnsi="Arial" w:cs="Arial"/>
          <w:b/>
          <w:bCs/>
        </w:rPr>
        <w:t>33</w:t>
      </w:r>
      <w:r w:rsidR="00BA74CA" w:rsidRPr="00360345">
        <w:rPr>
          <w:rFonts w:ascii="Arial" w:hAnsi="Arial" w:cs="Arial"/>
          <w:b/>
          <w:bCs/>
        </w:rPr>
        <w:t>,</w:t>
      </w:r>
      <w:r w:rsidR="00C43CC8" w:rsidRPr="00360345">
        <w:rPr>
          <w:rFonts w:ascii="Arial" w:hAnsi="Arial" w:cs="Arial"/>
        </w:rPr>
        <w:t xml:space="preserve"> </w:t>
      </w:r>
      <w:r w:rsidR="00BA74CA" w:rsidRPr="00360345">
        <w:rPr>
          <w:rFonts w:ascii="Arial" w:hAnsi="Arial" w:cs="Arial"/>
        </w:rPr>
        <w:t xml:space="preserve">2618 </w:t>
      </w:r>
      <w:r w:rsidR="00C43CC8" w:rsidRPr="00360345">
        <w:rPr>
          <w:rFonts w:ascii="Arial" w:hAnsi="Arial" w:cs="Arial"/>
        </w:rPr>
        <w:t xml:space="preserve">(2000) </w:t>
      </w:r>
    </w:p>
    <w:p w14:paraId="2D1B57C2" w14:textId="127259C2" w:rsidR="00C43CC8" w:rsidRPr="00360345" w:rsidRDefault="00C43CC8" w:rsidP="00360345">
      <w:pPr>
        <w:spacing w:after="120" w:line="480" w:lineRule="auto"/>
        <w:rPr>
          <w:rFonts w:ascii="Arial" w:hAnsi="Arial" w:cs="Arial"/>
        </w:rPr>
      </w:pPr>
      <w:r w:rsidRPr="00360345">
        <w:rPr>
          <w:rFonts w:ascii="Arial" w:hAnsi="Arial" w:cs="Arial"/>
        </w:rPr>
        <w:t>[</w:t>
      </w:r>
      <w:r w:rsidR="00883A1D" w:rsidRPr="00360345">
        <w:rPr>
          <w:rFonts w:ascii="Arial" w:hAnsi="Arial" w:cs="Arial"/>
        </w:rPr>
        <w:t>3</w:t>
      </w:r>
      <w:r w:rsidRPr="00360345">
        <w:rPr>
          <w:rFonts w:ascii="Arial" w:hAnsi="Arial" w:cs="Arial"/>
        </w:rPr>
        <w:t xml:space="preserve">] </w:t>
      </w:r>
      <w:r w:rsidR="00AF7275" w:rsidRPr="00360345">
        <w:rPr>
          <w:rStyle w:val="contrib-author"/>
          <w:rFonts w:ascii="Arial" w:hAnsi="Arial" w:cs="Arial"/>
        </w:rPr>
        <w:t>S</w:t>
      </w:r>
      <w:r w:rsidR="00827E23" w:rsidRPr="00360345">
        <w:rPr>
          <w:rStyle w:val="contrib-author"/>
          <w:rFonts w:ascii="Arial" w:hAnsi="Arial" w:cs="Arial"/>
        </w:rPr>
        <w:t>.</w:t>
      </w:r>
      <w:r w:rsidR="00AF7275" w:rsidRPr="00360345">
        <w:rPr>
          <w:rStyle w:val="contrib-author"/>
          <w:rFonts w:ascii="Arial" w:hAnsi="Arial" w:cs="Arial"/>
        </w:rPr>
        <w:t xml:space="preserve"> Roy</w:t>
      </w:r>
      <w:r w:rsidR="00AF7275" w:rsidRPr="00360345">
        <w:rPr>
          <w:rStyle w:val="apple-converted-space"/>
          <w:rFonts w:ascii="Arial" w:hAnsi="Arial" w:cs="Arial"/>
        </w:rPr>
        <w:t> </w:t>
      </w:r>
      <w:r w:rsidR="00AF7275" w:rsidRPr="00360345">
        <w:rPr>
          <w:rStyle w:val="contrib-author"/>
          <w:rFonts w:ascii="Arial" w:hAnsi="Arial" w:cs="Arial"/>
        </w:rPr>
        <w:t>and</w:t>
      </w:r>
      <w:r w:rsidR="00AF7275" w:rsidRPr="00360345">
        <w:rPr>
          <w:rStyle w:val="apple-converted-space"/>
          <w:rFonts w:ascii="Arial" w:hAnsi="Arial" w:cs="Arial"/>
        </w:rPr>
        <w:t> </w:t>
      </w:r>
      <w:r w:rsidR="00AF7275" w:rsidRPr="00360345">
        <w:rPr>
          <w:rStyle w:val="contrib-author"/>
          <w:rFonts w:ascii="Arial" w:hAnsi="Arial" w:cs="Arial"/>
        </w:rPr>
        <w:t xml:space="preserve">K. P. Singh </w:t>
      </w:r>
      <w:r w:rsidRPr="00C464D5">
        <w:rPr>
          <w:rFonts w:ascii="Arial" w:hAnsi="Arial" w:cs="Arial"/>
          <w:i/>
        </w:rPr>
        <w:t>Appl. Phys. Lett.</w:t>
      </w:r>
      <w:r w:rsidRPr="00360345">
        <w:rPr>
          <w:rStyle w:val="apple-converted-space"/>
          <w:rFonts w:ascii="Arial" w:hAnsi="Arial" w:cs="Arial"/>
        </w:rPr>
        <w:t> </w:t>
      </w:r>
      <w:r w:rsidRPr="00360345">
        <w:rPr>
          <w:rFonts w:ascii="Arial" w:hAnsi="Arial" w:cs="Arial"/>
          <w:b/>
          <w:bCs/>
        </w:rPr>
        <w:t>88</w:t>
      </w:r>
      <w:r w:rsidRPr="00360345">
        <w:rPr>
          <w:rFonts w:ascii="Arial" w:hAnsi="Arial" w:cs="Arial"/>
        </w:rPr>
        <w:t>, 121501 (2006)</w:t>
      </w:r>
    </w:p>
    <w:p w14:paraId="303CD794" w14:textId="0088243A" w:rsidR="0043498C" w:rsidRPr="00360345" w:rsidRDefault="0043498C" w:rsidP="00360345">
      <w:pPr>
        <w:shd w:val="clear" w:color="auto" w:fill="FCFCFC"/>
        <w:spacing w:after="120" w:line="480" w:lineRule="auto"/>
        <w:textAlignment w:val="center"/>
        <w:rPr>
          <w:rFonts w:ascii="Arial" w:eastAsia="Times New Roman" w:hAnsi="Arial" w:cs="Arial"/>
          <w:color w:val="333333"/>
          <w:lang w:eastAsia="en-GB"/>
        </w:rPr>
      </w:pPr>
      <w:r w:rsidRPr="00360345">
        <w:rPr>
          <w:rFonts w:ascii="Arial" w:hAnsi="Arial" w:cs="Arial"/>
        </w:rPr>
        <w:t>[</w:t>
      </w:r>
      <w:r w:rsidR="00883A1D" w:rsidRPr="00360345">
        <w:rPr>
          <w:rFonts w:ascii="Arial" w:hAnsi="Arial" w:cs="Arial"/>
        </w:rPr>
        <w:t>4</w:t>
      </w:r>
      <w:r w:rsidRPr="00360345">
        <w:rPr>
          <w:rFonts w:ascii="Arial" w:hAnsi="Arial" w:cs="Arial"/>
        </w:rPr>
        <w:t xml:space="preserve">] </w:t>
      </w:r>
      <w:r w:rsidR="00C740E0" w:rsidRPr="00360345">
        <w:rPr>
          <w:rFonts w:ascii="Arial" w:eastAsia="Times New Roman" w:hAnsi="Arial" w:cs="Arial"/>
          <w:color w:val="333333"/>
          <w:lang w:eastAsia="en-GB"/>
        </w:rPr>
        <w:t>N. N. </w:t>
      </w:r>
      <w:proofErr w:type="spellStart"/>
      <w:r w:rsidR="00C740E0" w:rsidRPr="00360345">
        <w:rPr>
          <w:rFonts w:ascii="Arial" w:eastAsia="Times New Roman" w:hAnsi="Arial" w:cs="Arial"/>
          <w:color w:val="333333"/>
          <w:lang w:eastAsia="en-GB"/>
        </w:rPr>
        <w:t>Misra</w:t>
      </w:r>
      <w:proofErr w:type="spellEnd"/>
      <w:r w:rsidR="00C740E0" w:rsidRPr="00360345">
        <w:rPr>
          <w:rFonts w:ascii="Arial" w:eastAsia="Times New Roman" w:hAnsi="Arial" w:cs="Arial"/>
          <w:color w:val="333333"/>
          <w:lang w:eastAsia="en-GB"/>
        </w:rPr>
        <w:t>, T</w:t>
      </w:r>
      <w:r w:rsidR="00CC478F" w:rsidRPr="00360345">
        <w:rPr>
          <w:rFonts w:ascii="Arial" w:eastAsia="Times New Roman" w:hAnsi="Arial" w:cs="Arial"/>
          <w:color w:val="333333"/>
          <w:lang w:eastAsia="en-GB"/>
        </w:rPr>
        <w:t>.</w:t>
      </w:r>
      <w:r w:rsidR="00C740E0" w:rsidRPr="00360345">
        <w:rPr>
          <w:rFonts w:ascii="Arial" w:eastAsia="Times New Roman" w:hAnsi="Arial" w:cs="Arial"/>
          <w:color w:val="333333"/>
          <w:lang w:eastAsia="en-GB"/>
        </w:rPr>
        <w:t> </w:t>
      </w:r>
      <w:proofErr w:type="spellStart"/>
      <w:r w:rsidR="00C740E0" w:rsidRPr="00360345">
        <w:rPr>
          <w:rFonts w:ascii="Arial" w:eastAsia="Times New Roman" w:hAnsi="Arial" w:cs="Arial"/>
          <w:color w:val="333333"/>
          <w:lang w:eastAsia="en-GB"/>
        </w:rPr>
        <w:t>Moiseev,S</w:t>
      </w:r>
      <w:proofErr w:type="spellEnd"/>
      <w:r w:rsidR="00C740E0" w:rsidRPr="00360345">
        <w:rPr>
          <w:rFonts w:ascii="Arial" w:eastAsia="Times New Roman" w:hAnsi="Arial" w:cs="Arial"/>
          <w:color w:val="333333"/>
          <w:lang w:eastAsia="en-GB"/>
        </w:rPr>
        <w:t>. </w:t>
      </w:r>
      <w:proofErr w:type="spellStart"/>
      <w:r w:rsidR="00C740E0" w:rsidRPr="00360345">
        <w:rPr>
          <w:rFonts w:ascii="Arial" w:eastAsia="Times New Roman" w:hAnsi="Arial" w:cs="Arial"/>
          <w:color w:val="333333"/>
          <w:lang w:eastAsia="en-GB"/>
        </w:rPr>
        <w:t>Patil</w:t>
      </w:r>
      <w:proofErr w:type="spellEnd"/>
      <w:r w:rsidR="00C740E0" w:rsidRPr="00360345">
        <w:rPr>
          <w:rFonts w:ascii="Arial" w:eastAsia="Times New Roman" w:hAnsi="Arial" w:cs="Arial"/>
          <w:color w:val="333333"/>
          <w:lang w:eastAsia="en-GB"/>
        </w:rPr>
        <w:t>, S. K. Pankaj, P. Bourke, J. P. </w:t>
      </w:r>
      <w:proofErr w:type="spellStart"/>
      <w:r w:rsidR="00C740E0" w:rsidRPr="00360345">
        <w:rPr>
          <w:rFonts w:ascii="Arial" w:eastAsia="Times New Roman" w:hAnsi="Arial" w:cs="Arial"/>
          <w:color w:val="333333"/>
          <w:lang w:eastAsia="en-GB"/>
        </w:rPr>
        <w:t>Mosnier</w:t>
      </w:r>
      <w:proofErr w:type="spellEnd"/>
      <w:r w:rsidR="00C740E0" w:rsidRPr="00360345">
        <w:rPr>
          <w:rFonts w:ascii="Arial" w:eastAsia="Times New Roman" w:hAnsi="Arial" w:cs="Arial"/>
          <w:color w:val="333333"/>
          <w:lang w:eastAsia="en-GB"/>
        </w:rPr>
        <w:t xml:space="preserve">, K. M. Keener, and P. J. Cullen </w:t>
      </w:r>
      <w:r w:rsidR="00C740E0" w:rsidRPr="00C464D5">
        <w:rPr>
          <w:rFonts w:ascii="Arial" w:hAnsi="Arial" w:cs="Arial"/>
          <w:i/>
          <w:color w:val="333333"/>
          <w:spacing w:val="4"/>
          <w:shd w:val="clear" w:color="auto" w:fill="FCFCFC"/>
        </w:rPr>
        <w:t>Food Bioprocess Technol</w:t>
      </w:r>
      <w:r w:rsidR="00C464D5" w:rsidRPr="00C464D5">
        <w:rPr>
          <w:rFonts w:ascii="Arial" w:hAnsi="Arial" w:cs="Arial"/>
          <w:i/>
          <w:color w:val="333333"/>
          <w:spacing w:val="4"/>
          <w:shd w:val="clear" w:color="auto" w:fill="FCFCFC"/>
        </w:rPr>
        <w:t>.</w:t>
      </w:r>
      <w:r w:rsidR="00C740E0" w:rsidRPr="00C464D5">
        <w:rPr>
          <w:rFonts w:ascii="Arial" w:hAnsi="Arial" w:cs="Arial"/>
          <w:i/>
          <w:color w:val="333333"/>
          <w:spacing w:val="4"/>
          <w:shd w:val="clear" w:color="auto" w:fill="FCFCFC"/>
        </w:rPr>
        <w:t xml:space="preserve"> </w:t>
      </w:r>
      <w:r w:rsidR="00C740E0" w:rsidRPr="00360345">
        <w:rPr>
          <w:rFonts w:ascii="Arial" w:hAnsi="Arial" w:cs="Arial"/>
          <w:b/>
          <w:bCs/>
          <w:color w:val="333333"/>
          <w:spacing w:val="4"/>
          <w:shd w:val="clear" w:color="auto" w:fill="FCFCFC"/>
        </w:rPr>
        <w:t>7</w:t>
      </w:r>
      <w:r w:rsidR="00C740E0" w:rsidRPr="00360345">
        <w:rPr>
          <w:rFonts w:ascii="Arial" w:hAnsi="Arial" w:cs="Arial"/>
          <w:color w:val="333333"/>
          <w:spacing w:val="4"/>
          <w:shd w:val="clear" w:color="auto" w:fill="FCFCFC"/>
        </w:rPr>
        <w:t>, 3045 (2014)</w:t>
      </w:r>
      <w:hyperlink r:id="rId20" w:tgtFrame="_blank" w:tooltip="Visit Springer Citations for full citation details" w:history="1">
        <w:r w:rsidRPr="00360345">
          <w:rPr>
            <w:rFonts w:ascii="Arial" w:eastAsia="Times New Roman" w:hAnsi="Arial" w:cs="Arial"/>
            <w:lang w:eastAsia="en-GB"/>
          </w:rPr>
          <w:br/>
        </w:r>
      </w:hyperlink>
      <w:r w:rsidRPr="00CA1BA9">
        <w:rPr>
          <w:rFonts w:ascii="Arial" w:eastAsia="Times New Roman" w:hAnsi="Arial" w:cs="Arial"/>
          <w:lang w:eastAsia="en-GB"/>
        </w:rPr>
        <w:t>[</w:t>
      </w:r>
      <w:r w:rsidR="00883A1D" w:rsidRPr="00CA1BA9">
        <w:rPr>
          <w:rFonts w:ascii="Arial" w:eastAsia="Times New Roman" w:hAnsi="Arial" w:cs="Arial"/>
          <w:lang w:eastAsia="en-GB"/>
        </w:rPr>
        <w:t>5</w:t>
      </w:r>
      <w:r w:rsidRPr="00CA1BA9">
        <w:rPr>
          <w:rFonts w:ascii="Arial" w:eastAsia="Times New Roman" w:hAnsi="Arial" w:cs="Arial"/>
          <w:lang w:eastAsia="en-GB"/>
        </w:rPr>
        <w:t xml:space="preserve">] </w:t>
      </w:r>
      <w:r w:rsidR="00FC6B1D" w:rsidRPr="00CA1BA9">
        <w:rPr>
          <w:rFonts w:ascii="Arial" w:hAnsi="Arial" w:cs="Arial"/>
        </w:rPr>
        <w:t xml:space="preserve">N.N. </w:t>
      </w:r>
      <w:proofErr w:type="spellStart"/>
      <w:r w:rsidR="00FC6B1D" w:rsidRPr="00CA1BA9">
        <w:rPr>
          <w:rFonts w:ascii="Arial" w:hAnsi="Arial" w:cs="Arial"/>
        </w:rPr>
        <w:t>Misra</w:t>
      </w:r>
      <w:proofErr w:type="spellEnd"/>
      <w:r w:rsidR="00FC6B1D" w:rsidRPr="00CA1BA9">
        <w:rPr>
          <w:rFonts w:ascii="Arial" w:hAnsi="Arial" w:cs="Arial"/>
        </w:rPr>
        <w:t xml:space="preserve"> , C</w:t>
      </w:r>
      <w:r w:rsidR="00A23AA3" w:rsidRPr="00CA1BA9">
        <w:rPr>
          <w:rFonts w:ascii="Arial" w:hAnsi="Arial" w:cs="Arial"/>
        </w:rPr>
        <w:t>.</w:t>
      </w:r>
      <w:r w:rsidR="00FC6B1D" w:rsidRPr="00CA1BA9">
        <w:rPr>
          <w:rFonts w:ascii="Arial" w:hAnsi="Arial" w:cs="Arial"/>
        </w:rPr>
        <w:t xml:space="preserve"> Sullivan, S.K. Pankaj , L</w:t>
      </w:r>
      <w:r w:rsidR="00A23AA3" w:rsidRPr="00CA1BA9">
        <w:rPr>
          <w:rFonts w:ascii="Arial" w:hAnsi="Arial" w:cs="Arial"/>
        </w:rPr>
        <w:t>.</w:t>
      </w:r>
      <w:r w:rsidR="00FC6B1D" w:rsidRPr="00CA1BA9">
        <w:rPr>
          <w:rFonts w:ascii="Arial" w:hAnsi="Arial" w:cs="Arial"/>
        </w:rPr>
        <w:t xml:space="preserve"> Alvarez-</w:t>
      </w:r>
      <w:proofErr w:type="spellStart"/>
      <w:r w:rsidR="00FC6B1D" w:rsidRPr="00CA1BA9">
        <w:rPr>
          <w:rFonts w:ascii="Arial" w:hAnsi="Arial" w:cs="Arial"/>
        </w:rPr>
        <w:t>Jubete</w:t>
      </w:r>
      <w:proofErr w:type="spellEnd"/>
      <w:r w:rsidR="00FC6B1D" w:rsidRPr="00CA1BA9">
        <w:rPr>
          <w:rFonts w:ascii="Arial" w:hAnsi="Arial" w:cs="Arial"/>
        </w:rPr>
        <w:t xml:space="preserve"> , R</w:t>
      </w:r>
      <w:r w:rsidR="00A23AA3" w:rsidRPr="00CA1BA9">
        <w:rPr>
          <w:rFonts w:ascii="Arial" w:hAnsi="Arial" w:cs="Arial"/>
        </w:rPr>
        <w:t>.</w:t>
      </w:r>
      <w:r w:rsidR="00FC6B1D" w:rsidRPr="00CA1BA9">
        <w:rPr>
          <w:rFonts w:ascii="Arial" w:hAnsi="Arial" w:cs="Arial"/>
        </w:rPr>
        <w:t xml:space="preserve"> </w:t>
      </w:r>
      <w:proofErr w:type="spellStart"/>
      <w:r w:rsidR="00FC6B1D" w:rsidRPr="00CA1BA9">
        <w:rPr>
          <w:rFonts w:ascii="Arial" w:hAnsi="Arial" w:cs="Arial"/>
        </w:rPr>
        <w:t>Cama</w:t>
      </w:r>
      <w:proofErr w:type="spellEnd"/>
      <w:r w:rsidR="00FC6B1D" w:rsidRPr="00CA1BA9">
        <w:rPr>
          <w:rFonts w:ascii="Arial" w:hAnsi="Arial" w:cs="Arial"/>
        </w:rPr>
        <w:t xml:space="preserve"> , F</w:t>
      </w:r>
      <w:r w:rsidR="00A23AA3" w:rsidRPr="00CA1BA9">
        <w:rPr>
          <w:rFonts w:ascii="Arial" w:hAnsi="Arial" w:cs="Arial"/>
        </w:rPr>
        <w:t>.</w:t>
      </w:r>
      <w:r w:rsidR="00FC6B1D" w:rsidRPr="00CA1BA9">
        <w:rPr>
          <w:rFonts w:ascii="Arial" w:hAnsi="Arial" w:cs="Arial"/>
        </w:rPr>
        <w:t xml:space="preserve"> Jacoby , </w:t>
      </w:r>
      <w:r w:rsidR="00A23AA3" w:rsidRPr="00CA1BA9">
        <w:rPr>
          <w:rFonts w:ascii="Arial" w:hAnsi="Arial" w:cs="Arial"/>
        </w:rPr>
        <w:t xml:space="preserve"> and </w:t>
      </w:r>
      <w:r w:rsidR="00FC6B1D" w:rsidRPr="00CA1BA9">
        <w:rPr>
          <w:rFonts w:ascii="Arial" w:hAnsi="Arial" w:cs="Arial"/>
        </w:rPr>
        <w:t>P.J. Cullen</w:t>
      </w:r>
      <w:r w:rsidR="00CA1BA9" w:rsidRPr="00CA1BA9">
        <w:rPr>
          <w:rFonts w:ascii="Arial" w:hAnsi="Arial" w:cs="Arial"/>
        </w:rPr>
        <w:t>.</w:t>
      </w:r>
      <w:r w:rsidR="00FC6B1D" w:rsidRPr="00CA1BA9">
        <w:rPr>
          <w:rFonts w:ascii="Arial" w:hAnsi="Arial" w:cs="Arial"/>
        </w:rPr>
        <w:t xml:space="preserve"> </w:t>
      </w:r>
      <w:proofErr w:type="spellStart"/>
      <w:r w:rsidR="00CA1BA9">
        <w:rPr>
          <w:rFonts w:ascii="Arial" w:hAnsi="Arial" w:cs="Arial"/>
        </w:rPr>
        <w:t>Innov</w:t>
      </w:r>
      <w:proofErr w:type="spellEnd"/>
      <w:r w:rsidR="00CA1BA9">
        <w:rPr>
          <w:rFonts w:ascii="Arial" w:hAnsi="Arial" w:cs="Arial"/>
        </w:rPr>
        <w:t xml:space="preserve">. </w:t>
      </w:r>
      <w:r w:rsidR="00CA1BA9" w:rsidRPr="00C464D5">
        <w:rPr>
          <w:rFonts w:ascii="Arial" w:hAnsi="Arial" w:cs="Arial"/>
          <w:i/>
        </w:rPr>
        <w:t xml:space="preserve">Food Sci. &amp; </w:t>
      </w:r>
      <w:proofErr w:type="spellStart"/>
      <w:r w:rsidR="00CA1BA9" w:rsidRPr="00C464D5">
        <w:rPr>
          <w:rFonts w:ascii="Arial" w:hAnsi="Arial" w:cs="Arial"/>
          <w:i/>
        </w:rPr>
        <w:t>Emerg</w:t>
      </w:r>
      <w:proofErr w:type="spellEnd"/>
      <w:r w:rsidR="00CA1BA9" w:rsidRPr="00C464D5">
        <w:rPr>
          <w:rFonts w:ascii="Arial" w:hAnsi="Arial" w:cs="Arial"/>
          <w:i/>
        </w:rPr>
        <w:t xml:space="preserve">. Technol. </w:t>
      </w:r>
      <w:r w:rsidR="00FC6B1D" w:rsidRPr="00CA1BA9">
        <w:rPr>
          <w:rFonts w:ascii="Arial" w:hAnsi="Arial" w:cs="Arial"/>
          <w:b/>
          <w:bCs/>
        </w:rPr>
        <w:t>26</w:t>
      </w:r>
      <w:r w:rsidR="00A23AA3" w:rsidRPr="00CA1BA9">
        <w:rPr>
          <w:rFonts w:ascii="Arial" w:hAnsi="Arial" w:cs="Arial"/>
        </w:rPr>
        <w:t>, 456 (2014)</w:t>
      </w:r>
    </w:p>
    <w:p w14:paraId="29272561" w14:textId="77777777" w:rsidR="00FC6B1D" w:rsidRPr="00360345" w:rsidRDefault="009E7A76" w:rsidP="00360345">
      <w:pPr>
        <w:spacing w:after="120" w:line="480" w:lineRule="auto"/>
        <w:rPr>
          <w:rFonts w:ascii="Arial" w:hAnsi="Arial" w:cs="Arial"/>
        </w:rPr>
      </w:pPr>
      <w:r w:rsidRPr="00360345">
        <w:rPr>
          <w:rFonts w:ascii="Arial" w:hAnsi="Arial" w:cs="Arial"/>
        </w:rPr>
        <w:t>[</w:t>
      </w:r>
      <w:r w:rsidR="00883A1D" w:rsidRPr="00360345">
        <w:rPr>
          <w:rFonts w:ascii="Arial" w:hAnsi="Arial" w:cs="Arial"/>
        </w:rPr>
        <w:t>6</w:t>
      </w:r>
      <w:r w:rsidRPr="00360345">
        <w:rPr>
          <w:rFonts w:ascii="Arial" w:hAnsi="Arial" w:cs="Arial"/>
        </w:rPr>
        <w:t xml:space="preserve">] </w:t>
      </w:r>
      <w:r w:rsidRPr="00360345">
        <w:rPr>
          <w:rStyle w:val="contrib-author"/>
          <w:rFonts w:ascii="Arial" w:hAnsi="Arial" w:cs="Arial"/>
        </w:rPr>
        <w:t xml:space="preserve">D. </w:t>
      </w:r>
      <w:proofErr w:type="spellStart"/>
      <w:r w:rsidRPr="00360345">
        <w:rPr>
          <w:rStyle w:val="contrib-author"/>
          <w:rFonts w:ascii="Arial" w:hAnsi="Arial" w:cs="Arial"/>
        </w:rPr>
        <w:t>Pavliňák</w:t>
      </w:r>
      <w:proofErr w:type="spellEnd"/>
      <w:r w:rsidRPr="00360345">
        <w:rPr>
          <w:rStyle w:val="contrib-author"/>
          <w:rFonts w:ascii="Arial" w:hAnsi="Arial" w:cs="Arial"/>
        </w:rPr>
        <w:t>,</w:t>
      </w:r>
      <w:r w:rsidRPr="00360345">
        <w:rPr>
          <w:rStyle w:val="apple-converted-space"/>
          <w:rFonts w:ascii="Arial" w:hAnsi="Arial" w:cs="Arial"/>
        </w:rPr>
        <w:t> </w:t>
      </w:r>
      <w:r w:rsidRPr="00360345">
        <w:rPr>
          <w:rStyle w:val="contrib-author"/>
          <w:rFonts w:ascii="Arial" w:hAnsi="Arial" w:cs="Arial"/>
        </w:rPr>
        <w:t xml:space="preserve">O. </w:t>
      </w:r>
      <w:proofErr w:type="spellStart"/>
      <w:r w:rsidRPr="00360345">
        <w:rPr>
          <w:rStyle w:val="contrib-author"/>
          <w:rFonts w:ascii="Arial" w:hAnsi="Arial" w:cs="Arial"/>
        </w:rPr>
        <w:t>Galmiz</w:t>
      </w:r>
      <w:proofErr w:type="spellEnd"/>
      <w:r w:rsidRPr="00360345">
        <w:rPr>
          <w:rStyle w:val="contrib-author"/>
          <w:rFonts w:ascii="Arial" w:hAnsi="Arial" w:cs="Arial"/>
        </w:rPr>
        <w:t>,</w:t>
      </w:r>
      <w:r w:rsidRPr="00360345">
        <w:rPr>
          <w:rStyle w:val="apple-converted-space"/>
          <w:rFonts w:ascii="Arial" w:hAnsi="Arial" w:cs="Arial"/>
        </w:rPr>
        <w:t> </w:t>
      </w:r>
      <w:r w:rsidRPr="00360345">
        <w:rPr>
          <w:rStyle w:val="contrib-author"/>
          <w:rFonts w:ascii="Arial" w:hAnsi="Arial" w:cs="Arial"/>
        </w:rPr>
        <w:t xml:space="preserve">M. </w:t>
      </w:r>
      <w:proofErr w:type="spellStart"/>
      <w:r w:rsidRPr="00360345">
        <w:rPr>
          <w:rStyle w:val="contrib-author"/>
          <w:rFonts w:ascii="Arial" w:hAnsi="Arial" w:cs="Arial"/>
        </w:rPr>
        <w:t>Zemánek</w:t>
      </w:r>
      <w:proofErr w:type="spellEnd"/>
      <w:r w:rsidRPr="00360345">
        <w:rPr>
          <w:rStyle w:val="contrib-author"/>
          <w:rFonts w:ascii="Arial" w:hAnsi="Arial" w:cs="Arial"/>
        </w:rPr>
        <w:t>,</w:t>
      </w:r>
      <w:r w:rsidRPr="00360345">
        <w:rPr>
          <w:rStyle w:val="apple-converted-space"/>
          <w:rFonts w:ascii="Arial" w:hAnsi="Arial" w:cs="Arial"/>
        </w:rPr>
        <w:t> </w:t>
      </w:r>
      <w:r w:rsidRPr="00360345">
        <w:rPr>
          <w:rStyle w:val="contrib-author"/>
          <w:rFonts w:ascii="Arial" w:hAnsi="Arial" w:cs="Arial"/>
        </w:rPr>
        <w:t xml:space="preserve">A. </w:t>
      </w:r>
      <w:proofErr w:type="spellStart"/>
      <w:r w:rsidRPr="00360345">
        <w:rPr>
          <w:rStyle w:val="contrib-author"/>
          <w:rFonts w:ascii="Arial" w:hAnsi="Arial" w:cs="Arial"/>
        </w:rPr>
        <w:t>Brablec</w:t>
      </w:r>
      <w:proofErr w:type="spellEnd"/>
      <w:r w:rsidRPr="00360345">
        <w:rPr>
          <w:rStyle w:val="contrib-author"/>
          <w:rFonts w:ascii="Arial" w:hAnsi="Arial" w:cs="Arial"/>
        </w:rPr>
        <w:t>,</w:t>
      </w:r>
      <w:r w:rsidRPr="00360345">
        <w:rPr>
          <w:rStyle w:val="apple-converted-space"/>
          <w:rFonts w:ascii="Arial" w:hAnsi="Arial" w:cs="Arial"/>
        </w:rPr>
        <w:t> </w:t>
      </w:r>
      <w:r w:rsidRPr="00360345">
        <w:rPr>
          <w:rStyle w:val="contrib-author"/>
          <w:rFonts w:ascii="Arial" w:hAnsi="Arial" w:cs="Arial"/>
        </w:rPr>
        <w:t xml:space="preserve">J. </w:t>
      </w:r>
      <w:proofErr w:type="spellStart"/>
      <w:r w:rsidRPr="00360345">
        <w:rPr>
          <w:rStyle w:val="contrib-author"/>
          <w:rFonts w:ascii="Arial" w:hAnsi="Arial" w:cs="Arial"/>
        </w:rPr>
        <w:t>Čech</w:t>
      </w:r>
      <w:proofErr w:type="spellEnd"/>
      <w:r w:rsidRPr="00360345">
        <w:rPr>
          <w:rStyle w:val="contrib-author"/>
          <w:rFonts w:ascii="Arial" w:hAnsi="Arial" w:cs="Arial"/>
          <w:i/>
          <w:iCs/>
        </w:rPr>
        <w:t xml:space="preserve">, </w:t>
      </w:r>
      <w:r w:rsidRPr="00360345">
        <w:rPr>
          <w:rStyle w:val="contrib-author"/>
          <w:rFonts w:ascii="Arial" w:hAnsi="Arial" w:cs="Arial"/>
        </w:rPr>
        <w:t>and</w:t>
      </w:r>
      <w:r w:rsidRPr="00360345">
        <w:rPr>
          <w:rStyle w:val="apple-converted-space"/>
          <w:rFonts w:ascii="Arial" w:hAnsi="Arial" w:cs="Arial"/>
          <w:i/>
          <w:iCs/>
        </w:rPr>
        <w:t> </w:t>
      </w:r>
      <w:r w:rsidRPr="00360345">
        <w:rPr>
          <w:rStyle w:val="contrib-author"/>
          <w:rFonts w:ascii="Arial" w:hAnsi="Arial" w:cs="Arial"/>
        </w:rPr>
        <w:t xml:space="preserve">M. </w:t>
      </w:r>
      <w:proofErr w:type="spellStart"/>
      <w:r w:rsidRPr="00360345">
        <w:rPr>
          <w:rStyle w:val="contrib-author"/>
          <w:rFonts w:ascii="Arial" w:hAnsi="Arial" w:cs="Arial"/>
        </w:rPr>
        <w:t>Černák</w:t>
      </w:r>
      <w:proofErr w:type="spellEnd"/>
      <w:r w:rsidRPr="00360345">
        <w:rPr>
          <w:rStyle w:val="contrib-author"/>
          <w:rFonts w:ascii="Arial" w:hAnsi="Arial" w:cs="Arial"/>
        </w:rPr>
        <w:t xml:space="preserve"> </w:t>
      </w:r>
      <w:r w:rsidRPr="00C464D5">
        <w:rPr>
          <w:rFonts w:ascii="Arial" w:hAnsi="Arial" w:cs="Arial"/>
          <w:i/>
        </w:rPr>
        <w:t>Appl. Phys. Lett.</w:t>
      </w:r>
      <w:r w:rsidRPr="00360345">
        <w:rPr>
          <w:rStyle w:val="apple-converted-space"/>
          <w:rFonts w:ascii="Arial" w:hAnsi="Arial" w:cs="Arial"/>
        </w:rPr>
        <w:t> </w:t>
      </w:r>
      <w:r w:rsidRPr="00360345">
        <w:rPr>
          <w:rFonts w:ascii="Arial" w:hAnsi="Arial" w:cs="Arial"/>
          <w:b/>
          <w:bCs/>
        </w:rPr>
        <w:t>105</w:t>
      </w:r>
      <w:r w:rsidRPr="00360345">
        <w:rPr>
          <w:rFonts w:ascii="Arial" w:hAnsi="Arial" w:cs="Arial"/>
        </w:rPr>
        <w:t>, 154102 (2014)</w:t>
      </w:r>
    </w:p>
    <w:p w14:paraId="5DD1C132" w14:textId="3C73EB9E" w:rsidR="009E7A76" w:rsidRPr="00360345" w:rsidRDefault="009E7A76" w:rsidP="00360345">
      <w:pPr>
        <w:spacing w:after="120" w:line="480" w:lineRule="auto"/>
        <w:rPr>
          <w:rStyle w:val="apple-converted-space"/>
          <w:rFonts w:ascii="Arial" w:hAnsi="Arial" w:cs="Arial"/>
          <w:shd w:val="clear" w:color="auto" w:fill="FFFFFF"/>
        </w:rPr>
      </w:pPr>
      <w:r w:rsidRPr="00360345">
        <w:rPr>
          <w:rFonts w:ascii="Arial" w:hAnsi="Arial" w:cs="Arial"/>
        </w:rPr>
        <w:t>[</w:t>
      </w:r>
      <w:r w:rsidR="00883A1D" w:rsidRPr="00360345">
        <w:rPr>
          <w:rFonts w:ascii="Arial" w:hAnsi="Arial" w:cs="Arial"/>
        </w:rPr>
        <w:t>7</w:t>
      </w:r>
      <w:r w:rsidRPr="00360345">
        <w:rPr>
          <w:rFonts w:ascii="Arial" w:hAnsi="Arial" w:cs="Arial"/>
        </w:rPr>
        <w:t xml:space="preserve">] </w:t>
      </w:r>
      <w:r w:rsidR="00D316E2" w:rsidRPr="00360345">
        <w:rPr>
          <w:rFonts w:ascii="Arial" w:hAnsi="Arial" w:cs="Arial"/>
        </w:rPr>
        <w:t xml:space="preserve">R. </w:t>
      </w:r>
      <w:proofErr w:type="spellStart"/>
      <w:r w:rsidR="005E7875" w:rsidRPr="00360345">
        <w:rPr>
          <w:rFonts w:ascii="Arial" w:hAnsi="Arial" w:cs="Arial"/>
          <w:shd w:val="clear" w:color="auto" w:fill="FFFFFF"/>
        </w:rPr>
        <w:t>Matthes</w:t>
      </w:r>
      <w:proofErr w:type="spellEnd"/>
      <w:r w:rsidR="005E7875" w:rsidRPr="00360345">
        <w:rPr>
          <w:rFonts w:ascii="Arial" w:hAnsi="Arial" w:cs="Arial"/>
          <w:shd w:val="clear" w:color="auto" w:fill="FFFFFF"/>
        </w:rPr>
        <w:t>,</w:t>
      </w:r>
      <w:r w:rsidR="00D316E2" w:rsidRPr="00360345">
        <w:rPr>
          <w:rFonts w:ascii="Arial" w:hAnsi="Arial" w:cs="Arial"/>
          <w:shd w:val="clear" w:color="auto" w:fill="FFFFFF"/>
        </w:rPr>
        <w:t xml:space="preserve"> C.</w:t>
      </w:r>
      <w:r w:rsidR="005E7875" w:rsidRPr="00360345">
        <w:rPr>
          <w:rFonts w:ascii="Arial" w:hAnsi="Arial" w:cs="Arial"/>
          <w:shd w:val="clear" w:color="auto" w:fill="FFFFFF"/>
        </w:rPr>
        <w:t xml:space="preserve"> Bender</w:t>
      </w:r>
      <w:r w:rsidR="00D316E2" w:rsidRPr="00360345">
        <w:rPr>
          <w:rFonts w:ascii="Arial" w:hAnsi="Arial" w:cs="Arial"/>
          <w:shd w:val="clear" w:color="auto" w:fill="FFFFFF"/>
        </w:rPr>
        <w:t>, R.</w:t>
      </w:r>
      <w:r w:rsidR="005E7875" w:rsidRPr="0036034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E7875" w:rsidRPr="00360345">
        <w:rPr>
          <w:rFonts w:ascii="Arial" w:hAnsi="Arial" w:cs="Arial"/>
          <w:shd w:val="clear" w:color="auto" w:fill="FFFFFF"/>
        </w:rPr>
        <w:t>Schlüter</w:t>
      </w:r>
      <w:proofErr w:type="spellEnd"/>
      <w:r w:rsidR="005E7875" w:rsidRPr="00360345">
        <w:rPr>
          <w:rFonts w:ascii="Arial" w:hAnsi="Arial" w:cs="Arial"/>
          <w:shd w:val="clear" w:color="auto" w:fill="FFFFFF"/>
        </w:rPr>
        <w:t>,</w:t>
      </w:r>
      <w:r w:rsidR="00D316E2" w:rsidRPr="00360345">
        <w:rPr>
          <w:rFonts w:ascii="Arial" w:hAnsi="Arial" w:cs="Arial"/>
          <w:shd w:val="clear" w:color="auto" w:fill="FFFFFF"/>
        </w:rPr>
        <w:t xml:space="preserve"> I. </w:t>
      </w:r>
      <w:r w:rsidR="005E7875" w:rsidRPr="00360345">
        <w:rPr>
          <w:rFonts w:ascii="Arial" w:hAnsi="Arial" w:cs="Arial"/>
          <w:shd w:val="clear" w:color="auto" w:fill="FFFFFF"/>
        </w:rPr>
        <w:t>Koban,</w:t>
      </w:r>
      <w:r w:rsidR="00D316E2" w:rsidRPr="00360345">
        <w:rPr>
          <w:rFonts w:ascii="Arial" w:hAnsi="Arial" w:cs="Arial"/>
          <w:shd w:val="clear" w:color="auto" w:fill="FFFFFF"/>
        </w:rPr>
        <w:t xml:space="preserve"> R.</w:t>
      </w:r>
      <w:r w:rsidR="005E7875" w:rsidRPr="0036034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E7875" w:rsidRPr="00360345">
        <w:rPr>
          <w:rFonts w:ascii="Arial" w:hAnsi="Arial" w:cs="Arial"/>
          <w:shd w:val="clear" w:color="auto" w:fill="FFFFFF"/>
        </w:rPr>
        <w:t>Bussiahn</w:t>
      </w:r>
      <w:proofErr w:type="spellEnd"/>
      <w:r w:rsidR="005E7875" w:rsidRPr="00360345">
        <w:rPr>
          <w:rFonts w:ascii="Arial" w:hAnsi="Arial" w:cs="Arial"/>
          <w:shd w:val="clear" w:color="auto" w:fill="FFFFFF"/>
        </w:rPr>
        <w:t>,</w:t>
      </w:r>
      <w:r w:rsidR="00D316E2" w:rsidRPr="00360345">
        <w:rPr>
          <w:rFonts w:ascii="Arial" w:hAnsi="Arial" w:cs="Arial"/>
          <w:shd w:val="clear" w:color="auto" w:fill="FFFFFF"/>
        </w:rPr>
        <w:t xml:space="preserve"> S.</w:t>
      </w:r>
      <w:r w:rsidR="005E7875" w:rsidRPr="00360345">
        <w:rPr>
          <w:rFonts w:ascii="Arial" w:hAnsi="Arial" w:cs="Arial"/>
          <w:shd w:val="clear" w:color="auto" w:fill="FFFFFF"/>
        </w:rPr>
        <w:t xml:space="preserve"> Reuter, </w:t>
      </w:r>
      <w:r w:rsidR="00D316E2" w:rsidRPr="00360345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="00D316E2" w:rsidRPr="00360345">
        <w:rPr>
          <w:rFonts w:ascii="Arial" w:hAnsi="Arial" w:cs="Arial"/>
          <w:shd w:val="clear" w:color="auto" w:fill="FFFFFF"/>
        </w:rPr>
        <w:t>Lademann</w:t>
      </w:r>
      <w:proofErr w:type="spellEnd"/>
      <w:r w:rsidR="00D316E2" w:rsidRPr="00360345">
        <w:rPr>
          <w:rFonts w:ascii="Arial" w:hAnsi="Arial" w:cs="Arial"/>
          <w:shd w:val="clear" w:color="auto" w:fill="FFFFFF"/>
        </w:rPr>
        <w:t xml:space="preserve">, K-D </w:t>
      </w:r>
      <w:proofErr w:type="spellStart"/>
      <w:r w:rsidR="00D316E2" w:rsidRPr="00360345">
        <w:rPr>
          <w:rFonts w:ascii="Arial" w:hAnsi="Arial" w:cs="Arial"/>
          <w:shd w:val="clear" w:color="auto" w:fill="FFFFFF"/>
        </w:rPr>
        <w:t>Weltmann</w:t>
      </w:r>
      <w:proofErr w:type="spellEnd"/>
      <w:r w:rsidR="00D316E2" w:rsidRPr="00360345">
        <w:rPr>
          <w:rFonts w:ascii="Arial" w:hAnsi="Arial" w:cs="Arial"/>
          <w:shd w:val="clear" w:color="auto" w:fill="FFFFFF"/>
        </w:rPr>
        <w:t>, and A Kramer</w:t>
      </w:r>
      <w:r w:rsidR="005E7875" w:rsidRPr="0036034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316E2" w:rsidRPr="00C464D5">
        <w:rPr>
          <w:rFonts w:ascii="Arial" w:hAnsi="Arial" w:cs="Arial"/>
          <w:i/>
          <w:shd w:val="clear" w:color="auto" w:fill="FFFFFF"/>
        </w:rPr>
        <w:t>PLoS</w:t>
      </w:r>
      <w:proofErr w:type="spellEnd"/>
      <w:r w:rsidR="00D316E2" w:rsidRPr="00C464D5">
        <w:rPr>
          <w:rFonts w:ascii="Arial" w:hAnsi="Arial" w:cs="Arial"/>
          <w:i/>
          <w:shd w:val="clear" w:color="auto" w:fill="FFFFFF"/>
        </w:rPr>
        <w:t xml:space="preserve"> ONE </w:t>
      </w:r>
      <w:r w:rsidR="00D316E2" w:rsidRPr="00360345">
        <w:rPr>
          <w:rFonts w:ascii="Arial" w:hAnsi="Arial" w:cs="Arial"/>
          <w:shd w:val="clear" w:color="auto" w:fill="FFFFFF"/>
        </w:rPr>
        <w:t>8(7): e</w:t>
      </w:r>
      <w:proofErr w:type="gramStart"/>
      <w:r w:rsidR="00D316E2" w:rsidRPr="00360345">
        <w:rPr>
          <w:rFonts w:ascii="Arial" w:hAnsi="Arial" w:cs="Arial"/>
          <w:shd w:val="clear" w:color="auto" w:fill="FFFFFF"/>
        </w:rPr>
        <w:t>70462</w:t>
      </w:r>
      <w:r w:rsidR="00D316E2" w:rsidRPr="00360345">
        <w:rPr>
          <w:rStyle w:val="apple-converted-space"/>
          <w:rFonts w:ascii="Arial" w:hAnsi="Arial" w:cs="Arial"/>
          <w:shd w:val="clear" w:color="auto" w:fill="FFFFFF"/>
        </w:rPr>
        <w:t> </w:t>
      </w:r>
      <w:r w:rsidR="00D316E2" w:rsidRPr="00360345">
        <w:rPr>
          <w:rFonts w:ascii="Arial" w:hAnsi="Arial" w:cs="Arial"/>
          <w:shd w:val="clear" w:color="auto" w:fill="FFFFFF"/>
        </w:rPr>
        <w:t xml:space="preserve"> </w:t>
      </w:r>
      <w:r w:rsidR="005E7875" w:rsidRPr="00360345">
        <w:rPr>
          <w:rFonts w:ascii="Arial" w:hAnsi="Arial" w:cs="Arial"/>
          <w:shd w:val="clear" w:color="auto" w:fill="FFFFFF"/>
        </w:rPr>
        <w:t>(</w:t>
      </w:r>
      <w:proofErr w:type="gramEnd"/>
      <w:r w:rsidR="005E7875" w:rsidRPr="00360345">
        <w:rPr>
          <w:rFonts w:ascii="Arial" w:hAnsi="Arial" w:cs="Arial"/>
          <w:shd w:val="clear" w:color="auto" w:fill="FFFFFF"/>
        </w:rPr>
        <w:t xml:space="preserve">2013) </w:t>
      </w:r>
    </w:p>
    <w:p w14:paraId="52ED7587" w14:textId="6F632DE6" w:rsidR="005E7875" w:rsidRPr="00360345" w:rsidRDefault="005E7875" w:rsidP="00360345">
      <w:pPr>
        <w:spacing w:after="120" w:line="480" w:lineRule="auto"/>
        <w:rPr>
          <w:rFonts w:ascii="Arial" w:hAnsi="Arial" w:cs="Arial"/>
        </w:rPr>
      </w:pPr>
      <w:r w:rsidRPr="00360345">
        <w:rPr>
          <w:rStyle w:val="apple-converted-space"/>
          <w:rFonts w:ascii="Arial" w:hAnsi="Arial" w:cs="Arial"/>
          <w:shd w:val="clear" w:color="auto" w:fill="FFFFFF"/>
        </w:rPr>
        <w:t>[</w:t>
      </w:r>
      <w:r w:rsidR="00883A1D" w:rsidRPr="00360345">
        <w:rPr>
          <w:rStyle w:val="apple-converted-space"/>
          <w:rFonts w:ascii="Arial" w:hAnsi="Arial" w:cs="Arial"/>
          <w:shd w:val="clear" w:color="auto" w:fill="FFFFFF"/>
        </w:rPr>
        <w:t>8</w:t>
      </w:r>
      <w:r w:rsidRPr="00360345">
        <w:rPr>
          <w:rStyle w:val="apple-converted-space"/>
          <w:rFonts w:ascii="Arial" w:hAnsi="Arial" w:cs="Arial"/>
          <w:shd w:val="clear" w:color="auto" w:fill="FFFFFF"/>
        </w:rPr>
        <w:t xml:space="preserve">] </w:t>
      </w:r>
      <w:r w:rsidR="00CA1BA9">
        <w:rPr>
          <w:rStyle w:val="apple-converted-space"/>
          <w:rFonts w:ascii="Arial" w:hAnsi="Arial" w:cs="Arial"/>
          <w:shd w:val="clear" w:color="auto" w:fill="FFFFFF"/>
        </w:rPr>
        <w:t xml:space="preserve">C. </w:t>
      </w:r>
      <w:proofErr w:type="spellStart"/>
      <w:r w:rsidR="00CA1BA9" w:rsidRPr="00CA1BA9">
        <w:rPr>
          <w:rFonts w:ascii="Arial" w:hAnsi="Arial" w:cs="Arial"/>
        </w:rPr>
        <w:t>Smet</w:t>
      </w:r>
      <w:proofErr w:type="spellEnd"/>
      <w:r w:rsidR="00CA1BA9" w:rsidRPr="00CA1BA9">
        <w:rPr>
          <w:rFonts w:ascii="Arial" w:hAnsi="Arial" w:cs="Arial"/>
        </w:rPr>
        <w:t>,</w:t>
      </w:r>
      <w:r w:rsidR="00CA1BA9">
        <w:rPr>
          <w:rFonts w:ascii="Arial" w:hAnsi="Arial" w:cs="Arial"/>
        </w:rPr>
        <w:t xml:space="preserve"> E.</w:t>
      </w:r>
      <w:r w:rsidR="00CA1BA9" w:rsidRPr="00CA1BA9">
        <w:rPr>
          <w:rFonts w:ascii="Arial" w:hAnsi="Arial" w:cs="Arial"/>
        </w:rPr>
        <w:t xml:space="preserve"> Noriega, </w:t>
      </w:r>
      <w:r w:rsidR="00CA1BA9">
        <w:rPr>
          <w:rFonts w:ascii="Arial" w:hAnsi="Arial" w:cs="Arial"/>
        </w:rPr>
        <w:t>F.</w:t>
      </w:r>
      <w:r w:rsidR="00CA1BA9" w:rsidRPr="00CA1BA9">
        <w:rPr>
          <w:rFonts w:ascii="Arial" w:hAnsi="Arial" w:cs="Arial"/>
        </w:rPr>
        <w:t xml:space="preserve"> Rosier, </w:t>
      </w:r>
      <w:r w:rsidR="00CA1BA9">
        <w:rPr>
          <w:rFonts w:ascii="Arial" w:hAnsi="Arial" w:cs="Arial"/>
        </w:rPr>
        <w:t>J. L.</w:t>
      </w:r>
      <w:r w:rsidR="00CA1BA9" w:rsidRPr="00CA1BA9">
        <w:rPr>
          <w:rFonts w:ascii="Arial" w:hAnsi="Arial" w:cs="Arial"/>
        </w:rPr>
        <w:t xml:space="preserve"> Walsh, </w:t>
      </w:r>
      <w:r w:rsidR="00CA1BA9">
        <w:rPr>
          <w:rFonts w:ascii="Arial" w:hAnsi="Arial" w:cs="Arial"/>
        </w:rPr>
        <w:t xml:space="preserve">V. P. </w:t>
      </w:r>
      <w:proofErr w:type="spellStart"/>
      <w:r w:rsidR="00CA1BA9" w:rsidRPr="00CA1BA9">
        <w:rPr>
          <w:rFonts w:ascii="Arial" w:hAnsi="Arial" w:cs="Arial"/>
        </w:rPr>
        <w:t>Valdra</w:t>
      </w:r>
      <w:r w:rsidR="00C464D5">
        <w:rPr>
          <w:rFonts w:ascii="Arial" w:hAnsi="Arial" w:cs="Arial"/>
        </w:rPr>
        <w:t>midis</w:t>
      </w:r>
      <w:proofErr w:type="spellEnd"/>
      <w:r w:rsidR="00C464D5">
        <w:rPr>
          <w:rFonts w:ascii="Arial" w:hAnsi="Arial" w:cs="Arial"/>
        </w:rPr>
        <w:t xml:space="preserve"> and</w:t>
      </w:r>
      <w:r w:rsidR="00CA1BA9">
        <w:rPr>
          <w:rFonts w:ascii="Arial" w:hAnsi="Arial" w:cs="Arial"/>
        </w:rPr>
        <w:t xml:space="preserve"> J. F. Van </w:t>
      </w:r>
      <w:proofErr w:type="spellStart"/>
      <w:r w:rsidR="00CA1BA9">
        <w:rPr>
          <w:rFonts w:ascii="Arial" w:hAnsi="Arial" w:cs="Arial"/>
        </w:rPr>
        <w:t>Impe</w:t>
      </w:r>
      <w:proofErr w:type="spellEnd"/>
      <w:r w:rsidR="00CA1BA9">
        <w:rPr>
          <w:rFonts w:ascii="Arial" w:hAnsi="Arial" w:cs="Arial"/>
        </w:rPr>
        <w:t xml:space="preserve"> </w:t>
      </w:r>
      <w:proofErr w:type="spellStart"/>
      <w:r w:rsidR="00CA1BA9" w:rsidRPr="00C464D5">
        <w:rPr>
          <w:rFonts w:ascii="Arial" w:hAnsi="Arial" w:cs="Arial"/>
          <w:i/>
        </w:rPr>
        <w:t>Innov</w:t>
      </w:r>
      <w:proofErr w:type="spellEnd"/>
      <w:r w:rsidR="00CA1BA9" w:rsidRPr="00C464D5">
        <w:rPr>
          <w:rFonts w:ascii="Arial" w:hAnsi="Arial" w:cs="Arial"/>
          <w:i/>
        </w:rPr>
        <w:t xml:space="preserve">. Food Sci. &amp; </w:t>
      </w:r>
      <w:proofErr w:type="spellStart"/>
      <w:r w:rsidR="00CA1BA9" w:rsidRPr="00C464D5">
        <w:rPr>
          <w:rFonts w:ascii="Arial" w:hAnsi="Arial" w:cs="Arial"/>
          <w:i/>
        </w:rPr>
        <w:t>Emerg</w:t>
      </w:r>
      <w:proofErr w:type="spellEnd"/>
      <w:r w:rsidR="00CA1BA9" w:rsidRPr="00C464D5">
        <w:rPr>
          <w:rFonts w:ascii="Arial" w:hAnsi="Arial" w:cs="Arial"/>
          <w:i/>
        </w:rPr>
        <w:t xml:space="preserve">. Technol., </w:t>
      </w:r>
      <w:r w:rsidR="00CA1BA9" w:rsidRPr="00CA1BA9">
        <w:rPr>
          <w:rFonts w:ascii="Arial" w:hAnsi="Arial" w:cs="Arial"/>
          <w:b/>
        </w:rPr>
        <w:t>38</w:t>
      </w:r>
      <w:r w:rsidR="00CA1BA9">
        <w:rPr>
          <w:rFonts w:ascii="Arial" w:hAnsi="Arial" w:cs="Arial"/>
        </w:rPr>
        <w:t xml:space="preserve">, 393-406 </w:t>
      </w:r>
      <w:r w:rsidR="00CA1BA9" w:rsidRPr="00CA1BA9">
        <w:rPr>
          <w:rFonts w:ascii="Arial" w:hAnsi="Arial" w:cs="Arial"/>
        </w:rPr>
        <w:t>(2016).</w:t>
      </w:r>
    </w:p>
    <w:p w14:paraId="7AC29820" w14:textId="3D6D0928" w:rsidR="00087EDD" w:rsidRPr="00360345" w:rsidRDefault="00087EDD" w:rsidP="00360345">
      <w:pPr>
        <w:spacing w:after="120" w:line="480" w:lineRule="auto"/>
        <w:rPr>
          <w:rFonts w:ascii="Arial" w:hAnsi="Arial" w:cs="Arial"/>
        </w:rPr>
      </w:pPr>
      <w:r w:rsidRPr="00360345">
        <w:rPr>
          <w:rFonts w:ascii="Arial" w:hAnsi="Arial" w:cs="Arial"/>
        </w:rPr>
        <w:t>[</w:t>
      </w:r>
      <w:r w:rsidR="00883A1D" w:rsidRPr="00360345">
        <w:rPr>
          <w:rFonts w:ascii="Arial" w:hAnsi="Arial" w:cs="Arial"/>
        </w:rPr>
        <w:t>9</w:t>
      </w:r>
      <w:r w:rsidRPr="00360345">
        <w:rPr>
          <w:rFonts w:ascii="Arial" w:hAnsi="Arial" w:cs="Arial"/>
        </w:rPr>
        <w:t xml:space="preserve">] W. H. Tay, S. S. </w:t>
      </w:r>
      <w:proofErr w:type="spellStart"/>
      <w:r w:rsidRPr="00360345">
        <w:rPr>
          <w:rFonts w:ascii="Arial" w:hAnsi="Arial" w:cs="Arial"/>
        </w:rPr>
        <w:t>Kausik</w:t>
      </w:r>
      <w:proofErr w:type="spellEnd"/>
      <w:r w:rsidR="004458D9" w:rsidRPr="00360345">
        <w:rPr>
          <w:rFonts w:ascii="Arial" w:hAnsi="Arial" w:cs="Arial"/>
        </w:rPr>
        <w:t>,</w:t>
      </w:r>
      <w:r w:rsidRPr="00360345">
        <w:rPr>
          <w:rFonts w:ascii="Arial" w:hAnsi="Arial" w:cs="Arial"/>
        </w:rPr>
        <w:t xml:space="preserve"> C. S. Wong</w:t>
      </w:r>
      <w:r w:rsidR="004458D9" w:rsidRPr="00360345">
        <w:rPr>
          <w:rFonts w:ascii="Arial" w:hAnsi="Arial" w:cs="Arial"/>
        </w:rPr>
        <w:t>,</w:t>
      </w:r>
      <w:r w:rsidRPr="00360345">
        <w:rPr>
          <w:rFonts w:ascii="Arial" w:hAnsi="Arial" w:cs="Arial"/>
        </w:rPr>
        <w:t xml:space="preserve"> S. L. Yap, and S. V. </w:t>
      </w:r>
      <w:proofErr w:type="spellStart"/>
      <w:r w:rsidRPr="00360345">
        <w:rPr>
          <w:rFonts w:ascii="Arial" w:hAnsi="Arial" w:cs="Arial"/>
        </w:rPr>
        <w:t>Muniandy</w:t>
      </w:r>
      <w:proofErr w:type="spellEnd"/>
      <w:r w:rsidRPr="00360345">
        <w:rPr>
          <w:rFonts w:ascii="Arial" w:hAnsi="Arial" w:cs="Arial"/>
        </w:rPr>
        <w:t xml:space="preserve"> </w:t>
      </w:r>
      <w:r w:rsidR="00F229E9" w:rsidRPr="00C464D5">
        <w:rPr>
          <w:rFonts w:ascii="Arial" w:hAnsi="Arial" w:cs="Arial"/>
          <w:i/>
        </w:rPr>
        <w:t>Phys</w:t>
      </w:r>
      <w:r w:rsidR="00CA1BA9" w:rsidRPr="00C464D5">
        <w:rPr>
          <w:rFonts w:ascii="Arial" w:hAnsi="Arial" w:cs="Arial"/>
          <w:i/>
        </w:rPr>
        <w:t>.</w:t>
      </w:r>
      <w:r w:rsidR="00F229E9" w:rsidRPr="00C464D5">
        <w:rPr>
          <w:rFonts w:ascii="Arial" w:hAnsi="Arial" w:cs="Arial"/>
          <w:i/>
        </w:rPr>
        <w:t xml:space="preserve"> Plasmas</w:t>
      </w:r>
      <w:r w:rsidRPr="00360345">
        <w:rPr>
          <w:rFonts w:ascii="Arial" w:hAnsi="Arial" w:cs="Arial"/>
        </w:rPr>
        <w:t xml:space="preserve"> </w:t>
      </w:r>
      <w:r w:rsidRPr="00360345">
        <w:rPr>
          <w:rFonts w:ascii="Arial" w:hAnsi="Arial" w:cs="Arial"/>
          <w:b/>
          <w:bCs/>
        </w:rPr>
        <w:t>21</w:t>
      </w:r>
      <w:r w:rsidRPr="00360345">
        <w:rPr>
          <w:rFonts w:ascii="Arial" w:hAnsi="Arial" w:cs="Arial"/>
        </w:rPr>
        <w:t>, 113502 (2014)</w:t>
      </w:r>
    </w:p>
    <w:p w14:paraId="16530CE6" w14:textId="372756C4" w:rsidR="0059597F" w:rsidRPr="00360345" w:rsidRDefault="0059597F" w:rsidP="00360345">
      <w:pPr>
        <w:spacing w:after="120" w:line="480" w:lineRule="auto"/>
        <w:rPr>
          <w:rFonts w:ascii="Arial" w:hAnsi="Arial" w:cs="Arial"/>
        </w:rPr>
      </w:pPr>
      <w:r w:rsidRPr="00360345">
        <w:rPr>
          <w:rFonts w:ascii="Arial" w:hAnsi="Arial" w:cs="Arial"/>
        </w:rPr>
        <w:t>[</w:t>
      </w:r>
      <w:r w:rsidR="00883A1D" w:rsidRPr="00360345">
        <w:rPr>
          <w:rFonts w:ascii="Arial" w:hAnsi="Arial" w:cs="Arial"/>
        </w:rPr>
        <w:t>10</w:t>
      </w:r>
      <w:r w:rsidRPr="00360345">
        <w:rPr>
          <w:rFonts w:ascii="Arial" w:hAnsi="Arial" w:cs="Arial"/>
        </w:rPr>
        <w:t>] Y</w:t>
      </w:r>
      <w:r w:rsidR="002C11E0" w:rsidRPr="00360345">
        <w:rPr>
          <w:rFonts w:ascii="Arial" w:hAnsi="Arial" w:cs="Arial"/>
        </w:rPr>
        <w:t>.</w:t>
      </w:r>
      <w:r w:rsidRPr="00360345">
        <w:rPr>
          <w:rFonts w:ascii="Arial" w:hAnsi="Arial" w:cs="Arial"/>
        </w:rPr>
        <w:t xml:space="preserve"> </w:t>
      </w:r>
      <w:proofErr w:type="spellStart"/>
      <w:r w:rsidRPr="00360345">
        <w:rPr>
          <w:rFonts w:ascii="Arial" w:hAnsi="Arial" w:cs="Arial"/>
        </w:rPr>
        <w:t>Sakiyama</w:t>
      </w:r>
      <w:proofErr w:type="spellEnd"/>
      <w:r w:rsidRPr="00360345">
        <w:rPr>
          <w:rFonts w:ascii="Arial" w:hAnsi="Arial" w:cs="Arial"/>
        </w:rPr>
        <w:t>, D</w:t>
      </w:r>
      <w:r w:rsidR="002C11E0" w:rsidRPr="00360345">
        <w:rPr>
          <w:rFonts w:ascii="Arial" w:hAnsi="Arial" w:cs="Arial"/>
        </w:rPr>
        <w:t>.</w:t>
      </w:r>
      <w:r w:rsidRPr="00360345">
        <w:rPr>
          <w:rFonts w:ascii="Arial" w:hAnsi="Arial" w:cs="Arial"/>
        </w:rPr>
        <w:t xml:space="preserve"> B</w:t>
      </w:r>
      <w:r w:rsidR="002C11E0" w:rsidRPr="00360345">
        <w:rPr>
          <w:rFonts w:ascii="Arial" w:hAnsi="Arial" w:cs="Arial"/>
        </w:rPr>
        <w:t>.</w:t>
      </w:r>
      <w:r w:rsidRPr="00360345">
        <w:rPr>
          <w:rFonts w:ascii="Arial" w:hAnsi="Arial" w:cs="Arial"/>
        </w:rPr>
        <w:t xml:space="preserve"> Graves, H-W Chang, T</w:t>
      </w:r>
      <w:r w:rsidR="002C11E0" w:rsidRPr="00360345">
        <w:rPr>
          <w:rFonts w:ascii="Arial" w:hAnsi="Arial" w:cs="Arial"/>
        </w:rPr>
        <w:t>.</w:t>
      </w:r>
      <w:r w:rsidRPr="00360345">
        <w:rPr>
          <w:rFonts w:ascii="Arial" w:hAnsi="Arial" w:cs="Arial"/>
        </w:rPr>
        <w:t xml:space="preserve"> Shimizu and G</w:t>
      </w:r>
      <w:r w:rsidR="002C11E0" w:rsidRPr="00360345">
        <w:rPr>
          <w:rFonts w:ascii="Arial" w:hAnsi="Arial" w:cs="Arial"/>
        </w:rPr>
        <w:t>.</w:t>
      </w:r>
      <w:r w:rsidRPr="00360345">
        <w:rPr>
          <w:rFonts w:ascii="Arial" w:hAnsi="Arial" w:cs="Arial"/>
        </w:rPr>
        <w:t xml:space="preserve"> E</w:t>
      </w:r>
      <w:r w:rsidR="002C11E0" w:rsidRPr="00360345">
        <w:rPr>
          <w:rFonts w:ascii="Arial" w:hAnsi="Arial" w:cs="Arial"/>
        </w:rPr>
        <w:t>.</w:t>
      </w:r>
      <w:r w:rsidRPr="00360345">
        <w:rPr>
          <w:rFonts w:ascii="Arial" w:hAnsi="Arial" w:cs="Arial"/>
        </w:rPr>
        <w:t xml:space="preserve"> </w:t>
      </w:r>
      <w:proofErr w:type="spellStart"/>
      <w:r w:rsidRPr="00360345">
        <w:rPr>
          <w:rFonts w:ascii="Arial" w:hAnsi="Arial" w:cs="Arial"/>
        </w:rPr>
        <w:t>Morfill</w:t>
      </w:r>
      <w:proofErr w:type="spellEnd"/>
      <w:r w:rsidRPr="00360345">
        <w:rPr>
          <w:rFonts w:ascii="Arial" w:hAnsi="Arial" w:cs="Arial"/>
        </w:rPr>
        <w:t xml:space="preserve"> </w:t>
      </w:r>
      <w:r w:rsidRPr="00C464D5">
        <w:rPr>
          <w:rFonts w:ascii="Arial" w:hAnsi="Arial" w:cs="Arial"/>
          <w:i/>
        </w:rPr>
        <w:t>J. Phys. D: Appl. Phys</w:t>
      </w:r>
      <w:r w:rsidRPr="00360345">
        <w:rPr>
          <w:rFonts w:ascii="Arial" w:hAnsi="Arial" w:cs="Arial"/>
        </w:rPr>
        <w:t xml:space="preserve">. </w:t>
      </w:r>
      <w:r w:rsidRPr="00360345">
        <w:rPr>
          <w:rFonts w:ascii="Arial" w:hAnsi="Arial" w:cs="Arial"/>
          <w:b/>
          <w:bCs/>
        </w:rPr>
        <w:t>45</w:t>
      </w:r>
      <w:r w:rsidR="002C11E0" w:rsidRPr="00360345">
        <w:rPr>
          <w:rFonts w:ascii="Arial" w:hAnsi="Arial" w:cs="Arial"/>
          <w:b/>
          <w:bCs/>
        </w:rPr>
        <w:t>,</w:t>
      </w:r>
      <w:r w:rsidRPr="00360345">
        <w:rPr>
          <w:rFonts w:ascii="Arial" w:hAnsi="Arial" w:cs="Arial"/>
          <w:b/>
          <w:bCs/>
        </w:rPr>
        <w:t xml:space="preserve"> </w:t>
      </w:r>
      <w:r w:rsidR="002C11E0" w:rsidRPr="00360345">
        <w:rPr>
          <w:rFonts w:ascii="Arial" w:hAnsi="Arial" w:cs="Arial"/>
        </w:rPr>
        <w:t xml:space="preserve">425201 </w:t>
      </w:r>
      <w:r w:rsidRPr="00360345">
        <w:rPr>
          <w:rFonts w:ascii="Arial" w:hAnsi="Arial" w:cs="Arial"/>
        </w:rPr>
        <w:t xml:space="preserve">(2012) </w:t>
      </w:r>
    </w:p>
    <w:p w14:paraId="59738AE9" w14:textId="68A80299" w:rsidR="00066808" w:rsidRPr="00360345" w:rsidRDefault="004B176E" w:rsidP="00360345">
      <w:pPr>
        <w:spacing w:after="120" w:line="480" w:lineRule="auto"/>
        <w:rPr>
          <w:rFonts w:ascii="Arial" w:hAnsi="Arial" w:cs="Arial"/>
        </w:rPr>
      </w:pPr>
      <w:r w:rsidRPr="00360345">
        <w:rPr>
          <w:rFonts w:ascii="Arial" w:hAnsi="Arial" w:cs="Arial"/>
        </w:rPr>
        <w:t xml:space="preserve">[11] </w:t>
      </w:r>
      <w:r w:rsidR="00165880" w:rsidRPr="00360345">
        <w:rPr>
          <w:rFonts w:ascii="Arial" w:hAnsi="Arial" w:cs="Arial"/>
        </w:rPr>
        <w:t xml:space="preserve">M. I. Hasan and J. L. Walsh </w:t>
      </w:r>
      <w:r w:rsidR="00165880" w:rsidRPr="00C464D5">
        <w:rPr>
          <w:rFonts w:ascii="Arial" w:hAnsi="Arial" w:cs="Arial"/>
          <w:i/>
        </w:rPr>
        <w:t>Appl. Phys. Lett</w:t>
      </w:r>
      <w:r w:rsidR="00165880" w:rsidRPr="00360345">
        <w:rPr>
          <w:rFonts w:ascii="Arial" w:hAnsi="Arial" w:cs="Arial"/>
        </w:rPr>
        <w:t xml:space="preserve">. </w:t>
      </w:r>
      <w:r w:rsidR="00165880" w:rsidRPr="00360345">
        <w:rPr>
          <w:rFonts w:ascii="Arial" w:hAnsi="Arial" w:cs="Arial"/>
          <w:b/>
          <w:bCs/>
        </w:rPr>
        <w:t>110</w:t>
      </w:r>
      <w:r w:rsidR="00165880" w:rsidRPr="00360345">
        <w:rPr>
          <w:rFonts w:ascii="Arial" w:hAnsi="Arial" w:cs="Arial"/>
        </w:rPr>
        <w:t>, 134102 (2017)</w:t>
      </w:r>
    </w:p>
    <w:p w14:paraId="5DBA9029" w14:textId="2D7DF35A" w:rsidR="001947A2" w:rsidRPr="00360345" w:rsidRDefault="00162443" w:rsidP="00360345">
      <w:pPr>
        <w:spacing w:after="120" w:line="480" w:lineRule="auto"/>
        <w:rPr>
          <w:rFonts w:ascii="Arial" w:hAnsi="Arial" w:cs="Arial"/>
        </w:rPr>
      </w:pPr>
      <w:r w:rsidRPr="00360345">
        <w:rPr>
          <w:rFonts w:ascii="Arial" w:hAnsi="Arial" w:cs="Arial"/>
        </w:rPr>
        <w:t xml:space="preserve">[12] </w:t>
      </w:r>
      <w:r w:rsidRPr="00360345">
        <w:rPr>
          <w:rStyle w:val="contrib-author"/>
          <w:rFonts w:ascii="Arial" w:hAnsi="Arial" w:cs="Arial"/>
        </w:rPr>
        <w:t>M. I. Hasan</w:t>
      </w:r>
      <w:r w:rsidRPr="00360345">
        <w:rPr>
          <w:rStyle w:val="apple-converted-space"/>
          <w:rFonts w:ascii="Arial" w:hAnsi="Arial" w:cs="Arial"/>
        </w:rPr>
        <w:t> </w:t>
      </w:r>
      <w:r w:rsidRPr="00360345">
        <w:rPr>
          <w:rStyle w:val="contrib-author"/>
          <w:rFonts w:ascii="Arial" w:hAnsi="Arial" w:cs="Arial"/>
        </w:rPr>
        <w:t>and</w:t>
      </w:r>
      <w:r w:rsidRPr="00360345">
        <w:rPr>
          <w:rStyle w:val="apple-converted-space"/>
          <w:rFonts w:ascii="Arial" w:hAnsi="Arial" w:cs="Arial"/>
        </w:rPr>
        <w:t> </w:t>
      </w:r>
      <w:r w:rsidRPr="00360345">
        <w:rPr>
          <w:rStyle w:val="contrib-author"/>
          <w:rFonts w:ascii="Arial" w:hAnsi="Arial" w:cs="Arial"/>
        </w:rPr>
        <w:t xml:space="preserve">J. L. Walsh </w:t>
      </w:r>
      <w:r w:rsidR="00C464D5" w:rsidRPr="00C464D5">
        <w:rPr>
          <w:rFonts w:ascii="Arial" w:hAnsi="Arial" w:cs="Arial"/>
          <w:i/>
        </w:rPr>
        <w:t xml:space="preserve">J. </w:t>
      </w:r>
      <w:r w:rsidRPr="00C464D5">
        <w:rPr>
          <w:rFonts w:ascii="Arial" w:hAnsi="Arial" w:cs="Arial"/>
          <w:i/>
        </w:rPr>
        <w:t>Appl</w:t>
      </w:r>
      <w:r w:rsidR="00C464D5" w:rsidRPr="00C464D5">
        <w:rPr>
          <w:rFonts w:ascii="Arial" w:hAnsi="Arial" w:cs="Arial"/>
          <w:i/>
        </w:rPr>
        <w:t>.</w:t>
      </w:r>
      <w:r w:rsidRPr="00C464D5">
        <w:rPr>
          <w:rFonts w:ascii="Arial" w:hAnsi="Arial" w:cs="Arial"/>
          <w:i/>
        </w:rPr>
        <w:t xml:space="preserve"> Phys</w:t>
      </w:r>
      <w:r w:rsidR="00C464D5" w:rsidRPr="00C464D5">
        <w:rPr>
          <w:rFonts w:ascii="Arial" w:hAnsi="Arial" w:cs="Arial"/>
          <w:i/>
        </w:rPr>
        <w:t>.</w:t>
      </w:r>
      <w:r w:rsidRPr="00360345">
        <w:rPr>
          <w:rStyle w:val="apple-converted-space"/>
          <w:rFonts w:ascii="Arial" w:hAnsi="Arial" w:cs="Arial"/>
        </w:rPr>
        <w:t> </w:t>
      </w:r>
      <w:r w:rsidRPr="00360345">
        <w:rPr>
          <w:rFonts w:ascii="Arial" w:hAnsi="Arial" w:cs="Arial"/>
          <w:b/>
          <w:bCs/>
        </w:rPr>
        <w:t>119</w:t>
      </w:r>
      <w:r w:rsidRPr="00360345">
        <w:rPr>
          <w:rFonts w:ascii="Arial" w:hAnsi="Arial" w:cs="Arial"/>
        </w:rPr>
        <w:t>, 203302 (2016)</w:t>
      </w:r>
    </w:p>
    <w:p w14:paraId="4F6511C7" w14:textId="44C04D17" w:rsidR="009E18D8" w:rsidRPr="00360345" w:rsidRDefault="009E18D8" w:rsidP="00360345">
      <w:pPr>
        <w:spacing w:after="120" w:line="480" w:lineRule="auto"/>
        <w:rPr>
          <w:rFonts w:ascii="Arial" w:hAnsi="Arial" w:cs="Arial"/>
        </w:rPr>
      </w:pPr>
      <w:r w:rsidRPr="00360345">
        <w:rPr>
          <w:rFonts w:ascii="Arial" w:hAnsi="Arial" w:cs="Arial"/>
        </w:rPr>
        <w:t>[1</w:t>
      </w:r>
      <w:r w:rsidR="008F21E1" w:rsidRPr="00360345">
        <w:rPr>
          <w:rFonts w:ascii="Arial" w:hAnsi="Arial" w:cs="Arial"/>
        </w:rPr>
        <w:t>3</w:t>
      </w:r>
      <w:r w:rsidRPr="00360345">
        <w:rPr>
          <w:rFonts w:ascii="Arial" w:hAnsi="Arial" w:cs="Arial"/>
        </w:rPr>
        <w:t>] Y</w:t>
      </w:r>
      <w:r w:rsidR="00AF16A8" w:rsidRPr="00360345">
        <w:rPr>
          <w:rFonts w:ascii="Arial" w:hAnsi="Arial" w:cs="Arial"/>
        </w:rPr>
        <w:t>.</w:t>
      </w:r>
      <w:r w:rsidRPr="00360345">
        <w:rPr>
          <w:rFonts w:ascii="Arial" w:hAnsi="Arial" w:cs="Arial"/>
        </w:rPr>
        <w:t> Ni, M</w:t>
      </w:r>
      <w:r w:rsidR="00AF16A8" w:rsidRPr="00360345">
        <w:rPr>
          <w:rFonts w:ascii="Arial" w:hAnsi="Arial" w:cs="Arial"/>
        </w:rPr>
        <w:t>.</w:t>
      </w:r>
      <w:r w:rsidRPr="00360345">
        <w:rPr>
          <w:rFonts w:ascii="Arial" w:hAnsi="Arial" w:cs="Arial"/>
        </w:rPr>
        <w:t> J</w:t>
      </w:r>
      <w:r w:rsidR="00AF16A8" w:rsidRPr="00360345">
        <w:rPr>
          <w:rFonts w:ascii="Arial" w:hAnsi="Arial" w:cs="Arial"/>
        </w:rPr>
        <w:t>.</w:t>
      </w:r>
      <w:r w:rsidRPr="00360345">
        <w:rPr>
          <w:rFonts w:ascii="Arial" w:hAnsi="Arial" w:cs="Arial"/>
        </w:rPr>
        <w:t> Lynch, M</w:t>
      </w:r>
      <w:r w:rsidR="00AF16A8" w:rsidRPr="00360345">
        <w:rPr>
          <w:rFonts w:ascii="Arial" w:hAnsi="Arial" w:cs="Arial"/>
        </w:rPr>
        <w:t>.</w:t>
      </w:r>
      <w:r w:rsidRPr="00360345">
        <w:rPr>
          <w:rFonts w:ascii="Arial" w:hAnsi="Arial" w:cs="Arial"/>
        </w:rPr>
        <w:t> </w:t>
      </w:r>
      <w:proofErr w:type="spellStart"/>
      <w:r w:rsidRPr="00360345">
        <w:rPr>
          <w:rFonts w:ascii="Arial" w:hAnsi="Arial" w:cs="Arial"/>
        </w:rPr>
        <w:t>Modic</w:t>
      </w:r>
      <w:proofErr w:type="spellEnd"/>
      <w:r w:rsidRPr="00360345">
        <w:rPr>
          <w:rFonts w:ascii="Arial" w:hAnsi="Arial" w:cs="Arial"/>
        </w:rPr>
        <w:t>, R</w:t>
      </w:r>
      <w:r w:rsidR="00AF16A8" w:rsidRPr="00360345">
        <w:rPr>
          <w:rFonts w:ascii="Arial" w:hAnsi="Arial" w:cs="Arial"/>
        </w:rPr>
        <w:t>.</w:t>
      </w:r>
      <w:r w:rsidRPr="00360345">
        <w:rPr>
          <w:rFonts w:ascii="Arial" w:hAnsi="Arial" w:cs="Arial"/>
        </w:rPr>
        <w:t> D</w:t>
      </w:r>
      <w:r w:rsidR="00AF16A8" w:rsidRPr="00360345">
        <w:rPr>
          <w:rFonts w:ascii="Arial" w:hAnsi="Arial" w:cs="Arial"/>
        </w:rPr>
        <w:t>.</w:t>
      </w:r>
      <w:r w:rsidRPr="00360345">
        <w:rPr>
          <w:rFonts w:ascii="Arial" w:hAnsi="Arial" w:cs="Arial"/>
        </w:rPr>
        <w:t> </w:t>
      </w:r>
      <w:proofErr w:type="spellStart"/>
      <w:r w:rsidRPr="00360345">
        <w:rPr>
          <w:rFonts w:ascii="Arial" w:hAnsi="Arial" w:cs="Arial"/>
        </w:rPr>
        <w:t>Whalley</w:t>
      </w:r>
      <w:proofErr w:type="spellEnd"/>
      <w:r w:rsidRPr="00360345">
        <w:rPr>
          <w:rFonts w:ascii="Arial" w:hAnsi="Arial" w:cs="Arial"/>
        </w:rPr>
        <w:t xml:space="preserve"> and J</w:t>
      </w:r>
      <w:r w:rsidR="00AF16A8" w:rsidRPr="00360345">
        <w:rPr>
          <w:rFonts w:ascii="Arial" w:hAnsi="Arial" w:cs="Arial"/>
        </w:rPr>
        <w:t>.</w:t>
      </w:r>
      <w:r w:rsidRPr="00360345">
        <w:rPr>
          <w:rFonts w:ascii="Arial" w:hAnsi="Arial" w:cs="Arial"/>
        </w:rPr>
        <w:t> L</w:t>
      </w:r>
      <w:r w:rsidR="00AF16A8" w:rsidRPr="00360345">
        <w:rPr>
          <w:rFonts w:ascii="Arial" w:hAnsi="Arial" w:cs="Arial"/>
        </w:rPr>
        <w:t>.</w:t>
      </w:r>
      <w:r w:rsidRPr="00360345">
        <w:rPr>
          <w:rFonts w:ascii="Arial" w:hAnsi="Arial" w:cs="Arial"/>
        </w:rPr>
        <w:t xml:space="preserve"> Walsh </w:t>
      </w:r>
      <w:r w:rsidRPr="00C464D5">
        <w:rPr>
          <w:rFonts w:ascii="Arial" w:hAnsi="Arial" w:cs="Arial"/>
          <w:i/>
        </w:rPr>
        <w:t>J. Phys. D: Appl. Phys</w:t>
      </w:r>
      <w:r w:rsidRPr="00360345">
        <w:rPr>
          <w:rFonts w:ascii="Arial" w:hAnsi="Arial" w:cs="Arial"/>
        </w:rPr>
        <w:t xml:space="preserve">. </w:t>
      </w:r>
      <w:r w:rsidRPr="00360345">
        <w:rPr>
          <w:rFonts w:ascii="Arial" w:hAnsi="Arial" w:cs="Arial"/>
          <w:b/>
          <w:bCs/>
        </w:rPr>
        <w:t>49</w:t>
      </w:r>
      <w:r w:rsidRPr="00360345">
        <w:rPr>
          <w:rFonts w:ascii="Arial" w:hAnsi="Arial" w:cs="Arial"/>
        </w:rPr>
        <w:t xml:space="preserve"> </w:t>
      </w:r>
      <w:r w:rsidR="00AF16A8" w:rsidRPr="00360345">
        <w:rPr>
          <w:rFonts w:ascii="Arial" w:hAnsi="Arial" w:cs="Arial"/>
        </w:rPr>
        <w:t xml:space="preserve">355203 </w:t>
      </w:r>
      <w:r w:rsidRPr="00360345">
        <w:rPr>
          <w:rFonts w:ascii="Arial" w:hAnsi="Arial" w:cs="Arial"/>
        </w:rPr>
        <w:t xml:space="preserve">(2016) </w:t>
      </w:r>
    </w:p>
    <w:p w14:paraId="4FF22B29" w14:textId="5E8F6EDE" w:rsidR="00A22A59" w:rsidRPr="00360345" w:rsidRDefault="00A22A59" w:rsidP="00360345">
      <w:pPr>
        <w:spacing w:after="120" w:line="480" w:lineRule="auto"/>
        <w:rPr>
          <w:rFonts w:ascii="Arial" w:hAnsi="Arial" w:cs="Arial"/>
        </w:rPr>
      </w:pPr>
      <w:r w:rsidRPr="00360345">
        <w:rPr>
          <w:rFonts w:ascii="Arial" w:hAnsi="Arial" w:cs="Arial"/>
        </w:rPr>
        <w:t>[1</w:t>
      </w:r>
      <w:r w:rsidR="008F21E1" w:rsidRPr="00360345">
        <w:rPr>
          <w:rFonts w:ascii="Arial" w:hAnsi="Arial" w:cs="Arial"/>
        </w:rPr>
        <w:t>4</w:t>
      </w:r>
      <w:r w:rsidRPr="00360345">
        <w:rPr>
          <w:rFonts w:ascii="Arial" w:hAnsi="Arial" w:cs="Arial"/>
        </w:rPr>
        <w:t xml:space="preserve">] </w:t>
      </w:r>
      <w:r w:rsidR="00FB1D88" w:rsidRPr="00360345">
        <w:rPr>
          <w:rFonts w:ascii="Arial" w:hAnsi="Arial" w:cs="Arial"/>
        </w:rPr>
        <w:t>J-J Wang, K-S Choi, L-H Feng, T</w:t>
      </w:r>
      <w:r w:rsidR="0094000C" w:rsidRPr="00360345">
        <w:rPr>
          <w:rFonts w:ascii="Arial" w:hAnsi="Arial" w:cs="Arial"/>
        </w:rPr>
        <w:t>.</w:t>
      </w:r>
      <w:r w:rsidR="00C464D5">
        <w:rPr>
          <w:rFonts w:ascii="Arial" w:hAnsi="Arial" w:cs="Arial"/>
        </w:rPr>
        <w:t xml:space="preserve"> N. Jukes and </w:t>
      </w:r>
      <w:r w:rsidR="00FB1D88" w:rsidRPr="00360345">
        <w:rPr>
          <w:rFonts w:ascii="Arial" w:hAnsi="Arial" w:cs="Arial"/>
        </w:rPr>
        <w:t>R</w:t>
      </w:r>
      <w:r w:rsidR="0094000C" w:rsidRPr="00360345">
        <w:rPr>
          <w:rFonts w:ascii="Arial" w:hAnsi="Arial" w:cs="Arial"/>
        </w:rPr>
        <w:t>.</w:t>
      </w:r>
      <w:r w:rsidR="00FB1D88" w:rsidRPr="00360345">
        <w:rPr>
          <w:rFonts w:ascii="Arial" w:hAnsi="Arial" w:cs="Arial"/>
        </w:rPr>
        <w:t xml:space="preserve"> D. </w:t>
      </w:r>
      <w:proofErr w:type="spellStart"/>
      <w:r w:rsidR="00FB1D88" w:rsidRPr="00360345">
        <w:rPr>
          <w:rFonts w:ascii="Arial" w:hAnsi="Arial" w:cs="Arial"/>
        </w:rPr>
        <w:t>Whalley</w:t>
      </w:r>
      <w:proofErr w:type="spellEnd"/>
      <w:r w:rsidR="00FB1D88" w:rsidRPr="00360345">
        <w:rPr>
          <w:rFonts w:ascii="Arial" w:hAnsi="Arial" w:cs="Arial"/>
        </w:rPr>
        <w:t xml:space="preserve"> </w:t>
      </w:r>
      <w:r w:rsidR="00C464D5" w:rsidRPr="00C464D5">
        <w:rPr>
          <w:rFonts w:ascii="Arial" w:hAnsi="Arial" w:cs="Arial" w:hint="cs"/>
          <w:cs/>
        </w:rPr>
        <w:t>‎</w:t>
      </w:r>
      <w:r w:rsidR="00C464D5" w:rsidRPr="00C464D5">
        <w:rPr>
          <w:rFonts w:ascii="Arial" w:hAnsi="Arial" w:cs="Arial"/>
          <w:i/>
        </w:rPr>
        <w:t xml:space="preserve">Prog. </w:t>
      </w:r>
      <w:proofErr w:type="spellStart"/>
      <w:r w:rsidR="00C464D5" w:rsidRPr="00C464D5">
        <w:rPr>
          <w:rFonts w:ascii="Arial" w:hAnsi="Arial" w:cs="Arial"/>
          <w:i/>
        </w:rPr>
        <w:t>Aerosp</w:t>
      </w:r>
      <w:proofErr w:type="spellEnd"/>
      <w:r w:rsidR="00C464D5" w:rsidRPr="00C464D5">
        <w:rPr>
          <w:rFonts w:ascii="Arial" w:hAnsi="Arial" w:cs="Arial"/>
          <w:i/>
        </w:rPr>
        <w:t>. Sci</w:t>
      </w:r>
      <w:r w:rsidR="00C464D5" w:rsidRPr="00C464D5">
        <w:rPr>
          <w:rFonts w:ascii="Arial" w:hAnsi="Arial" w:cs="Arial"/>
        </w:rPr>
        <w:t xml:space="preserve"> </w:t>
      </w:r>
      <w:r w:rsidR="00FB1D88" w:rsidRPr="00360345">
        <w:rPr>
          <w:rFonts w:ascii="Arial" w:hAnsi="Arial" w:cs="Arial"/>
          <w:b/>
          <w:bCs/>
        </w:rPr>
        <w:t>62</w:t>
      </w:r>
      <w:r w:rsidR="0094000C" w:rsidRPr="00360345">
        <w:rPr>
          <w:rFonts w:ascii="Arial" w:hAnsi="Arial" w:cs="Arial"/>
        </w:rPr>
        <w:t>,</w:t>
      </w:r>
      <w:r w:rsidR="00FB1D88" w:rsidRPr="00360345">
        <w:rPr>
          <w:rFonts w:ascii="Arial" w:hAnsi="Arial" w:cs="Arial"/>
        </w:rPr>
        <w:t xml:space="preserve"> </w:t>
      </w:r>
      <w:r w:rsidR="0094000C" w:rsidRPr="00360345">
        <w:rPr>
          <w:rFonts w:ascii="Arial" w:hAnsi="Arial" w:cs="Arial"/>
        </w:rPr>
        <w:t xml:space="preserve">52 </w:t>
      </w:r>
      <w:r w:rsidR="00FB1D88" w:rsidRPr="00360345">
        <w:rPr>
          <w:rFonts w:ascii="Arial" w:hAnsi="Arial" w:cs="Arial"/>
        </w:rPr>
        <w:t xml:space="preserve">(2013) </w:t>
      </w:r>
    </w:p>
    <w:p w14:paraId="7397ADE4" w14:textId="6EB9E8ED" w:rsidR="00A22A59" w:rsidRDefault="00A22A59" w:rsidP="00360345">
      <w:pPr>
        <w:spacing w:after="120" w:line="480" w:lineRule="auto"/>
        <w:rPr>
          <w:rFonts w:ascii="Arial" w:hAnsi="Arial" w:cs="Arial"/>
          <w:spacing w:val="3"/>
          <w:shd w:val="clear" w:color="auto" w:fill="FFFFFF"/>
        </w:rPr>
      </w:pPr>
      <w:r w:rsidRPr="00360345">
        <w:rPr>
          <w:rFonts w:ascii="Arial" w:hAnsi="Arial" w:cs="Arial"/>
        </w:rPr>
        <w:lastRenderedPageBreak/>
        <w:t>[1</w:t>
      </w:r>
      <w:r w:rsidR="008F21E1" w:rsidRPr="00360345">
        <w:rPr>
          <w:rFonts w:ascii="Arial" w:hAnsi="Arial" w:cs="Arial"/>
        </w:rPr>
        <w:t>5</w:t>
      </w:r>
      <w:r w:rsidRPr="00360345">
        <w:rPr>
          <w:rFonts w:ascii="Arial" w:hAnsi="Arial" w:cs="Arial"/>
        </w:rPr>
        <w:t xml:space="preserve">] </w:t>
      </w:r>
      <w:r w:rsidR="00AC4736" w:rsidRPr="00360345">
        <w:rPr>
          <w:rFonts w:ascii="Arial" w:hAnsi="Arial" w:cs="Arial"/>
          <w:shd w:val="clear" w:color="auto" w:fill="FFFFFF"/>
        </w:rPr>
        <w:t>D. X. Liu</w:t>
      </w:r>
      <w:r w:rsidR="00AC4736" w:rsidRPr="00360345">
        <w:rPr>
          <w:rFonts w:ascii="Arial" w:hAnsi="Arial" w:cs="Arial"/>
          <w:color w:val="000000"/>
          <w:shd w:val="clear" w:color="auto" w:fill="FFFFFF"/>
        </w:rPr>
        <w:t>,</w:t>
      </w:r>
      <w:r w:rsidR="00AC4736" w:rsidRPr="003603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C4736" w:rsidRPr="00360345">
        <w:rPr>
          <w:rFonts w:ascii="Arial" w:hAnsi="Arial" w:cs="Arial"/>
          <w:shd w:val="clear" w:color="auto" w:fill="FFFFFF"/>
        </w:rPr>
        <w:t>Z. C. Liu</w:t>
      </w:r>
      <w:r w:rsidR="00AC4736" w:rsidRPr="00360345">
        <w:rPr>
          <w:rFonts w:ascii="Arial" w:hAnsi="Arial" w:cs="Arial"/>
          <w:color w:val="000000"/>
          <w:shd w:val="clear" w:color="auto" w:fill="FFFFFF"/>
        </w:rPr>
        <w:t>,</w:t>
      </w:r>
      <w:r w:rsidR="00AC4736" w:rsidRPr="003603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C4736" w:rsidRPr="00360345">
        <w:rPr>
          <w:rFonts w:ascii="Arial" w:hAnsi="Arial" w:cs="Arial"/>
          <w:shd w:val="clear" w:color="auto" w:fill="FFFFFF"/>
        </w:rPr>
        <w:t>C. Chen</w:t>
      </w:r>
      <w:r w:rsidR="00AC4736" w:rsidRPr="00360345">
        <w:rPr>
          <w:rFonts w:ascii="Arial" w:hAnsi="Arial" w:cs="Arial"/>
          <w:color w:val="000000"/>
          <w:shd w:val="clear" w:color="auto" w:fill="FFFFFF"/>
        </w:rPr>
        <w:t>,</w:t>
      </w:r>
      <w:r w:rsidR="00AC4736" w:rsidRPr="003603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C4736" w:rsidRPr="00360345">
        <w:rPr>
          <w:rFonts w:ascii="Arial" w:hAnsi="Arial" w:cs="Arial"/>
          <w:shd w:val="clear" w:color="auto" w:fill="FFFFFF"/>
        </w:rPr>
        <w:t>A. J. Yang</w:t>
      </w:r>
      <w:r w:rsidR="00AC4736" w:rsidRPr="00360345">
        <w:rPr>
          <w:rFonts w:ascii="Arial" w:hAnsi="Arial" w:cs="Arial"/>
          <w:color w:val="000000"/>
          <w:shd w:val="clear" w:color="auto" w:fill="FFFFFF"/>
        </w:rPr>
        <w:t>,</w:t>
      </w:r>
      <w:r w:rsidR="00AC4736" w:rsidRPr="003603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C4736" w:rsidRPr="00360345">
        <w:rPr>
          <w:rFonts w:ascii="Arial" w:hAnsi="Arial" w:cs="Arial"/>
          <w:shd w:val="clear" w:color="auto" w:fill="FFFFFF"/>
        </w:rPr>
        <w:t>D. Li</w:t>
      </w:r>
      <w:r w:rsidR="00AC4736" w:rsidRPr="00360345">
        <w:rPr>
          <w:rFonts w:ascii="Arial" w:hAnsi="Arial" w:cs="Arial"/>
          <w:color w:val="000000"/>
          <w:shd w:val="clear" w:color="auto" w:fill="FFFFFF"/>
        </w:rPr>
        <w:t>,</w:t>
      </w:r>
      <w:r w:rsidR="00AC4736" w:rsidRPr="003603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C4736" w:rsidRPr="00360345">
        <w:rPr>
          <w:rFonts w:ascii="Arial" w:hAnsi="Arial" w:cs="Arial"/>
          <w:shd w:val="clear" w:color="auto" w:fill="FFFFFF"/>
        </w:rPr>
        <w:t xml:space="preserve">M. Z. </w:t>
      </w:r>
      <w:proofErr w:type="spellStart"/>
      <w:r w:rsidR="00AC4736" w:rsidRPr="00360345">
        <w:rPr>
          <w:rFonts w:ascii="Arial" w:hAnsi="Arial" w:cs="Arial"/>
          <w:shd w:val="clear" w:color="auto" w:fill="FFFFFF"/>
        </w:rPr>
        <w:t>Rong</w:t>
      </w:r>
      <w:proofErr w:type="spellEnd"/>
      <w:r w:rsidR="00AC4736" w:rsidRPr="00360345">
        <w:rPr>
          <w:rFonts w:ascii="Arial" w:hAnsi="Arial" w:cs="Arial"/>
          <w:color w:val="000000"/>
          <w:shd w:val="clear" w:color="auto" w:fill="FFFFFF"/>
        </w:rPr>
        <w:t>,</w:t>
      </w:r>
      <w:r w:rsidR="00AC4736" w:rsidRPr="003603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C4736" w:rsidRPr="00360345">
        <w:rPr>
          <w:rFonts w:ascii="Arial" w:hAnsi="Arial" w:cs="Arial"/>
          <w:shd w:val="clear" w:color="auto" w:fill="FFFFFF"/>
        </w:rPr>
        <w:t>H. L. Chen</w:t>
      </w:r>
      <w:r w:rsidR="00AC4736" w:rsidRPr="00360345">
        <w:rPr>
          <w:rFonts w:ascii="Arial" w:hAnsi="Arial" w:cs="Arial"/>
          <w:color w:val="000000"/>
          <w:shd w:val="clear" w:color="auto" w:fill="FFFFFF"/>
        </w:rPr>
        <w:t>,</w:t>
      </w:r>
      <w:r w:rsidR="00AC4736" w:rsidRPr="003603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C4736" w:rsidRPr="00360345">
        <w:rPr>
          <w:rFonts w:ascii="Arial" w:hAnsi="Arial" w:cs="Arial"/>
          <w:color w:val="000000"/>
          <w:shd w:val="clear" w:color="auto" w:fill="FFFFFF"/>
        </w:rPr>
        <w:t>and</w:t>
      </w:r>
      <w:r w:rsidR="00AC4736" w:rsidRPr="003603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C4736" w:rsidRPr="00360345">
        <w:rPr>
          <w:rFonts w:ascii="Arial" w:hAnsi="Arial" w:cs="Arial"/>
          <w:shd w:val="clear" w:color="auto" w:fill="FFFFFF"/>
        </w:rPr>
        <w:t>M. G. Kong</w:t>
      </w:r>
      <w:r w:rsidRPr="00360345">
        <w:rPr>
          <w:rStyle w:val="apple-converted-space"/>
          <w:rFonts w:ascii="Arial" w:hAnsi="Arial" w:cs="Arial"/>
          <w:spacing w:val="3"/>
          <w:shd w:val="clear" w:color="auto" w:fill="FFFFFF"/>
        </w:rPr>
        <w:t> </w:t>
      </w:r>
      <w:r w:rsidRPr="00360345">
        <w:rPr>
          <w:rFonts w:ascii="Arial" w:hAnsi="Arial" w:cs="Arial"/>
          <w:i/>
          <w:iCs/>
          <w:spacing w:val="3"/>
          <w:shd w:val="clear" w:color="auto" w:fill="FFFFFF"/>
        </w:rPr>
        <w:t>Sci. Rep.</w:t>
      </w:r>
      <w:r w:rsidRPr="00360345">
        <w:rPr>
          <w:rStyle w:val="apple-converted-space"/>
          <w:rFonts w:ascii="Arial" w:hAnsi="Arial" w:cs="Arial"/>
          <w:spacing w:val="3"/>
          <w:shd w:val="clear" w:color="auto" w:fill="FFFFFF"/>
        </w:rPr>
        <w:t> </w:t>
      </w:r>
      <w:r w:rsidRPr="00360345">
        <w:rPr>
          <w:rFonts w:ascii="Arial" w:hAnsi="Arial" w:cs="Arial"/>
          <w:b/>
          <w:bCs/>
          <w:spacing w:val="3"/>
          <w:shd w:val="clear" w:color="auto" w:fill="FFFFFF"/>
        </w:rPr>
        <w:t>6</w:t>
      </w:r>
      <w:r w:rsidRPr="00360345">
        <w:rPr>
          <w:rFonts w:ascii="Arial" w:hAnsi="Arial" w:cs="Arial"/>
          <w:spacing w:val="3"/>
          <w:shd w:val="clear" w:color="auto" w:fill="FFFFFF"/>
        </w:rPr>
        <w:t>, 23737 (2016).</w:t>
      </w:r>
    </w:p>
    <w:p w14:paraId="4CB3C874" w14:textId="3469D668" w:rsidR="00910A2E" w:rsidRDefault="00910A2E" w:rsidP="00A15817">
      <w:pPr>
        <w:spacing w:after="120" w:line="480" w:lineRule="auto"/>
        <w:rPr>
          <w:rFonts w:ascii="Arial" w:hAnsi="Arial" w:cs="Arial"/>
          <w:spacing w:val="3"/>
          <w:shd w:val="clear" w:color="auto" w:fill="FFFFFF"/>
        </w:rPr>
      </w:pPr>
      <w:r>
        <w:rPr>
          <w:rFonts w:ascii="Arial" w:hAnsi="Arial" w:cs="Arial"/>
          <w:spacing w:val="3"/>
          <w:shd w:val="clear" w:color="auto" w:fill="FFFFFF"/>
        </w:rPr>
        <w:t xml:space="preserve">[16] </w:t>
      </w:r>
      <w:r w:rsidR="00A15817">
        <w:rPr>
          <w:rFonts w:ascii="Arial" w:hAnsi="Arial" w:cs="Arial"/>
          <w:spacing w:val="3"/>
          <w:shd w:val="clear" w:color="auto" w:fill="FFFFFF"/>
        </w:rPr>
        <w:t xml:space="preserve">M. </w:t>
      </w:r>
      <w:proofErr w:type="spellStart"/>
      <w:r w:rsidR="0070754B" w:rsidRPr="0070754B">
        <w:rPr>
          <w:rFonts w:ascii="Arial" w:hAnsi="Arial" w:cs="Arial"/>
          <w:spacing w:val="3"/>
          <w:shd w:val="clear" w:color="auto" w:fill="FFFFFF"/>
        </w:rPr>
        <w:t>Modic</w:t>
      </w:r>
      <w:proofErr w:type="spellEnd"/>
      <w:r w:rsidR="0070754B" w:rsidRPr="0070754B">
        <w:rPr>
          <w:rFonts w:ascii="Arial" w:hAnsi="Arial" w:cs="Arial"/>
          <w:spacing w:val="3"/>
          <w:shd w:val="clear" w:color="auto" w:fill="FFFFFF"/>
        </w:rPr>
        <w:t xml:space="preserve">, </w:t>
      </w:r>
      <w:r w:rsidR="00A15817">
        <w:rPr>
          <w:rFonts w:ascii="Arial" w:hAnsi="Arial" w:cs="Arial"/>
          <w:spacing w:val="3"/>
          <w:shd w:val="clear" w:color="auto" w:fill="FFFFFF"/>
        </w:rPr>
        <w:t>N. P.</w:t>
      </w:r>
      <w:r w:rsidR="0070754B" w:rsidRPr="0070754B">
        <w:rPr>
          <w:rFonts w:ascii="Arial" w:hAnsi="Arial" w:cs="Arial"/>
          <w:spacing w:val="3"/>
          <w:shd w:val="clear" w:color="auto" w:fill="FFFFFF"/>
        </w:rPr>
        <w:t xml:space="preserve"> McLeod, </w:t>
      </w:r>
      <w:r w:rsidR="00A15817">
        <w:rPr>
          <w:rFonts w:ascii="Arial" w:hAnsi="Arial" w:cs="Arial"/>
          <w:spacing w:val="3"/>
          <w:shd w:val="clear" w:color="auto" w:fill="FFFFFF"/>
        </w:rPr>
        <w:t xml:space="preserve">J. M. </w:t>
      </w:r>
      <w:r w:rsidR="0070754B" w:rsidRPr="0070754B">
        <w:rPr>
          <w:rFonts w:ascii="Arial" w:hAnsi="Arial" w:cs="Arial"/>
          <w:spacing w:val="3"/>
          <w:shd w:val="clear" w:color="auto" w:fill="FFFFFF"/>
        </w:rPr>
        <w:t>Sutton</w:t>
      </w:r>
      <w:r w:rsidR="00A15817">
        <w:rPr>
          <w:rFonts w:ascii="Arial" w:hAnsi="Arial" w:cs="Arial"/>
          <w:spacing w:val="3"/>
          <w:shd w:val="clear" w:color="auto" w:fill="FFFFFF"/>
        </w:rPr>
        <w:t xml:space="preserve"> and J. L.</w:t>
      </w:r>
      <w:r w:rsidR="0070754B" w:rsidRPr="0070754B">
        <w:rPr>
          <w:rFonts w:ascii="Arial" w:hAnsi="Arial" w:cs="Arial"/>
          <w:spacing w:val="3"/>
          <w:shd w:val="clear" w:color="auto" w:fill="FFFFFF"/>
        </w:rPr>
        <w:t xml:space="preserve"> Walsh</w:t>
      </w:r>
      <w:r w:rsidR="00A15817">
        <w:rPr>
          <w:rFonts w:ascii="Arial" w:hAnsi="Arial" w:cs="Arial"/>
          <w:spacing w:val="3"/>
          <w:shd w:val="clear" w:color="auto" w:fill="FFFFFF"/>
        </w:rPr>
        <w:t xml:space="preserve"> </w:t>
      </w:r>
      <w:r w:rsidR="00C464D5" w:rsidRPr="00C464D5">
        <w:rPr>
          <w:rFonts w:ascii="Arial" w:hAnsi="Arial" w:cs="Arial"/>
          <w:i/>
          <w:spacing w:val="3"/>
          <w:shd w:val="clear" w:color="auto" w:fill="FFFFFF"/>
        </w:rPr>
        <w:t xml:space="preserve">Int. J. </w:t>
      </w:r>
      <w:proofErr w:type="spellStart"/>
      <w:r w:rsidR="00C464D5" w:rsidRPr="00C464D5">
        <w:rPr>
          <w:rFonts w:ascii="Arial" w:hAnsi="Arial" w:cs="Arial"/>
          <w:i/>
          <w:spacing w:val="3"/>
          <w:shd w:val="clear" w:color="auto" w:fill="FFFFFF"/>
        </w:rPr>
        <w:t>Antimicrob</w:t>
      </w:r>
      <w:proofErr w:type="spellEnd"/>
      <w:r w:rsidR="00C464D5" w:rsidRPr="00C464D5">
        <w:rPr>
          <w:rFonts w:ascii="Arial" w:hAnsi="Arial" w:cs="Arial"/>
          <w:i/>
          <w:spacing w:val="3"/>
          <w:shd w:val="clear" w:color="auto" w:fill="FFFFFF"/>
        </w:rPr>
        <w:t>. Agents</w:t>
      </w:r>
      <w:r w:rsidR="0070754B" w:rsidRPr="0070754B">
        <w:rPr>
          <w:rFonts w:ascii="Arial" w:hAnsi="Arial" w:cs="Arial"/>
          <w:spacing w:val="3"/>
          <w:shd w:val="clear" w:color="auto" w:fill="FFFFFF"/>
        </w:rPr>
        <w:t xml:space="preserve"> </w:t>
      </w:r>
      <w:r w:rsidR="0070754B" w:rsidRPr="00A15817">
        <w:rPr>
          <w:rFonts w:ascii="Arial" w:hAnsi="Arial" w:cs="Arial"/>
          <w:b/>
          <w:bCs/>
          <w:spacing w:val="3"/>
          <w:shd w:val="clear" w:color="auto" w:fill="FFFFFF"/>
        </w:rPr>
        <w:t>49</w:t>
      </w:r>
      <w:r w:rsidR="0070754B" w:rsidRPr="0070754B">
        <w:rPr>
          <w:rFonts w:ascii="Arial" w:hAnsi="Arial" w:cs="Arial"/>
          <w:spacing w:val="3"/>
          <w:shd w:val="clear" w:color="auto" w:fill="FFFFFF"/>
        </w:rPr>
        <w:t>, 375</w:t>
      </w:r>
      <w:r w:rsidR="00A15817">
        <w:rPr>
          <w:rFonts w:ascii="Arial" w:hAnsi="Arial" w:cs="Arial"/>
          <w:spacing w:val="3"/>
          <w:shd w:val="clear" w:color="auto" w:fill="FFFFFF"/>
        </w:rPr>
        <w:t xml:space="preserve"> (2017)</w:t>
      </w:r>
    </w:p>
    <w:p w14:paraId="1FAB6FBE" w14:textId="4ED29AC4" w:rsidR="00910A2E" w:rsidRPr="004D27EB" w:rsidRDefault="00910A2E" w:rsidP="004D27EB">
      <w:pPr>
        <w:spacing w:after="120" w:line="480" w:lineRule="auto"/>
        <w:rPr>
          <w:rFonts w:asciiTheme="minorBidi" w:hAnsiTheme="minorBidi"/>
        </w:rPr>
      </w:pPr>
      <w:r w:rsidRPr="004D27EB">
        <w:rPr>
          <w:rFonts w:asciiTheme="minorBidi" w:hAnsiTheme="minorBidi"/>
          <w:spacing w:val="3"/>
          <w:shd w:val="clear" w:color="auto" w:fill="FFFFFF"/>
        </w:rPr>
        <w:t xml:space="preserve">[17] </w:t>
      </w:r>
      <w:r w:rsidR="004D27EB" w:rsidRPr="004D27EB">
        <w:rPr>
          <w:rStyle w:val="nowrap"/>
          <w:rFonts w:asciiTheme="minorBidi" w:hAnsiTheme="minorBidi"/>
          <w:color w:val="333333"/>
          <w:bdr w:val="none" w:sz="0" w:space="0" w:color="auto" w:frame="1"/>
        </w:rPr>
        <w:t>M. G. Kong</w:t>
      </w:r>
      <w:r w:rsidR="004D27EB" w:rsidRPr="004D27EB">
        <w:rPr>
          <w:rFonts w:asciiTheme="minorBidi" w:hAnsiTheme="minorBidi"/>
          <w:color w:val="333333"/>
        </w:rPr>
        <w:t>,</w:t>
      </w:r>
      <w:r w:rsidR="004D27EB" w:rsidRPr="004D27EB">
        <w:rPr>
          <w:rStyle w:val="apple-converted-space"/>
          <w:rFonts w:asciiTheme="minorBidi" w:hAnsiTheme="minorBidi"/>
          <w:color w:val="333333"/>
        </w:rPr>
        <w:t> </w:t>
      </w:r>
      <w:r w:rsidR="004D27EB" w:rsidRPr="004D27EB">
        <w:rPr>
          <w:rStyle w:val="nowrap"/>
          <w:rFonts w:asciiTheme="minorBidi" w:hAnsiTheme="minorBidi"/>
          <w:color w:val="333333"/>
          <w:bdr w:val="none" w:sz="0" w:space="0" w:color="auto" w:frame="1"/>
        </w:rPr>
        <w:t xml:space="preserve">G. </w:t>
      </w:r>
      <w:proofErr w:type="spellStart"/>
      <w:r w:rsidR="004D27EB" w:rsidRPr="004D27EB">
        <w:rPr>
          <w:rStyle w:val="nowrap"/>
          <w:rFonts w:asciiTheme="minorBidi" w:hAnsiTheme="minorBidi"/>
          <w:color w:val="333333"/>
          <w:bdr w:val="none" w:sz="0" w:space="0" w:color="auto" w:frame="1"/>
        </w:rPr>
        <w:t>Kroesen</w:t>
      </w:r>
      <w:proofErr w:type="spellEnd"/>
      <w:r w:rsidR="004D27EB" w:rsidRPr="004D27EB">
        <w:rPr>
          <w:rFonts w:asciiTheme="minorBidi" w:hAnsiTheme="minorBidi"/>
          <w:color w:val="333333"/>
        </w:rPr>
        <w:t>,</w:t>
      </w:r>
      <w:r w:rsidR="004D27EB" w:rsidRPr="004D27EB">
        <w:rPr>
          <w:rStyle w:val="apple-converted-space"/>
          <w:rFonts w:asciiTheme="minorBidi" w:hAnsiTheme="minorBidi"/>
          <w:color w:val="333333"/>
        </w:rPr>
        <w:t> </w:t>
      </w:r>
      <w:r w:rsidR="004D27EB" w:rsidRPr="004D27EB">
        <w:rPr>
          <w:rStyle w:val="nowrap"/>
          <w:rFonts w:asciiTheme="minorBidi" w:hAnsiTheme="minorBidi"/>
          <w:color w:val="333333"/>
          <w:bdr w:val="none" w:sz="0" w:space="0" w:color="auto" w:frame="1"/>
        </w:rPr>
        <w:t xml:space="preserve">G. </w:t>
      </w:r>
      <w:proofErr w:type="spellStart"/>
      <w:r w:rsidR="004D27EB" w:rsidRPr="004D27EB">
        <w:rPr>
          <w:rStyle w:val="nowrap"/>
          <w:rFonts w:asciiTheme="minorBidi" w:hAnsiTheme="minorBidi"/>
          <w:color w:val="333333"/>
          <w:bdr w:val="none" w:sz="0" w:space="0" w:color="auto" w:frame="1"/>
        </w:rPr>
        <w:t>Morfill</w:t>
      </w:r>
      <w:proofErr w:type="spellEnd"/>
      <w:r w:rsidR="004D27EB" w:rsidRPr="004D27EB">
        <w:rPr>
          <w:rFonts w:asciiTheme="minorBidi" w:hAnsiTheme="minorBidi"/>
          <w:color w:val="333333"/>
        </w:rPr>
        <w:t>,</w:t>
      </w:r>
      <w:r w:rsidR="004D27EB" w:rsidRPr="004D27EB">
        <w:rPr>
          <w:rStyle w:val="apple-converted-space"/>
          <w:rFonts w:asciiTheme="minorBidi" w:hAnsiTheme="minorBidi"/>
          <w:color w:val="333333"/>
        </w:rPr>
        <w:t> </w:t>
      </w:r>
      <w:r w:rsidR="004D27EB" w:rsidRPr="004D27EB">
        <w:rPr>
          <w:rStyle w:val="nowrap"/>
          <w:rFonts w:asciiTheme="minorBidi" w:hAnsiTheme="minorBidi"/>
          <w:color w:val="333333"/>
          <w:bdr w:val="none" w:sz="0" w:space="0" w:color="auto" w:frame="1"/>
        </w:rPr>
        <w:t xml:space="preserve">T. </w:t>
      </w:r>
      <w:proofErr w:type="spellStart"/>
      <w:r w:rsidR="004D27EB" w:rsidRPr="004D27EB">
        <w:rPr>
          <w:rStyle w:val="nowrap"/>
          <w:rFonts w:asciiTheme="minorBidi" w:hAnsiTheme="minorBidi"/>
          <w:color w:val="333333"/>
          <w:bdr w:val="none" w:sz="0" w:space="0" w:color="auto" w:frame="1"/>
        </w:rPr>
        <w:t>Nosenko</w:t>
      </w:r>
      <w:proofErr w:type="spellEnd"/>
      <w:r w:rsidR="004D27EB" w:rsidRPr="004D27EB">
        <w:rPr>
          <w:rFonts w:asciiTheme="minorBidi" w:hAnsiTheme="minorBidi"/>
          <w:color w:val="333333"/>
        </w:rPr>
        <w:t>,</w:t>
      </w:r>
      <w:r w:rsidR="004D27EB" w:rsidRPr="004D27EB">
        <w:rPr>
          <w:rStyle w:val="apple-converted-space"/>
          <w:rFonts w:asciiTheme="minorBidi" w:hAnsiTheme="minorBidi"/>
          <w:color w:val="333333"/>
        </w:rPr>
        <w:t> </w:t>
      </w:r>
      <w:r w:rsidR="004D27EB" w:rsidRPr="004D27EB">
        <w:rPr>
          <w:rStyle w:val="nowrap"/>
          <w:rFonts w:asciiTheme="minorBidi" w:hAnsiTheme="minorBidi"/>
          <w:color w:val="333333"/>
          <w:bdr w:val="none" w:sz="0" w:space="0" w:color="auto" w:frame="1"/>
        </w:rPr>
        <w:t>T. Shimizu</w:t>
      </w:r>
      <w:r w:rsidR="004D27EB" w:rsidRPr="004D27EB">
        <w:rPr>
          <w:rFonts w:asciiTheme="minorBidi" w:hAnsiTheme="minorBidi"/>
          <w:color w:val="333333"/>
        </w:rPr>
        <w:t>,</w:t>
      </w:r>
      <w:r w:rsidR="004D27EB" w:rsidRPr="004D27EB">
        <w:rPr>
          <w:rStyle w:val="apple-converted-space"/>
          <w:rFonts w:asciiTheme="minorBidi" w:hAnsiTheme="minorBidi"/>
          <w:color w:val="333333"/>
        </w:rPr>
        <w:t> </w:t>
      </w:r>
      <w:r w:rsidR="004D27EB" w:rsidRPr="004D27EB">
        <w:rPr>
          <w:rStyle w:val="nowrap"/>
          <w:rFonts w:asciiTheme="minorBidi" w:hAnsiTheme="minorBidi"/>
          <w:color w:val="333333"/>
          <w:bdr w:val="none" w:sz="0" w:space="0" w:color="auto" w:frame="1"/>
        </w:rPr>
        <w:t>J. van Dijk</w:t>
      </w:r>
      <w:r w:rsidR="004D27EB" w:rsidRPr="004D27EB">
        <w:rPr>
          <w:rStyle w:val="apple-converted-space"/>
          <w:rFonts w:asciiTheme="minorBidi" w:hAnsiTheme="minorBidi"/>
          <w:color w:val="333333"/>
        </w:rPr>
        <w:t> </w:t>
      </w:r>
      <w:r w:rsidR="004D27EB" w:rsidRPr="004D27EB">
        <w:rPr>
          <w:rFonts w:asciiTheme="minorBidi" w:hAnsiTheme="minorBidi"/>
          <w:color w:val="333333"/>
        </w:rPr>
        <w:t>and</w:t>
      </w:r>
      <w:r w:rsidR="004D27EB" w:rsidRPr="004D27EB">
        <w:rPr>
          <w:rStyle w:val="apple-converted-space"/>
          <w:rFonts w:asciiTheme="minorBidi" w:hAnsiTheme="minorBidi"/>
          <w:color w:val="333333"/>
        </w:rPr>
        <w:t> </w:t>
      </w:r>
      <w:r w:rsidR="004D27EB" w:rsidRPr="004D27EB">
        <w:rPr>
          <w:rStyle w:val="nowrap"/>
          <w:rFonts w:asciiTheme="minorBidi" w:hAnsiTheme="minorBidi"/>
          <w:color w:val="333333"/>
          <w:bdr w:val="none" w:sz="0" w:space="0" w:color="auto" w:frame="1"/>
        </w:rPr>
        <w:t xml:space="preserve">J. L. Zimmermann </w:t>
      </w:r>
      <w:r w:rsidR="00C464D5" w:rsidRPr="00C464D5">
        <w:rPr>
          <w:rStyle w:val="nowrap"/>
          <w:rFonts w:asciiTheme="minorBidi" w:hAnsiTheme="minorBidi" w:cs="Arial" w:hint="cs"/>
          <w:i/>
          <w:iCs/>
          <w:color w:val="333333"/>
          <w:bdr w:val="none" w:sz="0" w:space="0" w:color="auto" w:frame="1"/>
          <w:cs/>
        </w:rPr>
        <w:t>‎</w:t>
      </w:r>
      <w:r w:rsidR="00C464D5" w:rsidRPr="00C464D5">
        <w:rPr>
          <w:rStyle w:val="nowrap"/>
          <w:rFonts w:asciiTheme="minorBidi" w:hAnsiTheme="minorBidi"/>
          <w:i/>
          <w:color w:val="333333"/>
          <w:bdr w:val="none" w:sz="0" w:space="0" w:color="auto" w:frame="1"/>
        </w:rPr>
        <w:t>New J. Phys</w:t>
      </w:r>
      <w:r w:rsidR="00C464D5" w:rsidRPr="00C464D5">
        <w:rPr>
          <w:rStyle w:val="nowrap"/>
          <w:rFonts w:asciiTheme="minorBidi" w:hAnsiTheme="minorBidi"/>
          <w:color w:val="333333"/>
          <w:bdr w:val="none" w:sz="0" w:space="0" w:color="auto" w:frame="1"/>
        </w:rPr>
        <w:t xml:space="preserve"> </w:t>
      </w:r>
      <w:r w:rsidR="004D27EB" w:rsidRPr="004D27EB">
        <w:rPr>
          <w:rFonts w:asciiTheme="minorBidi" w:hAnsiTheme="minorBidi"/>
          <w:b/>
          <w:bCs/>
        </w:rPr>
        <w:t>11</w:t>
      </w:r>
      <w:r w:rsidR="004D27EB" w:rsidRPr="004D27EB">
        <w:rPr>
          <w:rFonts w:asciiTheme="minorBidi" w:hAnsiTheme="minorBidi"/>
        </w:rPr>
        <w:t xml:space="preserve"> 115012 (2009) </w:t>
      </w:r>
    </w:p>
    <w:p w14:paraId="272A866D" w14:textId="77777777" w:rsidR="00F63B4D" w:rsidRDefault="00F63B4D" w:rsidP="00AB26D9">
      <w:pPr>
        <w:spacing w:line="480" w:lineRule="auto"/>
        <w:rPr>
          <w:rFonts w:ascii="Arial" w:hAnsi="Arial" w:cs="Arial"/>
        </w:rPr>
      </w:pPr>
    </w:p>
    <w:p w14:paraId="39A5D810" w14:textId="77777777" w:rsidR="003C78C4" w:rsidRDefault="003C78C4" w:rsidP="00AB26D9">
      <w:pPr>
        <w:spacing w:line="480" w:lineRule="auto"/>
        <w:rPr>
          <w:rFonts w:ascii="Arial" w:hAnsi="Arial" w:cs="Arial"/>
        </w:rPr>
      </w:pPr>
    </w:p>
    <w:p w14:paraId="2A5EBCC0" w14:textId="1B162A90" w:rsidR="003C78C4" w:rsidRPr="003C78C4" w:rsidRDefault="003C78C4" w:rsidP="00AB26D9">
      <w:pPr>
        <w:spacing w:line="480" w:lineRule="auto"/>
        <w:rPr>
          <w:rFonts w:ascii="Arial" w:hAnsi="Arial" w:cs="Arial"/>
          <w:b/>
        </w:rPr>
      </w:pPr>
      <w:r w:rsidRPr="003C78C4">
        <w:rPr>
          <w:rFonts w:ascii="Arial" w:hAnsi="Arial" w:cs="Arial"/>
          <w:b/>
        </w:rPr>
        <w:t>Figure Captions</w:t>
      </w:r>
    </w:p>
    <w:p w14:paraId="7390B20E" w14:textId="77777777" w:rsidR="003C78C4" w:rsidRDefault="003C78C4" w:rsidP="003C78C4">
      <w:pPr>
        <w:spacing w:line="480" w:lineRule="auto"/>
        <w:rPr>
          <w:rFonts w:ascii="Arial" w:eastAsiaTheme="minorEastAsia" w:hAnsi="Arial" w:cs="Arial"/>
          <w:bCs/>
        </w:rPr>
      </w:pPr>
      <w:r w:rsidRPr="003C78C4">
        <w:rPr>
          <w:rFonts w:ascii="Arial" w:eastAsiaTheme="minorEastAsia" w:hAnsi="Arial" w:cs="Arial"/>
          <w:b/>
          <w:bCs/>
        </w:rPr>
        <w:t>Figure 1:</w:t>
      </w:r>
      <w:r w:rsidRPr="00360345">
        <w:rPr>
          <w:rFonts w:ascii="Arial" w:eastAsiaTheme="minorEastAsia" w:hAnsi="Arial" w:cs="Arial"/>
          <w:bCs/>
        </w:rPr>
        <w:t xml:space="preserve"> </w:t>
      </w:r>
      <w:r>
        <w:rPr>
          <w:rFonts w:ascii="Arial" w:eastAsiaTheme="minorEastAsia" w:hAnsi="Arial" w:cs="Arial"/>
          <w:bCs/>
        </w:rPr>
        <w:t>A</w:t>
      </w:r>
      <w:r w:rsidRPr="00360345">
        <w:rPr>
          <w:rFonts w:ascii="Arial" w:eastAsiaTheme="minorEastAsia" w:hAnsi="Arial" w:cs="Arial"/>
          <w:bCs/>
        </w:rPr>
        <w:t>pplied voltage and current waveforms at the breakdown voltage for an electrode gap diameter of 3 mm.</w:t>
      </w:r>
    </w:p>
    <w:p w14:paraId="78E72953" w14:textId="36269C34" w:rsidR="0070754B" w:rsidRDefault="003C78C4" w:rsidP="00AB26D9">
      <w:pPr>
        <w:spacing w:line="480" w:lineRule="auto"/>
        <w:rPr>
          <w:rFonts w:ascii="Arial" w:hAnsi="Arial" w:cs="Arial"/>
        </w:rPr>
      </w:pPr>
      <w:r w:rsidRPr="003C78C4">
        <w:rPr>
          <w:rFonts w:ascii="Arial" w:hAnsi="Arial" w:cs="Arial"/>
          <w:b/>
        </w:rPr>
        <w:t>Figure 2:</w:t>
      </w:r>
      <w:r w:rsidRPr="003C78C4">
        <w:rPr>
          <w:rFonts w:ascii="Arial" w:hAnsi="Arial" w:cs="Arial"/>
        </w:rPr>
        <w:t xml:space="preserve"> Schematic showing the axisymmetric computational domain, red dashed line denotes axis of symmetry.</w:t>
      </w:r>
    </w:p>
    <w:p w14:paraId="572956B4" w14:textId="3BF17897" w:rsidR="0070754B" w:rsidRPr="00360345" w:rsidRDefault="003C78C4" w:rsidP="00AB26D9">
      <w:pPr>
        <w:spacing w:line="480" w:lineRule="auto"/>
        <w:rPr>
          <w:rFonts w:ascii="Arial" w:hAnsi="Arial" w:cs="Arial"/>
        </w:rPr>
      </w:pPr>
      <w:r w:rsidRPr="003C78C4">
        <w:rPr>
          <w:rFonts w:ascii="Arial" w:hAnsi="Arial" w:cs="Arial"/>
          <w:b/>
        </w:rPr>
        <w:t>Figure 3:</w:t>
      </w:r>
      <w:r w:rsidRPr="003C78C4">
        <w:rPr>
          <w:rFonts w:ascii="Arial" w:hAnsi="Arial" w:cs="Arial"/>
        </w:rPr>
        <w:t xml:space="preserve"> Breakdown voltage as a function of discharge gap diameter. Solid line shows experimental data, dashed line shown numerical data.</w:t>
      </w:r>
    </w:p>
    <w:p w14:paraId="2573CFF4" w14:textId="72CEEB57" w:rsidR="005833B9" w:rsidRPr="00360345" w:rsidRDefault="003C78C4" w:rsidP="00AB26D9">
      <w:pPr>
        <w:spacing w:line="480" w:lineRule="auto"/>
        <w:rPr>
          <w:rFonts w:ascii="Arial" w:hAnsi="Arial" w:cs="Arial"/>
        </w:rPr>
      </w:pPr>
      <w:r w:rsidRPr="003C78C4">
        <w:rPr>
          <w:rFonts w:ascii="Arial" w:hAnsi="Arial" w:cs="Arial"/>
          <w:b/>
        </w:rPr>
        <w:t>Figure 4:</w:t>
      </w:r>
      <w:r w:rsidRPr="003C78C4">
        <w:rPr>
          <w:rFonts w:ascii="Arial" w:hAnsi="Arial" w:cs="Arial"/>
        </w:rPr>
        <w:t xml:space="preserve"> Electric potential for various gap diameters at a constant applied voltage of 3.5 kV, all the panels have the same legend. Electrodes are shown as black boxes.</w:t>
      </w:r>
    </w:p>
    <w:sectPr w:rsidR="005833B9" w:rsidRPr="00360345" w:rsidSect="000033DD">
      <w:footerReference w:type="default" r:id="rId21"/>
      <w:footerReference w:type="first" r:id="rId22"/>
      <w:pgSz w:w="11906" w:h="16838"/>
      <w:pgMar w:top="1440" w:right="1440" w:bottom="1440" w:left="1440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87CD3" w14:textId="77777777" w:rsidR="006C24D1" w:rsidRDefault="006C24D1" w:rsidP="00DF3CAA">
      <w:pPr>
        <w:spacing w:after="0" w:line="240" w:lineRule="auto"/>
      </w:pPr>
      <w:r>
        <w:separator/>
      </w:r>
    </w:p>
  </w:endnote>
  <w:endnote w:type="continuationSeparator" w:id="0">
    <w:p w14:paraId="586BDA32" w14:textId="77777777" w:rsidR="006C24D1" w:rsidRDefault="006C24D1" w:rsidP="00DF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901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22FDB" w14:textId="0AFC0608" w:rsidR="003C78C4" w:rsidRDefault="003C78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45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3C5D142" w14:textId="77777777" w:rsidR="00C60585" w:rsidRPr="00DF3CAA" w:rsidRDefault="00C60585" w:rsidP="00DF3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7E49F" w14:textId="77777777" w:rsidR="00C60585" w:rsidRDefault="00C60585" w:rsidP="00DF3CAA">
    <w:pPr>
      <w:pStyle w:val="Header"/>
    </w:pPr>
  </w:p>
  <w:p w14:paraId="620A7217" w14:textId="77777777" w:rsidR="00C60585" w:rsidRPr="00320A80" w:rsidRDefault="00C60585" w:rsidP="00DF3CAA">
    <w:pPr>
      <w:rPr>
        <w:rFonts w:cstheme="minorHAnsi"/>
      </w:rPr>
    </w:pPr>
    <w:r>
      <w:rPr>
        <w:rFonts w:cstheme="minorHAnsi"/>
      </w:rPr>
      <w:t>*Corresponding author</w:t>
    </w:r>
    <w:r w:rsidRPr="00320A80">
      <w:rPr>
        <w:rFonts w:cstheme="minorHAnsi"/>
      </w:rPr>
      <w:t xml:space="preserve">: jlwalsh@liverpool.ac.uk </w:t>
    </w:r>
  </w:p>
  <w:p w14:paraId="45C7BD63" w14:textId="71B57C0A" w:rsidR="00C60585" w:rsidRDefault="003C78C4" w:rsidP="003C78C4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93678" w14:textId="77777777" w:rsidR="006C24D1" w:rsidRDefault="006C24D1" w:rsidP="00DF3CAA">
      <w:pPr>
        <w:spacing w:after="0" w:line="240" w:lineRule="auto"/>
      </w:pPr>
      <w:r>
        <w:separator/>
      </w:r>
    </w:p>
  </w:footnote>
  <w:footnote w:type="continuationSeparator" w:id="0">
    <w:p w14:paraId="3711F479" w14:textId="77777777" w:rsidR="006C24D1" w:rsidRDefault="006C24D1" w:rsidP="00DF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6C2A"/>
    <w:multiLevelType w:val="multilevel"/>
    <w:tmpl w:val="ACC2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A"/>
    <w:rsid w:val="000033DD"/>
    <w:rsid w:val="00011A8E"/>
    <w:rsid w:val="000150B0"/>
    <w:rsid w:val="00033BAF"/>
    <w:rsid w:val="000362F0"/>
    <w:rsid w:val="00036D20"/>
    <w:rsid w:val="00041A9A"/>
    <w:rsid w:val="00042FC1"/>
    <w:rsid w:val="00043E0A"/>
    <w:rsid w:val="00045560"/>
    <w:rsid w:val="00057DC8"/>
    <w:rsid w:val="00060215"/>
    <w:rsid w:val="00066808"/>
    <w:rsid w:val="0007430A"/>
    <w:rsid w:val="00074FF6"/>
    <w:rsid w:val="000750DC"/>
    <w:rsid w:val="00080438"/>
    <w:rsid w:val="00087EDD"/>
    <w:rsid w:val="00091340"/>
    <w:rsid w:val="000A4EEA"/>
    <w:rsid w:val="000A7093"/>
    <w:rsid w:val="000A72ED"/>
    <w:rsid w:val="000B1A5B"/>
    <w:rsid w:val="000B4BD5"/>
    <w:rsid w:val="000B4CF5"/>
    <w:rsid w:val="000D16FD"/>
    <w:rsid w:val="000D5508"/>
    <w:rsid w:val="000E0236"/>
    <w:rsid w:val="000E3160"/>
    <w:rsid w:val="000E7493"/>
    <w:rsid w:val="000F79C2"/>
    <w:rsid w:val="00117FEB"/>
    <w:rsid w:val="001206D3"/>
    <w:rsid w:val="00123861"/>
    <w:rsid w:val="00130EF9"/>
    <w:rsid w:val="00131D56"/>
    <w:rsid w:val="00137324"/>
    <w:rsid w:val="0015331E"/>
    <w:rsid w:val="00162443"/>
    <w:rsid w:val="00165621"/>
    <w:rsid w:val="00165880"/>
    <w:rsid w:val="001724A6"/>
    <w:rsid w:val="00184007"/>
    <w:rsid w:val="0018454A"/>
    <w:rsid w:val="001947A2"/>
    <w:rsid w:val="001960D2"/>
    <w:rsid w:val="001B0059"/>
    <w:rsid w:val="001B1D1A"/>
    <w:rsid w:val="001C7F7C"/>
    <w:rsid w:val="001D36D4"/>
    <w:rsid w:val="001E1CA1"/>
    <w:rsid w:val="001E659A"/>
    <w:rsid w:val="001F5247"/>
    <w:rsid w:val="002140A7"/>
    <w:rsid w:val="00230415"/>
    <w:rsid w:val="00230C00"/>
    <w:rsid w:val="00231378"/>
    <w:rsid w:val="00233C47"/>
    <w:rsid w:val="00237190"/>
    <w:rsid w:val="00246517"/>
    <w:rsid w:val="00247B0A"/>
    <w:rsid w:val="00252269"/>
    <w:rsid w:val="002603F8"/>
    <w:rsid w:val="00261FC8"/>
    <w:rsid w:val="00274C1C"/>
    <w:rsid w:val="002776DE"/>
    <w:rsid w:val="00284672"/>
    <w:rsid w:val="00286E3C"/>
    <w:rsid w:val="002969D8"/>
    <w:rsid w:val="002A0C30"/>
    <w:rsid w:val="002A5455"/>
    <w:rsid w:val="002C0039"/>
    <w:rsid w:val="002C11E0"/>
    <w:rsid w:val="002D17CF"/>
    <w:rsid w:val="002D1E06"/>
    <w:rsid w:val="002D4665"/>
    <w:rsid w:val="002D64CB"/>
    <w:rsid w:val="002E06B1"/>
    <w:rsid w:val="002E14A3"/>
    <w:rsid w:val="002E735F"/>
    <w:rsid w:val="002F1106"/>
    <w:rsid w:val="002F3C8D"/>
    <w:rsid w:val="0030199F"/>
    <w:rsid w:val="00301D72"/>
    <w:rsid w:val="003022B6"/>
    <w:rsid w:val="00311104"/>
    <w:rsid w:val="00313C33"/>
    <w:rsid w:val="003158F8"/>
    <w:rsid w:val="0032546E"/>
    <w:rsid w:val="00331769"/>
    <w:rsid w:val="003320EC"/>
    <w:rsid w:val="003474E1"/>
    <w:rsid w:val="0035131A"/>
    <w:rsid w:val="003572B6"/>
    <w:rsid w:val="00360345"/>
    <w:rsid w:val="0036258A"/>
    <w:rsid w:val="00373E60"/>
    <w:rsid w:val="00384A8C"/>
    <w:rsid w:val="00390BEC"/>
    <w:rsid w:val="00391DBA"/>
    <w:rsid w:val="00392427"/>
    <w:rsid w:val="003973A3"/>
    <w:rsid w:val="00397641"/>
    <w:rsid w:val="003B51B2"/>
    <w:rsid w:val="003B790F"/>
    <w:rsid w:val="003C3DF3"/>
    <w:rsid w:val="003C5E6B"/>
    <w:rsid w:val="003C78C4"/>
    <w:rsid w:val="003E7193"/>
    <w:rsid w:val="003E77A5"/>
    <w:rsid w:val="003F1152"/>
    <w:rsid w:val="00401623"/>
    <w:rsid w:val="0040419A"/>
    <w:rsid w:val="00404D47"/>
    <w:rsid w:val="00411461"/>
    <w:rsid w:val="004135A2"/>
    <w:rsid w:val="0042202D"/>
    <w:rsid w:val="00422799"/>
    <w:rsid w:val="004245B2"/>
    <w:rsid w:val="00434126"/>
    <w:rsid w:val="0043498C"/>
    <w:rsid w:val="00444203"/>
    <w:rsid w:val="004458D9"/>
    <w:rsid w:val="004472A4"/>
    <w:rsid w:val="004528D6"/>
    <w:rsid w:val="00452ADA"/>
    <w:rsid w:val="00470192"/>
    <w:rsid w:val="0047131E"/>
    <w:rsid w:val="00483BFB"/>
    <w:rsid w:val="0048480E"/>
    <w:rsid w:val="004A05A5"/>
    <w:rsid w:val="004B176E"/>
    <w:rsid w:val="004C1666"/>
    <w:rsid w:val="004C784C"/>
    <w:rsid w:val="004D27EB"/>
    <w:rsid w:val="004D2A7E"/>
    <w:rsid w:val="004D3825"/>
    <w:rsid w:val="004D3851"/>
    <w:rsid w:val="004D3A45"/>
    <w:rsid w:val="004D7752"/>
    <w:rsid w:val="004E2233"/>
    <w:rsid w:val="004E602C"/>
    <w:rsid w:val="004F679A"/>
    <w:rsid w:val="004F6F40"/>
    <w:rsid w:val="00504646"/>
    <w:rsid w:val="00504F88"/>
    <w:rsid w:val="005060DE"/>
    <w:rsid w:val="00506CEA"/>
    <w:rsid w:val="00511540"/>
    <w:rsid w:val="00520893"/>
    <w:rsid w:val="00526F4D"/>
    <w:rsid w:val="00534F3A"/>
    <w:rsid w:val="005362E3"/>
    <w:rsid w:val="00541D61"/>
    <w:rsid w:val="005445D0"/>
    <w:rsid w:val="00552971"/>
    <w:rsid w:val="005553FE"/>
    <w:rsid w:val="005560E8"/>
    <w:rsid w:val="00556D3F"/>
    <w:rsid w:val="00560743"/>
    <w:rsid w:val="00562163"/>
    <w:rsid w:val="00565945"/>
    <w:rsid w:val="00576308"/>
    <w:rsid w:val="00576B20"/>
    <w:rsid w:val="005833B9"/>
    <w:rsid w:val="00583850"/>
    <w:rsid w:val="00586F51"/>
    <w:rsid w:val="0059597F"/>
    <w:rsid w:val="00596782"/>
    <w:rsid w:val="005A218E"/>
    <w:rsid w:val="005B0199"/>
    <w:rsid w:val="005B1207"/>
    <w:rsid w:val="005B480A"/>
    <w:rsid w:val="005C3EEF"/>
    <w:rsid w:val="005C64C6"/>
    <w:rsid w:val="005E0D49"/>
    <w:rsid w:val="005E31BC"/>
    <w:rsid w:val="005E54D0"/>
    <w:rsid w:val="005E7875"/>
    <w:rsid w:val="005F4E7F"/>
    <w:rsid w:val="005F61B8"/>
    <w:rsid w:val="005F7AD6"/>
    <w:rsid w:val="00602701"/>
    <w:rsid w:val="00603784"/>
    <w:rsid w:val="00604F1C"/>
    <w:rsid w:val="0061323C"/>
    <w:rsid w:val="006320E6"/>
    <w:rsid w:val="00632421"/>
    <w:rsid w:val="006433C7"/>
    <w:rsid w:val="00651135"/>
    <w:rsid w:val="00660918"/>
    <w:rsid w:val="0066557F"/>
    <w:rsid w:val="00674CCF"/>
    <w:rsid w:val="00674D7E"/>
    <w:rsid w:val="006856C0"/>
    <w:rsid w:val="006A29C6"/>
    <w:rsid w:val="006C0897"/>
    <w:rsid w:val="006C094B"/>
    <w:rsid w:val="006C24D1"/>
    <w:rsid w:val="006C3D7E"/>
    <w:rsid w:val="006C42C7"/>
    <w:rsid w:val="006C6230"/>
    <w:rsid w:val="006D2FBE"/>
    <w:rsid w:val="006E0679"/>
    <w:rsid w:val="006E472A"/>
    <w:rsid w:val="00703D55"/>
    <w:rsid w:val="0070754B"/>
    <w:rsid w:val="00716511"/>
    <w:rsid w:val="00724138"/>
    <w:rsid w:val="00733767"/>
    <w:rsid w:val="00735D37"/>
    <w:rsid w:val="007378B2"/>
    <w:rsid w:val="00743C53"/>
    <w:rsid w:val="00747AD4"/>
    <w:rsid w:val="00753BBE"/>
    <w:rsid w:val="00767782"/>
    <w:rsid w:val="0077189B"/>
    <w:rsid w:val="00774914"/>
    <w:rsid w:val="0078058C"/>
    <w:rsid w:val="00786E75"/>
    <w:rsid w:val="00796407"/>
    <w:rsid w:val="007A372A"/>
    <w:rsid w:val="007B5C27"/>
    <w:rsid w:val="007C0603"/>
    <w:rsid w:val="007C1D3F"/>
    <w:rsid w:val="007C5C91"/>
    <w:rsid w:val="007E5512"/>
    <w:rsid w:val="007E579D"/>
    <w:rsid w:val="00807A18"/>
    <w:rsid w:val="00821F1E"/>
    <w:rsid w:val="00826D9A"/>
    <w:rsid w:val="00827E23"/>
    <w:rsid w:val="00833BB3"/>
    <w:rsid w:val="0085048B"/>
    <w:rsid w:val="00852604"/>
    <w:rsid w:val="008563A2"/>
    <w:rsid w:val="008577B5"/>
    <w:rsid w:val="00870291"/>
    <w:rsid w:val="00871EA8"/>
    <w:rsid w:val="00872A6C"/>
    <w:rsid w:val="00877776"/>
    <w:rsid w:val="00883A1D"/>
    <w:rsid w:val="00883C62"/>
    <w:rsid w:val="00884890"/>
    <w:rsid w:val="008933D9"/>
    <w:rsid w:val="008A32DD"/>
    <w:rsid w:val="008A6189"/>
    <w:rsid w:val="008B0908"/>
    <w:rsid w:val="008B3752"/>
    <w:rsid w:val="008B535E"/>
    <w:rsid w:val="008B5A02"/>
    <w:rsid w:val="008C3C8D"/>
    <w:rsid w:val="008E4015"/>
    <w:rsid w:val="008F21E1"/>
    <w:rsid w:val="008F2D15"/>
    <w:rsid w:val="008F4FB1"/>
    <w:rsid w:val="008F6122"/>
    <w:rsid w:val="00903B6F"/>
    <w:rsid w:val="0090541C"/>
    <w:rsid w:val="0090609B"/>
    <w:rsid w:val="00910A2E"/>
    <w:rsid w:val="00916D9E"/>
    <w:rsid w:val="00926FFA"/>
    <w:rsid w:val="00934F81"/>
    <w:rsid w:val="0094000C"/>
    <w:rsid w:val="00942A98"/>
    <w:rsid w:val="00946AA1"/>
    <w:rsid w:val="00951481"/>
    <w:rsid w:val="0096579A"/>
    <w:rsid w:val="009664E1"/>
    <w:rsid w:val="00970C89"/>
    <w:rsid w:val="009802CC"/>
    <w:rsid w:val="009823BC"/>
    <w:rsid w:val="00994C1C"/>
    <w:rsid w:val="009A0B6A"/>
    <w:rsid w:val="009A4B12"/>
    <w:rsid w:val="009B0C60"/>
    <w:rsid w:val="009B4D0A"/>
    <w:rsid w:val="009C3669"/>
    <w:rsid w:val="009D42B7"/>
    <w:rsid w:val="009E13A9"/>
    <w:rsid w:val="009E18D8"/>
    <w:rsid w:val="009E7A76"/>
    <w:rsid w:val="009F1CBE"/>
    <w:rsid w:val="009F4447"/>
    <w:rsid w:val="00A1407E"/>
    <w:rsid w:val="00A15817"/>
    <w:rsid w:val="00A17F60"/>
    <w:rsid w:val="00A22A59"/>
    <w:rsid w:val="00A23AA3"/>
    <w:rsid w:val="00A30919"/>
    <w:rsid w:val="00A318A1"/>
    <w:rsid w:val="00A51286"/>
    <w:rsid w:val="00A61117"/>
    <w:rsid w:val="00A65E12"/>
    <w:rsid w:val="00A7697E"/>
    <w:rsid w:val="00AA1ACE"/>
    <w:rsid w:val="00AA21FA"/>
    <w:rsid w:val="00AB26D9"/>
    <w:rsid w:val="00AB5F66"/>
    <w:rsid w:val="00AB6AE2"/>
    <w:rsid w:val="00AC0DB8"/>
    <w:rsid w:val="00AC4736"/>
    <w:rsid w:val="00AD1E33"/>
    <w:rsid w:val="00AD297B"/>
    <w:rsid w:val="00AD4CEA"/>
    <w:rsid w:val="00AE014C"/>
    <w:rsid w:val="00AE1EB4"/>
    <w:rsid w:val="00AE320C"/>
    <w:rsid w:val="00AE773D"/>
    <w:rsid w:val="00AE7B5D"/>
    <w:rsid w:val="00AF16A8"/>
    <w:rsid w:val="00AF7275"/>
    <w:rsid w:val="00B03FBF"/>
    <w:rsid w:val="00B33418"/>
    <w:rsid w:val="00B34DB4"/>
    <w:rsid w:val="00B3792A"/>
    <w:rsid w:val="00B42E67"/>
    <w:rsid w:val="00B527F4"/>
    <w:rsid w:val="00B52A11"/>
    <w:rsid w:val="00B6309A"/>
    <w:rsid w:val="00B7037A"/>
    <w:rsid w:val="00B708E7"/>
    <w:rsid w:val="00B81D60"/>
    <w:rsid w:val="00B85F2E"/>
    <w:rsid w:val="00B956BB"/>
    <w:rsid w:val="00BA74CA"/>
    <w:rsid w:val="00BA7F7A"/>
    <w:rsid w:val="00BB3581"/>
    <w:rsid w:val="00BC17CE"/>
    <w:rsid w:val="00BC1AFD"/>
    <w:rsid w:val="00BC74C5"/>
    <w:rsid w:val="00BD1FFE"/>
    <w:rsid w:val="00BD210D"/>
    <w:rsid w:val="00BE1DF1"/>
    <w:rsid w:val="00BE3BDE"/>
    <w:rsid w:val="00BE72D0"/>
    <w:rsid w:val="00C044E7"/>
    <w:rsid w:val="00C0614F"/>
    <w:rsid w:val="00C064B4"/>
    <w:rsid w:val="00C226AD"/>
    <w:rsid w:val="00C33DCA"/>
    <w:rsid w:val="00C35A8A"/>
    <w:rsid w:val="00C42885"/>
    <w:rsid w:val="00C43CC8"/>
    <w:rsid w:val="00C4631B"/>
    <w:rsid w:val="00C464D5"/>
    <w:rsid w:val="00C507C7"/>
    <w:rsid w:val="00C52A2C"/>
    <w:rsid w:val="00C54903"/>
    <w:rsid w:val="00C552E2"/>
    <w:rsid w:val="00C55DAB"/>
    <w:rsid w:val="00C574A3"/>
    <w:rsid w:val="00C57FA1"/>
    <w:rsid w:val="00C60585"/>
    <w:rsid w:val="00C60A5F"/>
    <w:rsid w:val="00C66458"/>
    <w:rsid w:val="00C740E0"/>
    <w:rsid w:val="00C777A2"/>
    <w:rsid w:val="00C86460"/>
    <w:rsid w:val="00CA1BA9"/>
    <w:rsid w:val="00CA22C2"/>
    <w:rsid w:val="00CA22D7"/>
    <w:rsid w:val="00CB60D9"/>
    <w:rsid w:val="00CC478F"/>
    <w:rsid w:val="00CC54DC"/>
    <w:rsid w:val="00CC698C"/>
    <w:rsid w:val="00CD25FF"/>
    <w:rsid w:val="00CD2D95"/>
    <w:rsid w:val="00CD5418"/>
    <w:rsid w:val="00CE30E1"/>
    <w:rsid w:val="00D0247D"/>
    <w:rsid w:val="00D071F9"/>
    <w:rsid w:val="00D10A0A"/>
    <w:rsid w:val="00D1163E"/>
    <w:rsid w:val="00D17C0A"/>
    <w:rsid w:val="00D24DCB"/>
    <w:rsid w:val="00D25C8B"/>
    <w:rsid w:val="00D316E2"/>
    <w:rsid w:val="00D33C1A"/>
    <w:rsid w:val="00D37E70"/>
    <w:rsid w:val="00D40A6D"/>
    <w:rsid w:val="00D41001"/>
    <w:rsid w:val="00D53628"/>
    <w:rsid w:val="00D61835"/>
    <w:rsid w:val="00D7314B"/>
    <w:rsid w:val="00D73D69"/>
    <w:rsid w:val="00D76CDC"/>
    <w:rsid w:val="00D855D0"/>
    <w:rsid w:val="00D949F7"/>
    <w:rsid w:val="00DA2BC7"/>
    <w:rsid w:val="00DB5198"/>
    <w:rsid w:val="00DD6087"/>
    <w:rsid w:val="00DD7CFC"/>
    <w:rsid w:val="00DE6EAB"/>
    <w:rsid w:val="00DF0173"/>
    <w:rsid w:val="00DF0ABD"/>
    <w:rsid w:val="00DF1965"/>
    <w:rsid w:val="00DF3CAA"/>
    <w:rsid w:val="00E06FCA"/>
    <w:rsid w:val="00E21C8E"/>
    <w:rsid w:val="00E2438E"/>
    <w:rsid w:val="00E26BC5"/>
    <w:rsid w:val="00E31154"/>
    <w:rsid w:val="00E32A7A"/>
    <w:rsid w:val="00E53C07"/>
    <w:rsid w:val="00E5630C"/>
    <w:rsid w:val="00E57C75"/>
    <w:rsid w:val="00E7379A"/>
    <w:rsid w:val="00E7384E"/>
    <w:rsid w:val="00E766F1"/>
    <w:rsid w:val="00E91052"/>
    <w:rsid w:val="00EA139D"/>
    <w:rsid w:val="00EA500C"/>
    <w:rsid w:val="00EC0BD3"/>
    <w:rsid w:val="00ED0583"/>
    <w:rsid w:val="00ED2E08"/>
    <w:rsid w:val="00ED63C3"/>
    <w:rsid w:val="00EE221C"/>
    <w:rsid w:val="00EF3DF4"/>
    <w:rsid w:val="00EF6688"/>
    <w:rsid w:val="00F04A40"/>
    <w:rsid w:val="00F1092B"/>
    <w:rsid w:val="00F134DD"/>
    <w:rsid w:val="00F20D8D"/>
    <w:rsid w:val="00F22176"/>
    <w:rsid w:val="00F229E9"/>
    <w:rsid w:val="00F33EA1"/>
    <w:rsid w:val="00F3600F"/>
    <w:rsid w:val="00F36986"/>
    <w:rsid w:val="00F4705C"/>
    <w:rsid w:val="00F54825"/>
    <w:rsid w:val="00F57F7B"/>
    <w:rsid w:val="00F605B9"/>
    <w:rsid w:val="00F63B4D"/>
    <w:rsid w:val="00F71284"/>
    <w:rsid w:val="00FA724B"/>
    <w:rsid w:val="00FB0052"/>
    <w:rsid w:val="00FB1D88"/>
    <w:rsid w:val="00FB2DC2"/>
    <w:rsid w:val="00FB3665"/>
    <w:rsid w:val="00FC581A"/>
    <w:rsid w:val="00FC6B1D"/>
    <w:rsid w:val="00FD6832"/>
    <w:rsid w:val="00FD78CE"/>
    <w:rsid w:val="00FE0609"/>
    <w:rsid w:val="00FE12CB"/>
    <w:rsid w:val="00FE250E"/>
    <w:rsid w:val="00FE67FB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EEF0"/>
  <w15:docId w15:val="{F5DEFC5E-DCC3-441F-83F4-142F5B68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AA"/>
  </w:style>
  <w:style w:type="paragraph" w:styleId="Footer">
    <w:name w:val="footer"/>
    <w:basedOn w:val="Normal"/>
    <w:link w:val="FooterChar"/>
    <w:uiPriority w:val="99"/>
    <w:unhideWhenUsed/>
    <w:rsid w:val="00DF3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AA"/>
  </w:style>
  <w:style w:type="character" w:customStyle="1" w:styleId="apple-converted-space">
    <w:name w:val="apple-converted-space"/>
    <w:basedOn w:val="DefaultParagraphFont"/>
    <w:rsid w:val="00C43CC8"/>
  </w:style>
  <w:style w:type="character" w:customStyle="1" w:styleId="contrib-author">
    <w:name w:val="contrib-author"/>
    <w:basedOn w:val="DefaultParagraphFont"/>
    <w:rsid w:val="009E7A76"/>
  </w:style>
  <w:style w:type="character" w:styleId="Hyperlink">
    <w:name w:val="Hyperlink"/>
    <w:basedOn w:val="DefaultParagraphFont"/>
    <w:uiPriority w:val="99"/>
    <w:unhideWhenUsed/>
    <w:rsid w:val="009E7A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7875"/>
    <w:rPr>
      <w:i/>
      <w:iCs/>
    </w:rPr>
  </w:style>
  <w:style w:type="character" w:customStyle="1" w:styleId="nowrap">
    <w:name w:val="nowrap"/>
    <w:basedOn w:val="DefaultParagraphFont"/>
    <w:rsid w:val="00E31154"/>
  </w:style>
  <w:style w:type="character" w:styleId="CommentReference">
    <w:name w:val="annotation reference"/>
    <w:basedOn w:val="DefaultParagraphFont"/>
    <w:uiPriority w:val="99"/>
    <w:semiHidden/>
    <w:unhideWhenUsed/>
    <w:rsid w:val="00247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B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0A"/>
    <w:rPr>
      <w:rFonts w:ascii="Segoe UI" w:hAnsi="Segoe UI" w:cs="Segoe UI"/>
      <w:sz w:val="18"/>
      <w:szCs w:val="18"/>
    </w:rPr>
  </w:style>
  <w:style w:type="character" w:customStyle="1" w:styleId="authorsname">
    <w:name w:val="authors__name"/>
    <w:basedOn w:val="DefaultParagraphFont"/>
    <w:rsid w:val="00C740E0"/>
  </w:style>
  <w:style w:type="paragraph" w:customStyle="1" w:styleId="paragraph">
    <w:name w:val="paragraph"/>
    <w:basedOn w:val="Normal"/>
    <w:rsid w:val="008A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32DD"/>
  </w:style>
  <w:style w:type="character" w:customStyle="1" w:styleId="eop">
    <w:name w:val="eop"/>
    <w:basedOn w:val="DefaultParagraphFont"/>
    <w:rsid w:val="008A32DD"/>
  </w:style>
  <w:style w:type="character" w:styleId="LineNumber">
    <w:name w:val="line number"/>
    <w:basedOn w:val="DefaultParagraphFont"/>
    <w:uiPriority w:val="99"/>
    <w:semiHidden/>
    <w:unhideWhenUsed/>
    <w:rsid w:val="0000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013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CCCCCC"/>
          </w:divBdr>
        </w:div>
      </w:divsChild>
    </w:div>
    <w:div w:id="1658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://citations.springer.com/item?doi=10.1007/s11947-014-1356-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F127-3A4E-49E7-99F0-CD1FF742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Hasan, Mohammad [mihasan]</dc:creator>
  <cp:keywords/>
  <dc:description/>
  <cp:lastModifiedBy>Walsh, James [jlwalsh]</cp:lastModifiedBy>
  <cp:revision>135</cp:revision>
  <cp:lastPrinted>2017-05-23T15:45:00Z</cp:lastPrinted>
  <dcterms:created xsi:type="dcterms:W3CDTF">2017-05-22T09:44:00Z</dcterms:created>
  <dcterms:modified xsi:type="dcterms:W3CDTF">2017-06-14T17:29:00Z</dcterms:modified>
</cp:coreProperties>
</file>