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9DE" w:rsidRDefault="00D509DE" w:rsidP="002B269C">
      <w:pPr>
        <w:framePr w:w="9978" w:h="891" w:hRule="exact" w:hSpace="187" w:vSpace="187" w:wrap="notBeside" w:vAnchor="text" w:hAnchor="page" w:x="1151" w:y="1413"/>
        <w:adjustRightInd w:val="0"/>
        <w:jc w:val="center"/>
        <w:rPr>
          <w:sz w:val="22"/>
          <w:szCs w:val="22"/>
        </w:rPr>
      </w:pPr>
      <w:bookmarkStart w:id="0" w:name="OLE_LINK6"/>
      <w:bookmarkStart w:id="1" w:name="OLE_LINK7"/>
      <w:r w:rsidRPr="00D509DE">
        <w:rPr>
          <w:sz w:val="22"/>
          <w:szCs w:val="22"/>
        </w:rPr>
        <w:t xml:space="preserve">M. Hussein </w:t>
      </w:r>
      <w:r w:rsidRPr="00D509DE">
        <w:rPr>
          <w:i/>
          <w:sz w:val="22"/>
          <w:szCs w:val="22"/>
        </w:rPr>
        <w:t>Student member, IEEE</w:t>
      </w:r>
      <w:r w:rsidRPr="00D509DE">
        <w:rPr>
          <w:sz w:val="22"/>
          <w:szCs w:val="22"/>
        </w:rPr>
        <w:t xml:space="preserve">, Y. Huang </w:t>
      </w:r>
      <w:r w:rsidRPr="00D509DE">
        <w:rPr>
          <w:i/>
          <w:sz w:val="22"/>
          <w:szCs w:val="22"/>
        </w:rPr>
        <w:t>Senior Member, IEEE</w:t>
      </w:r>
      <w:r w:rsidRPr="00D509DE">
        <w:rPr>
          <w:sz w:val="22"/>
          <w:szCs w:val="22"/>
        </w:rPr>
        <w:t>, B</w:t>
      </w:r>
      <w:r>
        <w:rPr>
          <w:sz w:val="22"/>
          <w:szCs w:val="22"/>
        </w:rPr>
        <w:t>.</w:t>
      </w:r>
      <w:r w:rsidRPr="00D509DE">
        <w:rPr>
          <w:sz w:val="22"/>
          <w:szCs w:val="22"/>
        </w:rPr>
        <w:t xml:space="preserve"> Al-Juboori and J. Zhou </w:t>
      </w:r>
      <w:r>
        <w:rPr>
          <w:sz w:val="22"/>
          <w:szCs w:val="22"/>
        </w:rPr>
        <w:br/>
        <w:t xml:space="preserve">Department of Electrical Engineering and Electronics, University of Liverpool, </w:t>
      </w:r>
      <w:r w:rsidR="00EA7E21">
        <w:rPr>
          <w:sz w:val="22"/>
          <w:szCs w:val="22"/>
        </w:rPr>
        <w:t xml:space="preserve">L69 3GJ, </w:t>
      </w:r>
      <w:r>
        <w:rPr>
          <w:sz w:val="22"/>
          <w:szCs w:val="22"/>
        </w:rPr>
        <w:t>UK</w:t>
      </w:r>
    </w:p>
    <w:p w:rsidR="00D509DE" w:rsidRPr="000D57F3" w:rsidRDefault="00D509DE" w:rsidP="002B269C">
      <w:pPr>
        <w:framePr w:w="9978" w:h="891" w:hRule="exact" w:hSpace="187" w:vSpace="187" w:wrap="notBeside" w:vAnchor="text" w:hAnchor="page" w:x="1151" w:y="1413"/>
        <w:adjustRightInd w:val="0"/>
        <w:jc w:val="center"/>
        <w:rPr>
          <w:sz w:val="22"/>
          <w:szCs w:val="22"/>
        </w:rPr>
      </w:pPr>
      <w:r w:rsidRPr="00D509DE">
        <w:rPr>
          <w:sz w:val="22"/>
          <w:szCs w:val="22"/>
        </w:rPr>
        <w:t>M.N.Hussein@liverpool.ac.uk</w:t>
      </w:r>
      <w:r>
        <w:t>,</w:t>
      </w:r>
      <w:r w:rsidRPr="00D509DE">
        <w:t xml:space="preserve"> </w:t>
      </w:r>
      <w:r w:rsidRPr="00D509DE">
        <w:rPr>
          <w:sz w:val="22"/>
          <w:szCs w:val="22"/>
        </w:rPr>
        <w:t>Yi.Huang@liverpool.ac.uk</w:t>
      </w:r>
      <w:r>
        <w:rPr>
          <w:sz w:val="22"/>
          <w:szCs w:val="22"/>
        </w:rPr>
        <w:t xml:space="preserve">, </w:t>
      </w:r>
      <w:r w:rsidRPr="00D509DE">
        <w:rPr>
          <w:sz w:val="22"/>
          <w:szCs w:val="22"/>
        </w:rPr>
        <w:t>Jiafeng.zhou@liverpool.ac.uk</w:t>
      </w:r>
      <w:r>
        <w:rPr>
          <w:sz w:val="22"/>
          <w:szCs w:val="22"/>
        </w:rPr>
        <w:t xml:space="preserve"> (corresponding</w:t>
      </w:r>
      <w:r w:rsidRPr="00D509DE">
        <w:rPr>
          <w:sz w:val="22"/>
          <w:szCs w:val="22"/>
        </w:rPr>
        <w:t>)</w:t>
      </w:r>
    </w:p>
    <w:p w:rsidR="00D509DE" w:rsidRPr="00D509DE" w:rsidRDefault="00D509DE" w:rsidP="002B269C">
      <w:pPr>
        <w:pStyle w:val="Affiliation"/>
        <w:framePr w:w="9978" w:h="891" w:hRule="exact" w:hSpace="187" w:vSpace="187" w:wrap="notBeside" w:vAnchor="text" w:hAnchor="page" w:x="1151" w:y="1413"/>
        <w:rPr>
          <w:b/>
        </w:rPr>
      </w:pPr>
    </w:p>
    <w:p w:rsidR="00E97402" w:rsidRDefault="00E97402">
      <w:pPr>
        <w:pStyle w:val="Text"/>
        <w:ind w:firstLine="0"/>
        <w:rPr>
          <w:sz w:val="18"/>
          <w:szCs w:val="18"/>
        </w:rPr>
      </w:pPr>
      <w:r>
        <w:rPr>
          <w:sz w:val="18"/>
          <w:szCs w:val="18"/>
        </w:rPr>
        <w:footnoteReference w:customMarkFollows="1" w:id="1"/>
        <w:sym w:font="Symbol" w:char="F020"/>
      </w:r>
    </w:p>
    <w:p w:rsidR="003476BB" w:rsidRPr="000A26EC" w:rsidRDefault="003476BB" w:rsidP="003476BB">
      <w:pPr>
        <w:framePr w:w="9360" w:hSpace="187" w:vSpace="187" w:wrap="notBeside" w:vAnchor="text" w:hAnchor="page" w:xAlign="center" w:y="1"/>
        <w:jc w:val="center"/>
        <w:rPr>
          <w:rFonts w:eastAsia="MS Mincho"/>
          <w:sz w:val="48"/>
          <w:szCs w:val="48"/>
          <w:lang w:val="en-GB"/>
        </w:rPr>
      </w:pPr>
      <w:bookmarkStart w:id="2" w:name="OLE_LINK15"/>
      <w:bookmarkStart w:id="3" w:name="OLE_LINK21"/>
      <w:bookmarkStart w:id="4" w:name="OLE_LINK22"/>
      <w:r w:rsidRPr="000A26EC">
        <w:rPr>
          <w:rFonts w:eastAsia="MS Mincho"/>
          <w:sz w:val="48"/>
          <w:szCs w:val="48"/>
          <w:lang w:val="en-GB"/>
        </w:rPr>
        <w:t>A</w:t>
      </w:r>
      <w:r w:rsidR="00045D2B">
        <w:rPr>
          <w:rFonts w:eastAsia="MS Mincho"/>
          <w:sz w:val="48"/>
          <w:szCs w:val="48"/>
          <w:lang w:val="en-GB"/>
        </w:rPr>
        <w:t xml:space="preserve"> Multi-band</w:t>
      </w:r>
      <w:r w:rsidRPr="000A26EC">
        <w:rPr>
          <w:rFonts w:eastAsia="MS Mincho"/>
          <w:sz w:val="48"/>
          <w:szCs w:val="48"/>
          <w:lang w:val="en-GB"/>
        </w:rPr>
        <w:t xml:space="preserve"> </w:t>
      </w:r>
      <w:r w:rsidR="00D509DE">
        <w:rPr>
          <w:rFonts w:eastAsia="MS Mincho"/>
          <w:sz w:val="48"/>
          <w:szCs w:val="48"/>
          <w:lang w:val="en-GB"/>
        </w:rPr>
        <w:t xml:space="preserve">High Selectivity </w:t>
      </w:r>
      <w:r w:rsidRPr="000A26EC">
        <w:rPr>
          <w:rFonts w:eastAsia="MS Mincho"/>
          <w:sz w:val="48"/>
          <w:szCs w:val="48"/>
          <w:lang w:val="en-GB"/>
        </w:rPr>
        <w:t xml:space="preserve">Frequency Selective Surface </w:t>
      </w:r>
      <w:r w:rsidR="00D509DE">
        <w:rPr>
          <w:rFonts w:eastAsia="MS Mincho"/>
          <w:sz w:val="48"/>
          <w:szCs w:val="48"/>
          <w:lang w:val="en-GB"/>
        </w:rPr>
        <w:t>for Ka-Band A</w:t>
      </w:r>
      <w:r w:rsidR="009F4423">
        <w:rPr>
          <w:rFonts w:eastAsia="MS Mincho"/>
          <w:sz w:val="48"/>
          <w:szCs w:val="48"/>
          <w:lang w:val="en-GB"/>
        </w:rPr>
        <w:t>pplications</w:t>
      </w:r>
    </w:p>
    <w:p w:rsidR="00575D92" w:rsidRPr="00D62F93" w:rsidRDefault="00D62F93" w:rsidP="00206B61">
      <w:pPr>
        <w:adjustRightInd w:val="0"/>
        <w:jc w:val="both"/>
        <w:rPr>
          <w:rFonts w:asciiTheme="majorBidi" w:hAnsiTheme="majorBidi" w:cstheme="majorBidi"/>
          <w:b/>
          <w:bCs/>
          <w:sz w:val="18"/>
          <w:szCs w:val="18"/>
          <w:lang w:val="en-GB" w:eastAsia="zh-CN"/>
        </w:rPr>
      </w:pPr>
      <w:bookmarkStart w:id="5" w:name="OLE_LINK13"/>
      <w:bookmarkStart w:id="6" w:name="OLE_LINK14"/>
      <w:bookmarkStart w:id="7" w:name="OLE_LINK8"/>
      <w:bookmarkStart w:id="8" w:name="OLE_LINK9"/>
      <w:bookmarkEnd w:id="2"/>
      <w:bookmarkEnd w:id="3"/>
      <w:bookmarkEnd w:id="4"/>
      <w:r w:rsidRPr="000A26EC">
        <w:rPr>
          <w:b/>
          <w:bCs/>
          <w:i/>
          <w:iCs/>
          <w:lang w:val="en-GB"/>
        </w:rPr>
        <w:t>Abstract</w:t>
      </w:r>
      <w:r w:rsidRPr="00D62F93">
        <w:rPr>
          <w:rFonts w:asciiTheme="majorBidi" w:hAnsiTheme="majorBidi" w:cstheme="majorBidi"/>
          <w:sz w:val="18"/>
          <w:szCs w:val="18"/>
          <w:lang w:val="en-GB"/>
        </w:rPr>
        <w:t>—</w:t>
      </w:r>
      <w:r w:rsidR="005E34CA">
        <w:rPr>
          <w:rFonts w:asciiTheme="majorBidi" w:eastAsiaTheme="minorHAnsi" w:hAnsiTheme="majorBidi" w:cstheme="majorBidi"/>
          <w:b/>
          <w:bCs/>
          <w:sz w:val="18"/>
          <w:szCs w:val="18"/>
          <w:lang w:val="en-GB"/>
        </w:rPr>
        <w:t>This paper propose</w:t>
      </w:r>
      <w:r w:rsidR="00020B95">
        <w:rPr>
          <w:rFonts w:asciiTheme="majorBidi" w:eastAsiaTheme="minorHAnsi" w:hAnsiTheme="majorBidi" w:cstheme="majorBidi"/>
          <w:b/>
          <w:bCs/>
          <w:sz w:val="18"/>
          <w:szCs w:val="18"/>
          <w:lang w:val="en-GB"/>
        </w:rPr>
        <w:t>s</w:t>
      </w:r>
      <w:r w:rsidR="005E34CA">
        <w:rPr>
          <w:rFonts w:asciiTheme="majorBidi" w:eastAsiaTheme="minorHAnsi" w:hAnsiTheme="majorBidi" w:cstheme="majorBidi"/>
          <w:b/>
          <w:bCs/>
          <w:sz w:val="18"/>
          <w:szCs w:val="18"/>
          <w:lang w:val="en-GB"/>
        </w:rPr>
        <w:t xml:space="preserve"> a new method</w:t>
      </w:r>
      <w:r w:rsidR="004D0CEA">
        <w:rPr>
          <w:rFonts w:asciiTheme="majorBidi" w:eastAsiaTheme="minorHAnsi" w:hAnsiTheme="majorBidi" w:cstheme="majorBidi"/>
          <w:b/>
          <w:bCs/>
          <w:sz w:val="18"/>
          <w:szCs w:val="18"/>
          <w:lang w:val="en-GB"/>
        </w:rPr>
        <w:t xml:space="preserve"> to </w:t>
      </w:r>
      <w:r w:rsidR="0029016E">
        <w:rPr>
          <w:rFonts w:asciiTheme="majorBidi" w:eastAsiaTheme="minorHAnsi" w:hAnsiTheme="majorBidi" w:cstheme="majorBidi"/>
          <w:b/>
          <w:bCs/>
          <w:sz w:val="18"/>
          <w:szCs w:val="18"/>
          <w:lang w:val="en-GB"/>
        </w:rPr>
        <w:t>implement</w:t>
      </w:r>
      <w:r w:rsidR="004D0CEA">
        <w:rPr>
          <w:rFonts w:asciiTheme="majorBidi" w:eastAsiaTheme="minorHAnsi" w:hAnsiTheme="majorBidi" w:cstheme="majorBidi"/>
          <w:b/>
          <w:bCs/>
          <w:sz w:val="18"/>
          <w:szCs w:val="18"/>
          <w:lang w:val="en-GB"/>
        </w:rPr>
        <w:t xml:space="preserve"> </w:t>
      </w:r>
      <w:r w:rsidR="005E34CA">
        <w:rPr>
          <w:rFonts w:asciiTheme="majorBidi" w:eastAsiaTheme="minorHAnsi" w:hAnsiTheme="majorBidi" w:cstheme="majorBidi"/>
          <w:b/>
          <w:bCs/>
          <w:sz w:val="18"/>
          <w:szCs w:val="18"/>
          <w:lang w:val="en-GB"/>
        </w:rPr>
        <w:t>Frequency Selective Surfaces (FSS</w:t>
      </w:r>
      <w:r w:rsidR="00B96DC4">
        <w:rPr>
          <w:rFonts w:asciiTheme="majorBidi" w:eastAsiaTheme="minorHAnsi" w:hAnsiTheme="majorBidi" w:cstheme="majorBidi"/>
          <w:b/>
          <w:bCs/>
          <w:sz w:val="18"/>
          <w:szCs w:val="18"/>
          <w:lang w:val="en-GB"/>
        </w:rPr>
        <w:t>s</w:t>
      </w:r>
      <w:r w:rsidR="005E34CA">
        <w:rPr>
          <w:rFonts w:asciiTheme="majorBidi" w:eastAsiaTheme="minorHAnsi" w:hAnsiTheme="majorBidi" w:cstheme="majorBidi"/>
          <w:b/>
          <w:bCs/>
          <w:sz w:val="18"/>
          <w:szCs w:val="18"/>
          <w:lang w:val="en-GB"/>
        </w:rPr>
        <w:t>) with</w:t>
      </w:r>
      <w:r w:rsidR="004D0CEA">
        <w:rPr>
          <w:rFonts w:asciiTheme="majorBidi" w:eastAsiaTheme="minorHAnsi" w:hAnsiTheme="majorBidi" w:cstheme="majorBidi"/>
          <w:b/>
          <w:bCs/>
          <w:sz w:val="18"/>
          <w:szCs w:val="18"/>
          <w:lang w:val="en-GB"/>
        </w:rPr>
        <w:t xml:space="preserve"> </w:t>
      </w:r>
      <w:r w:rsidR="005E34CA">
        <w:rPr>
          <w:rFonts w:asciiTheme="majorBidi" w:eastAsiaTheme="minorHAnsi" w:hAnsiTheme="majorBidi" w:cstheme="majorBidi"/>
          <w:b/>
          <w:bCs/>
          <w:sz w:val="18"/>
          <w:szCs w:val="18"/>
          <w:lang w:val="en-GB"/>
        </w:rPr>
        <w:t>sharp</w:t>
      </w:r>
      <w:r w:rsidR="003C40FF" w:rsidRPr="003C40FF">
        <w:rPr>
          <w:b/>
          <w:sz w:val="18"/>
          <w:szCs w:val="18"/>
          <w:lang w:val="en-GB" w:eastAsia="en-GB"/>
        </w:rPr>
        <w:t xml:space="preserve"> band edge transition</w:t>
      </w:r>
      <w:r w:rsidR="00020B95">
        <w:rPr>
          <w:b/>
          <w:sz w:val="18"/>
          <w:szCs w:val="18"/>
          <w:lang w:val="en-GB" w:eastAsia="en-GB"/>
        </w:rPr>
        <w:t>s</w:t>
      </w:r>
      <w:r w:rsidR="003C40FF" w:rsidRPr="00A46A53">
        <w:rPr>
          <w:rFonts w:asciiTheme="majorBidi" w:eastAsiaTheme="minorHAnsi" w:hAnsiTheme="majorBidi" w:cstheme="majorBidi"/>
          <w:b/>
          <w:bCs/>
          <w:sz w:val="18"/>
          <w:szCs w:val="18"/>
          <w:lang w:val="en-GB"/>
        </w:rPr>
        <w:t xml:space="preserve"> </w:t>
      </w:r>
      <w:r w:rsidR="001408B8">
        <w:rPr>
          <w:rFonts w:asciiTheme="majorBidi" w:eastAsiaTheme="minorHAnsi" w:hAnsiTheme="majorBidi" w:cstheme="majorBidi"/>
          <w:b/>
          <w:bCs/>
          <w:sz w:val="18"/>
          <w:szCs w:val="18"/>
          <w:lang w:val="en-GB"/>
        </w:rPr>
        <w:t>suitable</w:t>
      </w:r>
      <w:r w:rsidR="00E04E63" w:rsidRPr="00A46A53">
        <w:rPr>
          <w:rFonts w:asciiTheme="majorBidi" w:eastAsiaTheme="minorHAnsi" w:hAnsiTheme="majorBidi" w:cstheme="majorBidi"/>
          <w:b/>
          <w:bCs/>
          <w:sz w:val="18"/>
          <w:szCs w:val="18"/>
          <w:lang w:val="en-GB"/>
        </w:rPr>
        <w:t xml:space="preserve"> for </w:t>
      </w:r>
      <w:r w:rsidR="00020B95">
        <w:rPr>
          <w:rFonts w:asciiTheme="majorBidi" w:eastAsiaTheme="minorHAnsi" w:hAnsiTheme="majorBidi" w:cstheme="majorBidi"/>
          <w:b/>
          <w:bCs/>
          <w:sz w:val="18"/>
          <w:szCs w:val="18"/>
          <w:lang w:val="en-GB"/>
        </w:rPr>
        <w:t>m</w:t>
      </w:r>
      <w:r w:rsidR="003F4AE8" w:rsidRPr="00A46A53">
        <w:rPr>
          <w:rFonts w:asciiTheme="majorBidi" w:eastAsiaTheme="minorHAnsi" w:hAnsiTheme="majorBidi" w:cstheme="majorBidi"/>
          <w:b/>
          <w:bCs/>
          <w:sz w:val="18"/>
          <w:szCs w:val="18"/>
          <w:lang w:val="en-GB"/>
        </w:rPr>
        <w:t>i</w:t>
      </w:r>
      <w:r w:rsidR="00020B95">
        <w:rPr>
          <w:rFonts w:asciiTheme="majorBidi" w:eastAsiaTheme="minorHAnsi" w:hAnsiTheme="majorBidi" w:cstheme="majorBidi"/>
          <w:b/>
          <w:bCs/>
          <w:sz w:val="18"/>
          <w:szCs w:val="18"/>
          <w:lang w:val="en-GB"/>
        </w:rPr>
        <w:t>llimetres wave applications</w:t>
      </w:r>
      <w:r w:rsidR="003F4AE8" w:rsidRPr="00A46A53">
        <w:rPr>
          <w:rFonts w:asciiTheme="majorBidi" w:eastAsiaTheme="minorHAnsi" w:hAnsiTheme="majorBidi" w:cstheme="majorBidi"/>
          <w:b/>
          <w:bCs/>
          <w:sz w:val="18"/>
          <w:szCs w:val="18"/>
          <w:lang w:val="en-GB"/>
        </w:rPr>
        <w:t xml:space="preserve">. </w:t>
      </w:r>
      <w:r w:rsidR="00D062D3">
        <w:rPr>
          <w:rFonts w:asciiTheme="majorBidi" w:eastAsiaTheme="minorHAnsi" w:hAnsiTheme="majorBidi" w:cstheme="majorBidi"/>
          <w:b/>
          <w:bCs/>
          <w:sz w:val="18"/>
          <w:szCs w:val="18"/>
          <w:lang w:val="en-GB"/>
        </w:rPr>
        <w:t xml:space="preserve">A bandpass FSS can be realized </w:t>
      </w:r>
      <w:r w:rsidR="007F7434" w:rsidRPr="00A46A53">
        <w:rPr>
          <w:rFonts w:asciiTheme="majorBidi" w:eastAsiaTheme="minorHAnsi" w:hAnsiTheme="majorBidi" w:cstheme="majorBidi"/>
          <w:b/>
          <w:bCs/>
          <w:sz w:val="18"/>
          <w:szCs w:val="18"/>
          <w:lang w:val="en-GB"/>
        </w:rPr>
        <w:t>by combinin</w:t>
      </w:r>
      <w:bookmarkStart w:id="9" w:name="_GoBack"/>
      <w:bookmarkEnd w:id="9"/>
      <w:r w:rsidR="007F7434" w:rsidRPr="00A46A53">
        <w:rPr>
          <w:rFonts w:asciiTheme="majorBidi" w:eastAsiaTheme="minorHAnsi" w:hAnsiTheme="majorBidi" w:cstheme="majorBidi"/>
          <w:b/>
          <w:bCs/>
          <w:sz w:val="18"/>
          <w:szCs w:val="18"/>
          <w:lang w:val="en-GB"/>
        </w:rPr>
        <w:t xml:space="preserve">g two </w:t>
      </w:r>
      <w:r w:rsidR="005E34CA">
        <w:rPr>
          <w:rFonts w:asciiTheme="majorBidi" w:eastAsiaTheme="minorHAnsi" w:hAnsiTheme="majorBidi" w:cstheme="majorBidi"/>
          <w:b/>
          <w:bCs/>
          <w:sz w:val="18"/>
          <w:szCs w:val="18"/>
          <w:lang w:val="en-GB"/>
        </w:rPr>
        <w:t>bandstop FSS</w:t>
      </w:r>
      <w:r w:rsidR="007F7434" w:rsidRPr="00A46A53">
        <w:rPr>
          <w:rFonts w:asciiTheme="majorBidi" w:eastAsiaTheme="minorHAnsi" w:hAnsiTheme="majorBidi" w:cstheme="majorBidi"/>
          <w:b/>
          <w:bCs/>
          <w:sz w:val="18"/>
          <w:szCs w:val="18"/>
          <w:lang w:val="en-GB"/>
        </w:rPr>
        <w:t xml:space="preserve"> structures </w:t>
      </w:r>
      <w:r w:rsidR="005E34CA">
        <w:rPr>
          <w:rFonts w:asciiTheme="majorBidi" w:eastAsiaTheme="minorHAnsi" w:hAnsiTheme="majorBidi" w:cstheme="majorBidi"/>
          <w:b/>
          <w:bCs/>
          <w:sz w:val="18"/>
          <w:szCs w:val="18"/>
          <w:lang w:val="en-GB"/>
        </w:rPr>
        <w:t>o</w:t>
      </w:r>
      <w:r w:rsidR="007F7434" w:rsidRPr="00A46A53">
        <w:rPr>
          <w:rFonts w:asciiTheme="majorBidi" w:eastAsiaTheme="minorHAnsi" w:hAnsiTheme="majorBidi" w:cstheme="majorBidi"/>
          <w:b/>
          <w:bCs/>
          <w:sz w:val="18"/>
          <w:szCs w:val="18"/>
          <w:lang w:val="en-GB"/>
        </w:rPr>
        <w:t xml:space="preserve">n </w:t>
      </w:r>
      <w:r w:rsidR="00020B95">
        <w:rPr>
          <w:rFonts w:asciiTheme="majorBidi" w:eastAsiaTheme="minorHAnsi" w:hAnsiTheme="majorBidi" w:cstheme="majorBidi"/>
          <w:b/>
          <w:bCs/>
          <w:sz w:val="18"/>
          <w:szCs w:val="18"/>
          <w:lang w:val="en-GB"/>
        </w:rPr>
        <w:t xml:space="preserve">the </w:t>
      </w:r>
      <w:r w:rsidR="007F7434" w:rsidRPr="00A46A53">
        <w:rPr>
          <w:rFonts w:asciiTheme="majorBidi" w:eastAsiaTheme="minorHAnsi" w:hAnsiTheme="majorBidi" w:cstheme="majorBidi"/>
          <w:b/>
          <w:bCs/>
          <w:sz w:val="18"/>
          <w:szCs w:val="18"/>
          <w:lang w:val="en-GB"/>
        </w:rPr>
        <w:t>same plane</w:t>
      </w:r>
      <w:r w:rsidR="001C5DF5" w:rsidRPr="00A46A53">
        <w:rPr>
          <w:rFonts w:asciiTheme="majorBidi" w:eastAsiaTheme="minorHAnsi" w:hAnsiTheme="majorBidi" w:cstheme="majorBidi"/>
          <w:b/>
          <w:bCs/>
          <w:sz w:val="18"/>
          <w:szCs w:val="18"/>
          <w:lang w:val="en-GB"/>
        </w:rPr>
        <w:t xml:space="preserve">. By choosing appropriate </w:t>
      </w:r>
      <w:r w:rsidR="001408B8">
        <w:rPr>
          <w:rFonts w:asciiTheme="majorBidi" w:eastAsiaTheme="minorHAnsi" w:hAnsiTheme="majorBidi" w:cstheme="majorBidi"/>
          <w:b/>
          <w:bCs/>
          <w:sz w:val="18"/>
          <w:szCs w:val="18"/>
          <w:lang w:val="en-GB"/>
        </w:rPr>
        <w:t>dimension</w:t>
      </w:r>
      <w:r w:rsidR="00B96DC4">
        <w:rPr>
          <w:rFonts w:asciiTheme="majorBidi" w:eastAsiaTheme="minorHAnsi" w:hAnsiTheme="majorBidi" w:cstheme="majorBidi"/>
          <w:b/>
          <w:bCs/>
          <w:sz w:val="18"/>
          <w:szCs w:val="18"/>
          <w:lang w:val="en-GB"/>
        </w:rPr>
        <w:t>s</w:t>
      </w:r>
      <w:r w:rsidR="001C5DF5" w:rsidRPr="00A46A53">
        <w:rPr>
          <w:rFonts w:asciiTheme="majorBidi" w:eastAsiaTheme="minorHAnsi" w:hAnsiTheme="majorBidi" w:cstheme="majorBidi"/>
          <w:b/>
          <w:bCs/>
          <w:sz w:val="18"/>
          <w:szCs w:val="18"/>
          <w:lang w:val="en-GB"/>
        </w:rPr>
        <w:t xml:space="preserve"> of the </w:t>
      </w:r>
      <w:r w:rsidR="00020B95">
        <w:rPr>
          <w:rFonts w:asciiTheme="majorBidi" w:eastAsiaTheme="minorHAnsi" w:hAnsiTheme="majorBidi" w:cstheme="majorBidi"/>
          <w:b/>
          <w:bCs/>
          <w:sz w:val="18"/>
          <w:szCs w:val="18"/>
          <w:lang w:val="en-GB"/>
        </w:rPr>
        <w:t>structures</w:t>
      </w:r>
      <w:r w:rsidR="001C5DF5" w:rsidRPr="00A46A53">
        <w:rPr>
          <w:rFonts w:asciiTheme="majorBidi" w:eastAsiaTheme="minorHAnsi" w:hAnsiTheme="majorBidi" w:cstheme="majorBidi"/>
          <w:b/>
          <w:bCs/>
          <w:sz w:val="18"/>
          <w:szCs w:val="18"/>
          <w:lang w:val="en-GB"/>
        </w:rPr>
        <w:t>, the passband</w:t>
      </w:r>
      <w:r w:rsidR="00020B95">
        <w:rPr>
          <w:rFonts w:asciiTheme="majorBidi" w:eastAsiaTheme="minorHAnsi" w:hAnsiTheme="majorBidi" w:cstheme="majorBidi"/>
          <w:b/>
          <w:bCs/>
          <w:sz w:val="18"/>
          <w:szCs w:val="18"/>
          <w:lang w:val="en-GB"/>
        </w:rPr>
        <w:t xml:space="preserve"> and </w:t>
      </w:r>
      <w:r w:rsidR="00F82EAD">
        <w:rPr>
          <w:rFonts w:asciiTheme="majorBidi" w:eastAsiaTheme="minorHAnsi" w:hAnsiTheme="majorBidi" w:cstheme="majorBidi"/>
          <w:b/>
          <w:bCs/>
          <w:sz w:val="18"/>
          <w:szCs w:val="18"/>
          <w:lang w:val="en-GB"/>
        </w:rPr>
        <w:t>stopbands</w:t>
      </w:r>
      <w:r w:rsidR="00020B95">
        <w:rPr>
          <w:rFonts w:asciiTheme="majorBidi" w:eastAsiaTheme="minorHAnsi" w:hAnsiTheme="majorBidi" w:cstheme="majorBidi"/>
          <w:b/>
          <w:bCs/>
          <w:sz w:val="18"/>
          <w:szCs w:val="18"/>
          <w:lang w:val="en-GB"/>
        </w:rPr>
        <w:t xml:space="preserve"> of the FSS</w:t>
      </w:r>
      <w:r w:rsidR="00F82EAD">
        <w:rPr>
          <w:rFonts w:asciiTheme="majorBidi" w:eastAsiaTheme="minorHAnsi" w:hAnsiTheme="majorBidi" w:cstheme="majorBidi"/>
          <w:b/>
          <w:bCs/>
          <w:sz w:val="18"/>
          <w:szCs w:val="18"/>
          <w:lang w:val="en-GB"/>
        </w:rPr>
        <w:t xml:space="preserve"> can be controlled</w:t>
      </w:r>
      <w:r w:rsidR="005E34CA">
        <w:rPr>
          <w:rFonts w:asciiTheme="majorBidi" w:eastAsiaTheme="minorHAnsi" w:hAnsiTheme="majorBidi" w:cstheme="majorBidi"/>
          <w:b/>
          <w:bCs/>
          <w:sz w:val="18"/>
          <w:szCs w:val="18"/>
          <w:lang w:val="en-GB"/>
        </w:rPr>
        <w:t xml:space="preserve"> to</w:t>
      </w:r>
      <w:r w:rsidR="001C5DF5" w:rsidRPr="00A46A53">
        <w:rPr>
          <w:rFonts w:asciiTheme="majorBidi" w:eastAsiaTheme="minorHAnsi" w:hAnsiTheme="majorBidi" w:cstheme="majorBidi"/>
          <w:b/>
          <w:bCs/>
          <w:sz w:val="18"/>
          <w:szCs w:val="18"/>
          <w:lang w:val="en-GB"/>
        </w:rPr>
        <w:t xml:space="preserve"> obtain desired characteristics.</w:t>
      </w:r>
      <w:r w:rsidR="00206B61">
        <w:rPr>
          <w:rFonts w:asciiTheme="majorBidi" w:eastAsiaTheme="minorHAnsi" w:hAnsiTheme="majorBidi" w:cstheme="majorBidi"/>
          <w:b/>
          <w:bCs/>
          <w:sz w:val="18"/>
          <w:szCs w:val="18"/>
          <w:lang w:val="en-GB"/>
        </w:rPr>
        <w:t xml:space="preserve"> </w:t>
      </w:r>
      <w:r w:rsidR="001408B8">
        <w:rPr>
          <w:rFonts w:asciiTheme="majorBidi" w:eastAsiaTheme="minorHAnsi" w:hAnsiTheme="majorBidi" w:cstheme="majorBidi"/>
          <w:b/>
          <w:bCs/>
          <w:sz w:val="18"/>
          <w:szCs w:val="18"/>
          <w:lang w:val="en-GB"/>
        </w:rPr>
        <w:t xml:space="preserve">With this method, multiple passbands and stopbands </w:t>
      </w:r>
      <w:r w:rsidR="00B96DC4">
        <w:rPr>
          <w:rFonts w:asciiTheme="majorBidi" w:eastAsiaTheme="minorHAnsi" w:hAnsiTheme="majorBidi" w:cstheme="majorBidi"/>
          <w:b/>
          <w:bCs/>
          <w:sz w:val="18"/>
          <w:szCs w:val="18"/>
          <w:lang w:val="en-GB"/>
        </w:rPr>
        <w:t xml:space="preserve">of an FSS </w:t>
      </w:r>
      <w:r w:rsidR="001408B8">
        <w:rPr>
          <w:rFonts w:asciiTheme="majorBidi" w:eastAsiaTheme="minorHAnsi" w:hAnsiTheme="majorBidi" w:cstheme="majorBidi"/>
          <w:b/>
          <w:bCs/>
          <w:sz w:val="18"/>
          <w:szCs w:val="18"/>
          <w:lang w:val="en-GB"/>
        </w:rPr>
        <w:t xml:space="preserve">can be achieved simultaneously. A prototype FSS is designed at the Ka </w:t>
      </w:r>
      <w:r w:rsidR="001408B8" w:rsidRPr="00A46A53">
        <w:rPr>
          <w:rFonts w:asciiTheme="majorBidi" w:eastAsiaTheme="minorHAnsi" w:hAnsiTheme="majorBidi" w:cstheme="majorBidi"/>
          <w:b/>
          <w:bCs/>
          <w:sz w:val="18"/>
          <w:szCs w:val="18"/>
          <w:lang w:val="en-GB"/>
        </w:rPr>
        <w:t>band</w:t>
      </w:r>
      <w:r w:rsidR="001408B8">
        <w:rPr>
          <w:rFonts w:asciiTheme="majorBidi" w:eastAsiaTheme="minorHAnsi" w:hAnsiTheme="majorBidi" w:cstheme="majorBidi"/>
          <w:b/>
          <w:bCs/>
          <w:sz w:val="18"/>
          <w:szCs w:val="18"/>
          <w:lang w:val="en-GB"/>
        </w:rPr>
        <w:t>.</w:t>
      </w:r>
      <w:r w:rsidR="00D062D3">
        <w:rPr>
          <w:rFonts w:asciiTheme="majorBidi" w:eastAsiaTheme="minorHAnsi" w:hAnsiTheme="majorBidi" w:cstheme="majorBidi"/>
          <w:b/>
          <w:bCs/>
          <w:sz w:val="18"/>
          <w:szCs w:val="18"/>
          <w:lang w:val="en-GB"/>
        </w:rPr>
        <w:t xml:space="preserve"> </w:t>
      </w:r>
      <w:r w:rsidR="001408B8">
        <w:rPr>
          <w:rFonts w:asciiTheme="majorBidi" w:eastAsiaTheme="minorHAnsi" w:hAnsiTheme="majorBidi" w:cstheme="majorBidi"/>
          <w:b/>
          <w:bCs/>
          <w:sz w:val="18"/>
          <w:szCs w:val="18"/>
          <w:lang w:val="en-GB"/>
        </w:rPr>
        <w:t xml:space="preserve"> The FSS</w:t>
      </w:r>
      <w:r w:rsidR="001408B8">
        <w:rPr>
          <w:rFonts w:ascii="Times-Bold" w:hAnsi="Times-Bold" w:cs="Times-Bold"/>
          <w:b/>
          <w:bCs/>
          <w:sz w:val="18"/>
          <w:szCs w:val="18"/>
          <w:lang w:val="en-GB" w:eastAsia="zh-CN"/>
        </w:rPr>
        <w:t xml:space="preserve"> is fabricated and tested in free space to verify the proposed design. </w:t>
      </w:r>
      <w:r w:rsidR="00206B61">
        <w:rPr>
          <w:rFonts w:asciiTheme="majorBidi" w:eastAsiaTheme="minorHAnsi" w:hAnsiTheme="majorBidi" w:cstheme="majorBidi"/>
          <w:b/>
          <w:bCs/>
          <w:sz w:val="18"/>
          <w:szCs w:val="18"/>
          <w:lang w:val="en-GB"/>
        </w:rPr>
        <w:t xml:space="preserve">The structure is polarization independent and exhibit low insertion </w:t>
      </w:r>
      <w:r w:rsidR="001408B8">
        <w:rPr>
          <w:rFonts w:asciiTheme="majorBidi" w:eastAsiaTheme="minorHAnsi" w:hAnsiTheme="majorBidi" w:cstheme="majorBidi"/>
          <w:b/>
          <w:bCs/>
          <w:sz w:val="18"/>
          <w:szCs w:val="18"/>
          <w:lang w:val="en-GB"/>
        </w:rPr>
        <w:t>loss</w:t>
      </w:r>
      <w:r w:rsidR="00B96DC4">
        <w:rPr>
          <w:rFonts w:asciiTheme="majorBidi" w:eastAsiaTheme="minorHAnsi" w:hAnsiTheme="majorBidi" w:cstheme="majorBidi"/>
          <w:b/>
          <w:bCs/>
          <w:sz w:val="18"/>
          <w:szCs w:val="18"/>
          <w:lang w:val="en-GB"/>
        </w:rPr>
        <w:t xml:space="preserve"> at around 40 GHz</w:t>
      </w:r>
      <w:r w:rsidR="001408B8">
        <w:rPr>
          <w:rFonts w:asciiTheme="majorBidi" w:eastAsiaTheme="minorHAnsi" w:hAnsiTheme="majorBidi" w:cstheme="majorBidi"/>
          <w:b/>
          <w:bCs/>
          <w:sz w:val="18"/>
          <w:szCs w:val="18"/>
          <w:lang w:val="en-GB"/>
        </w:rPr>
        <w:t>.</w:t>
      </w:r>
    </w:p>
    <w:bookmarkEnd w:id="5"/>
    <w:bookmarkEnd w:id="6"/>
    <w:p w:rsidR="00D62F93" w:rsidRPr="00D62F93" w:rsidRDefault="00D62F93" w:rsidP="00575D92">
      <w:pPr>
        <w:adjustRightInd w:val="0"/>
        <w:jc w:val="both"/>
        <w:rPr>
          <w:rFonts w:asciiTheme="majorBidi" w:hAnsiTheme="majorBidi" w:cstheme="majorBidi"/>
          <w:b/>
          <w:sz w:val="18"/>
          <w:szCs w:val="18"/>
          <w:lang w:val="en-GB" w:eastAsia="en-GB"/>
        </w:rPr>
      </w:pPr>
    </w:p>
    <w:p w:rsidR="00575D92" w:rsidRDefault="00575D92" w:rsidP="005D4F0D">
      <w:pPr>
        <w:pStyle w:val="Abstract"/>
        <w:rPr>
          <w:rFonts w:eastAsia="MS Mincho"/>
          <w:i/>
        </w:rPr>
      </w:pPr>
      <w:r>
        <w:rPr>
          <w:rFonts w:eastAsia="MS Mincho"/>
        </w:rPr>
        <w:t>Index Terms—</w:t>
      </w:r>
      <w:r>
        <w:rPr>
          <w:rFonts w:eastAsia="MS Mincho"/>
          <w:i/>
        </w:rPr>
        <w:t>F</w:t>
      </w:r>
      <w:r w:rsidR="005D4F0D">
        <w:rPr>
          <w:rFonts w:eastAsia="MS Mincho"/>
          <w:i/>
        </w:rPr>
        <w:t>requency selective surface (FSS)</w:t>
      </w:r>
      <w:r>
        <w:rPr>
          <w:rFonts w:eastAsia="MS Mincho"/>
          <w:i/>
        </w:rPr>
        <w:t xml:space="preserve">, </w:t>
      </w:r>
      <w:r w:rsidR="005E34CA">
        <w:rPr>
          <w:rFonts w:eastAsia="MS Mincho"/>
          <w:i/>
        </w:rPr>
        <w:t>spatial filter</w:t>
      </w:r>
      <w:r w:rsidR="004F00BA">
        <w:rPr>
          <w:rFonts w:eastAsia="MS Mincho"/>
          <w:i/>
        </w:rPr>
        <w:t xml:space="preserve">. </w:t>
      </w:r>
      <w:r w:rsidR="004F00BA" w:rsidRPr="004F00BA">
        <w:rPr>
          <w:rFonts w:eastAsia="MS Mincho"/>
          <w:i/>
          <w:color w:val="FF0000"/>
        </w:rPr>
        <w:t>Millimeters-wave</w:t>
      </w:r>
    </w:p>
    <w:bookmarkEnd w:id="7"/>
    <w:bookmarkEnd w:id="8"/>
    <w:p w:rsidR="00A80CEA" w:rsidRDefault="00A80CEA" w:rsidP="00A80CEA">
      <w:pPr>
        <w:pStyle w:val="Abstract"/>
        <w:rPr>
          <w:rFonts w:eastAsia="MS Mincho"/>
          <w:i/>
        </w:rPr>
      </w:pPr>
    </w:p>
    <w:p w:rsidR="00A80CEA" w:rsidRDefault="00A80CEA" w:rsidP="00A80CEA">
      <w:pPr>
        <w:pStyle w:val="Heading1"/>
      </w:pPr>
      <w:r w:rsidRPr="0006378A">
        <w:t>INTRODUCTION</w:t>
      </w:r>
      <w:bookmarkStart w:id="10" w:name="OLE_LINK10"/>
      <w:bookmarkStart w:id="11" w:name="OLE_LINK11"/>
      <w:bookmarkStart w:id="12" w:name="OLE_LINK12"/>
    </w:p>
    <w:p w:rsidR="004A26D4" w:rsidRDefault="00695F37" w:rsidP="00B96DC4">
      <w:pPr>
        <w:ind w:firstLine="202"/>
        <w:jc w:val="both"/>
        <w:rPr>
          <w:lang w:val="en"/>
        </w:rPr>
      </w:pPr>
      <w:r>
        <w:rPr>
          <w:lang w:val="en"/>
        </w:rPr>
        <w:t>FSS</w:t>
      </w:r>
      <w:r w:rsidR="00B96DC4">
        <w:rPr>
          <w:lang w:val="en"/>
        </w:rPr>
        <w:t>s</w:t>
      </w:r>
      <w:r w:rsidRPr="00695F37">
        <w:rPr>
          <w:lang w:val="en"/>
        </w:rPr>
        <w:t xml:space="preserve"> have been used as frequency diplexers in satellite reflector antenna systems with feeds placed on either side of the FSS </w:t>
      </w:r>
      <w:r>
        <w:rPr>
          <w:lang w:val="en"/>
        </w:rPr>
        <w:fldChar w:fldCharType="begin">
          <w:fldData xml:space="preserve">PEVuZE5vdGU+PENpdGU+PEF1dGhvcj5BZ3Jhd2FsPC9BdXRob3I+PFllYXI+MTk3OTwvWWVhcj48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</w:fldData>
        </w:fldChar>
      </w:r>
      <w:r w:rsidR="002B7BB5">
        <w:rPr>
          <w:lang w:val="en"/>
        </w:rPr>
        <w:instrText xml:space="preserve"> ADDIN EN.CITE </w:instrText>
      </w:r>
      <w:r w:rsidR="002B7BB5">
        <w:rPr>
          <w:lang w:val="en"/>
        </w:rPr>
        <w:fldChar w:fldCharType="begin">
          <w:fldData xml:space="preserve">PEVuZE5vdGU+PENpdGU+PEF1dGhvcj5BZ3Jhd2FsPC9BdXRob3I+PFllYXI+MTk3OTwvWWVhcj48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</w:fldData>
        </w:fldChar>
      </w:r>
      <w:r w:rsidR="002B7BB5">
        <w:rPr>
          <w:lang w:val="en"/>
        </w:rPr>
        <w:instrText xml:space="preserve"> ADDIN EN.CITE.DATA </w:instrText>
      </w:r>
      <w:r w:rsidR="002B7BB5">
        <w:rPr>
          <w:lang w:val="en"/>
        </w:rPr>
      </w:r>
      <w:r w:rsidR="002B7BB5">
        <w:rPr>
          <w:lang w:val="en"/>
        </w:rPr>
        <w:fldChar w:fldCharType="end"/>
      </w:r>
      <w:r>
        <w:rPr>
          <w:lang w:val="en"/>
        </w:rPr>
      </w:r>
      <w:r>
        <w:rPr>
          <w:lang w:val="en"/>
        </w:rPr>
        <w:fldChar w:fldCharType="separate"/>
      </w:r>
      <w:r w:rsidR="00C81CEA">
        <w:rPr>
          <w:noProof/>
          <w:lang w:val="en"/>
        </w:rPr>
        <w:t>[1-3]</w:t>
      </w:r>
      <w:r>
        <w:rPr>
          <w:lang w:val="en"/>
        </w:rPr>
        <w:fldChar w:fldCharType="end"/>
      </w:r>
      <w:r w:rsidRPr="00695F37">
        <w:rPr>
          <w:lang w:val="en"/>
        </w:rPr>
        <w:t>.</w:t>
      </w:r>
      <w:r w:rsidR="00C76D46">
        <w:rPr>
          <w:lang w:val="en"/>
        </w:rPr>
        <w:t xml:space="preserve"> </w:t>
      </w:r>
      <w:r w:rsidR="003F4AE8" w:rsidRPr="00186BE3">
        <w:t>Multichannel space</w:t>
      </w:r>
      <w:r w:rsidR="00562AE3">
        <w:t>-</w:t>
      </w:r>
      <w:r w:rsidR="003F4AE8" w:rsidRPr="00186BE3">
        <w:t xml:space="preserve">borne sounders </w:t>
      </w:r>
      <w:r w:rsidR="00B96DC4">
        <w:t>were</w:t>
      </w:r>
      <w:r w:rsidR="003F4AE8" w:rsidRPr="00186BE3">
        <w:t xml:space="preserve"> employed for spectroscopic </w:t>
      </w:r>
      <w:r w:rsidR="0012755C" w:rsidRPr="00186BE3">
        <w:t>characterization</w:t>
      </w:r>
      <w:r w:rsidR="00C35258">
        <w:t xml:space="preserve"> of the Earth’s atmosphere </w:t>
      </w:r>
      <w:r w:rsidR="00C35258">
        <w:fldChar w:fldCharType="begin"/>
      </w:r>
      <w:r w:rsidR="00753669">
        <w:instrText xml:space="preserve"> ADDIN EN.CITE &lt;EndNote&gt;&lt;Cite&gt;&lt;Author&gt;Martin&lt;/Author&gt;&lt;Year&gt;1996&lt;/Year&gt;&lt;RecNum&gt;38&lt;/RecNum&gt;&lt;DisplayText&gt;[4]&lt;/DisplayText&gt;&lt;record&gt;&lt;rec-number&gt;38&lt;/rec-number&gt;&lt;foreign-keys&gt;&lt;key app="EN" db-id="axrxz90e6pwew0ezwwb5avede2vfvt0adafr" timestamp="1488739119"&gt;38&lt;/key&gt;&lt;/foreign-keys&gt;&lt;ref-type name="Journal Article"&gt;17&lt;/ref-type&gt;&lt;contributors&gt;&lt;authors&gt;&lt;author&gt;Martin, RJ&lt;/author&gt;&lt;author&gt;Martin, DH&lt;/author&gt;&lt;/authors&gt;&lt;/contributors&gt;&lt;titles&gt;&lt;title&gt;Quasi-optical antennas for radiometric remote-sensing&lt;/title&gt;&lt;secondary-title&gt;Electronics &amp;amp; communication engineering journal&lt;/secondary-title&gt;&lt;/titles&gt;&lt;periodical&gt;&lt;full-title&gt;Electronics &amp;amp; communication engineering journal&lt;/full-title&gt;&lt;/periodical&gt;&lt;pages&gt;37-48&lt;/pages&gt;&lt;volume&gt;8&lt;/volume&gt;&lt;number&gt;1&lt;/number&gt;&lt;dates&gt;&lt;year&gt;1996&lt;/year&gt;&lt;/dates&gt;&lt;isbn&gt;2051-218X&lt;/isbn&gt;&lt;urls&gt;&lt;/urls&gt;&lt;/record&gt;&lt;/Cite&gt;&lt;/EndNote&gt;</w:instrText>
      </w:r>
      <w:r w:rsidR="00C35258">
        <w:fldChar w:fldCharType="separate"/>
      </w:r>
      <w:r w:rsidR="00753669">
        <w:rPr>
          <w:noProof/>
        </w:rPr>
        <w:t>[4]</w:t>
      </w:r>
      <w:r w:rsidR="00C35258">
        <w:fldChar w:fldCharType="end"/>
      </w:r>
      <w:r w:rsidR="003F4AE8" w:rsidRPr="00186BE3">
        <w:t>.</w:t>
      </w:r>
      <w:r w:rsidR="00562AE3">
        <w:t xml:space="preserve"> </w:t>
      </w:r>
      <w:r w:rsidR="00562AE3" w:rsidRPr="00A96B0E">
        <w:t xml:space="preserve">These </w:t>
      </w:r>
      <w:r w:rsidR="00E10E65">
        <w:t>devices</w:t>
      </w:r>
      <w:r w:rsidR="00562AE3" w:rsidRPr="00A96B0E">
        <w:t xml:space="preserve"> </w:t>
      </w:r>
      <w:r w:rsidR="00E10E65">
        <w:t>carry out</w:t>
      </w:r>
      <w:r w:rsidR="00562AE3" w:rsidRPr="00A96B0E">
        <w:t xml:space="preserve"> molecular emission spectroscopy at millimeter</w:t>
      </w:r>
      <w:r w:rsidR="00AF1804">
        <w:t xml:space="preserve"> and sub </w:t>
      </w:r>
      <w:r w:rsidR="00562AE3" w:rsidRPr="00A96B0E">
        <w:t>millimeter</w:t>
      </w:r>
      <w:r w:rsidR="00AF1804">
        <w:t>-</w:t>
      </w:r>
      <w:r w:rsidR="00562AE3">
        <w:t>wave</w:t>
      </w:r>
      <w:r w:rsidR="00562AE3" w:rsidRPr="00A96B0E">
        <w:t xml:space="preserve">s in narrow frequency channels. </w:t>
      </w:r>
      <w:r w:rsidR="00E10E65" w:rsidRPr="00E10E65">
        <w:rPr>
          <w:rStyle w:val="shorttext"/>
          <w:color w:val="222222"/>
          <w:lang w:val="en"/>
        </w:rPr>
        <w:t>To meet the satellite restricti</w:t>
      </w:r>
      <w:r w:rsidR="00B96DC4">
        <w:rPr>
          <w:rStyle w:val="shorttext"/>
          <w:color w:val="222222"/>
          <w:lang w:val="en"/>
        </w:rPr>
        <w:t>ve</w:t>
      </w:r>
      <w:r w:rsidR="00E10E65" w:rsidRPr="00E10E65">
        <w:rPr>
          <w:rStyle w:val="shorttext"/>
          <w:color w:val="222222"/>
          <w:lang w:val="en"/>
        </w:rPr>
        <w:t xml:space="preserve"> payload on cost</w:t>
      </w:r>
      <w:r w:rsidR="00562AE3" w:rsidRPr="00A96B0E">
        <w:t xml:space="preserve">, mass and energy consumption, passive remote sensing radiometers traditionally employ a single mechanically scanned reflector antenna to collect </w:t>
      </w:r>
      <w:r w:rsidR="00E10E65" w:rsidRPr="00A96B0E">
        <w:t>radiation</w:t>
      </w:r>
      <w:r w:rsidR="00562AE3" w:rsidRPr="00A96B0E">
        <w:t xml:space="preserve"> over a wide frequency range.</w:t>
      </w:r>
      <w:r w:rsidR="003F4AE8" w:rsidRPr="00186BE3">
        <w:t xml:space="preserve"> </w:t>
      </w:r>
      <w:r w:rsidR="00562AE3" w:rsidRPr="004A26D4">
        <w:rPr>
          <w:lang w:val="en"/>
        </w:rPr>
        <w:t>Frequency selective surface</w:t>
      </w:r>
      <w:r w:rsidR="00B96DC4">
        <w:rPr>
          <w:lang w:val="en"/>
        </w:rPr>
        <w:t>s</w:t>
      </w:r>
      <w:r w:rsidR="00562AE3" w:rsidRPr="004A26D4">
        <w:rPr>
          <w:lang w:val="en"/>
        </w:rPr>
        <w:t xml:space="preserve"> (FSS</w:t>
      </w:r>
      <w:r w:rsidR="00B96DC4">
        <w:rPr>
          <w:lang w:val="en"/>
        </w:rPr>
        <w:t>s</w:t>
      </w:r>
      <w:r w:rsidR="00562AE3" w:rsidRPr="004A26D4">
        <w:rPr>
          <w:lang w:val="en"/>
        </w:rPr>
        <w:t xml:space="preserve">) </w:t>
      </w:r>
      <w:r w:rsidR="00562AE3">
        <w:rPr>
          <w:lang w:val="en"/>
        </w:rPr>
        <w:t>can play</w:t>
      </w:r>
      <w:r w:rsidR="00B96DC4">
        <w:rPr>
          <w:lang w:val="en"/>
        </w:rPr>
        <w:t xml:space="preserve"> an</w:t>
      </w:r>
      <w:r w:rsidR="00562AE3">
        <w:rPr>
          <w:lang w:val="en"/>
        </w:rPr>
        <w:t xml:space="preserve"> essential rol</w:t>
      </w:r>
      <w:r w:rsidR="00B96DC4">
        <w:rPr>
          <w:lang w:val="en"/>
        </w:rPr>
        <w:t>e as an</w:t>
      </w:r>
      <w:r w:rsidR="00562AE3" w:rsidRPr="004A26D4">
        <w:rPr>
          <w:lang w:val="en"/>
        </w:rPr>
        <w:t xml:space="preserve"> enabl</w:t>
      </w:r>
      <w:r w:rsidR="00B96DC4">
        <w:rPr>
          <w:lang w:val="en"/>
        </w:rPr>
        <w:t>ing</w:t>
      </w:r>
      <w:r w:rsidR="00562AE3" w:rsidRPr="004A26D4">
        <w:rPr>
          <w:lang w:val="en"/>
        </w:rPr>
        <w:t xml:space="preserve"> technology for these advanced instruments</w:t>
      </w:r>
      <w:r w:rsidR="00B96DC4">
        <w:rPr>
          <w:lang w:val="en"/>
        </w:rPr>
        <w:t>. They can be</w:t>
      </w:r>
      <w:r w:rsidR="00562AE3" w:rsidRPr="004A26D4">
        <w:rPr>
          <w:lang w:val="en"/>
        </w:rPr>
        <w:t xml:space="preserve"> used in quasi-optical receiver</w:t>
      </w:r>
      <w:r w:rsidR="00B96DC4">
        <w:rPr>
          <w:lang w:val="en"/>
        </w:rPr>
        <w:t>s</w:t>
      </w:r>
      <w:r w:rsidR="00562AE3" w:rsidRPr="004A26D4">
        <w:rPr>
          <w:lang w:val="en"/>
        </w:rPr>
        <w:t xml:space="preserve"> to spectrally separate the signals that are collected by the</w:t>
      </w:r>
      <w:r w:rsidR="00562AE3">
        <w:rPr>
          <w:lang w:val="en"/>
        </w:rPr>
        <w:t xml:space="preserve"> </w:t>
      </w:r>
      <w:r w:rsidR="00562AE3" w:rsidRPr="004A26D4">
        <w:rPr>
          <w:lang w:val="en"/>
        </w:rPr>
        <w:t>scanning</w:t>
      </w:r>
      <w:r w:rsidR="00562AE3">
        <w:rPr>
          <w:lang w:val="en"/>
        </w:rPr>
        <w:t xml:space="preserve"> </w:t>
      </w:r>
      <w:r w:rsidR="00562AE3" w:rsidRPr="004A26D4">
        <w:rPr>
          <w:lang w:val="en"/>
        </w:rPr>
        <w:t>antenna</w:t>
      </w:r>
      <w:r w:rsidR="00562AE3">
        <w:rPr>
          <w:lang w:val="en"/>
        </w:rPr>
        <w:t xml:space="preserve"> </w:t>
      </w:r>
      <w:r w:rsidR="00C35258">
        <w:rPr>
          <w:lang w:val="en"/>
        </w:rPr>
        <w:fldChar w:fldCharType="begin"/>
      </w:r>
      <w:r w:rsidR="00753669">
        <w:rPr>
          <w:lang w:val="en"/>
        </w:rPr>
        <w:instrText xml:space="preserve"> ADDIN EN.CITE &lt;EndNote&gt;&lt;Cite&gt;&lt;Author&gt;Martin&lt;/Author&gt;&lt;Year&gt;1996&lt;/Year&gt;&lt;RecNum&gt;38&lt;/RecNum&gt;&lt;DisplayText&gt;[4]&lt;/DisplayText&gt;&lt;record&gt;&lt;rec-number&gt;38&lt;/rec-number&gt;&lt;foreign-keys&gt;&lt;key app="EN" db-id="axrxz90e6pwew0ezwwb5avede2vfvt0adafr" timestamp="1488739119"&gt;38&lt;/key&gt;&lt;/foreign-keys&gt;&lt;ref-type name="Journal Article"&gt;17&lt;/ref-type&gt;&lt;contributors&gt;&lt;authors&gt;&lt;author&gt;Martin, RJ&lt;/author&gt;&lt;author&gt;Martin, DH&lt;/author&gt;&lt;/authors&gt;&lt;/contributors&gt;&lt;titles&gt;&lt;title&gt;Quasi-optical antennas for radiometric remote-sensing&lt;/title&gt;&lt;secondary-title&gt;Electronics &amp;amp; communication engineering journal&lt;/secondary-title&gt;&lt;/titles&gt;&lt;periodical&gt;&lt;full-title&gt;Electronics &amp;amp; communication engineering journal&lt;/full-title&gt;&lt;/periodical&gt;&lt;pages&gt;37-48&lt;/pages&gt;&lt;volume&gt;8&lt;/volume&gt;&lt;number&gt;1&lt;/number&gt;&lt;dates&gt;&lt;year&gt;1996&lt;/year&gt;&lt;/dates&gt;&lt;isbn&gt;2051-218X&lt;/isbn&gt;&lt;urls&gt;&lt;/urls&gt;&lt;/record&gt;&lt;/Cite&gt;&lt;/EndNote&gt;</w:instrText>
      </w:r>
      <w:r w:rsidR="00C35258">
        <w:rPr>
          <w:lang w:val="en"/>
        </w:rPr>
        <w:fldChar w:fldCharType="separate"/>
      </w:r>
      <w:r w:rsidR="00753669">
        <w:rPr>
          <w:noProof/>
          <w:lang w:val="en"/>
        </w:rPr>
        <w:t>[4]</w:t>
      </w:r>
      <w:r w:rsidR="00C35258">
        <w:rPr>
          <w:lang w:val="en"/>
        </w:rPr>
        <w:fldChar w:fldCharType="end"/>
      </w:r>
      <w:r w:rsidR="00C35258">
        <w:rPr>
          <w:lang w:val="en"/>
        </w:rPr>
        <w:t>.</w:t>
      </w:r>
      <w:r w:rsidR="00562AE3">
        <w:rPr>
          <w:lang w:val="en"/>
        </w:rPr>
        <w:t xml:space="preserve"> </w:t>
      </w:r>
    </w:p>
    <w:p w:rsidR="00355CCF" w:rsidRDefault="004A26D4" w:rsidP="00AF1804">
      <w:pPr>
        <w:ind w:firstLine="204"/>
        <w:jc w:val="both"/>
        <w:rPr>
          <w:lang w:val="en"/>
        </w:rPr>
      </w:pPr>
      <w:r w:rsidRPr="004A26D4">
        <w:rPr>
          <w:lang w:val="en"/>
        </w:rPr>
        <w:t>The</w:t>
      </w:r>
      <w:r>
        <w:rPr>
          <w:lang w:val="en"/>
        </w:rPr>
        <w:t xml:space="preserve"> </w:t>
      </w:r>
      <w:r w:rsidRPr="004A26D4">
        <w:rPr>
          <w:lang w:val="en"/>
        </w:rPr>
        <w:t>FSS</w:t>
      </w:r>
      <w:r>
        <w:rPr>
          <w:lang w:val="en"/>
        </w:rPr>
        <w:t xml:space="preserve"> </w:t>
      </w:r>
      <w:r w:rsidR="000B672A">
        <w:rPr>
          <w:lang w:val="en"/>
        </w:rPr>
        <w:t xml:space="preserve">can </w:t>
      </w:r>
      <w:r w:rsidRPr="004A26D4">
        <w:rPr>
          <w:lang w:val="en"/>
        </w:rPr>
        <w:t>exhibit</w:t>
      </w:r>
      <w:r>
        <w:rPr>
          <w:lang w:val="en"/>
        </w:rPr>
        <w:t xml:space="preserve"> </w:t>
      </w:r>
      <w:r w:rsidRPr="004A26D4">
        <w:rPr>
          <w:lang w:val="en"/>
        </w:rPr>
        <w:t>very</w:t>
      </w:r>
      <w:r>
        <w:rPr>
          <w:lang w:val="en"/>
        </w:rPr>
        <w:t xml:space="preserve"> </w:t>
      </w:r>
      <w:r w:rsidRPr="004A26D4">
        <w:rPr>
          <w:lang w:val="en"/>
        </w:rPr>
        <w:t>low</w:t>
      </w:r>
      <w:r>
        <w:rPr>
          <w:lang w:val="en"/>
        </w:rPr>
        <w:t xml:space="preserve"> </w:t>
      </w:r>
      <w:r w:rsidRPr="004A26D4">
        <w:rPr>
          <w:lang w:val="en"/>
        </w:rPr>
        <w:t>insertion</w:t>
      </w:r>
      <w:r>
        <w:rPr>
          <w:lang w:val="en"/>
        </w:rPr>
        <w:t xml:space="preserve"> </w:t>
      </w:r>
      <w:r w:rsidRPr="004A26D4">
        <w:rPr>
          <w:lang w:val="en"/>
        </w:rPr>
        <w:t>loss</w:t>
      </w:r>
      <w:r>
        <w:rPr>
          <w:lang w:val="en"/>
        </w:rPr>
        <w:t xml:space="preserve"> </w:t>
      </w:r>
      <w:r w:rsidRPr="004A26D4">
        <w:rPr>
          <w:lang w:val="en"/>
        </w:rPr>
        <w:t xml:space="preserve">and simultaneously meet the </w:t>
      </w:r>
      <w:r w:rsidR="005949C8">
        <w:rPr>
          <w:rStyle w:val="alt-edited1"/>
          <w:color w:val="auto"/>
          <w:lang w:val="en"/>
        </w:rPr>
        <w:t>i</w:t>
      </w:r>
      <w:r w:rsidR="000B672A" w:rsidRPr="000B672A">
        <w:rPr>
          <w:rStyle w:val="alt-edited1"/>
          <w:color w:val="auto"/>
          <w:lang w:val="en"/>
        </w:rPr>
        <w:t>nconsistent</w:t>
      </w:r>
      <w:r w:rsidR="000B672A" w:rsidRPr="000B672A">
        <w:rPr>
          <w:rStyle w:val="shorttext"/>
          <w:lang w:val="en"/>
        </w:rPr>
        <w:t xml:space="preserve"> requirements</w:t>
      </w:r>
      <w:r w:rsidR="000B672A" w:rsidRPr="000B672A">
        <w:rPr>
          <w:lang w:val="en"/>
        </w:rPr>
        <w:t xml:space="preserve"> </w:t>
      </w:r>
      <w:r w:rsidRPr="004A26D4">
        <w:rPr>
          <w:lang w:val="en"/>
        </w:rPr>
        <w:t xml:space="preserve">for high isolation between adjacent frequency </w:t>
      </w:r>
      <w:r w:rsidR="005949C8">
        <w:rPr>
          <w:lang w:val="en"/>
        </w:rPr>
        <w:t>channels</w:t>
      </w:r>
      <w:r w:rsidRPr="004A26D4">
        <w:rPr>
          <w:lang w:val="en"/>
        </w:rPr>
        <w:t xml:space="preserve">. This </w:t>
      </w:r>
      <w:r w:rsidR="005949C8">
        <w:rPr>
          <w:lang w:val="en"/>
        </w:rPr>
        <w:t>should be</w:t>
      </w:r>
      <w:r w:rsidRPr="004A26D4">
        <w:rPr>
          <w:lang w:val="en"/>
        </w:rPr>
        <w:t xml:space="preserve"> </w:t>
      </w:r>
      <w:r w:rsidR="005949C8">
        <w:rPr>
          <w:lang w:val="en"/>
        </w:rPr>
        <w:t>accompanied by</w:t>
      </w:r>
      <w:r w:rsidRPr="004A26D4">
        <w:rPr>
          <w:lang w:val="en"/>
        </w:rPr>
        <w:t xml:space="preserve"> minimiz</w:t>
      </w:r>
      <w:r w:rsidR="005949C8">
        <w:rPr>
          <w:lang w:val="en"/>
        </w:rPr>
        <w:t>ing</w:t>
      </w:r>
      <w:r w:rsidRPr="004A26D4">
        <w:rPr>
          <w:lang w:val="en"/>
        </w:rPr>
        <w:t xml:space="preserve"> the overall noise performance of the instrument and </w:t>
      </w:r>
      <w:r w:rsidR="005949C8">
        <w:rPr>
          <w:lang w:val="en"/>
        </w:rPr>
        <w:t>then</w:t>
      </w:r>
      <w:r w:rsidRPr="004A26D4">
        <w:rPr>
          <w:lang w:val="en"/>
        </w:rPr>
        <w:t xml:space="preserve"> achieve high receiver sensitivity which is necessary to detect weak molecular emissions at </w:t>
      </w:r>
      <w:r w:rsidR="00410C9C">
        <w:rPr>
          <w:lang w:val="en"/>
        </w:rPr>
        <w:t>millimeters waves</w:t>
      </w:r>
      <w:r w:rsidRPr="004A26D4">
        <w:rPr>
          <w:lang w:val="en"/>
        </w:rPr>
        <w:t>.</w:t>
      </w:r>
    </w:p>
    <w:p w:rsidR="00732D4D" w:rsidRDefault="00B96DC4" w:rsidP="00417471">
      <w:pPr>
        <w:ind w:firstLine="204"/>
        <w:jc w:val="both"/>
        <w:rPr>
          <w:lang w:val="en"/>
        </w:rPr>
      </w:pPr>
      <w:r>
        <w:rPr>
          <w:lang w:val="en"/>
        </w:rPr>
        <w:t>Recently</w:t>
      </w:r>
      <w:r w:rsidR="00732D4D">
        <w:rPr>
          <w:lang w:val="en"/>
        </w:rPr>
        <w:t>,</w:t>
      </w:r>
      <w:r w:rsidR="00732D4D" w:rsidRPr="00732D4D">
        <w:rPr>
          <w:lang w:val="en"/>
        </w:rPr>
        <w:t xml:space="preserve"> satellite systems </w:t>
      </w:r>
      <w:r w:rsidR="00732D4D">
        <w:rPr>
          <w:lang w:val="en"/>
        </w:rPr>
        <w:t>tend</w:t>
      </w:r>
      <w:r w:rsidR="00732D4D" w:rsidRPr="00732D4D">
        <w:rPr>
          <w:lang w:val="en"/>
        </w:rPr>
        <w:t xml:space="preserve"> </w:t>
      </w:r>
      <w:r w:rsidR="00732D4D">
        <w:rPr>
          <w:lang w:val="en"/>
        </w:rPr>
        <w:t>to</w:t>
      </w:r>
      <w:r w:rsidR="00732D4D" w:rsidRPr="00732D4D">
        <w:rPr>
          <w:lang w:val="en"/>
        </w:rPr>
        <w:t xml:space="preserve"> operat</w:t>
      </w:r>
      <w:r w:rsidR="00732D4D">
        <w:rPr>
          <w:lang w:val="en"/>
        </w:rPr>
        <w:t>e</w:t>
      </w:r>
      <w:r w:rsidR="00732D4D" w:rsidRPr="00732D4D">
        <w:rPr>
          <w:lang w:val="en"/>
        </w:rPr>
        <w:t xml:space="preserve"> in </w:t>
      </w:r>
      <w:r>
        <w:rPr>
          <w:lang w:val="en"/>
        </w:rPr>
        <w:t xml:space="preserve">the </w:t>
      </w:r>
      <w:r w:rsidR="00732D4D" w:rsidRPr="00732D4D">
        <w:rPr>
          <w:lang w:val="en"/>
        </w:rPr>
        <w:t>Circular Polarization</w:t>
      </w:r>
      <w:r>
        <w:rPr>
          <w:lang w:val="en"/>
        </w:rPr>
        <w:t>s</w:t>
      </w:r>
      <w:r w:rsidR="00732D4D" w:rsidRPr="00732D4D">
        <w:rPr>
          <w:lang w:val="en"/>
        </w:rPr>
        <w:t xml:space="preserve"> (CP)</w:t>
      </w:r>
      <w:r>
        <w:rPr>
          <w:lang w:val="en"/>
        </w:rPr>
        <w:t xml:space="preserve"> mode</w:t>
      </w:r>
      <w:r w:rsidR="00732D4D" w:rsidRPr="00732D4D">
        <w:rPr>
          <w:lang w:val="en"/>
        </w:rPr>
        <w:t>, which is advantageous in communication and sensing systems as it</w:t>
      </w:r>
      <w:r w:rsidR="00732D4D">
        <w:rPr>
          <w:lang w:val="en"/>
        </w:rPr>
        <w:t xml:space="preserve"> can provide</w:t>
      </w:r>
      <w:r w:rsidR="00732D4D" w:rsidRPr="00732D4D">
        <w:rPr>
          <w:lang w:val="en"/>
        </w:rPr>
        <w:t xml:space="preserve"> resilience to effects such as Faraday rotation </w:t>
      </w:r>
      <w:r w:rsidR="00732D4D">
        <w:rPr>
          <w:lang w:val="en"/>
        </w:rPr>
        <w:fldChar w:fldCharType="begin"/>
      </w:r>
      <w:r w:rsidR="00753669">
        <w:rPr>
          <w:lang w:val="en"/>
        </w:rPr>
        <w:instrText xml:space="preserve"> ADDIN EN.CITE &lt;EndNote&gt;&lt;Cite&gt;&lt;Author&gt;Nathanson&lt;/Author&gt;&lt;Year&gt;1991&lt;/Year&gt;&lt;RecNum&gt;46&lt;/RecNum&gt;&lt;DisplayText&gt;[5]&lt;/DisplayText&gt;&lt;record&gt;&lt;rec-number&gt;46&lt;/rec-number&gt;&lt;foreign-keys&gt;&lt;key app="EN" db-id="axrxz90e6pwew0ezwwb5avede2vfvt0adafr" timestamp="1488811041"&gt;46&lt;/key&gt;&lt;/foreign-keys&gt;&lt;ref-type name="Journal Article"&gt;17&lt;/ref-type&gt;&lt;contributors&gt;&lt;authors&gt;&lt;author&gt;Nathanson, Fred E&lt;/author&gt;&lt;author&gt;Reilly, J Patrick&lt;/author&gt;&lt;author&gt;Cohen, Marvin N&lt;/author&gt;&lt;/authors&gt;&lt;/contributors&gt;&lt;titles&gt;&lt;title&gt;Radar design principles-Signal processing and the Environment&lt;/title&gt;&lt;secondary-title&gt;NASA STI/Recon Technical Report A&lt;/secondary-title&gt;&lt;/titles&gt;&lt;periodical&gt;&lt;full-title&gt;NASA STI/Recon Technical Report A&lt;/full-title&gt;&lt;/periodical&gt;&lt;volume&gt;91&lt;/volume&gt;&lt;dates&gt;&lt;year&gt;1991&lt;/year&gt;&lt;/dates&gt;&lt;urls&gt;&lt;/urls&gt;&lt;/record&gt;&lt;/Cite&gt;&lt;/EndNote&gt;</w:instrText>
      </w:r>
      <w:r w:rsidR="00732D4D">
        <w:rPr>
          <w:lang w:val="en"/>
        </w:rPr>
        <w:fldChar w:fldCharType="separate"/>
      </w:r>
      <w:r w:rsidR="00753669">
        <w:rPr>
          <w:noProof/>
          <w:lang w:val="en"/>
        </w:rPr>
        <w:t>[5]</w:t>
      </w:r>
      <w:r w:rsidR="00732D4D">
        <w:rPr>
          <w:lang w:val="en"/>
        </w:rPr>
        <w:fldChar w:fldCharType="end"/>
      </w:r>
      <w:r w:rsidR="00AF1804">
        <w:rPr>
          <w:lang w:val="en"/>
        </w:rPr>
        <w:t>,</w:t>
      </w:r>
      <w:r w:rsidR="00732D4D">
        <w:rPr>
          <w:lang w:val="en"/>
        </w:rPr>
        <w:t xml:space="preserve"> </w:t>
      </w:r>
      <w:r w:rsidR="00560C16">
        <w:rPr>
          <w:lang w:val="en"/>
        </w:rPr>
        <w:t xml:space="preserve">can </w:t>
      </w:r>
      <w:r w:rsidR="00732D4D" w:rsidRPr="00732D4D">
        <w:rPr>
          <w:lang w:val="en"/>
        </w:rPr>
        <w:t>also remov</w:t>
      </w:r>
      <w:r w:rsidR="00560C16">
        <w:rPr>
          <w:lang w:val="en"/>
        </w:rPr>
        <w:t>e</w:t>
      </w:r>
      <w:r w:rsidR="00732D4D" w:rsidRPr="00732D4D">
        <w:rPr>
          <w:lang w:val="en"/>
        </w:rPr>
        <w:t xml:space="preserve"> the requirement for alignment</w:t>
      </w:r>
      <w:r w:rsidR="00732D4D">
        <w:rPr>
          <w:lang w:val="en"/>
        </w:rPr>
        <w:t xml:space="preserve"> in polarization</w:t>
      </w:r>
      <w:r w:rsidR="00732D4D" w:rsidRPr="00732D4D">
        <w:rPr>
          <w:lang w:val="en"/>
        </w:rPr>
        <w:t xml:space="preserve"> between the transmitter and receiver.</w:t>
      </w:r>
    </w:p>
    <w:p w:rsidR="000477ED" w:rsidRDefault="000477ED" w:rsidP="00235741">
      <w:pPr>
        <w:ind w:firstLine="204"/>
        <w:jc w:val="both"/>
        <w:rPr>
          <w:lang w:val="en"/>
        </w:rPr>
      </w:pPr>
    </w:p>
    <w:p w:rsidR="000477ED" w:rsidRDefault="000477ED" w:rsidP="00235741">
      <w:pPr>
        <w:ind w:firstLine="204"/>
        <w:jc w:val="both"/>
        <w:rPr>
          <w:lang w:val="en"/>
        </w:rPr>
      </w:pPr>
    </w:p>
    <w:p w:rsidR="008436E1" w:rsidRDefault="008436E1" w:rsidP="00235741">
      <w:pPr>
        <w:ind w:firstLine="204"/>
        <w:jc w:val="both"/>
        <w:rPr>
          <w:lang w:val="en"/>
        </w:rPr>
      </w:pPr>
      <w:r w:rsidRPr="008436E1">
        <w:rPr>
          <w:lang w:val="en"/>
        </w:rPr>
        <w:t>Recently</w:t>
      </w:r>
      <w:r w:rsidR="009C627E">
        <w:rPr>
          <w:lang w:val="en"/>
        </w:rPr>
        <w:t>,</w:t>
      </w:r>
      <w:r w:rsidRPr="008436E1">
        <w:rPr>
          <w:lang w:val="en"/>
        </w:rPr>
        <w:t xml:space="preserve"> </w:t>
      </w:r>
      <w:r w:rsidR="009C627E" w:rsidRPr="008436E1">
        <w:rPr>
          <w:lang w:val="en"/>
        </w:rPr>
        <w:t xml:space="preserve">the design of polarization independent </w:t>
      </w:r>
      <w:r w:rsidR="009C627E">
        <w:rPr>
          <w:lang w:val="en"/>
        </w:rPr>
        <w:t>FSS</w:t>
      </w:r>
      <w:r w:rsidR="00560C16">
        <w:rPr>
          <w:lang w:val="en"/>
        </w:rPr>
        <w:t>s</w:t>
      </w:r>
      <w:r w:rsidR="009C627E">
        <w:rPr>
          <w:lang w:val="en"/>
        </w:rPr>
        <w:t xml:space="preserve"> has</w:t>
      </w:r>
      <w:r w:rsidR="00560C16">
        <w:rPr>
          <w:lang w:val="en"/>
        </w:rPr>
        <w:t xml:space="preserve"> attracted</w:t>
      </w:r>
      <w:r w:rsidR="009C627E">
        <w:rPr>
          <w:lang w:val="en"/>
        </w:rPr>
        <w:t xml:space="preserve"> a lot of interest</w:t>
      </w:r>
      <w:r w:rsidR="00560C16">
        <w:rPr>
          <w:lang w:val="en"/>
        </w:rPr>
        <w:t>s</w:t>
      </w:r>
      <w:r w:rsidRPr="008436E1">
        <w:rPr>
          <w:lang w:val="en"/>
        </w:rPr>
        <w:t xml:space="preserve">. These surfaces have near identical </w:t>
      </w:r>
      <w:r w:rsidR="009C627E" w:rsidRPr="008436E1">
        <w:rPr>
          <w:lang w:val="en"/>
        </w:rPr>
        <w:t xml:space="preserve">transmission </w:t>
      </w:r>
      <w:r w:rsidRPr="008436E1">
        <w:rPr>
          <w:lang w:val="en"/>
        </w:rPr>
        <w:t xml:space="preserve">and </w:t>
      </w:r>
      <w:r w:rsidR="009C627E" w:rsidRPr="008436E1">
        <w:rPr>
          <w:lang w:val="en"/>
        </w:rPr>
        <w:t xml:space="preserve">reflection </w:t>
      </w:r>
      <w:r w:rsidRPr="008436E1">
        <w:rPr>
          <w:lang w:val="en"/>
        </w:rPr>
        <w:t>coefficient magnitudes for TE and TM polarized waves. Several FSS geometries with such</w:t>
      </w:r>
      <w:r w:rsidR="00AF1804">
        <w:rPr>
          <w:lang w:val="en"/>
        </w:rPr>
        <w:t xml:space="preserve"> properties have been presented </w:t>
      </w:r>
      <w:r w:rsidR="00C64D7A">
        <w:rPr>
          <w:lang w:val="en"/>
        </w:rPr>
        <w:t>in millimeter</w:t>
      </w:r>
      <w:r w:rsidR="00CD2CC4">
        <w:rPr>
          <w:lang w:val="en"/>
        </w:rPr>
        <w:t>-</w:t>
      </w:r>
      <w:r w:rsidR="00AF1804">
        <w:rPr>
          <w:lang w:val="en"/>
        </w:rPr>
        <w:t xml:space="preserve"> and sub</w:t>
      </w:r>
      <w:r w:rsidR="00CD2CC4">
        <w:rPr>
          <w:lang w:val="en"/>
        </w:rPr>
        <w:t>-</w:t>
      </w:r>
      <w:r w:rsidR="00AF1804">
        <w:rPr>
          <w:lang w:val="en"/>
        </w:rPr>
        <w:t>millimeter</w:t>
      </w:r>
      <w:r w:rsidR="00CD2CC4">
        <w:rPr>
          <w:lang w:val="en"/>
        </w:rPr>
        <w:t xml:space="preserve"> waves </w:t>
      </w:r>
      <w:r w:rsidRPr="008436E1">
        <w:rPr>
          <w:lang w:val="en"/>
        </w:rPr>
        <w:t xml:space="preserve">including crossed dipoles </w:t>
      </w:r>
      <w:r w:rsidR="009C627E">
        <w:rPr>
          <w:lang w:val="en"/>
        </w:rPr>
        <w:fldChar w:fldCharType="begin"/>
      </w:r>
      <w:r w:rsidR="00753669">
        <w:rPr>
          <w:lang w:val="en"/>
        </w:rPr>
        <w:instrText xml:space="preserve"> ADDIN EN.CITE &lt;EndNote&gt;&lt;Cite&gt;&lt;Author&gt;Parker&lt;/Author&gt;&lt;Year&gt;2001&lt;/Year&gt;&lt;RecNum&gt;42&lt;/RecNum&gt;&lt;DisplayText&gt;[6]&lt;/DisplayText&gt;&lt;record&gt;&lt;rec-number&gt;42&lt;/rec-number&gt;&lt;foreign-keys&gt;&lt;key app="EN" db-id="axrxz90e6pwew0ezwwb5avede2vfvt0adafr" timestamp="1488805462"&gt;42&lt;/key&gt;&lt;/foreign-keys&gt;&lt;ref-type name="Journal Article"&gt;17&lt;/ref-type&gt;&lt;contributors&gt;&lt;authors&gt;&lt;author&gt;Parker, Edward A&lt;/author&gt;&lt;author&gt;Chuprin, Andrei D&lt;/author&gt;&lt;author&gt;Batchelor, John C&lt;/author&gt;&lt;author&gt;Savia, SB&lt;/author&gt;&lt;/authors&gt;&lt;/contributors&gt;&lt;titles&gt;&lt;title&gt;GA optimisation of crossed dipole FSS array geometry&lt;/title&gt;&lt;secondary-title&gt;Electronics Letters&lt;/secondary-title&gt;&lt;/titles&gt;&lt;periodical&gt;&lt;full-title&gt;Electronics Letters&lt;/full-title&gt;&lt;/periodical&gt;&lt;pages&gt;996-997&lt;/pages&gt;&lt;volume&gt;37&lt;/volume&gt;&lt;number&gt;16&lt;/number&gt;&lt;dates&gt;&lt;year&gt;2001&lt;/year&gt;&lt;/dates&gt;&lt;isbn&gt;0013-5194&lt;/isbn&gt;&lt;urls&gt;&lt;/urls&gt;&lt;/record&gt;&lt;/Cite&gt;&lt;/EndNote&gt;</w:instrText>
      </w:r>
      <w:r w:rsidR="009C627E">
        <w:rPr>
          <w:lang w:val="en"/>
        </w:rPr>
        <w:fldChar w:fldCharType="separate"/>
      </w:r>
      <w:r w:rsidR="00753669">
        <w:rPr>
          <w:noProof/>
          <w:lang w:val="en"/>
        </w:rPr>
        <w:t>[6]</w:t>
      </w:r>
      <w:r w:rsidR="009C627E">
        <w:rPr>
          <w:lang w:val="en"/>
        </w:rPr>
        <w:fldChar w:fldCharType="end"/>
      </w:r>
      <w:r w:rsidR="009C627E">
        <w:rPr>
          <w:lang w:val="en"/>
        </w:rPr>
        <w:t>, Jerusalem cross</w:t>
      </w:r>
      <w:r w:rsidR="00CD2CC4">
        <w:rPr>
          <w:lang w:val="en"/>
        </w:rPr>
        <w:t>es</w:t>
      </w:r>
      <w:r w:rsidR="00092022">
        <w:rPr>
          <w:lang w:val="en"/>
        </w:rPr>
        <w:t xml:space="preserve"> </w:t>
      </w:r>
      <w:r w:rsidR="0032689F">
        <w:rPr>
          <w:lang w:val="en"/>
        </w:rPr>
        <w:fldChar w:fldCharType="begin"/>
      </w:r>
      <w:r w:rsidR="00753669">
        <w:rPr>
          <w:lang w:val="en"/>
        </w:rPr>
        <w:instrText xml:space="preserve"> ADDIN EN.CITE &lt;EndNote&gt;&lt;Cite&gt;&lt;Author&gt;Kesavan&lt;/Author&gt;&lt;Year&gt;2016&lt;/Year&gt;&lt;RecNum&gt;47&lt;/RecNum&gt;&lt;DisplayText&gt;[7]&lt;/DisplayText&gt;&lt;record&gt;&lt;rec-number&gt;47&lt;/rec-number&gt;&lt;foreign-keys&gt;&lt;key app="EN" db-id="axrxz90e6pwew0ezwwb5avede2vfvt0adafr" timestamp="1488816041"&gt;47&lt;/key&gt;&lt;/foreign-keys&gt;&lt;ref-type name="Journal Article"&gt;17&lt;/ref-type&gt;&lt;contributors&gt;&lt;authors&gt;&lt;author&gt;Kesavan, Arun&lt;/author&gt;&lt;author&gt;Karimian, Reza&lt;/author&gt;&lt;author&gt;Denidni, Tayeb A&lt;/author&gt;&lt;/authors&gt;&lt;/contributors&gt;&lt;titles&gt;&lt;title&gt;A Novel Wideband Frequency Selective Surface for Millimeter-Wave Applications&lt;/title&gt;&lt;secondary-title&gt;IEEE Antennas and Wireless Propagation Letters&lt;/secondary-title&gt;&lt;/titles&gt;&lt;periodical&gt;&lt;full-title&gt;IEEE Antennas and Wireless Propagation Letters&lt;/full-title&gt;&lt;/periodical&gt;&lt;pages&gt;1711-1714&lt;/pages&gt;&lt;volume&gt;15&lt;/volume&gt;&lt;dates&gt;&lt;year&gt;2016&lt;/year&gt;&lt;/dates&gt;&lt;isbn&gt;1536-1225&lt;/isbn&gt;&lt;urls&gt;&lt;/urls&gt;&lt;/record&gt;&lt;/Cite&gt;&lt;/EndNote&gt;</w:instrText>
      </w:r>
      <w:r w:rsidR="0032689F">
        <w:rPr>
          <w:lang w:val="en"/>
        </w:rPr>
        <w:fldChar w:fldCharType="separate"/>
      </w:r>
      <w:r w:rsidR="00753669">
        <w:rPr>
          <w:noProof/>
          <w:lang w:val="en"/>
        </w:rPr>
        <w:t>[7]</w:t>
      </w:r>
      <w:r w:rsidR="0032689F">
        <w:rPr>
          <w:lang w:val="en"/>
        </w:rPr>
        <w:fldChar w:fldCharType="end"/>
      </w:r>
      <w:r w:rsidRPr="008436E1">
        <w:rPr>
          <w:lang w:val="en"/>
        </w:rPr>
        <w:t xml:space="preserve">, rings </w:t>
      </w:r>
      <w:r w:rsidR="009C627E">
        <w:rPr>
          <w:lang w:val="en"/>
        </w:rPr>
        <w:fldChar w:fldCharType="begin"/>
      </w:r>
      <w:r w:rsidR="00753669">
        <w:rPr>
          <w:lang w:val="en"/>
        </w:rPr>
        <w:instrText xml:space="preserve"> ADDIN EN.CITE &lt;EndNote&gt;&lt;Cite&gt;&lt;Author&gt;Rahmat-Samii&lt;/Author&gt;&lt;Year&gt;1993&lt;/Year&gt;&lt;RecNum&gt;44&lt;/RecNum&gt;&lt;DisplayText&gt;[8]&lt;/DisplayText&gt;&lt;record&gt;&lt;rec-number&gt;44&lt;/rec-number&gt;&lt;foreign-keys&gt;&lt;key app="EN" db-id="axrxz90e6pwew0ezwwb5avede2vfvt0adafr" timestamp="1488805617"&gt;44&lt;/key&gt;&lt;/foreign-keys&gt;&lt;ref-type name="Journal Article"&gt;17&lt;/ref-type&gt;&lt;contributors&gt;&lt;authors&gt;&lt;author&gt;Rahmat-Samii, Yahya&lt;/author&gt;&lt;author&gt;Tulintseff, Ann N&lt;/author&gt;&lt;/authors&gt;&lt;/contributors&gt;&lt;titles&gt;&lt;title&gt;Diffraction analysis of frequency selective reflector antennas&lt;/title&gt;&lt;secondary-title&gt;IEEE transactions on antennas and propagation&lt;/secondary-title&gt;&lt;/titles&gt;&lt;periodical&gt;&lt;full-title&gt;IEEE Transactions on Antennas and Propagation&lt;/full-title&gt;&lt;/periodical&gt;&lt;pages&gt;476-487&lt;/pages&gt;&lt;volume&gt;41&lt;/volume&gt;&lt;number&gt;4&lt;/number&gt;&lt;dates&gt;&lt;year&gt;1993&lt;/year&gt;&lt;/dates&gt;&lt;isbn&gt;0018-926X&lt;/isbn&gt;&lt;urls&gt;&lt;/urls&gt;&lt;/record&gt;&lt;/Cite&gt;&lt;/EndNote&gt;</w:instrText>
      </w:r>
      <w:r w:rsidR="009C627E">
        <w:rPr>
          <w:lang w:val="en"/>
        </w:rPr>
        <w:fldChar w:fldCharType="separate"/>
      </w:r>
      <w:r w:rsidR="00753669">
        <w:rPr>
          <w:noProof/>
          <w:lang w:val="en"/>
        </w:rPr>
        <w:t>[8]</w:t>
      </w:r>
      <w:r w:rsidR="009C627E">
        <w:rPr>
          <w:lang w:val="en"/>
        </w:rPr>
        <w:fldChar w:fldCharType="end"/>
      </w:r>
      <w:r w:rsidRPr="008436E1">
        <w:rPr>
          <w:lang w:val="en"/>
        </w:rPr>
        <w:t xml:space="preserve">, </w:t>
      </w:r>
      <w:r w:rsidR="00B56306">
        <w:rPr>
          <w:lang w:val="en"/>
        </w:rPr>
        <w:t xml:space="preserve">two layers </w:t>
      </w:r>
      <w:r w:rsidR="00B56306" w:rsidRPr="00B56306">
        <w:rPr>
          <w:lang w:val="en-GB" w:eastAsia="zh-CN"/>
        </w:rPr>
        <w:t xml:space="preserve">of the semi-circle </w:t>
      </w:r>
      <w:r w:rsidR="00B56306">
        <w:rPr>
          <w:lang w:val="en-GB" w:eastAsia="zh-CN"/>
        </w:rPr>
        <w:t xml:space="preserve">surfaces </w:t>
      </w:r>
      <w:r w:rsidR="00B56306">
        <w:rPr>
          <w:lang w:val="en-GB" w:eastAsia="zh-CN"/>
        </w:rPr>
        <w:fldChar w:fldCharType="begin"/>
      </w:r>
      <w:r w:rsidR="00753669">
        <w:rPr>
          <w:lang w:val="en-GB" w:eastAsia="zh-CN"/>
        </w:rPr>
        <w:instrText xml:space="preserve"> ADDIN EN.CITE &lt;EndNote&gt;&lt;Cite&gt;&lt;Author&gt;Hou&lt;/Author&gt;&lt;Year&gt;2015&lt;/Year&gt;&lt;RecNum&gt;48&lt;/RecNum&gt;&lt;DisplayText&gt;[9]&lt;/DisplayText&gt;&lt;record&gt;&lt;rec-number&gt;48&lt;/rec-number&gt;&lt;foreign-keys&gt;&lt;key app="EN" db-id="axrxz90e6pwew0ezwwb5avede2vfvt0adafr" timestamp="1488818218"&gt;48&lt;/key&gt;&lt;/foreign-keys&gt;&lt;ref-type name="Journal Article"&gt;17&lt;/ref-type&gt;&lt;contributors&gt;&lt;authors&gt;&lt;author&gt;Hou, Jian-Qiang&lt;/author&gt;&lt;author&gt;Shi, Ling-Feng&lt;/author&gt;&lt;author&gt;Chen, Sen&lt;/author&gt;&lt;author&gt;Gou, Zhong-Rong&lt;/author&gt;&lt;/authors&gt;&lt;/contributors&gt;&lt;titles&gt;&lt;title&gt;Compact broadband circular polariser based on two-layer frequency-selective surfaces&lt;/title&gt;&lt;secondary-title&gt;Electronics Letters&lt;/secondary-title&gt;&lt;/titles&gt;&lt;periodical&gt;&lt;full-title&gt;Electronics Letters&lt;/full-title&gt;&lt;/periodical&gt;&lt;pages&gt;1134-1136&lt;/pages&gt;&lt;volume&gt;51&lt;/volume&gt;&lt;number&gt;15&lt;/number&gt;&lt;dates&gt;&lt;year&gt;2015&lt;/year&gt;&lt;/dates&gt;&lt;isbn&gt;1350-911X&lt;/isbn&gt;&lt;urls&gt;&lt;/urls&gt;&lt;/record&gt;&lt;/Cite&gt;&lt;/EndNote&gt;</w:instrText>
      </w:r>
      <w:r w:rsidR="00B56306">
        <w:rPr>
          <w:lang w:val="en-GB" w:eastAsia="zh-CN"/>
        </w:rPr>
        <w:fldChar w:fldCharType="separate"/>
      </w:r>
      <w:r w:rsidR="00753669">
        <w:rPr>
          <w:noProof/>
          <w:lang w:val="en-GB" w:eastAsia="zh-CN"/>
        </w:rPr>
        <w:t>[9]</w:t>
      </w:r>
      <w:r w:rsidR="00B56306">
        <w:rPr>
          <w:lang w:val="en-GB" w:eastAsia="zh-CN"/>
        </w:rPr>
        <w:fldChar w:fldCharType="end"/>
      </w:r>
      <w:r w:rsidR="00B56306">
        <w:rPr>
          <w:lang w:val="en-GB" w:eastAsia="zh-CN"/>
        </w:rPr>
        <w:t>,</w:t>
      </w:r>
      <w:r w:rsidR="00B56306" w:rsidRPr="008436E1">
        <w:rPr>
          <w:lang w:val="en"/>
        </w:rPr>
        <w:t xml:space="preserve"> </w:t>
      </w:r>
      <w:r w:rsidRPr="008436E1">
        <w:rPr>
          <w:lang w:val="en"/>
        </w:rPr>
        <w:t>double square loop arrays and gridde</w:t>
      </w:r>
      <w:r w:rsidR="009C627E">
        <w:rPr>
          <w:lang w:val="en"/>
        </w:rPr>
        <w:t xml:space="preserve">d double square loop arrays </w:t>
      </w:r>
      <w:r w:rsidR="009C627E">
        <w:rPr>
          <w:lang w:val="en"/>
        </w:rPr>
        <w:fldChar w:fldCharType="begin"/>
      </w:r>
      <w:r w:rsidR="002B7BB5">
        <w:rPr>
          <w:lang w:val="en"/>
        </w:rPr>
        <w:instrText xml:space="preserve"> ADDIN EN.CITE &lt;EndNote&gt;&lt;Cite&gt;&lt;Author&gt;Lee&lt;/Author&gt;&lt;Year&gt;1985&lt;/Year&gt;&lt;RecNum&gt;45&lt;/RecNum&gt;&lt;DisplayText&gt;[10]&lt;/DisplayText&gt;&lt;record&gt;&lt;rec-number&gt;45&lt;/rec-number&gt;&lt;foreign-keys&gt;&lt;key app="EN" db-id="axrxz90e6pwew0ezwwb5avede2vfvt0adafr" timestamp="1488805744"&gt;45&lt;/key&gt;&lt;/foreign-keys&gt;&lt;ref-type name="Conference Proceedings"&gt;10&lt;/ref-type&gt;&lt;contributors&gt;&lt;authors&gt;&lt;author&gt;Lee, CK&lt;/author&gt;&lt;author&gt;Langley, Richard J&lt;/author&gt;&lt;author&gt;Parker, Edward A&lt;/author&gt;&lt;/authors&gt;&lt;/contributors&gt;&lt;titles&gt;&lt;title&gt;Technical memorandum. Single-layer multiband frequency-selective surfaces&lt;/title&gt;&lt;secondary-title&gt;IEE Proceedings H-Microwaves, Antennas and Propagation&lt;/secondary-title&gt;&lt;/titles&gt;&lt;pages&gt; 411-412&lt;/pages&gt;&lt;volume&gt;132&lt;/volume&gt;&lt;number&gt;6&lt;/number&gt;&lt;dates&gt;&lt;year&gt;1985 &lt;/year&gt;&lt;/dates&gt;&lt;publisher&gt;IET&lt;/publisher&gt;&lt;isbn&gt;0950-107X&lt;/isbn&gt;&lt;urls&gt;&lt;/urls&gt;&lt;custom2&gt;1985&lt;/custom2&gt;&lt;/record&gt;&lt;/Cite&gt;&lt;/EndNote&gt;</w:instrText>
      </w:r>
      <w:r w:rsidR="009C627E">
        <w:rPr>
          <w:lang w:val="en"/>
        </w:rPr>
        <w:fldChar w:fldCharType="separate"/>
      </w:r>
      <w:r w:rsidR="00753669">
        <w:rPr>
          <w:noProof/>
          <w:lang w:val="en"/>
        </w:rPr>
        <w:t>[10]</w:t>
      </w:r>
      <w:r w:rsidR="009C627E">
        <w:rPr>
          <w:lang w:val="en"/>
        </w:rPr>
        <w:fldChar w:fldCharType="end"/>
      </w:r>
      <w:r w:rsidRPr="008436E1">
        <w:rPr>
          <w:lang w:val="en"/>
        </w:rPr>
        <w:t>.</w:t>
      </w:r>
    </w:p>
    <w:p w:rsidR="00C957A1" w:rsidRDefault="00C957A1" w:rsidP="0097694A">
      <w:pPr>
        <w:ind w:firstLine="204"/>
        <w:jc w:val="both"/>
        <w:rPr>
          <w:lang w:val="en"/>
        </w:rPr>
      </w:pPr>
      <w:r>
        <w:rPr>
          <w:lang w:val="en"/>
        </w:rPr>
        <w:t>In this paper,</w:t>
      </w:r>
      <w:r w:rsidR="00542A91">
        <w:rPr>
          <w:lang w:val="en"/>
        </w:rPr>
        <w:t xml:space="preserve"> a new approach is presented to design narrow bandpass</w:t>
      </w:r>
      <w:r w:rsidR="00CD2CC4">
        <w:rPr>
          <w:lang w:val="en"/>
        </w:rPr>
        <w:t xml:space="preserve"> FSS</w:t>
      </w:r>
      <w:r w:rsidR="00542A91">
        <w:rPr>
          <w:lang w:val="en"/>
        </w:rPr>
        <w:t xml:space="preserve"> with excellent transition edges. In this approach, the stopband and passband frequencies can be easily controlled as will be explained in </w:t>
      </w:r>
      <w:r w:rsidR="00CD2CC4">
        <w:rPr>
          <w:lang w:val="en"/>
        </w:rPr>
        <w:t>S</w:t>
      </w:r>
      <w:r w:rsidR="00542A91">
        <w:rPr>
          <w:lang w:val="en"/>
        </w:rPr>
        <w:t>ection</w:t>
      </w:r>
      <w:r w:rsidR="00CD2CC4">
        <w:rPr>
          <w:lang w:val="en"/>
        </w:rPr>
        <w:t xml:space="preserve"> II</w:t>
      </w:r>
      <w:r w:rsidR="00542A91">
        <w:rPr>
          <w:lang w:val="en"/>
        </w:rPr>
        <w:t xml:space="preserve">. The structure is implemented </w:t>
      </w:r>
      <w:r w:rsidR="00146DD5">
        <w:rPr>
          <w:lang w:val="en"/>
        </w:rPr>
        <w:t>and measured as described in Section III. The FSS</w:t>
      </w:r>
      <w:r w:rsidR="000666F3">
        <w:rPr>
          <w:lang w:val="en"/>
        </w:rPr>
        <w:t xml:space="preserve"> can achieve multiple passbands and stopbands. The </w:t>
      </w:r>
      <w:r w:rsidR="001A27F4">
        <w:rPr>
          <w:lang w:val="en"/>
        </w:rPr>
        <w:t xml:space="preserve">response </w:t>
      </w:r>
      <w:r w:rsidR="00A4715A">
        <w:rPr>
          <w:lang w:val="en"/>
        </w:rPr>
        <w:t>has</w:t>
      </w:r>
      <w:r w:rsidR="00967E9A">
        <w:rPr>
          <w:lang w:val="en"/>
        </w:rPr>
        <w:t xml:space="preserve"> a low </w:t>
      </w:r>
      <w:r w:rsidR="00542A91">
        <w:rPr>
          <w:lang w:val="en"/>
        </w:rPr>
        <w:t xml:space="preserve">insertion loss </w:t>
      </w:r>
      <w:r w:rsidR="00967E9A">
        <w:rPr>
          <w:lang w:val="en"/>
        </w:rPr>
        <w:t>at the Ka band</w:t>
      </w:r>
      <w:r>
        <w:rPr>
          <w:lang w:val="en"/>
        </w:rPr>
        <w:t xml:space="preserve">. </w:t>
      </w:r>
    </w:p>
    <w:p w:rsidR="00CD096B" w:rsidRDefault="00CD096B" w:rsidP="0097694A">
      <w:pPr>
        <w:ind w:firstLine="204"/>
        <w:jc w:val="both"/>
        <w:rPr>
          <w:lang w:val="en"/>
        </w:rPr>
      </w:pPr>
    </w:p>
    <w:p w:rsidR="00CD096B" w:rsidRDefault="00BB2AF1" w:rsidP="0097694A">
      <w:pPr>
        <w:ind w:firstLine="204"/>
        <w:jc w:val="both"/>
        <w:rPr>
          <w:lang w:val="en"/>
        </w:rPr>
      </w:pPr>
      <w:r>
        <w:rPr>
          <w:noProof/>
          <w:lang w:val="en-GB" w:eastAsia="en-GB"/>
        </w:rPr>
        <w:drawing>
          <wp:inline distT="0" distB="0" distL="0" distR="0" wp14:anchorId="4E1D6B1E" wp14:editId="59A33FC1">
            <wp:extent cx="2505075" cy="13345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png"/>
                    <pic:cNvPicPr/>
                  </pic:nvPicPr>
                  <pic:blipFill>
                    <a:blip r:embed="rId8">
                      <a:extLst>
                        <a:ext uri="{28A0092B-C50C-407E-A947-70E740481C1C}">
                          <a14:useLocalDpi xmlns:a14="http://schemas.microsoft.com/office/drawing/2010/main" val="0"/>
                        </a:ext>
                      </a:extLst>
                    </a:blip>
                    <a:stretch>
                      <a:fillRect/>
                    </a:stretch>
                  </pic:blipFill>
                  <pic:spPr>
                    <a:xfrm>
                      <a:off x="0" y="0"/>
                      <a:ext cx="2511409" cy="1337922"/>
                    </a:xfrm>
                    <a:prstGeom prst="rect">
                      <a:avLst/>
                    </a:prstGeom>
                  </pic:spPr>
                </pic:pic>
              </a:graphicData>
            </a:graphic>
          </wp:inline>
        </w:drawing>
      </w:r>
    </w:p>
    <w:p w:rsidR="00CD096B" w:rsidRPr="00CD096B" w:rsidRDefault="00CD096B" w:rsidP="00CD096B">
      <w:pPr>
        <w:pStyle w:val="Caption"/>
        <w:rPr>
          <w:rFonts w:ascii="Times-Roman" w:hAnsi="Times-Roman" w:cs="Times-Roman"/>
          <w:i w:val="0"/>
          <w:color w:val="auto"/>
          <w:sz w:val="16"/>
          <w:szCs w:val="16"/>
        </w:rPr>
      </w:pPr>
      <w:bookmarkStart w:id="13" w:name="_Ref476738746"/>
      <w:r w:rsidRPr="004A28AA">
        <w:rPr>
          <w:i w:val="0"/>
          <w:color w:val="auto"/>
        </w:rPr>
        <w:t xml:space="preserve">Fig. </w:t>
      </w:r>
      <w:r w:rsidRPr="004A28AA">
        <w:rPr>
          <w:i w:val="0"/>
          <w:color w:val="auto"/>
        </w:rPr>
        <w:fldChar w:fldCharType="begin"/>
      </w:r>
      <w:r w:rsidRPr="004A28AA">
        <w:rPr>
          <w:i w:val="0"/>
          <w:color w:val="auto"/>
        </w:rPr>
        <w:instrText xml:space="preserve"> SEQ Fig. \* ARABIC </w:instrText>
      </w:r>
      <w:r w:rsidRPr="004A28AA">
        <w:rPr>
          <w:i w:val="0"/>
          <w:color w:val="auto"/>
        </w:rPr>
        <w:fldChar w:fldCharType="separate"/>
      </w:r>
      <w:r w:rsidR="00381C44" w:rsidRPr="004A28AA">
        <w:rPr>
          <w:i w:val="0"/>
          <w:noProof/>
          <w:color w:val="auto"/>
        </w:rPr>
        <w:t>1</w:t>
      </w:r>
      <w:r w:rsidRPr="004A28AA">
        <w:rPr>
          <w:i w:val="0"/>
          <w:color w:val="auto"/>
        </w:rPr>
        <w:fldChar w:fldCharType="end"/>
      </w:r>
      <w:bookmarkEnd w:id="13"/>
      <w:r w:rsidR="002D2E91">
        <w:rPr>
          <w:i w:val="0"/>
          <w:color w:val="auto"/>
        </w:rPr>
        <w:t>.</w:t>
      </w:r>
      <w:r>
        <w:rPr>
          <w:i w:val="0"/>
          <w:color w:val="auto"/>
        </w:rPr>
        <w:t xml:space="preserve"> </w:t>
      </w:r>
      <w:r w:rsidR="004F0E46">
        <w:rPr>
          <w:i w:val="0"/>
          <w:color w:val="auto"/>
        </w:rPr>
        <w:t>An FSS is essentially a spatial filter. Signals can be separated by both transmission and reflection</w:t>
      </w:r>
      <w:r w:rsidRPr="00CD096B">
        <w:rPr>
          <w:rFonts w:ascii="Times-Roman" w:hAnsi="Times-Roman" w:cs="Times-Roman"/>
          <w:i w:val="0"/>
          <w:color w:val="auto"/>
          <w:sz w:val="16"/>
          <w:szCs w:val="16"/>
        </w:rPr>
        <w:t>.</w:t>
      </w:r>
    </w:p>
    <w:bookmarkEnd w:id="10"/>
    <w:bookmarkEnd w:id="11"/>
    <w:bookmarkEnd w:id="12"/>
    <w:p w:rsidR="00D62F93" w:rsidRPr="00A40EC3" w:rsidRDefault="00A40EC3" w:rsidP="00A40EC3">
      <w:pPr>
        <w:pStyle w:val="Heading1"/>
        <w:rPr>
          <w:rFonts w:eastAsia="MS Mincho"/>
        </w:rPr>
      </w:pPr>
      <w:r w:rsidRPr="00A40EC3">
        <w:rPr>
          <w:rFonts w:eastAsia="MS Mincho"/>
        </w:rPr>
        <w:t xml:space="preserve">  </w:t>
      </w:r>
      <w:r w:rsidR="00B905AE">
        <w:rPr>
          <w:rFonts w:eastAsia="MS Mincho"/>
        </w:rPr>
        <w:t>Circuit design</w:t>
      </w:r>
      <w:r w:rsidR="00D62F93" w:rsidRPr="00A40EC3">
        <w:rPr>
          <w:rFonts w:eastAsia="MS Mincho"/>
        </w:rPr>
        <w:t xml:space="preserve"> </w:t>
      </w:r>
    </w:p>
    <w:p w:rsidR="00EE1DC1" w:rsidRDefault="00EE1DC1" w:rsidP="00EC48BF">
      <w:pPr>
        <w:adjustRightInd w:val="0"/>
        <w:ind w:firstLine="204"/>
        <w:jc w:val="both"/>
        <w:rPr>
          <w:rFonts w:ascii="Times-Roman" w:hAnsi="Times-Roman" w:cs="Times-Roman"/>
          <w:lang w:val="en-GB" w:eastAsia="zh-CN"/>
        </w:rPr>
      </w:pPr>
      <w:r>
        <w:rPr>
          <w:rFonts w:ascii="Times-Roman" w:hAnsi="Times-Roman" w:cs="Times-Roman"/>
          <w:lang w:val="en-GB" w:eastAsia="zh-CN"/>
        </w:rPr>
        <w:t xml:space="preserve">An FSS is essentially a spatial filter. </w:t>
      </w:r>
      <w:r w:rsidR="004F0E46">
        <w:rPr>
          <w:rFonts w:ascii="Times-Roman" w:hAnsi="Times-Roman" w:cs="Times-Roman"/>
          <w:lang w:val="en-GB" w:eastAsia="zh-CN"/>
        </w:rPr>
        <w:t>Compared to a connectorized filter with fixed ports, an FSS has two d</w:t>
      </w:r>
      <w:r w:rsidR="004F0E46" w:rsidRPr="004F0E46">
        <w:rPr>
          <w:rFonts w:ascii="Times-Roman" w:hAnsi="Times-Roman" w:cs="Times-Roman"/>
          <w:lang w:val="en-GB" w:eastAsia="zh-CN"/>
        </w:rPr>
        <w:t>istinguitive</w:t>
      </w:r>
      <w:r w:rsidR="004F0E46">
        <w:rPr>
          <w:rFonts w:ascii="Times-Roman" w:hAnsi="Times-Roman" w:cs="Times-Roman"/>
          <w:lang w:val="en-GB" w:eastAsia="zh-CN"/>
        </w:rPr>
        <w:t xml:space="preserve"> features. One is that signals can be separated by both transmission and reflection as shown in </w:t>
      </w:r>
      <w:r w:rsidR="004F0E46" w:rsidRPr="004F0E46">
        <w:rPr>
          <w:rFonts w:ascii="Times-Roman" w:hAnsi="Times-Roman" w:cs="Times-Roman"/>
          <w:lang w:val="en-GB" w:eastAsia="zh-CN"/>
        </w:rPr>
        <w:fldChar w:fldCharType="begin"/>
      </w:r>
      <w:r w:rsidR="004F0E46" w:rsidRPr="004F0E46">
        <w:rPr>
          <w:rFonts w:ascii="Times-Roman" w:hAnsi="Times-Roman" w:cs="Times-Roman"/>
          <w:lang w:val="en-GB" w:eastAsia="zh-CN"/>
        </w:rPr>
        <w:instrText xml:space="preserve"> REF _Ref476738746 \h  \* MERGEFORMAT </w:instrText>
      </w:r>
      <w:r w:rsidR="004F0E46" w:rsidRPr="004F0E46">
        <w:rPr>
          <w:rFonts w:ascii="Times-Roman" w:hAnsi="Times-Roman" w:cs="Times-Roman"/>
          <w:lang w:val="en-GB" w:eastAsia="zh-CN"/>
        </w:rPr>
      </w:r>
      <w:r w:rsidR="004F0E46" w:rsidRPr="004F0E46">
        <w:rPr>
          <w:rFonts w:ascii="Times-Roman" w:hAnsi="Times-Roman" w:cs="Times-Roman"/>
          <w:lang w:val="en-GB" w:eastAsia="zh-CN"/>
        </w:rPr>
        <w:fldChar w:fldCharType="separate"/>
      </w:r>
      <w:r w:rsidR="004F0E46" w:rsidRPr="004F0E46">
        <w:rPr>
          <w:rFonts w:ascii="Times-Roman" w:hAnsi="Times-Roman" w:cs="Times-Roman"/>
          <w:lang w:val="en-GB" w:eastAsia="zh-CN"/>
        </w:rPr>
        <w:t>Fig. 1</w:t>
      </w:r>
      <w:r w:rsidR="004F0E46" w:rsidRPr="004F0E46">
        <w:rPr>
          <w:rFonts w:ascii="Times-Roman" w:hAnsi="Times-Roman" w:cs="Times-Roman"/>
          <w:lang w:val="en-GB" w:eastAsia="zh-CN"/>
        </w:rPr>
        <w:fldChar w:fldCharType="end"/>
      </w:r>
      <w:r w:rsidR="004F0E46">
        <w:rPr>
          <w:rFonts w:ascii="Times-Roman" w:hAnsi="Times-Roman" w:cs="Times-Roman"/>
          <w:lang w:val="en-GB" w:eastAsia="zh-CN"/>
        </w:rPr>
        <w:t>.</w:t>
      </w:r>
      <w:r w:rsidR="00782AB4">
        <w:rPr>
          <w:rFonts w:ascii="Times-Roman" w:hAnsi="Times-Roman" w:cs="Times-Roman"/>
          <w:lang w:val="en-GB" w:eastAsia="zh-CN"/>
        </w:rPr>
        <w:t xml:space="preserve"> </w:t>
      </w:r>
      <w:r w:rsidR="00031ECF">
        <w:rPr>
          <w:rFonts w:ascii="Times-Roman" w:hAnsi="Times-Roman" w:cs="Times-Roman"/>
          <w:lang w:val="en-GB" w:eastAsia="zh-CN"/>
        </w:rPr>
        <w:t>If connectorized filters were used, t</w:t>
      </w:r>
      <w:r w:rsidR="00782AB4">
        <w:rPr>
          <w:rFonts w:ascii="Times-Roman" w:hAnsi="Times-Roman" w:cs="Times-Roman"/>
          <w:lang w:val="en-GB" w:eastAsia="zh-CN"/>
        </w:rPr>
        <w:t>he signals would have to be split by a wideband divider</w:t>
      </w:r>
      <w:r w:rsidR="00031ECF">
        <w:rPr>
          <w:rFonts w:ascii="Times-Roman" w:hAnsi="Times-Roman" w:cs="Times-Roman"/>
          <w:lang w:val="en-GB" w:eastAsia="zh-CN"/>
        </w:rPr>
        <w:t xml:space="preserve"> </w:t>
      </w:r>
      <w:r w:rsidR="00782AB4">
        <w:rPr>
          <w:rFonts w:ascii="Times-Roman" w:hAnsi="Times-Roman" w:cs="Times-Roman"/>
          <w:lang w:val="en-GB" w:eastAsia="zh-CN"/>
        </w:rPr>
        <w:t xml:space="preserve">and filtered individually. </w:t>
      </w:r>
      <w:r w:rsidR="00031ECF">
        <w:rPr>
          <w:rFonts w:ascii="Times-Roman" w:hAnsi="Times-Roman" w:cs="Times-Roman"/>
          <w:lang w:val="en-GB" w:eastAsia="zh-CN"/>
        </w:rPr>
        <w:t xml:space="preserve">A three-way power divider has an intrinsic insertion loss of 3 dB, while the </w:t>
      </w:r>
      <w:r w:rsidR="00031ECF" w:rsidRPr="00031ECF">
        <w:rPr>
          <w:rFonts w:ascii="Times-Roman" w:hAnsi="Times-Roman" w:cs="Times-Roman"/>
          <w:lang w:val="en-GB" w:eastAsia="zh-CN"/>
        </w:rPr>
        <w:t xml:space="preserve">maximum measured insertion loss </w:t>
      </w:r>
      <w:r w:rsidR="00031ECF">
        <w:rPr>
          <w:rFonts w:ascii="Times-Roman" w:hAnsi="Times-Roman" w:cs="Times-Roman"/>
          <w:lang w:val="en-GB" w:eastAsia="zh-CN"/>
        </w:rPr>
        <w:t>is</w:t>
      </w:r>
      <w:r w:rsidR="00031ECF" w:rsidRPr="00031ECF">
        <w:rPr>
          <w:rFonts w:ascii="Times-Roman" w:hAnsi="Times-Roman" w:cs="Times-Roman"/>
          <w:lang w:val="en-GB" w:eastAsia="zh-CN"/>
        </w:rPr>
        <w:t xml:space="preserve"> 0.65 dB </w:t>
      </w:r>
      <w:r w:rsidR="00031ECF">
        <w:rPr>
          <w:rFonts w:ascii="Times-Roman" w:hAnsi="Times-Roman" w:cs="Times-Roman"/>
          <w:lang w:val="en-GB" w:eastAsia="zh-CN"/>
        </w:rPr>
        <w:t xml:space="preserve">for an FSS </w:t>
      </w:r>
      <w:r w:rsidR="00031ECF" w:rsidRPr="00031ECF">
        <w:rPr>
          <w:rFonts w:ascii="Times-Roman" w:hAnsi="Times-Roman" w:cs="Times-Roman"/>
          <w:lang w:val="en-GB" w:eastAsia="zh-CN"/>
        </w:rPr>
        <w:t xml:space="preserve">in the transmission band </w:t>
      </w:r>
      <w:r w:rsidR="00031ECF">
        <w:rPr>
          <w:rFonts w:ascii="Times-Roman" w:hAnsi="Times-Roman" w:cs="Times-Roman"/>
          <w:lang w:val="en-GB" w:eastAsia="zh-CN"/>
        </w:rPr>
        <w:t xml:space="preserve">of </w:t>
      </w:r>
      <w:r w:rsidR="00031ECF" w:rsidRPr="00031ECF">
        <w:rPr>
          <w:rFonts w:ascii="Times-Roman" w:hAnsi="Times-Roman" w:cs="Times-Roman"/>
          <w:lang w:val="en-GB" w:eastAsia="zh-CN"/>
        </w:rPr>
        <w:t>3</w:t>
      </w:r>
      <w:r w:rsidR="00031ECF">
        <w:rPr>
          <w:rFonts w:ascii="Times-Roman" w:hAnsi="Times-Roman" w:cs="Times-Roman"/>
          <w:lang w:val="en-GB" w:eastAsia="zh-CN"/>
        </w:rPr>
        <w:t>20</w:t>
      </w:r>
      <w:r w:rsidR="00031ECF" w:rsidRPr="00031ECF">
        <w:rPr>
          <w:rFonts w:ascii="Times-Roman" w:hAnsi="Times-Roman" w:cs="Times-Roman"/>
          <w:lang w:val="en-GB" w:eastAsia="zh-CN"/>
        </w:rPr>
        <w:t xml:space="preserve"> GHz</w:t>
      </w:r>
      <w:r w:rsidR="00031ECF">
        <w:rPr>
          <w:rFonts w:ascii="Times-Roman" w:hAnsi="Times-Roman" w:cs="Times-Roman"/>
          <w:lang w:val="en-GB" w:eastAsia="zh-CN"/>
        </w:rPr>
        <w:t xml:space="preserve"> in </w:t>
      </w:r>
      <w:r w:rsidR="002D2E91">
        <w:rPr>
          <w:rFonts w:ascii="Times-Roman" w:hAnsi="Times-Roman" w:cs="Times-Roman"/>
          <w:lang w:val="en-GB" w:eastAsia="zh-CN"/>
        </w:rPr>
        <w:fldChar w:fldCharType="begin"/>
      </w:r>
      <w:r w:rsidR="002D2E91">
        <w:rPr>
          <w:rFonts w:ascii="Times-Roman" w:hAnsi="Times-Roman" w:cs="Times-Roman"/>
          <w:lang w:val="en-GB" w:eastAsia="zh-CN"/>
        </w:rPr>
        <w:instrText xml:space="preserve"> ADDIN EN.CITE &lt;EndNote&gt;&lt;Cite&gt;&lt;Author&gt;Dickie&lt;/Author&gt;&lt;Year&gt;2009&lt;/Year&gt;&lt;RecNum&gt;50&lt;/RecNum&gt;&lt;DisplayText&gt;[11]&lt;/DisplayText&gt;&lt;record&gt;&lt;rec-number&gt;50&lt;/rec-number&gt;&lt;foreign-keys&gt;&lt;key app="EN" db-id="axrxz90e6pwew0ezwwb5avede2vfvt0adafr" timestamp="1488983783"&gt;50&lt;/key&gt;&lt;/foreign-keys&gt;&lt;ref-type name="Journal Article"&gt;17&lt;/ref-type&gt;&lt;contributors&gt;&lt;authors&gt;&lt;author&gt;Dickie, Raymond&lt;/author&gt;&lt;author&gt;Cahill, Robert&lt;/author&gt;&lt;author&gt;Fusco, Vincent&lt;/author&gt;&lt;author&gt;Gamble, Harold&lt;/author&gt;&lt;author&gt;Huggard, P&lt;/author&gt;&lt;author&gt;Henry, M&lt;/author&gt;&lt;author&gt;Oldfield, ML&lt;/author&gt;&lt;author&gt;Howard, P&lt;/author&gt;&lt;author&gt;Munro, Y&lt;/author&gt;&lt;author&gt;De Maagt, P&lt;/author&gt;&lt;/authors&gt;&lt;/contributors&gt;&lt;titles&gt;&lt;title&gt;Micromachined Sub-mm Wave Frequency Selective Surface for Polarimetric Space Science Instruments&lt;/title&gt;&lt;/titles&gt;&lt;dates&gt;&lt;year&gt;2009&lt;/year&gt;&lt;/dates&gt;&lt;urls&gt;&lt;/urls&gt;&lt;/record&gt;&lt;/Cite&gt;&lt;/EndNote&gt;</w:instrText>
      </w:r>
      <w:r w:rsidR="002D2E91">
        <w:rPr>
          <w:rFonts w:ascii="Times-Roman" w:hAnsi="Times-Roman" w:cs="Times-Roman"/>
          <w:lang w:val="en-GB" w:eastAsia="zh-CN"/>
        </w:rPr>
        <w:fldChar w:fldCharType="separate"/>
      </w:r>
      <w:r w:rsidR="002D2E91">
        <w:rPr>
          <w:rFonts w:ascii="Times-Roman" w:hAnsi="Times-Roman" w:cs="Times-Roman"/>
          <w:noProof/>
          <w:lang w:val="en-GB" w:eastAsia="zh-CN"/>
        </w:rPr>
        <w:t>[11]</w:t>
      </w:r>
      <w:r w:rsidR="002D2E91">
        <w:rPr>
          <w:rFonts w:ascii="Times-Roman" w:hAnsi="Times-Roman" w:cs="Times-Roman"/>
          <w:lang w:val="en-GB" w:eastAsia="zh-CN"/>
        </w:rPr>
        <w:fldChar w:fldCharType="end"/>
      </w:r>
      <w:r w:rsidR="00031ECF">
        <w:rPr>
          <w:rFonts w:ascii="Times-Roman" w:hAnsi="Times-Roman" w:cs="Times-Roman"/>
          <w:lang w:val="en-GB" w:eastAsia="zh-CN"/>
        </w:rPr>
        <w:t xml:space="preserve">. </w:t>
      </w:r>
      <w:r w:rsidR="00887414">
        <w:rPr>
          <w:rFonts w:ascii="Times-Roman" w:hAnsi="Times-Roman" w:cs="Times-Roman"/>
          <w:lang w:val="en-GB" w:eastAsia="zh-CN"/>
        </w:rPr>
        <w:t>The other is that two FSS</w:t>
      </w:r>
      <w:r w:rsidR="00782AB4">
        <w:rPr>
          <w:rFonts w:ascii="Times-Roman" w:hAnsi="Times-Roman" w:cs="Times-Roman"/>
          <w:lang w:val="en-GB" w:eastAsia="zh-CN"/>
        </w:rPr>
        <w:t>s can co-exist on the same structure without significantly affecting each other. Therefore, a bandstop filter can be realized by combining two bandpass filters. A bandpass filter can be implemented by combing two bandstop filters, and so on.</w:t>
      </w:r>
    </w:p>
    <w:p w:rsidR="00566911" w:rsidRDefault="00077D22" w:rsidP="00EC48BF">
      <w:pPr>
        <w:adjustRightInd w:val="0"/>
        <w:ind w:firstLine="204"/>
        <w:jc w:val="both"/>
        <w:rPr>
          <w:rFonts w:ascii="Times-Roman" w:hAnsi="Times-Roman" w:cs="Times-Roman"/>
          <w:lang w:val="en-GB" w:eastAsia="zh-CN"/>
        </w:rPr>
      </w:pPr>
      <w:r>
        <w:rPr>
          <w:rFonts w:ascii="Times-Roman" w:hAnsi="Times-Roman" w:cs="Times-Roman"/>
          <w:lang w:val="en-GB" w:eastAsia="zh-CN"/>
        </w:rPr>
        <w:t xml:space="preserve">In this paper, a bandpass FSS is realized by combining two bandstop ones. </w:t>
      </w:r>
      <w:r w:rsidR="000032AF" w:rsidRPr="00E349CA">
        <w:rPr>
          <w:rFonts w:ascii="Times-Roman" w:hAnsi="Times-Roman" w:cs="Times-Roman"/>
          <w:lang w:val="en-GB" w:eastAsia="zh-CN"/>
        </w:rPr>
        <w:t xml:space="preserve">The proposed FSS can be </w:t>
      </w:r>
      <w:r>
        <w:rPr>
          <w:rFonts w:ascii="Times-Roman" w:hAnsi="Times-Roman" w:cs="Times-Roman"/>
          <w:lang w:val="en-GB" w:eastAsia="zh-CN"/>
        </w:rPr>
        <w:t>designed</w:t>
      </w:r>
      <w:r w:rsidR="00782AB4">
        <w:rPr>
          <w:rFonts w:ascii="Times-Roman" w:hAnsi="Times-Roman" w:cs="Times-Roman"/>
          <w:lang w:val="en-GB" w:eastAsia="zh-CN"/>
        </w:rPr>
        <w:t xml:space="preserve"> with a</w:t>
      </w:r>
      <w:r w:rsidR="00826AB6" w:rsidRPr="00E349CA">
        <w:rPr>
          <w:rFonts w:ascii="Times-Roman" w:hAnsi="Times-Roman" w:cs="Times-Roman"/>
          <w:lang w:val="en-GB" w:eastAsia="zh-CN"/>
        </w:rPr>
        <w:t xml:space="preserve"> </w:t>
      </w:r>
      <w:r w:rsidR="00826AB6" w:rsidRPr="00E349CA">
        <w:rPr>
          <w:rFonts w:ascii="Times-Roman" w:hAnsi="Times-Roman" w:cs="Times-Roman"/>
          <w:lang w:val="en-GB" w:eastAsia="zh-CN"/>
        </w:rPr>
        <w:lastRenderedPageBreak/>
        <w:t xml:space="preserve">simple </w:t>
      </w:r>
      <w:r w:rsidR="006A305B">
        <w:rPr>
          <w:rFonts w:ascii="Times-Roman" w:hAnsi="Times-Roman" w:cs="Times-Roman"/>
          <w:lang w:val="en-GB" w:eastAsia="zh-CN"/>
        </w:rPr>
        <w:t>three</w:t>
      </w:r>
      <w:r w:rsidR="00A46A53">
        <w:rPr>
          <w:rFonts w:ascii="Times-Roman" w:hAnsi="Times-Roman" w:cs="Times-Roman"/>
          <w:lang w:val="en-GB" w:eastAsia="zh-CN"/>
        </w:rPr>
        <w:t>-</w:t>
      </w:r>
      <w:r w:rsidR="006A305B" w:rsidRPr="00E349CA">
        <w:rPr>
          <w:rFonts w:ascii="Times-Roman" w:hAnsi="Times-Roman" w:cs="Times-Roman"/>
          <w:lang w:val="en-GB" w:eastAsia="zh-CN"/>
        </w:rPr>
        <w:t>step</w:t>
      </w:r>
      <w:r w:rsidR="006A305B">
        <w:rPr>
          <w:rFonts w:ascii="Times-Roman" w:hAnsi="Times-Roman" w:cs="Times-Roman"/>
          <w:lang w:val="en-GB" w:eastAsia="zh-CN"/>
        </w:rPr>
        <w:t xml:space="preserve"> </w:t>
      </w:r>
      <w:r w:rsidR="000032AF" w:rsidRPr="00E349CA">
        <w:rPr>
          <w:rFonts w:ascii="Times-Roman" w:hAnsi="Times-Roman" w:cs="Times-Roman"/>
          <w:lang w:val="en-GB" w:eastAsia="zh-CN"/>
        </w:rPr>
        <w:t>proc</w:t>
      </w:r>
      <w:r w:rsidR="00BC3D60">
        <w:rPr>
          <w:rFonts w:ascii="Times-Roman" w:hAnsi="Times-Roman" w:cs="Times-Roman"/>
          <w:lang w:val="en-GB" w:eastAsia="zh-CN"/>
        </w:rPr>
        <w:t>edure described in this section</w:t>
      </w:r>
      <w:r w:rsidR="00994472">
        <w:rPr>
          <w:rFonts w:ascii="Times-Roman" w:hAnsi="Times-Roman" w:cs="Times-Roman"/>
          <w:lang w:val="en-GB" w:eastAsia="zh-CN"/>
        </w:rPr>
        <w:t>.</w:t>
      </w:r>
      <w:r w:rsidR="00BC3D60">
        <w:rPr>
          <w:rFonts w:ascii="Times-Roman" w:hAnsi="Times-Roman" w:cs="Times-Roman"/>
          <w:lang w:val="en-GB" w:eastAsia="zh-CN"/>
        </w:rPr>
        <w:t xml:space="preserve"> </w:t>
      </w:r>
      <w:r w:rsidR="00BC3D60" w:rsidRPr="00E349CA">
        <w:rPr>
          <w:rFonts w:ascii="Times-Roman" w:hAnsi="Times-Roman" w:cs="Times-Roman"/>
          <w:lang w:val="en-GB" w:eastAsia="zh-CN"/>
        </w:rPr>
        <w:t>The first step in this approach is to obtain the appropriate bandstop</w:t>
      </w:r>
      <w:r w:rsidR="00DB222B">
        <w:rPr>
          <w:rFonts w:ascii="Times-Roman" w:hAnsi="Times-Roman" w:cs="Times-Roman"/>
          <w:lang w:val="en-GB" w:eastAsia="zh-CN"/>
        </w:rPr>
        <w:t xml:space="preserve"> </w:t>
      </w:r>
      <w:r>
        <w:rPr>
          <w:rFonts w:ascii="Times-Roman" w:hAnsi="Times-Roman" w:cs="Times-Roman"/>
          <w:lang w:val="en-GB" w:eastAsia="zh-CN"/>
        </w:rPr>
        <w:t xml:space="preserve">structure </w:t>
      </w:r>
      <w:r w:rsidR="00BC3D60" w:rsidRPr="00E349CA">
        <w:rPr>
          <w:rFonts w:ascii="Times-Roman" w:hAnsi="Times-Roman" w:cs="Times-Roman"/>
          <w:lang w:val="en-GB" w:eastAsia="zh-CN"/>
        </w:rPr>
        <w:t>based on the desired frequency</w:t>
      </w:r>
      <w:r>
        <w:rPr>
          <w:rFonts w:ascii="Times-Roman" w:hAnsi="Times-Roman" w:cs="Times-Roman"/>
          <w:lang w:val="en-GB" w:eastAsia="zh-CN"/>
        </w:rPr>
        <w:t xml:space="preserve"> response. T</w:t>
      </w:r>
      <w:r w:rsidR="0012755C">
        <w:rPr>
          <w:rFonts w:ascii="Times-Roman" w:hAnsi="Times-Roman" w:cs="Times-Roman"/>
          <w:lang w:val="en-GB" w:eastAsia="zh-CN"/>
        </w:rPr>
        <w:t xml:space="preserve">he structure </w:t>
      </w:r>
      <w:r>
        <w:rPr>
          <w:rFonts w:ascii="Times-Roman" w:hAnsi="Times-Roman" w:cs="Times-Roman"/>
          <w:lang w:val="en-GB" w:eastAsia="zh-CN"/>
        </w:rPr>
        <w:t>will be the</w:t>
      </w:r>
      <w:r w:rsidR="0012755C">
        <w:rPr>
          <w:rFonts w:ascii="Times-Roman" w:hAnsi="Times-Roman" w:cs="Times-Roman"/>
          <w:lang w:val="en-GB" w:eastAsia="zh-CN"/>
        </w:rPr>
        <w:t xml:space="preserve"> host </w:t>
      </w:r>
      <w:r>
        <w:rPr>
          <w:rFonts w:ascii="Times-Roman" w:hAnsi="Times-Roman" w:cs="Times-Roman"/>
          <w:lang w:val="en-GB" w:eastAsia="zh-CN"/>
        </w:rPr>
        <w:t>of</w:t>
      </w:r>
      <w:r w:rsidR="00DB222B">
        <w:rPr>
          <w:rFonts w:ascii="Times-Roman" w:hAnsi="Times-Roman" w:cs="Times-Roman"/>
          <w:lang w:val="en-GB" w:eastAsia="zh-CN"/>
        </w:rPr>
        <w:t xml:space="preserve"> </w:t>
      </w:r>
      <w:r w:rsidR="00463DF2">
        <w:rPr>
          <w:rFonts w:ascii="Times-Roman" w:hAnsi="Times-Roman" w:cs="Times-Roman"/>
          <w:lang w:val="en-GB" w:eastAsia="zh-CN"/>
        </w:rPr>
        <w:t>a second</w:t>
      </w:r>
      <w:r>
        <w:rPr>
          <w:rFonts w:ascii="Times-Roman" w:hAnsi="Times-Roman" w:cs="Times-Roman"/>
          <w:lang w:val="en-GB" w:eastAsia="zh-CN"/>
        </w:rPr>
        <w:t>ary</w:t>
      </w:r>
      <w:r w:rsidR="00463DF2">
        <w:rPr>
          <w:rFonts w:ascii="Times-Roman" w:hAnsi="Times-Roman" w:cs="Times-Roman"/>
          <w:lang w:val="en-GB" w:eastAsia="zh-CN"/>
        </w:rPr>
        <w:t xml:space="preserve"> structure</w:t>
      </w:r>
      <w:r w:rsidR="0012755C">
        <w:rPr>
          <w:rFonts w:ascii="Times-Roman" w:hAnsi="Times-Roman" w:cs="Times-Roman"/>
          <w:lang w:val="en-GB" w:eastAsia="zh-CN"/>
        </w:rPr>
        <w:t xml:space="preserve">. </w:t>
      </w:r>
      <w:r w:rsidR="004454E7">
        <w:rPr>
          <w:rFonts w:ascii="Times-Roman" w:hAnsi="Times-Roman" w:cs="Times-Roman"/>
          <w:lang w:val="en-GB" w:eastAsia="zh-CN"/>
        </w:rPr>
        <w:fldChar w:fldCharType="begin"/>
      </w:r>
      <w:r w:rsidR="004454E7">
        <w:rPr>
          <w:rFonts w:ascii="Times-Roman" w:hAnsi="Times-Roman" w:cs="Times-Roman"/>
          <w:lang w:val="en-GB" w:eastAsia="zh-CN"/>
        </w:rPr>
        <w:instrText xml:space="preserve"> REF _Ref476734143 \h </w:instrText>
      </w:r>
      <w:r w:rsidR="004454E7">
        <w:rPr>
          <w:rFonts w:ascii="Times-Roman" w:hAnsi="Times-Roman" w:cs="Times-Roman"/>
          <w:lang w:val="en-GB" w:eastAsia="zh-CN"/>
        </w:rPr>
      </w:r>
      <w:r w:rsidR="004454E7">
        <w:rPr>
          <w:rFonts w:ascii="Times-Roman" w:hAnsi="Times-Roman" w:cs="Times-Roman"/>
          <w:lang w:val="en-GB" w:eastAsia="zh-CN"/>
        </w:rPr>
        <w:fldChar w:fldCharType="separate"/>
      </w:r>
      <w:r w:rsidR="004454E7" w:rsidRPr="004A28AA">
        <w:rPr>
          <w:iCs/>
          <w:sz w:val="18"/>
          <w:szCs w:val="18"/>
        </w:rPr>
        <w:t>Fig. 2</w:t>
      </w:r>
      <w:r w:rsidR="004454E7">
        <w:rPr>
          <w:rFonts w:ascii="Times-Roman" w:hAnsi="Times-Roman" w:cs="Times-Roman"/>
          <w:lang w:val="en-GB" w:eastAsia="zh-CN"/>
        </w:rPr>
        <w:fldChar w:fldCharType="end"/>
      </w:r>
      <w:r w:rsidR="0012755C">
        <w:rPr>
          <w:rFonts w:ascii="Times-Roman" w:hAnsi="Times-Roman" w:cs="Times-Roman"/>
          <w:lang w:val="en-GB" w:eastAsia="zh-CN"/>
        </w:rPr>
        <w:t xml:space="preserve">(a) shows the </w:t>
      </w:r>
      <w:r w:rsidR="00417471">
        <w:rPr>
          <w:rFonts w:ascii="Times-Roman" w:hAnsi="Times-Roman" w:cs="Times-Roman"/>
          <w:lang w:val="en-GB" w:eastAsia="zh-CN"/>
        </w:rPr>
        <w:t>host</w:t>
      </w:r>
      <w:r w:rsidR="00EC48BF">
        <w:rPr>
          <w:rFonts w:ascii="Times-Roman" w:hAnsi="Times-Roman" w:cs="Times-Roman"/>
          <w:lang w:val="en-GB" w:eastAsia="zh-CN"/>
        </w:rPr>
        <w:t>-structure</w:t>
      </w:r>
      <w:r w:rsidR="00BC3D60">
        <w:rPr>
          <w:rFonts w:ascii="Times-Roman" w:hAnsi="Times-Roman" w:cs="Times-Roman"/>
          <w:lang w:val="en-GB" w:eastAsia="zh-CN"/>
        </w:rPr>
        <w:t xml:space="preserve">. </w:t>
      </w:r>
      <w:r w:rsidR="00C45DB4">
        <w:rPr>
          <w:rFonts w:ascii="Times-Roman" w:hAnsi="Times-Roman" w:cs="Times-Roman"/>
          <w:lang w:val="en-GB" w:eastAsia="zh-CN"/>
        </w:rPr>
        <w:t xml:space="preserve">More details on the design of this structure can be found in </w:t>
      </w:r>
      <w:r w:rsidR="002D2E91">
        <w:rPr>
          <w:rFonts w:ascii="Times-Roman" w:hAnsi="Times-Roman" w:cs="Times-Roman"/>
          <w:lang w:val="en-GB" w:eastAsia="zh-CN"/>
        </w:rPr>
        <w:fldChar w:fldCharType="begin"/>
      </w:r>
      <w:r w:rsidR="002D2E91">
        <w:rPr>
          <w:rFonts w:ascii="Times-Roman" w:hAnsi="Times-Roman" w:cs="Times-Roman"/>
          <w:lang w:val="en-GB" w:eastAsia="zh-CN"/>
        </w:rPr>
        <w:instrText xml:space="preserve"> ADDIN EN.CITE &lt;EndNote&gt;&lt;Cite&gt;&lt;Author&gt;Hussein&lt;/Author&gt;&lt;Year&gt;2016&lt;/Year&gt;&lt;RecNum&gt;51&lt;/RecNum&gt;&lt;DisplayText&gt;[12]&lt;/DisplayText&gt;&lt;record&gt;&lt;rec-number&gt;51&lt;/rec-number&gt;&lt;foreign-keys&gt;&lt;key app="EN" db-id="axrxz90e6pwew0ezwwb5avede2vfvt0adafr" timestamp="1488983916"&gt;51&lt;/key&gt;&lt;/foreign-keys&gt;&lt;ref-type name="Conference Proceedings"&gt;10&lt;/ref-type&gt;&lt;contributors&gt;&lt;authors&gt;&lt;author&gt;Hussein, M&lt;/author&gt;&lt;author&gt;Zhou, J&lt;/author&gt;&lt;author&gt;Huang, Y&lt;/author&gt;&lt;author&gt;Sohrab, AP&lt;/author&gt;&lt;author&gt;Kod, M&lt;/author&gt;&lt;/authors&gt;&lt;/contributors&gt;&lt;titles&gt;&lt;title&gt;Frequency selective surface with simple configuration stepped-impedance elements&lt;/title&gt;&lt;secondary-title&gt;Antennas and Propagation (EuCAP), 2016 10th European Conference on&lt;/secondary-title&gt;&lt;/titles&gt;&lt;pages&gt;1-4&lt;/pages&gt;&lt;dates&gt;&lt;year&gt;2016&lt;/year&gt;&lt;/dates&gt;&lt;publisher&gt;IEEE&lt;/publisher&gt;&lt;isbn&gt;8890701862&lt;/isbn&gt;&lt;urls&gt;&lt;/urls&gt;&lt;/record&gt;&lt;/Cite&gt;&lt;/EndNote&gt;</w:instrText>
      </w:r>
      <w:r w:rsidR="002D2E91">
        <w:rPr>
          <w:rFonts w:ascii="Times-Roman" w:hAnsi="Times-Roman" w:cs="Times-Roman"/>
          <w:lang w:val="en-GB" w:eastAsia="zh-CN"/>
        </w:rPr>
        <w:fldChar w:fldCharType="separate"/>
      </w:r>
      <w:r w:rsidR="002D2E91">
        <w:rPr>
          <w:rFonts w:ascii="Times-Roman" w:hAnsi="Times-Roman" w:cs="Times-Roman"/>
          <w:noProof/>
          <w:lang w:val="en-GB" w:eastAsia="zh-CN"/>
        </w:rPr>
        <w:t>[12]</w:t>
      </w:r>
      <w:r w:rsidR="002D2E91">
        <w:rPr>
          <w:rFonts w:ascii="Times-Roman" w:hAnsi="Times-Roman" w:cs="Times-Roman"/>
          <w:lang w:val="en-GB" w:eastAsia="zh-CN"/>
        </w:rPr>
        <w:fldChar w:fldCharType="end"/>
      </w:r>
      <w:r w:rsidR="00486212">
        <w:rPr>
          <w:rFonts w:ascii="Times-Roman" w:hAnsi="Times-Roman" w:cs="Times-Roman"/>
          <w:lang w:val="en-GB" w:eastAsia="zh-CN"/>
        </w:rPr>
        <w:t>.</w:t>
      </w:r>
      <w:r w:rsidR="00C45DB4">
        <w:rPr>
          <w:rFonts w:ascii="Times-Roman" w:hAnsi="Times-Roman" w:cs="Times-Roman"/>
          <w:lang w:val="en-GB" w:eastAsia="zh-CN"/>
        </w:rPr>
        <w:t xml:space="preserve"> </w:t>
      </w:r>
      <w:r w:rsidR="00F82EAD">
        <w:rPr>
          <w:rFonts w:ascii="Times-Roman" w:hAnsi="Times-Roman" w:cs="Times-Roman"/>
          <w:lang w:val="en-GB" w:eastAsia="zh-CN"/>
        </w:rPr>
        <w:t xml:space="preserve">The second step is to design </w:t>
      </w:r>
      <w:r>
        <w:rPr>
          <w:rFonts w:ascii="Times-Roman" w:hAnsi="Times-Roman" w:cs="Times-Roman"/>
          <w:lang w:val="en-GB" w:eastAsia="zh-CN"/>
        </w:rPr>
        <w:t>an</w:t>
      </w:r>
      <w:r w:rsidR="00F82EAD">
        <w:rPr>
          <w:rFonts w:ascii="Times-Roman" w:hAnsi="Times-Roman" w:cs="Times-Roman"/>
          <w:lang w:val="en-GB" w:eastAsia="zh-CN"/>
        </w:rPr>
        <w:t xml:space="preserve"> appropriate second</w:t>
      </w:r>
      <w:r>
        <w:rPr>
          <w:rFonts w:ascii="Times-Roman" w:hAnsi="Times-Roman" w:cs="Times-Roman"/>
          <w:lang w:val="en-GB" w:eastAsia="zh-CN"/>
        </w:rPr>
        <w:t>ary</w:t>
      </w:r>
      <w:r w:rsidR="00F82EAD">
        <w:rPr>
          <w:rFonts w:ascii="Times-Roman" w:hAnsi="Times-Roman" w:cs="Times-Roman"/>
          <w:lang w:val="en-GB" w:eastAsia="zh-CN"/>
        </w:rPr>
        <w:t xml:space="preserve"> </w:t>
      </w:r>
      <w:r>
        <w:rPr>
          <w:rFonts w:ascii="Times-Roman" w:hAnsi="Times-Roman" w:cs="Times-Roman"/>
          <w:lang w:val="en-GB" w:eastAsia="zh-CN"/>
        </w:rPr>
        <w:t>structure</w:t>
      </w:r>
      <w:r w:rsidR="00F82EAD">
        <w:rPr>
          <w:rFonts w:ascii="Times-Roman" w:hAnsi="Times-Roman" w:cs="Times-Roman"/>
          <w:lang w:val="en-GB" w:eastAsia="zh-CN"/>
        </w:rPr>
        <w:t xml:space="preserve"> with</w:t>
      </w:r>
      <w:r>
        <w:rPr>
          <w:rFonts w:ascii="Times-Roman" w:hAnsi="Times-Roman" w:cs="Times-Roman"/>
          <w:lang w:val="en-GB" w:eastAsia="zh-CN"/>
        </w:rPr>
        <w:t xml:space="preserve"> suitable</w:t>
      </w:r>
      <w:r w:rsidR="00F82EAD">
        <w:rPr>
          <w:rFonts w:ascii="Times-Roman" w:hAnsi="Times-Roman" w:cs="Times-Roman"/>
          <w:lang w:val="en-GB" w:eastAsia="zh-CN"/>
        </w:rPr>
        <w:t xml:space="preserve"> characteristics</w:t>
      </w:r>
      <w:r w:rsidR="0012755C">
        <w:rPr>
          <w:rFonts w:ascii="Times-Roman" w:hAnsi="Times-Roman" w:cs="Times-Roman"/>
          <w:lang w:val="en-GB" w:eastAsia="zh-CN"/>
        </w:rPr>
        <w:t>, such as the</w:t>
      </w:r>
      <w:r w:rsidR="00F82EAD">
        <w:rPr>
          <w:rFonts w:ascii="Times-Roman" w:hAnsi="Times-Roman" w:cs="Times-Roman"/>
          <w:lang w:val="en-GB" w:eastAsia="zh-CN"/>
        </w:rPr>
        <w:t xml:space="preserve"> frequency response</w:t>
      </w:r>
      <w:r w:rsidR="0012755C">
        <w:rPr>
          <w:rFonts w:ascii="Times-Roman" w:hAnsi="Times-Roman" w:cs="Times-Roman"/>
          <w:lang w:val="en-GB" w:eastAsia="zh-CN"/>
        </w:rPr>
        <w:t>,</w:t>
      </w:r>
      <w:r w:rsidR="00F82EAD">
        <w:rPr>
          <w:rFonts w:ascii="Times-Roman" w:hAnsi="Times-Roman" w:cs="Times-Roman"/>
          <w:lang w:val="en-GB" w:eastAsia="zh-CN"/>
        </w:rPr>
        <w:t xml:space="preserve"> </w:t>
      </w:r>
      <w:r>
        <w:rPr>
          <w:rFonts w:ascii="Times-Roman" w:hAnsi="Times-Roman" w:cs="Times-Roman"/>
          <w:lang w:val="en-GB" w:eastAsia="zh-CN"/>
        </w:rPr>
        <w:t xml:space="preserve">the </w:t>
      </w:r>
      <w:r w:rsidR="0012755C">
        <w:rPr>
          <w:rFonts w:ascii="Times-Roman" w:hAnsi="Times-Roman" w:cs="Times-Roman"/>
          <w:lang w:val="en-GB" w:eastAsia="zh-CN"/>
        </w:rPr>
        <w:t xml:space="preserve">array </w:t>
      </w:r>
      <w:r w:rsidR="00F82EAD">
        <w:rPr>
          <w:rFonts w:ascii="Times-Roman" w:hAnsi="Times-Roman" w:cs="Times-Roman"/>
          <w:lang w:val="en-GB" w:eastAsia="zh-CN"/>
        </w:rPr>
        <w:t>element size</w:t>
      </w:r>
      <w:r w:rsidR="0012755C">
        <w:rPr>
          <w:rFonts w:ascii="Times-Roman" w:hAnsi="Times-Roman" w:cs="Times-Roman"/>
          <w:lang w:val="en-GB" w:eastAsia="zh-CN"/>
        </w:rPr>
        <w:t xml:space="preserve"> and the shape</w:t>
      </w:r>
      <w:r w:rsidR="00F82EAD">
        <w:rPr>
          <w:rFonts w:ascii="Times-Roman" w:hAnsi="Times-Roman" w:cs="Times-Roman"/>
          <w:lang w:val="en-GB" w:eastAsia="zh-CN"/>
        </w:rPr>
        <w:t>.</w:t>
      </w:r>
      <w:r w:rsidR="004227EA">
        <w:rPr>
          <w:rFonts w:ascii="Times-Roman" w:hAnsi="Times-Roman" w:cs="Times-Roman"/>
          <w:lang w:val="en-GB" w:eastAsia="zh-CN"/>
        </w:rPr>
        <w:t xml:space="preserve"> </w:t>
      </w:r>
      <w:r w:rsidR="008E0317">
        <w:rPr>
          <w:rFonts w:ascii="Times-Roman" w:hAnsi="Times-Roman" w:cs="Times-Roman"/>
          <w:lang w:val="en-GB" w:eastAsia="zh-CN"/>
        </w:rPr>
        <w:t>The</w:t>
      </w:r>
      <w:r w:rsidR="00F82EAD" w:rsidRPr="00E349CA">
        <w:rPr>
          <w:rFonts w:ascii="Times-Roman" w:hAnsi="Times-Roman" w:cs="Times-Roman"/>
          <w:lang w:val="en-GB" w:eastAsia="zh-CN"/>
        </w:rPr>
        <w:t xml:space="preserve"> </w:t>
      </w:r>
      <w:r>
        <w:rPr>
          <w:rFonts w:ascii="Times-Roman" w:hAnsi="Times-Roman" w:cs="Times-Roman"/>
          <w:lang w:val="en-GB" w:eastAsia="zh-CN"/>
        </w:rPr>
        <w:t>four-leg</w:t>
      </w:r>
      <w:r w:rsidRPr="00E349CA">
        <w:rPr>
          <w:rFonts w:ascii="Times-Roman" w:hAnsi="Times-Roman" w:cs="Times-Roman"/>
          <w:lang w:val="en-GB" w:eastAsia="zh-CN"/>
        </w:rPr>
        <w:t xml:space="preserve"> </w:t>
      </w:r>
      <w:r w:rsidR="00F82EAD" w:rsidRPr="00E349CA">
        <w:rPr>
          <w:rFonts w:ascii="Times-Roman" w:hAnsi="Times-Roman" w:cs="Times-Roman"/>
          <w:lang w:val="en-GB" w:eastAsia="zh-CN"/>
        </w:rPr>
        <w:t>structure</w:t>
      </w:r>
      <w:r w:rsidR="003E41EE">
        <w:rPr>
          <w:rFonts w:ascii="Times-Roman" w:hAnsi="Times-Roman" w:cs="Times-Roman"/>
          <w:lang w:val="en-GB" w:eastAsia="zh-CN"/>
        </w:rPr>
        <w:t xml:space="preserve"> </w:t>
      </w:r>
      <w:r w:rsidR="008E0317" w:rsidRPr="00E349CA">
        <w:rPr>
          <w:rFonts w:ascii="Times-Roman" w:hAnsi="Times-Roman" w:cs="Times-Roman"/>
          <w:lang w:val="en-GB" w:eastAsia="zh-CN"/>
        </w:rPr>
        <w:t xml:space="preserve">shown in </w:t>
      </w:r>
      <w:r w:rsidR="004454E7">
        <w:rPr>
          <w:rFonts w:ascii="Times-Roman" w:hAnsi="Times-Roman" w:cs="Times-Roman"/>
          <w:lang w:val="en-GB" w:eastAsia="zh-CN"/>
        </w:rPr>
        <w:fldChar w:fldCharType="begin"/>
      </w:r>
      <w:r w:rsidR="004454E7">
        <w:rPr>
          <w:rFonts w:ascii="Times-Roman" w:hAnsi="Times-Roman" w:cs="Times-Roman"/>
          <w:lang w:val="en-GB" w:eastAsia="zh-CN"/>
        </w:rPr>
        <w:instrText xml:space="preserve"> REF _Ref476734143 \h </w:instrText>
      </w:r>
      <w:r w:rsidR="004454E7">
        <w:rPr>
          <w:rFonts w:ascii="Times-Roman" w:hAnsi="Times-Roman" w:cs="Times-Roman"/>
          <w:lang w:val="en-GB" w:eastAsia="zh-CN"/>
        </w:rPr>
      </w:r>
      <w:r w:rsidR="004454E7">
        <w:rPr>
          <w:rFonts w:ascii="Times-Roman" w:hAnsi="Times-Roman" w:cs="Times-Roman"/>
          <w:lang w:val="en-GB" w:eastAsia="zh-CN"/>
        </w:rPr>
        <w:fldChar w:fldCharType="separate"/>
      </w:r>
      <w:r w:rsidR="004454E7" w:rsidRPr="004A28AA">
        <w:rPr>
          <w:iCs/>
          <w:sz w:val="18"/>
          <w:szCs w:val="18"/>
        </w:rPr>
        <w:t>Fig. 2</w:t>
      </w:r>
      <w:r w:rsidR="004454E7">
        <w:rPr>
          <w:rFonts w:ascii="Times-Roman" w:hAnsi="Times-Roman" w:cs="Times-Roman"/>
          <w:lang w:val="en-GB" w:eastAsia="zh-CN"/>
        </w:rPr>
        <w:fldChar w:fldCharType="end"/>
      </w:r>
      <w:r w:rsidR="008E0317">
        <w:rPr>
          <w:rFonts w:ascii="Times-Roman" w:hAnsi="Times-Roman" w:cs="Times-Roman"/>
          <w:lang w:val="en-GB" w:eastAsia="zh-CN"/>
        </w:rPr>
        <w:t xml:space="preserve">(b) </w:t>
      </w:r>
      <w:r w:rsidR="00F82EAD" w:rsidRPr="00E349CA">
        <w:rPr>
          <w:rFonts w:ascii="Times-Roman" w:hAnsi="Times-Roman" w:cs="Times-Roman"/>
          <w:lang w:val="en-GB" w:eastAsia="zh-CN"/>
        </w:rPr>
        <w:t xml:space="preserve">is used </w:t>
      </w:r>
      <w:r>
        <w:rPr>
          <w:rFonts w:ascii="Times-Roman" w:hAnsi="Times-Roman" w:cs="Times-Roman"/>
          <w:lang w:val="en-GB" w:eastAsia="zh-CN"/>
        </w:rPr>
        <w:t>as the secondary structure in this design</w:t>
      </w:r>
      <w:r w:rsidR="00F82EAD" w:rsidRPr="00E349CA">
        <w:rPr>
          <w:rFonts w:ascii="Times-Roman" w:hAnsi="Times-Roman" w:cs="Times-Roman"/>
          <w:lang w:val="en-GB" w:eastAsia="zh-CN"/>
        </w:rPr>
        <w:t>.</w:t>
      </w:r>
      <w:r w:rsidR="008E0317">
        <w:rPr>
          <w:rFonts w:ascii="Times-Roman" w:hAnsi="Times-Roman" w:cs="Times-Roman"/>
          <w:lang w:val="en-GB" w:eastAsia="zh-CN"/>
        </w:rPr>
        <w:t xml:space="preserve"> The final step i</w:t>
      </w:r>
      <w:r>
        <w:rPr>
          <w:rFonts w:ascii="Times-Roman" w:hAnsi="Times-Roman" w:cs="Times-Roman"/>
          <w:lang w:val="en-GB" w:eastAsia="zh-CN"/>
        </w:rPr>
        <w:t>s to combine the host and the secondary structure</w:t>
      </w:r>
      <w:r w:rsidR="00BB40CB">
        <w:rPr>
          <w:rFonts w:ascii="Times-Roman" w:hAnsi="Times-Roman" w:cs="Times-Roman"/>
          <w:lang w:val="en-GB" w:eastAsia="zh-CN"/>
        </w:rPr>
        <w:t xml:space="preserve">, as shown in </w:t>
      </w:r>
      <w:r w:rsidR="00BB40CB">
        <w:rPr>
          <w:rFonts w:ascii="Times-Roman" w:hAnsi="Times-Roman" w:cs="Times-Roman"/>
          <w:lang w:val="en-GB" w:eastAsia="zh-CN"/>
        </w:rPr>
        <w:fldChar w:fldCharType="begin"/>
      </w:r>
      <w:r w:rsidR="00BB40CB">
        <w:rPr>
          <w:rFonts w:ascii="Times-Roman" w:hAnsi="Times-Roman" w:cs="Times-Roman"/>
          <w:lang w:val="en-GB" w:eastAsia="zh-CN"/>
        </w:rPr>
        <w:instrText xml:space="preserve"> REF _Ref476734168 \h </w:instrText>
      </w:r>
      <w:r w:rsidR="002F2CD2">
        <w:rPr>
          <w:rFonts w:ascii="Times-Roman" w:hAnsi="Times-Roman" w:cs="Times-Roman"/>
          <w:lang w:val="en-GB" w:eastAsia="zh-CN"/>
        </w:rPr>
        <w:instrText xml:space="preserve"> \* MERGEFORMAT </w:instrText>
      </w:r>
      <w:r w:rsidR="00BB40CB">
        <w:rPr>
          <w:rFonts w:ascii="Times-Roman" w:hAnsi="Times-Roman" w:cs="Times-Roman"/>
          <w:lang w:val="en-GB" w:eastAsia="zh-CN"/>
        </w:rPr>
      </w:r>
      <w:r w:rsidR="00BB40CB">
        <w:rPr>
          <w:rFonts w:ascii="Times-Roman" w:hAnsi="Times-Roman" w:cs="Times-Roman"/>
          <w:lang w:val="en-GB" w:eastAsia="zh-CN"/>
        </w:rPr>
        <w:fldChar w:fldCharType="separate"/>
      </w:r>
      <w:r w:rsidR="00BB40CB" w:rsidRPr="002F2CD2">
        <w:rPr>
          <w:rFonts w:ascii="Times-Roman" w:hAnsi="Times-Roman" w:cs="Times-Roman"/>
          <w:lang w:val="en-GB" w:eastAsia="zh-CN"/>
        </w:rPr>
        <w:t>Fig. 3</w:t>
      </w:r>
      <w:r w:rsidR="00BB40CB">
        <w:rPr>
          <w:rFonts w:ascii="Times-Roman" w:hAnsi="Times-Roman" w:cs="Times-Roman"/>
          <w:lang w:val="en-GB" w:eastAsia="zh-CN"/>
        </w:rPr>
        <w:fldChar w:fldCharType="end"/>
      </w:r>
      <w:r w:rsidR="00566911">
        <w:rPr>
          <w:rFonts w:ascii="Times-Roman" w:hAnsi="Times-Roman" w:cs="Times-Roman"/>
          <w:lang w:val="en-GB" w:eastAsia="zh-CN"/>
        </w:rPr>
        <w:t xml:space="preserve"> and tune the performance.</w:t>
      </w:r>
    </w:p>
    <w:p w:rsidR="00FD62D4" w:rsidRDefault="00FD62D4" w:rsidP="00EC48BF">
      <w:pPr>
        <w:adjustRightInd w:val="0"/>
        <w:ind w:firstLine="204"/>
        <w:jc w:val="both"/>
        <w:rPr>
          <w:rFonts w:ascii="Times-Roman" w:hAnsi="Times-Roman" w:cs="Times-Roman"/>
          <w:lang w:val="en-GB" w:eastAsia="zh-CN"/>
        </w:rPr>
      </w:pPr>
    </w:p>
    <w:p w:rsidR="00FD62D4" w:rsidRDefault="00FD62D4" w:rsidP="00FD62D4">
      <w:pPr>
        <w:adjustRightInd w:val="0"/>
        <w:ind w:firstLine="204"/>
        <w:jc w:val="center"/>
        <w:rPr>
          <w:lang w:val="en-GB"/>
        </w:rPr>
      </w:pPr>
      <w:r>
        <w:rPr>
          <w:noProof/>
          <w:lang w:val="en-GB" w:eastAsia="en-GB"/>
        </w:rPr>
        <w:drawing>
          <wp:inline distT="0" distB="0" distL="0" distR="0" wp14:anchorId="0721BCAC" wp14:editId="344FB6FA">
            <wp:extent cx="2827768" cy="14643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5118" cy="1468186"/>
                    </a:xfrm>
                    <a:prstGeom prst="rect">
                      <a:avLst/>
                    </a:prstGeom>
                  </pic:spPr>
                </pic:pic>
              </a:graphicData>
            </a:graphic>
          </wp:inline>
        </w:drawing>
      </w:r>
    </w:p>
    <w:p w:rsidR="00FD62D4" w:rsidRDefault="00FD62D4" w:rsidP="00FD62D4">
      <w:pPr>
        <w:adjustRightInd w:val="0"/>
        <w:jc w:val="both"/>
        <w:rPr>
          <w:rFonts w:ascii="Times-Roman" w:hAnsi="Times-Roman" w:cs="Times-Roman"/>
          <w:sz w:val="16"/>
          <w:szCs w:val="16"/>
        </w:rPr>
      </w:pPr>
      <w:bookmarkStart w:id="14" w:name="_Ref476734143"/>
      <w:r w:rsidRPr="004A28AA">
        <w:rPr>
          <w:iCs/>
          <w:sz w:val="18"/>
          <w:szCs w:val="18"/>
        </w:rPr>
        <w:t xml:space="preserve">Fig. </w:t>
      </w:r>
      <w:r w:rsidRPr="004A28AA">
        <w:rPr>
          <w:iCs/>
          <w:sz w:val="18"/>
          <w:szCs w:val="18"/>
        </w:rPr>
        <w:fldChar w:fldCharType="begin"/>
      </w:r>
      <w:r w:rsidRPr="004A28AA">
        <w:rPr>
          <w:iCs/>
          <w:sz w:val="18"/>
          <w:szCs w:val="18"/>
        </w:rPr>
        <w:instrText xml:space="preserve"> SEQ Fig. \* ARABIC </w:instrText>
      </w:r>
      <w:r w:rsidRPr="004A28AA">
        <w:rPr>
          <w:iCs/>
          <w:sz w:val="18"/>
          <w:szCs w:val="18"/>
        </w:rPr>
        <w:fldChar w:fldCharType="separate"/>
      </w:r>
      <w:r w:rsidRPr="004A28AA">
        <w:rPr>
          <w:iCs/>
          <w:sz w:val="18"/>
          <w:szCs w:val="18"/>
        </w:rPr>
        <w:t>2</w:t>
      </w:r>
      <w:r w:rsidRPr="004A28AA">
        <w:rPr>
          <w:iCs/>
          <w:sz w:val="18"/>
          <w:szCs w:val="18"/>
        </w:rPr>
        <w:fldChar w:fldCharType="end"/>
      </w:r>
      <w:bookmarkEnd w:id="14"/>
      <w:r w:rsidRPr="004227EA">
        <w:rPr>
          <w:i/>
          <w:sz w:val="16"/>
          <w:szCs w:val="16"/>
        </w:rPr>
        <w:t xml:space="preserve">. </w:t>
      </w:r>
      <w:r>
        <w:rPr>
          <w:rFonts w:ascii="Times-Roman" w:hAnsi="Times-Roman" w:cs="Times-Roman"/>
          <w:sz w:val="16"/>
          <w:szCs w:val="16"/>
        </w:rPr>
        <w:t xml:space="preserve">Top view and dimensions of the array element of the proposed FSS. The </w:t>
      </w:r>
      <w:r w:rsidRPr="00311489">
        <w:rPr>
          <w:rFonts w:ascii="Times-Roman" w:hAnsi="Times-Roman" w:cs="Times-Roman"/>
          <w:color w:val="FF0000"/>
          <w:sz w:val="16"/>
          <w:szCs w:val="16"/>
        </w:rPr>
        <w:t>host</w:t>
      </w:r>
      <w:r w:rsidR="00311489" w:rsidRPr="00311489">
        <w:rPr>
          <w:rFonts w:ascii="Times-Roman" w:hAnsi="Times-Roman" w:cs="Times-Roman"/>
          <w:color w:val="FF0000"/>
          <w:sz w:val="16"/>
          <w:szCs w:val="16"/>
        </w:rPr>
        <w:t>-</w:t>
      </w:r>
      <w:r w:rsidRPr="00311489">
        <w:rPr>
          <w:rFonts w:ascii="Times-Roman" w:hAnsi="Times-Roman" w:cs="Times-Roman"/>
          <w:color w:val="FF0000"/>
          <w:sz w:val="16"/>
          <w:szCs w:val="16"/>
        </w:rPr>
        <w:t xml:space="preserve">structure </w:t>
      </w:r>
      <w:r>
        <w:rPr>
          <w:rFonts w:ascii="Times-Roman" w:hAnsi="Times-Roman" w:cs="Times-Roman"/>
          <w:sz w:val="16"/>
          <w:szCs w:val="16"/>
        </w:rPr>
        <w:t>is shown on the left-hand side and the secondary structure is shown on the right-hand side.</w:t>
      </w:r>
    </w:p>
    <w:p w:rsidR="00621666" w:rsidRDefault="00621666" w:rsidP="00FD62D4">
      <w:pPr>
        <w:adjustRightInd w:val="0"/>
        <w:jc w:val="both"/>
        <w:rPr>
          <w:rFonts w:ascii="Times-Roman" w:hAnsi="Times-Roman" w:cs="Times-Roman"/>
          <w:sz w:val="16"/>
          <w:szCs w:val="16"/>
        </w:rPr>
      </w:pPr>
    </w:p>
    <w:p w:rsidR="00FD62D4" w:rsidRDefault="00FD62D4" w:rsidP="00FD62D4">
      <w:pPr>
        <w:keepNext/>
        <w:jc w:val="center"/>
      </w:pPr>
      <w:r>
        <w:rPr>
          <w:rFonts w:eastAsiaTheme="minorHAnsi"/>
          <w:noProof/>
          <w:lang w:val="en-GB" w:eastAsia="en-GB"/>
        </w:rPr>
        <w:drawing>
          <wp:inline distT="0" distB="0" distL="0" distR="0" wp14:anchorId="7F968F79" wp14:editId="4E0B0EDD">
            <wp:extent cx="2250353" cy="206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tif"/>
                    <pic:cNvPicPr/>
                  </pic:nvPicPr>
                  <pic:blipFill>
                    <a:blip r:embed="rId10">
                      <a:extLst>
                        <a:ext uri="{28A0092B-C50C-407E-A947-70E740481C1C}">
                          <a14:useLocalDpi xmlns:a14="http://schemas.microsoft.com/office/drawing/2010/main" val="0"/>
                        </a:ext>
                      </a:extLst>
                    </a:blip>
                    <a:stretch>
                      <a:fillRect/>
                    </a:stretch>
                  </pic:blipFill>
                  <pic:spPr>
                    <a:xfrm>
                      <a:off x="0" y="0"/>
                      <a:ext cx="2259156" cy="2074735"/>
                    </a:xfrm>
                    <a:prstGeom prst="rect">
                      <a:avLst/>
                    </a:prstGeom>
                  </pic:spPr>
                </pic:pic>
              </a:graphicData>
            </a:graphic>
          </wp:inline>
        </w:drawing>
      </w:r>
    </w:p>
    <w:p w:rsidR="00FD62D4" w:rsidRPr="0033368E" w:rsidRDefault="00FD62D4" w:rsidP="00FD62D4">
      <w:pPr>
        <w:pStyle w:val="Caption"/>
        <w:rPr>
          <w:i w:val="0"/>
          <w:color w:val="auto"/>
          <w:sz w:val="16"/>
          <w:szCs w:val="16"/>
        </w:rPr>
      </w:pPr>
      <w:bookmarkStart w:id="15" w:name="_Ref476734168"/>
      <w:r w:rsidRPr="00CD096B">
        <w:rPr>
          <w:i w:val="0"/>
          <w:color w:val="auto"/>
        </w:rPr>
        <w:t xml:space="preserve">Fig. </w:t>
      </w:r>
      <w:r w:rsidRPr="00CD096B">
        <w:rPr>
          <w:i w:val="0"/>
          <w:color w:val="auto"/>
        </w:rPr>
        <w:fldChar w:fldCharType="begin"/>
      </w:r>
      <w:r w:rsidRPr="00CD096B">
        <w:rPr>
          <w:i w:val="0"/>
          <w:color w:val="auto"/>
        </w:rPr>
        <w:instrText xml:space="preserve"> SEQ Fig. \* ARABIC </w:instrText>
      </w:r>
      <w:r w:rsidRPr="00CD096B">
        <w:rPr>
          <w:i w:val="0"/>
          <w:color w:val="auto"/>
        </w:rPr>
        <w:fldChar w:fldCharType="separate"/>
      </w:r>
      <w:r>
        <w:rPr>
          <w:i w:val="0"/>
          <w:noProof/>
          <w:color w:val="auto"/>
        </w:rPr>
        <w:t>3</w:t>
      </w:r>
      <w:r w:rsidRPr="00CD096B">
        <w:rPr>
          <w:i w:val="0"/>
          <w:color w:val="auto"/>
        </w:rPr>
        <w:fldChar w:fldCharType="end"/>
      </w:r>
      <w:bookmarkEnd w:id="15"/>
      <w:r>
        <w:rPr>
          <w:i w:val="0"/>
          <w:color w:val="auto"/>
          <w:sz w:val="16"/>
          <w:szCs w:val="16"/>
        </w:rPr>
        <w:t>. 3×3 array elements of the proposed dual-stopband FSS.</w:t>
      </w:r>
    </w:p>
    <w:p w:rsidR="00EC48BF" w:rsidRPr="0063144B" w:rsidRDefault="00BC3D60" w:rsidP="00EC48BF">
      <w:pPr>
        <w:adjustRightInd w:val="0"/>
        <w:ind w:firstLine="204"/>
        <w:jc w:val="both"/>
        <w:rPr>
          <w:rFonts w:eastAsia="CMR10"/>
          <w:color w:val="548DD4" w:themeColor="text2" w:themeTint="99"/>
          <w:lang w:eastAsia="zh-CN"/>
        </w:rPr>
      </w:pPr>
      <w:r>
        <w:rPr>
          <w:rFonts w:ascii="Times-Roman" w:hAnsi="Times-Roman" w:cs="Times-Roman"/>
          <w:lang w:val="en-GB" w:eastAsia="zh-CN"/>
        </w:rPr>
        <w:t>For example, to obtain a</w:t>
      </w:r>
      <w:r w:rsidR="0019141E">
        <w:rPr>
          <w:rFonts w:ascii="Times-Roman" w:hAnsi="Times-Roman" w:cs="Times-Roman"/>
          <w:lang w:val="en-GB" w:eastAsia="zh-CN"/>
        </w:rPr>
        <w:t xml:space="preserve"> narrow </w:t>
      </w:r>
      <w:r w:rsidR="002F2CD2">
        <w:rPr>
          <w:rFonts w:ascii="Times-Roman" w:hAnsi="Times-Roman" w:cs="Times-Roman"/>
          <w:lang w:val="en-GB" w:eastAsia="zh-CN"/>
        </w:rPr>
        <w:t>band</w:t>
      </w:r>
      <w:r>
        <w:rPr>
          <w:rFonts w:ascii="Times-Roman" w:hAnsi="Times-Roman" w:cs="Times-Roman"/>
          <w:lang w:val="en-GB" w:eastAsia="zh-CN"/>
        </w:rPr>
        <w:t xml:space="preserve">pass </w:t>
      </w:r>
      <w:r w:rsidR="002F2CD2">
        <w:rPr>
          <w:rFonts w:ascii="Times-Roman" w:hAnsi="Times-Roman" w:cs="Times-Roman"/>
          <w:lang w:val="en-GB" w:eastAsia="zh-CN"/>
        </w:rPr>
        <w:t>FSS</w:t>
      </w:r>
      <w:r w:rsidR="00751769">
        <w:rPr>
          <w:rFonts w:ascii="Times-Roman" w:hAnsi="Times-Roman" w:cs="Times-Roman"/>
          <w:lang w:val="en-GB" w:eastAsia="zh-CN"/>
        </w:rPr>
        <w:t xml:space="preserve"> with a </w:t>
      </w:r>
      <w:r>
        <w:rPr>
          <w:rFonts w:ascii="Times-Roman" w:hAnsi="Times-Roman" w:cs="Times-Roman"/>
          <w:lang w:val="en-GB" w:eastAsia="zh-CN"/>
        </w:rPr>
        <w:t>cent</w:t>
      </w:r>
      <w:r w:rsidR="00751769">
        <w:rPr>
          <w:rFonts w:ascii="Times-Roman" w:hAnsi="Times-Roman" w:cs="Times-Roman"/>
          <w:lang w:val="en-GB" w:eastAsia="zh-CN"/>
        </w:rPr>
        <w:t>re</w:t>
      </w:r>
      <w:r>
        <w:rPr>
          <w:rFonts w:ascii="Times-Roman" w:hAnsi="Times-Roman" w:cs="Times-Roman"/>
          <w:lang w:val="en-GB" w:eastAsia="zh-CN"/>
        </w:rPr>
        <w:t xml:space="preserve"> frequency of 4</w:t>
      </w:r>
      <w:r w:rsidR="0019141E">
        <w:rPr>
          <w:rFonts w:ascii="Times-Roman" w:hAnsi="Times-Roman" w:cs="Times-Roman"/>
          <w:lang w:val="en-GB" w:eastAsia="zh-CN"/>
        </w:rPr>
        <w:t>0</w:t>
      </w:r>
      <w:r>
        <w:rPr>
          <w:rFonts w:ascii="Times-Roman" w:hAnsi="Times-Roman" w:cs="Times-Roman"/>
          <w:lang w:val="en-GB" w:eastAsia="zh-CN"/>
        </w:rPr>
        <w:t xml:space="preserve"> GHz and </w:t>
      </w:r>
      <w:r w:rsidR="00751769">
        <w:rPr>
          <w:rFonts w:ascii="Times-Roman" w:hAnsi="Times-Roman" w:cs="Times-Roman"/>
          <w:lang w:val="en-GB" w:eastAsia="zh-CN"/>
        </w:rPr>
        <w:t>a</w:t>
      </w:r>
      <w:r>
        <w:rPr>
          <w:rFonts w:ascii="Times-Roman" w:hAnsi="Times-Roman" w:cs="Times-Roman"/>
          <w:lang w:val="en-GB" w:eastAsia="zh-CN"/>
        </w:rPr>
        <w:t xml:space="preserve"> fractional bandwidth of </w:t>
      </w:r>
      <w:r w:rsidR="0019141E">
        <w:rPr>
          <w:rFonts w:ascii="Times-Roman" w:hAnsi="Times-Roman" w:cs="Times-Roman"/>
          <w:lang w:val="en-GB" w:eastAsia="zh-CN"/>
        </w:rPr>
        <w:t>5</w:t>
      </w:r>
      <w:r>
        <w:rPr>
          <w:rFonts w:ascii="Times-Roman" w:hAnsi="Times-Roman" w:cs="Times-Roman"/>
          <w:lang w:val="en-GB" w:eastAsia="zh-CN"/>
        </w:rPr>
        <w:t>%,</w:t>
      </w:r>
      <w:r w:rsidR="0019141E">
        <w:rPr>
          <w:rFonts w:ascii="Times-Roman" w:hAnsi="Times-Roman" w:cs="Times-Roman"/>
          <w:lang w:val="en-GB" w:eastAsia="zh-CN"/>
        </w:rPr>
        <w:t xml:space="preserve"> the</w:t>
      </w:r>
      <w:r w:rsidR="00751769">
        <w:rPr>
          <w:rFonts w:ascii="Times-Roman" w:hAnsi="Times-Roman" w:cs="Times-Roman"/>
          <w:lang w:val="en-GB" w:eastAsia="zh-CN"/>
        </w:rPr>
        <w:t xml:space="preserve"> dimensions of the s</w:t>
      </w:r>
      <w:r w:rsidR="0019141E">
        <w:rPr>
          <w:rFonts w:ascii="Times-Roman" w:hAnsi="Times-Roman" w:cs="Times-Roman"/>
          <w:lang w:val="en-GB" w:eastAsia="zh-CN"/>
        </w:rPr>
        <w:t>tructure</w:t>
      </w:r>
      <w:r w:rsidR="00751769">
        <w:rPr>
          <w:rFonts w:ascii="Times-Roman" w:hAnsi="Times-Roman" w:cs="Times-Roman"/>
          <w:lang w:val="en-GB" w:eastAsia="zh-CN"/>
        </w:rPr>
        <w:t>s</w:t>
      </w:r>
      <w:r w:rsidR="0019141E">
        <w:rPr>
          <w:rFonts w:ascii="Times-Roman" w:hAnsi="Times-Roman" w:cs="Times-Roman"/>
          <w:lang w:val="en-GB" w:eastAsia="zh-CN"/>
        </w:rPr>
        <w:t xml:space="preserve"> shown in </w:t>
      </w:r>
      <w:r w:rsidR="004454E7">
        <w:rPr>
          <w:rFonts w:ascii="Times-Roman" w:hAnsi="Times-Roman" w:cs="Times-Roman"/>
          <w:lang w:val="en-GB" w:eastAsia="zh-CN"/>
        </w:rPr>
        <w:fldChar w:fldCharType="begin"/>
      </w:r>
      <w:r w:rsidR="004454E7">
        <w:rPr>
          <w:rFonts w:ascii="Times-Roman" w:hAnsi="Times-Roman" w:cs="Times-Roman"/>
          <w:lang w:val="en-GB" w:eastAsia="zh-CN"/>
        </w:rPr>
        <w:instrText xml:space="preserve"> REF _Ref476734143 \h </w:instrText>
      </w:r>
      <w:r w:rsidR="004454E7">
        <w:rPr>
          <w:rFonts w:ascii="Times-Roman" w:hAnsi="Times-Roman" w:cs="Times-Roman"/>
          <w:lang w:val="en-GB" w:eastAsia="zh-CN"/>
        </w:rPr>
      </w:r>
      <w:r w:rsidR="004454E7">
        <w:rPr>
          <w:rFonts w:ascii="Times-Roman" w:hAnsi="Times-Roman" w:cs="Times-Roman"/>
          <w:lang w:val="en-GB" w:eastAsia="zh-CN"/>
        </w:rPr>
        <w:fldChar w:fldCharType="separate"/>
      </w:r>
      <w:r w:rsidR="004454E7" w:rsidRPr="004A28AA">
        <w:rPr>
          <w:iCs/>
          <w:sz w:val="18"/>
          <w:szCs w:val="18"/>
        </w:rPr>
        <w:t>Fig. 2</w:t>
      </w:r>
      <w:r w:rsidR="004454E7">
        <w:rPr>
          <w:rFonts w:ascii="Times-Roman" w:hAnsi="Times-Roman" w:cs="Times-Roman"/>
          <w:lang w:val="en-GB" w:eastAsia="zh-CN"/>
        </w:rPr>
        <w:fldChar w:fldCharType="end"/>
      </w:r>
      <w:r w:rsidR="008E0317">
        <w:rPr>
          <w:rFonts w:ascii="Times-Roman" w:hAnsi="Times-Roman" w:cs="Times-Roman"/>
          <w:lang w:val="en-GB" w:eastAsia="zh-CN"/>
        </w:rPr>
        <w:t xml:space="preserve"> can be used</w:t>
      </w:r>
      <w:r>
        <w:rPr>
          <w:rFonts w:ascii="Times-Roman" w:hAnsi="Times-Roman" w:cs="Times-Roman"/>
          <w:lang w:val="en-GB" w:eastAsia="zh-CN"/>
        </w:rPr>
        <w:t xml:space="preserve">. </w:t>
      </w:r>
      <w:r w:rsidR="009E14F8">
        <w:rPr>
          <w:rFonts w:ascii="Times-Roman" w:hAnsi="Times-Roman" w:cs="Times-Roman"/>
          <w:lang w:val="en-GB" w:eastAsia="zh-CN"/>
        </w:rPr>
        <w:t xml:space="preserve">The substrate is </w:t>
      </w:r>
      <w:bookmarkStart w:id="16" w:name="OLE_LINK24"/>
      <w:bookmarkStart w:id="17" w:name="OLE_LINK25"/>
      <w:bookmarkStart w:id="18" w:name="OLE_LINK26"/>
      <w:r>
        <w:rPr>
          <w:rFonts w:ascii="Times-Roman" w:hAnsi="Times-Roman" w:cs="Times-Roman"/>
          <w:lang w:val="en-GB" w:eastAsia="zh-CN"/>
        </w:rPr>
        <w:t xml:space="preserve">a </w:t>
      </w:r>
      <w:r w:rsidR="0019141E">
        <w:rPr>
          <w:rFonts w:ascii="Times-Roman" w:hAnsi="Times-Roman" w:cs="Times-Roman"/>
          <w:lang w:val="en-GB" w:eastAsia="zh-CN"/>
        </w:rPr>
        <w:t>0.81</w:t>
      </w:r>
      <w:r>
        <w:rPr>
          <w:rFonts w:ascii="Times-Roman" w:hAnsi="Times-Roman" w:cs="Times-Roman"/>
          <w:lang w:val="en-GB" w:eastAsia="zh-CN"/>
        </w:rPr>
        <w:t xml:space="preserve"> mm thick </w:t>
      </w:r>
      <w:r w:rsidR="0019141E">
        <w:rPr>
          <w:rFonts w:ascii="Times-Roman" w:hAnsi="Times-Roman" w:cs="Times-Roman"/>
          <w:lang w:val="en-GB" w:eastAsia="zh-CN"/>
        </w:rPr>
        <w:t xml:space="preserve">of </w:t>
      </w:r>
      <w:r w:rsidR="0019141E" w:rsidRPr="00143969">
        <w:rPr>
          <w:rFonts w:eastAsia="Calibri"/>
        </w:rPr>
        <w:t xml:space="preserve">Rogers RO4003 </w:t>
      </w:r>
      <w:r>
        <w:rPr>
          <w:rFonts w:ascii="Times-Roman" w:hAnsi="Times-Roman" w:cs="Times-Roman"/>
          <w:lang w:val="en-GB" w:eastAsia="zh-CN"/>
        </w:rPr>
        <w:t xml:space="preserve">with </w:t>
      </w:r>
      <w:r w:rsidR="009E14F8">
        <w:rPr>
          <w:rFonts w:ascii="Times-Roman" w:hAnsi="Times-Roman" w:cs="Times-Roman"/>
          <w:lang w:val="en-GB" w:eastAsia="zh-CN"/>
        </w:rPr>
        <w:t>a</w:t>
      </w:r>
      <w:r>
        <w:rPr>
          <w:rFonts w:ascii="Times-Roman" w:hAnsi="Times-Roman" w:cs="Times-Roman"/>
          <w:lang w:val="en-GB" w:eastAsia="zh-CN"/>
        </w:rPr>
        <w:t xml:space="preserve"> dielectric constant of </w:t>
      </w:r>
      <w:r w:rsidR="0019141E" w:rsidRPr="00143969">
        <w:t>3.38</w:t>
      </w:r>
      <w:bookmarkEnd w:id="16"/>
      <w:bookmarkEnd w:id="17"/>
      <w:bookmarkEnd w:id="18"/>
      <w:r>
        <w:rPr>
          <w:rFonts w:ascii="Times-Roman" w:hAnsi="Times-Roman" w:cs="Times-Roman"/>
          <w:lang w:val="en-GB" w:eastAsia="zh-CN"/>
        </w:rPr>
        <w:t xml:space="preserve">. </w:t>
      </w:r>
      <w:r w:rsidR="00F362AA">
        <w:rPr>
          <w:rFonts w:ascii="Times-Roman" w:hAnsi="Times-Roman" w:cs="Times-Roman"/>
          <w:lang w:val="en-GB" w:eastAsia="zh-CN"/>
        </w:rPr>
        <w:t>The structures are simulated separately</w:t>
      </w:r>
      <w:r w:rsidR="00764CE9">
        <w:rPr>
          <w:rFonts w:ascii="Times-Roman" w:hAnsi="Times-Roman" w:cs="Times-Roman"/>
          <w:lang w:val="en-GB" w:eastAsia="zh-CN"/>
        </w:rPr>
        <w:t>. T</w:t>
      </w:r>
      <w:r>
        <w:rPr>
          <w:rFonts w:ascii="Times-Roman" w:hAnsi="Times-Roman" w:cs="Times-Roman"/>
          <w:lang w:val="en-GB" w:eastAsia="zh-CN"/>
        </w:rPr>
        <w:t>he shape of the FSS transfer function</w:t>
      </w:r>
      <w:r w:rsidR="00F362AA">
        <w:rPr>
          <w:rFonts w:ascii="Times-Roman" w:hAnsi="Times-Roman" w:cs="Times-Roman"/>
          <w:lang w:val="en-GB" w:eastAsia="zh-CN"/>
        </w:rPr>
        <w:t>s</w:t>
      </w:r>
      <w:r>
        <w:rPr>
          <w:rFonts w:ascii="Times-Roman" w:hAnsi="Times-Roman" w:cs="Times-Roman"/>
          <w:lang w:val="en-GB" w:eastAsia="zh-CN"/>
        </w:rPr>
        <w:t xml:space="preserve"> c</w:t>
      </w:r>
      <w:r w:rsidR="008E0317">
        <w:rPr>
          <w:rFonts w:ascii="Times-Roman" w:hAnsi="Times-Roman" w:cs="Times-Roman"/>
          <w:lang w:val="en-GB" w:eastAsia="zh-CN"/>
        </w:rPr>
        <w:t>an be optimized using simple</w:t>
      </w:r>
      <w:r>
        <w:rPr>
          <w:rFonts w:ascii="Times-Roman" w:hAnsi="Times-Roman" w:cs="Times-Roman"/>
          <w:lang w:val="en-GB" w:eastAsia="zh-CN"/>
        </w:rPr>
        <w:t xml:space="preserve"> circuit based simulations.</w:t>
      </w:r>
      <w:r w:rsidR="00994472">
        <w:rPr>
          <w:rFonts w:ascii="Times-Roman" w:hAnsi="Times-Roman" w:cs="Times-Roman"/>
          <w:lang w:val="en-GB" w:eastAsia="zh-CN"/>
        </w:rPr>
        <w:t xml:space="preserve"> </w:t>
      </w:r>
      <w:r w:rsidR="00EC48BF" w:rsidRPr="00774A07">
        <w:rPr>
          <w:rFonts w:eastAsia="CMR10"/>
          <w:lang w:eastAsia="zh-CN"/>
        </w:rPr>
        <w:t xml:space="preserve">To </w:t>
      </w:r>
      <w:r w:rsidR="00F362AA">
        <w:rPr>
          <w:rFonts w:eastAsia="Calibri"/>
        </w:rPr>
        <w:t>verify the responses of these structures</w:t>
      </w:r>
      <w:r w:rsidR="00EC48BF" w:rsidRPr="00774A07">
        <w:rPr>
          <w:rFonts w:eastAsia="Calibri"/>
        </w:rPr>
        <w:t xml:space="preserve">, </w:t>
      </w:r>
      <w:r w:rsidR="00EC48BF" w:rsidRPr="00774A07">
        <w:rPr>
          <w:rFonts w:eastAsiaTheme="minorHAnsi"/>
          <w:lang w:val="en-GB"/>
        </w:rPr>
        <w:t xml:space="preserve">the proposed </w:t>
      </w:r>
      <w:r w:rsidR="00764CE9">
        <w:rPr>
          <w:rFonts w:eastAsiaTheme="minorHAnsi"/>
          <w:lang w:val="en-GB"/>
        </w:rPr>
        <w:t>structure</w:t>
      </w:r>
      <w:r w:rsidR="00EC48BF" w:rsidRPr="00774A07">
        <w:rPr>
          <w:rFonts w:eastAsiaTheme="minorHAnsi"/>
          <w:lang w:val="en-GB"/>
        </w:rPr>
        <w:t xml:space="preserve"> was </w:t>
      </w:r>
      <w:r w:rsidR="00764CE9">
        <w:rPr>
          <w:rFonts w:eastAsiaTheme="minorHAnsi"/>
          <w:lang w:val="en-GB"/>
        </w:rPr>
        <w:t>simulated with</w:t>
      </w:r>
      <w:r w:rsidR="00EC48BF" w:rsidRPr="00774A07">
        <w:rPr>
          <w:rFonts w:eastAsiaTheme="minorHAnsi"/>
          <w:lang w:val="en-GB"/>
        </w:rPr>
        <w:t xml:space="preserve"> CST Microwave Studio, using unit cell boundary conditions to provide periodicity along the x and y axes.</w:t>
      </w:r>
      <w:r w:rsidR="00EC48BF" w:rsidRPr="00774A07">
        <w:t xml:space="preserve"> </w:t>
      </w:r>
      <w:r w:rsidR="00EC48BF" w:rsidRPr="00774A07">
        <w:rPr>
          <w:rFonts w:eastAsiaTheme="minorHAnsi"/>
          <w:lang w:val="en-GB"/>
        </w:rPr>
        <w:t xml:space="preserve">The </w:t>
      </w:r>
      <w:r w:rsidR="00EC48BF">
        <w:rPr>
          <w:rFonts w:eastAsiaTheme="minorHAnsi"/>
          <w:lang w:val="en-GB"/>
        </w:rPr>
        <w:t>structure</w:t>
      </w:r>
      <w:r w:rsidR="00EC48BF" w:rsidRPr="00774A07">
        <w:rPr>
          <w:rFonts w:eastAsiaTheme="minorHAnsi"/>
          <w:lang w:val="en-GB"/>
        </w:rPr>
        <w:t xml:space="preserve"> is excited by an electromagnetic wave with the propagation vector (</w:t>
      </w:r>
      <w:r w:rsidR="00EC48BF" w:rsidRPr="00774A07">
        <w:rPr>
          <w:rFonts w:eastAsiaTheme="minorHAnsi"/>
          <w:b/>
          <w:lang w:val="en-GB"/>
        </w:rPr>
        <w:t>K</w:t>
      </w:r>
      <w:r w:rsidR="00EC48BF" w:rsidRPr="00774A07">
        <w:rPr>
          <w:rFonts w:eastAsiaTheme="minorHAnsi"/>
          <w:lang w:val="en-GB"/>
        </w:rPr>
        <w:t>) towards the z-axis direction, magnetic field vector (</w:t>
      </w:r>
      <w:r w:rsidR="00EC48BF" w:rsidRPr="00774A07">
        <w:rPr>
          <w:rFonts w:eastAsiaTheme="minorHAnsi"/>
          <w:b/>
          <w:lang w:val="en-GB"/>
        </w:rPr>
        <w:t>H</w:t>
      </w:r>
      <w:r w:rsidR="00EC48BF" w:rsidRPr="00774A07">
        <w:rPr>
          <w:rFonts w:eastAsiaTheme="minorHAnsi"/>
          <w:lang w:val="en-GB"/>
        </w:rPr>
        <w:t>) towards the x–axis direction and electric field vector (</w:t>
      </w:r>
      <w:r w:rsidR="00EC48BF" w:rsidRPr="00774A07">
        <w:rPr>
          <w:rFonts w:eastAsiaTheme="minorHAnsi"/>
          <w:b/>
          <w:lang w:val="en-GB"/>
        </w:rPr>
        <w:t>E</w:t>
      </w:r>
      <w:r w:rsidR="00EC48BF" w:rsidRPr="00774A07">
        <w:rPr>
          <w:rFonts w:eastAsiaTheme="minorHAnsi"/>
          <w:lang w:val="en-GB"/>
        </w:rPr>
        <w:t>) towards the y-axis direction</w:t>
      </w:r>
      <w:r w:rsidR="00764CE9">
        <w:rPr>
          <w:rFonts w:eastAsiaTheme="minorHAnsi"/>
          <w:lang w:val="en-GB"/>
        </w:rPr>
        <w:t xml:space="preserve"> as shown in </w:t>
      </w:r>
      <w:r w:rsidR="00764CE9">
        <w:rPr>
          <w:rFonts w:eastAsiaTheme="minorHAnsi"/>
          <w:lang w:val="en-GB"/>
        </w:rPr>
        <w:fldChar w:fldCharType="begin"/>
      </w:r>
      <w:r w:rsidR="00764CE9">
        <w:rPr>
          <w:rFonts w:eastAsiaTheme="minorHAnsi"/>
          <w:lang w:val="en-GB"/>
        </w:rPr>
        <w:instrText xml:space="preserve"> REF _Ref476734168 \h  \* MERGEFORMAT </w:instrText>
      </w:r>
      <w:r w:rsidR="00764CE9">
        <w:rPr>
          <w:rFonts w:eastAsiaTheme="minorHAnsi"/>
          <w:lang w:val="en-GB"/>
        </w:rPr>
      </w:r>
      <w:r w:rsidR="00764CE9">
        <w:rPr>
          <w:rFonts w:eastAsiaTheme="minorHAnsi"/>
          <w:lang w:val="en-GB"/>
        </w:rPr>
        <w:fldChar w:fldCharType="separate"/>
      </w:r>
      <w:r w:rsidR="00764CE9" w:rsidRPr="00764CE9">
        <w:rPr>
          <w:rFonts w:eastAsiaTheme="minorHAnsi"/>
          <w:lang w:val="en-GB"/>
        </w:rPr>
        <w:t>Fig. 3</w:t>
      </w:r>
      <w:r w:rsidR="00764CE9">
        <w:rPr>
          <w:rFonts w:eastAsiaTheme="minorHAnsi"/>
          <w:lang w:val="en-GB"/>
        </w:rPr>
        <w:fldChar w:fldCharType="end"/>
      </w:r>
      <w:r w:rsidR="00EC48BF" w:rsidRPr="00774A07">
        <w:rPr>
          <w:rFonts w:eastAsiaTheme="minorHAnsi"/>
          <w:lang w:val="en-GB"/>
        </w:rPr>
        <w:t>.</w:t>
      </w:r>
      <w:r w:rsidR="00EC48BF" w:rsidRPr="00143969">
        <w:rPr>
          <w:rFonts w:eastAsia="Calibri"/>
        </w:rPr>
        <w:t xml:space="preserve"> </w:t>
      </w:r>
    </w:p>
    <w:p w:rsidR="00FD62D4" w:rsidRDefault="004454E7" w:rsidP="0097694A">
      <w:pPr>
        <w:adjustRightInd w:val="0"/>
        <w:ind w:firstLine="204"/>
        <w:jc w:val="both"/>
        <w:rPr>
          <w:rFonts w:eastAsia="CMR10"/>
          <w:lang w:eastAsia="zh-CN"/>
        </w:rPr>
      </w:pPr>
      <w:r w:rsidRPr="00764CE9">
        <w:rPr>
          <w:rFonts w:eastAsiaTheme="minorHAnsi"/>
          <w:lang w:val="en-GB"/>
        </w:rPr>
        <w:fldChar w:fldCharType="begin"/>
      </w:r>
      <w:r w:rsidRPr="00764CE9">
        <w:rPr>
          <w:rFonts w:eastAsiaTheme="minorHAnsi"/>
          <w:lang w:val="en-GB"/>
        </w:rPr>
        <w:instrText xml:space="preserve"> REF _Ref476734230 \h </w:instrText>
      </w:r>
      <w:r w:rsidR="00764CE9">
        <w:rPr>
          <w:rFonts w:eastAsiaTheme="minorHAnsi"/>
          <w:lang w:val="en-GB"/>
        </w:rPr>
        <w:instrText xml:space="preserve"> \* MERGEFORMAT </w:instrText>
      </w:r>
      <w:r w:rsidRPr="00764CE9">
        <w:rPr>
          <w:rFonts w:eastAsiaTheme="minorHAnsi"/>
          <w:lang w:val="en-GB"/>
        </w:rPr>
      </w:r>
      <w:r w:rsidRPr="00764CE9">
        <w:rPr>
          <w:rFonts w:eastAsiaTheme="minorHAnsi"/>
          <w:lang w:val="en-GB"/>
        </w:rPr>
        <w:fldChar w:fldCharType="separate"/>
      </w:r>
      <w:r w:rsidRPr="00764CE9">
        <w:rPr>
          <w:rFonts w:eastAsiaTheme="minorHAnsi"/>
          <w:lang w:val="en-GB"/>
        </w:rPr>
        <w:t>Fig. 4</w:t>
      </w:r>
      <w:r w:rsidRPr="00764CE9">
        <w:rPr>
          <w:rFonts w:eastAsiaTheme="minorHAnsi"/>
          <w:lang w:val="en-GB"/>
        </w:rPr>
        <w:fldChar w:fldCharType="end"/>
      </w:r>
      <w:r w:rsidRPr="00764CE9">
        <w:rPr>
          <w:rFonts w:eastAsiaTheme="minorHAnsi"/>
          <w:lang w:val="en-GB"/>
        </w:rPr>
        <w:t xml:space="preserve"> </w:t>
      </w:r>
      <w:r w:rsidR="0025675E" w:rsidRPr="00764CE9">
        <w:rPr>
          <w:rFonts w:eastAsiaTheme="minorHAnsi"/>
          <w:lang w:val="en-GB"/>
        </w:rPr>
        <w:t xml:space="preserve">shows the </w:t>
      </w:r>
      <w:r w:rsidR="002B269C">
        <w:rPr>
          <w:rFonts w:eastAsiaTheme="minorHAnsi"/>
          <w:lang w:val="en-GB"/>
        </w:rPr>
        <w:t xml:space="preserve">simulated </w:t>
      </w:r>
      <w:r w:rsidR="0025675E" w:rsidRPr="00764CE9">
        <w:rPr>
          <w:rFonts w:eastAsiaTheme="minorHAnsi"/>
          <w:lang w:val="en-GB"/>
        </w:rPr>
        <w:t>response of the host</w:t>
      </w:r>
      <w:r w:rsidR="002B269C">
        <w:rPr>
          <w:rFonts w:eastAsiaTheme="minorHAnsi"/>
          <w:lang w:val="en-GB"/>
        </w:rPr>
        <w:t xml:space="preserve"> </w:t>
      </w:r>
      <w:r w:rsidR="00EC48BF" w:rsidRPr="00764CE9">
        <w:rPr>
          <w:rFonts w:eastAsiaTheme="minorHAnsi"/>
          <w:lang w:val="en-GB"/>
        </w:rPr>
        <w:t>structure</w:t>
      </w:r>
      <w:r w:rsidR="002B269C">
        <w:rPr>
          <w:rFonts w:eastAsiaTheme="minorHAnsi"/>
          <w:lang w:val="en-GB"/>
        </w:rPr>
        <w:t>.</w:t>
      </w:r>
      <w:r w:rsidR="0018182A" w:rsidRPr="00764CE9">
        <w:rPr>
          <w:rFonts w:eastAsiaTheme="minorHAnsi"/>
          <w:lang w:val="en-GB"/>
        </w:rPr>
        <w:t xml:space="preserve"> </w:t>
      </w:r>
      <w:r w:rsidR="002B269C">
        <w:rPr>
          <w:rFonts w:eastAsiaTheme="minorHAnsi"/>
          <w:lang w:val="en-GB"/>
        </w:rPr>
        <w:t>T</w:t>
      </w:r>
      <w:r w:rsidR="0018182A" w:rsidRPr="00764CE9">
        <w:rPr>
          <w:rFonts w:eastAsiaTheme="minorHAnsi"/>
          <w:lang w:val="en-GB"/>
        </w:rPr>
        <w:t>he resonant</w:t>
      </w:r>
      <w:r w:rsidR="0018182A">
        <w:rPr>
          <w:rFonts w:ascii="Times-Roman" w:hAnsi="Times-Roman" w:cs="Times-Roman"/>
          <w:lang w:val="en-GB" w:eastAsia="zh-CN"/>
        </w:rPr>
        <w:t xml:space="preserve"> frequency is at 43 GHz.</w:t>
      </w:r>
      <w:r w:rsidR="00EC48BF">
        <w:rPr>
          <w:rFonts w:ascii="Times-Roman" w:hAnsi="Times-Roman" w:cs="Times-Roman"/>
          <w:lang w:val="en-GB" w:eastAsia="zh-CN"/>
        </w:rPr>
        <w:t xml:space="preserve"> </w:t>
      </w:r>
      <w:r w:rsidR="00F362AA">
        <w:rPr>
          <w:rFonts w:ascii="Times-Roman" w:hAnsi="Times-Roman" w:cs="Times-Roman"/>
          <w:lang w:val="en-GB" w:eastAsia="zh-CN"/>
        </w:rPr>
        <w:t>T</w:t>
      </w:r>
      <w:r w:rsidR="00EC48BF">
        <w:rPr>
          <w:rFonts w:ascii="Times-Roman" w:hAnsi="Times-Roman" w:cs="Times-Roman"/>
          <w:lang w:val="en-GB" w:eastAsia="zh-CN"/>
        </w:rPr>
        <w:t>he transmission coefficient of</w:t>
      </w:r>
      <w:r w:rsidR="00F362AA">
        <w:rPr>
          <w:rFonts w:ascii="Times-Roman" w:hAnsi="Times-Roman" w:cs="Times-Roman"/>
          <w:lang w:val="en-GB" w:eastAsia="zh-CN"/>
        </w:rPr>
        <w:t xml:space="preserve"> the </w:t>
      </w:r>
      <w:r w:rsidR="00EC48BF">
        <w:rPr>
          <w:rFonts w:ascii="Times-Roman" w:hAnsi="Times-Roman" w:cs="Times-Roman"/>
          <w:lang w:val="en-GB" w:eastAsia="zh-CN"/>
        </w:rPr>
        <w:t xml:space="preserve">four-leg </w:t>
      </w:r>
      <w:r w:rsidR="002B269C">
        <w:rPr>
          <w:rFonts w:ascii="Times-Roman" w:hAnsi="Times-Roman" w:cs="Times-Roman"/>
          <w:lang w:val="en-GB" w:eastAsia="zh-CN"/>
        </w:rPr>
        <w:t xml:space="preserve">secondary </w:t>
      </w:r>
      <w:r w:rsidR="00EC48BF">
        <w:rPr>
          <w:rFonts w:ascii="Times-Roman" w:hAnsi="Times-Roman" w:cs="Times-Roman"/>
          <w:lang w:val="en-GB" w:eastAsia="zh-CN"/>
        </w:rPr>
        <w:t>structure</w:t>
      </w:r>
      <w:r w:rsidR="00F362AA">
        <w:rPr>
          <w:rFonts w:ascii="Times-Roman" w:hAnsi="Times-Roman" w:cs="Times-Roman"/>
          <w:lang w:val="en-GB" w:eastAsia="zh-CN"/>
        </w:rPr>
        <w:t xml:space="preserve"> is shown in </w:t>
      </w:r>
      <w:r>
        <w:rPr>
          <w:rFonts w:ascii="Times-Roman" w:hAnsi="Times-Roman" w:cs="Times-Roman"/>
          <w:lang w:val="en-GB" w:eastAsia="zh-CN"/>
        </w:rPr>
        <w:fldChar w:fldCharType="begin"/>
      </w:r>
      <w:r>
        <w:rPr>
          <w:rFonts w:ascii="Times-Roman" w:hAnsi="Times-Roman" w:cs="Times-Roman"/>
          <w:lang w:val="en-GB" w:eastAsia="zh-CN"/>
        </w:rPr>
        <w:instrText xml:space="preserve"> REF _Ref476734262 \h </w:instrText>
      </w:r>
      <w:r w:rsidR="002B269C">
        <w:rPr>
          <w:rFonts w:ascii="Times-Roman" w:hAnsi="Times-Roman" w:cs="Times-Roman"/>
          <w:lang w:val="en-GB" w:eastAsia="zh-CN"/>
        </w:rPr>
        <w:instrText xml:space="preserve"> \* MERGEFORMAT </w:instrText>
      </w:r>
      <w:r>
        <w:rPr>
          <w:rFonts w:ascii="Times-Roman" w:hAnsi="Times-Roman" w:cs="Times-Roman"/>
          <w:lang w:val="en-GB" w:eastAsia="zh-CN"/>
        </w:rPr>
      </w:r>
      <w:r>
        <w:rPr>
          <w:rFonts w:ascii="Times-Roman" w:hAnsi="Times-Roman" w:cs="Times-Roman"/>
          <w:lang w:val="en-GB" w:eastAsia="zh-CN"/>
        </w:rPr>
        <w:fldChar w:fldCharType="separate"/>
      </w:r>
      <w:r w:rsidRPr="002B269C">
        <w:rPr>
          <w:rFonts w:ascii="Times-Roman" w:hAnsi="Times-Roman" w:cs="Times-Roman"/>
          <w:lang w:val="en-GB" w:eastAsia="zh-CN"/>
        </w:rPr>
        <w:t>Fig. 5</w:t>
      </w:r>
      <w:r>
        <w:rPr>
          <w:rFonts w:ascii="Times-Roman" w:hAnsi="Times-Roman" w:cs="Times-Roman"/>
          <w:lang w:val="en-GB" w:eastAsia="zh-CN"/>
        </w:rPr>
        <w:fldChar w:fldCharType="end"/>
      </w:r>
      <w:r w:rsidR="002B269C">
        <w:rPr>
          <w:rFonts w:ascii="Times-Roman" w:hAnsi="Times-Roman" w:cs="Times-Roman"/>
          <w:lang w:val="en-GB" w:eastAsia="zh-CN"/>
        </w:rPr>
        <w:t>.</w:t>
      </w:r>
      <w:r w:rsidR="00EC48BF">
        <w:rPr>
          <w:rFonts w:ascii="Times-Roman" w:hAnsi="Times-Roman" w:cs="Times-Roman"/>
          <w:lang w:val="en-GB" w:eastAsia="zh-CN"/>
        </w:rPr>
        <w:t xml:space="preserve"> </w:t>
      </w:r>
      <w:r w:rsidR="002B269C">
        <w:rPr>
          <w:rFonts w:ascii="Times-Roman" w:hAnsi="Times-Roman" w:cs="Times-Roman"/>
          <w:lang w:val="en-GB" w:eastAsia="zh-CN"/>
        </w:rPr>
        <w:t>T</w:t>
      </w:r>
      <w:r w:rsidR="00551339" w:rsidRPr="002B269C">
        <w:rPr>
          <w:rFonts w:ascii="Times-Roman" w:hAnsi="Times-Roman" w:cs="Times-Roman"/>
          <w:lang w:val="en-GB" w:eastAsia="zh-CN"/>
        </w:rPr>
        <w:t xml:space="preserve">he </w:t>
      </w:r>
      <w:r w:rsidR="00551339" w:rsidRPr="002B269C">
        <w:rPr>
          <w:rFonts w:ascii="Times-Roman" w:hAnsi="Times-Roman" w:cs="Times-Roman"/>
          <w:lang w:val="en-GB" w:eastAsia="zh-CN"/>
        </w:rPr>
        <w:t>structure exhibits performance with a stopband at 35 GHz.</w:t>
      </w:r>
      <w:r w:rsidR="000F6343" w:rsidRPr="002B269C">
        <w:rPr>
          <w:rFonts w:ascii="Times-Roman" w:hAnsi="Times-Roman" w:cs="Times-Roman"/>
          <w:lang w:val="en-GB" w:eastAsia="zh-CN"/>
        </w:rPr>
        <w:t xml:space="preserve"> </w:t>
      </w:r>
      <w:r w:rsidR="00792AE8">
        <w:rPr>
          <w:rFonts w:ascii="Times-Roman" w:hAnsi="Times-Roman" w:cs="Times-Roman"/>
          <w:lang w:val="en-GB" w:eastAsia="zh-CN"/>
        </w:rPr>
        <w:fldChar w:fldCharType="begin"/>
      </w:r>
      <w:r w:rsidR="00792AE8">
        <w:rPr>
          <w:rFonts w:ascii="Times-Roman" w:hAnsi="Times-Roman" w:cs="Times-Roman"/>
          <w:lang w:val="en-GB" w:eastAsia="zh-CN"/>
        </w:rPr>
        <w:instrText xml:space="preserve"> REF _Ref476734341 \h  \* MERGEFORMAT </w:instrText>
      </w:r>
      <w:r w:rsidR="00792AE8">
        <w:rPr>
          <w:rFonts w:ascii="Times-Roman" w:hAnsi="Times-Roman" w:cs="Times-Roman"/>
          <w:lang w:val="en-GB" w:eastAsia="zh-CN"/>
        </w:rPr>
      </w:r>
      <w:r w:rsidR="00792AE8">
        <w:rPr>
          <w:rFonts w:ascii="Times-Roman" w:hAnsi="Times-Roman" w:cs="Times-Roman"/>
          <w:lang w:val="en-GB" w:eastAsia="zh-CN"/>
        </w:rPr>
        <w:fldChar w:fldCharType="separate"/>
      </w:r>
      <w:r w:rsidR="00792AE8" w:rsidRPr="00792AE8">
        <w:rPr>
          <w:rFonts w:ascii="Times-Roman" w:hAnsi="Times-Roman" w:cs="Times-Roman"/>
          <w:lang w:val="en-GB" w:eastAsia="zh-CN"/>
        </w:rPr>
        <w:t>Fig. 6</w:t>
      </w:r>
      <w:r w:rsidR="00792AE8">
        <w:rPr>
          <w:rFonts w:ascii="Times-Roman" w:hAnsi="Times-Roman" w:cs="Times-Roman"/>
          <w:lang w:val="en-GB" w:eastAsia="zh-CN"/>
        </w:rPr>
        <w:fldChar w:fldCharType="end"/>
      </w:r>
      <w:r w:rsidR="00792AE8">
        <w:rPr>
          <w:rFonts w:ascii="Times-Roman" w:hAnsi="Times-Roman" w:cs="Times-Roman"/>
          <w:lang w:val="en-GB" w:eastAsia="zh-CN"/>
        </w:rPr>
        <w:t xml:space="preserve"> </w:t>
      </w:r>
      <w:r w:rsidR="000F6343" w:rsidRPr="002B269C">
        <w:rPr>
          <w:rFonts w:ascii="Times-Roman" w:hAnsi="Times-Roman" w:cs="Times-Roman"/>
          <w:lang w:val="en-GB" w:eastAsia="zh-CN"/>
        </w:rPr>
        <w:t>sh</w:t>
      </w:r>
      <w:r w:rsidR="00F362AA" w:rsidRPr="002B269C">
        <w:rPr>
          <w:rFonts w:ascii="Times-Roman" w:hAnsi="Times-Roman" w:cs="Times-Roman"/>
          <w:lang w:val="en-GB" w:eastAsia="zh-CN"/>
        </w:rPr>
        <w:t xml:space="preserve">ows response of the </w:t>
      </w:r>
      <w:r w:rsidR="00BA6FC4">
        <w:rPr>
          <w:rFonts w:ascii="Times-Roman" w:hAnsi="Times-Roman" w:cs="Times-Roman"/>
          <w:lang w:val="en-GB" w:eastAsia="zh-CN"/>
        </w:rPr>
        <w:t xml:space="preserve">combined structures. </w:t>
      </w:r>
      <w:r w:rsidR="00412EDE" w:rsidRPr="002B269C">
        <w:rPr>
          <w:rFonts w:ascii="Times-Roman" w:hAnsi="Times-Roman" w:cs="Times-Roman"/>
          <w:lang w:val="en-GB" w:eastAsia="zh-CN"/>
        </w:rPr>
        <w:t>It can be observed</w:t>
      </w:r>
      <w:r w:rsidR="00A33AD9">
        <w:rPr>
          <w:rFonts w:ascii="Times-Roman" w:hAnsi="Times-Roman" w:cs="Times-Roman"/>
          <w:lang w:val="en-GB" w:eastAsia="zh-CN"/>
        </w:rPr>
        <w:t xml:space="preserve"> that a </w:t>
      </w:r>
      <w:r w:rsidR="00412EDE">
        <w:rPr>
          <w:rFonts w:eastAsia="CMR10"/>
          <w:lang w:eastAsia="zh-CN"/>
        </w:rPr>
        <w:t>dual</w:t>
      </w:r>
      <w:r w:rsidR="00A33AD9">
        <w:rPr>
          <w:rFonts w:eastAsia="CMR10"/>
          <w:lang w:eastAsia="zh-CN"/>
        </w:rPr>
        <w:t>-</w:t>
      </w:r>
      <w:r w:rsidR="00412EDE">
        <w:rPr>
          <w:rFonts w:eastAsia="CMR10"/>
          <w:lang w:eastAsia="zh-CN"/>
        </w:rPr>
        <w:t xml:space="preserve">stopband </w:t>
      </w:r>
      <w:r w:rsidR="00A33AD9">
        <w:rPr>
          <w:rFonts w:eastAsia="CMR10"/>
          <w:lang w:eastAsia="zh-CN"/>
        </w:rPr>
        <w:t>performance is achieved.</w:t>
      </w:r>
      <w:r w:rsidR="006B45A7">
        <w:rPr>
          <w:rFonts w:eastAsia="CMR10"/>
          <w:lang w:eastAsia="zh-CN"/>
        </w:rPr>
        <w:t xml:space="preserve"> </w:t>
      </w:r>
      <w:r w:rsidR="004D18A0">
        <w:rPr>
          <w:rFonts w:eastAsia="CMR10"/>
          <w:lang w:eastAsia="zh-CN"/>
        </w:rPr>
        <w:t xml:space="preserve">Put it in another way, a bandpass performance is achieved at 40 GHz. The </w:t>
      </w:r>
      <w:r w:rsidR="004D18A0" w:rsidRPr="005A602F">
        <w:rPr>
          <w:rFonts w:eastAsia="CMR10"/>
          <w:color w:val="FF0000"/>
          <w:lang w:eastAsia="zh-CN"/>
        </w:rPr>
        <w:t>ba</w:t>
      </w:r>
      <w:r w:rsidR="004F00BA" w:rsidRPr="005A602F">
        <w:rPr>
          <w:rFonts w:eastAsia="CMR10"/>
          <w:color w:val="FF0000"/>
          <w:lang w:eastAsia="zh-CN"/>
        </w:rPr>
        <w:t>nd</w:t>
      </w:r>
      <w:r w:rsidR="004D18A0" w:rsidRPr="005A602F">
        <w:rPr>
          <w:rFonts w:eastAsia="CMR10"/>
          <w:color w:val="FF0000"/>
          <w:lang w:eastAsia="zh-CN"/>
        </w:rPr>
        <w:t>pass</w:t>
      </w:r>
      <w:r w:rsidR="004D18A0">
        <w:rPr>
          <w:rFonts w:eastAsia="CMR10"/>
          <w:lang w:eastAsia="zh-CN"/>
        </w:rPr>
        <w:t xml:space="preserve"> FSS has a very sharp selectivity due to the two stopbands introduced by the host and the secondary structures, respectively.</w:t>
      </w:r>
    </w:p>
    <w:p w:rsidR="00FD62D4" w:rsidRDefault="00FD62D4" w:rsidP="0097694A">
      <w:pPr>
        <w:adjustRightInd w:val="0"/>
        <w:ind w:firstLine="204"/>
        <w:jc w:val="both"/>
        <w:rPr>
          <w:rFonts w:eastAsia="CMR10"/>
          <w:lang w:eastAsia="zh-CN"/>
        </w:rPr>
      </w:pPr>
    </w:p>
    <w:p w:rsidR="00FD62D4" w:rsidRDefault="00FD62D4" w:rsidP="00FD62D4">
      <w:pPr>
        <w:keepNext/>
        <w:adjustRightInd w:val="0"/>
        <w:ind w:firstLine="204"/>
        <w:jc w:val="center"/>
      </w:pPr>
      <w:r>
        <w:object w:dxaOrig="6162" w:dyaOrig="4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3pt;height:166.15pt" o:ole="">
            <v:imagedata r:id="rId11" o:title="" croptop="6520f" cropbottom="4297f" cropleft="6196f" cropright="7499f"/>
          </v:shape>
          <o:OLEObject Type="Embed" ProgID="Origin50.Graph" ShapeID="_x0000_i1025" DrawAspect="Content" ObjectID="_1550494446" r:id="rId12"/>
        </w:object>
      </w:r>
    </w:p>
    <w:p w:rsidR="00FD62D4" w:rsidRPr="00412EDE" w:rsidRDefault="00FD62D4" w:rsidP="00FD62D4">
      <w:pPr>
        <w:pStyle w:val="Caption"/>
        <w:jc w:val="both"/>
        <w:rPr>
          <w:i w:val="0"/>
          <w:color w:val="auto"/>
          <w:sz w:val="16"/>
          <w:szCs w:val="16"/>
        </w:rPr>
      </w:pPr>
      <w:bookmarkStart w:id="19" w:name="_Ref476734230"/>
      <w:r w:rsidRPr="00CD096B">
        <w:rPr>
          <w:i w:val="0"/>
          <w:color w:val="auto"/>
        </w:rPr>
        <w:t xml:space="preserve">Fig. </w:t>
      </w:r>
      <w:r w:rsidRPr="00CD096B">
        <w:rPr>
          <w:i w:val="0"/>
          <w:color w:val="auto"/>
        </w:rPr>
        <w:fldChar w:fldCharType="begin"/>
      </w:r>
      <w:r w:rsidRPr="00CD096B">
        <w:rPr>
          <w:i w:val="0"/>
          <w:color w:val="auto"/>
        </w:rPr>
        <w:instrText xml:space="preserve"> SEQ Fig. \* ARABIC </w:instrText>
      </w:r>
      <w:r w:rsidRPr="00CD096B">
        <w:rPr>
          <w:i w:val="0"/>
          <w:color w:val="auto"/>
        </w:rPr>
        <w:fldChar w:fldCharType="separate"/>
      </w:r>
      <w:r>
        <w:rPr>
          <w:i w:val="0"/>
          <w:noProof/>
          <w:color w:val="auto"/>
        </w:rPr>
        <w:t>4</w:t>
      </w:r>
      <w:r w:rsidRPr="00CD096B">
        <w:rPr>
          <w:i w:val="0"/>
          <w:color w:val="auto"/>
        </w:rPr>
        <w:fldChar w:fldCharType="end"/>
      </w:r>
      <w:bookmarkEnd w:id="19"/>
      <w:r w:rsidRPr="00412EDE">
        <w:rPr>
          <w:i w:val="0"/>
          <w:color w:val="auto"/>
          <w:sz w:val="16"/>
          <w:szCs w:val="16"/>
        </w:rPr>
        <w:t xml:space="preserve">. </w:t>
      </w:r>
      <w:r>
        <w:rPr>
          <w:i w:val="0"/>
          <w:color w:val="auto"/>
          <w:sz w:val="16"/>
          <w:szCs w:val="16"/>
        </w:rPr>
        <w:t xml:space="preserve">Simulated </w:t>
      </w:r>
      <w:r w:rsidRPr="00412EDE">
        <w:rPr>
          <w:i w:val="0"/>
          <w:color w:val="auto"/>
          <w:sz w:val="16"/>
          <w:szCs w:val="16"/>
        </w:rPr>
        <w:t xml:space="preserve">transmission response of </w:t>
      </w:r>
      <w:r>
        <w:rPr>
          <w:i w:val="0"/>
          <w:color w:val="auto"/>
          <w:sz w:val="16"/>
          <w:szCs w:val="16"/>
        </w:rPr>
        <w:t>the host-structure.</w:t>
      </w:r>
    </w:p>
    <w:p w:rsidR="00FD62D4" w:rsidRDefault="00FD62D4" w:rsidP="00FD62D4">
      <w:pPr>
        <w:keepNext/>
        <w:adjustRightInd w:val="0"/>
        <w:ind w:firstLine="204"/>
        <w:jc w:val="center"/>
      </w:pPr>
      <w:r>
        <w:object w:dxaOrig="6162" w:dyaOrig="4722">
          <v:shape id="_x0000_i1026" type="#_x0000_t75" style="width:204.55pt;height:174.05pt" o:ole="">
            <v:imagedata r:id="rId13" o:title="" croptop="5769f" cropbottom="3665f" cropleft="6498f" cropright="8242f"/>
          </v:shape>
          <o:OLEObject Type="Embed" ProgID="Origin50.Graph" ShapeID="_x0000_i1026" DrawAspect="Content" ObjectID="_1550494447" r:id="rId14"/>
        </w:object>
      </w:r>
    </w:p>
    <w:p w:rsidR="00FD62D4" w:rsidRDefault="00FD62D4" w:rsidP="00FD62D4">
      <w:pPr>
        <w:pStyle w:val="Caption"/>
        <w:jc w:val="both"/>
        <w:rPr>
          <w:i w:val="0"/>
          <w:color w:val="auto"/>
          <w:sz w:val="16"/>
          <w:szCs w:val="16"/>
        </w:rPr>
      </w:pPr>
      <w:bookmarkStart w:id="20" w:name="_Ref476734262"/>
      <w:r w:rsidRPr="00CD096B">
        <w:rPr>
          <w:i w:val="0"/>
          <w:color w:val="auto"/>
        </w:rPr>
        <w:t xml:space="preserve">Fig. </w:t>
      </w:r>
      <w:r w:rsidRPr="00CD096B">
        <w:rPr>
          <w:i w:val="0"/>
          <w:color w:val="auto"/>
        </w:rPr>
        <w:fldChar w:fldCharType="begin"/>
      </w:r>
      <w:r w:rsidRPr="00CD096B">
        <w:rPr>
          <w:i w:val="0"/>
          <w:color w:val="auto"/>
        </w:rPr>
        <w:instrText xml:space="preserve"> SEQ Fig. \* ARABIC </w:instrText>
      </w:r>
      <w:r w:rsidRPr="00CD096B">
        <w:rPr>
          <w:i w:val="0"/>
          <w:color w:val="auto"/>
        </w:rPr>
        <w:fldChar w:fldCharType="separate"/>
      </w:r>
      <w:r>
        <w:rPr>
          <w:i w:val="0"/>
          <w:noProof/>
          <w:color w:val="auto"/>
        </w:rPr>
        <w:t>5</w:t>
      </w:r>
      <w:r w:rsidRPr="00CD096B">
        <w:rPr>
          <w:i w:val="0"/>
          <w:color w:val="auto"/>
        </w:rPr>
        <w:fldChar w:fldCharType="end"/>
      </w:r>
      <w:bookmarkEnd w:id="20"/>
      <w:r w:rsidRPr="00412EDE">
        <w:rPr>
          <w:i w:val="0"/>
          <w:color w:val="auto"/>
          <w:sz w:val="16"/>
          <w:szCs w:val="16"/>
        </w:rPr>
        <w:t>.</w:t>
      </w:r>
      <w:r>
        <w:rPr>
          <w:i w:val="0"/>
          <w:color w:val="auto"/>
          <w:sz w:val="16"/>
          <w:szCs w:val="16"/>
        </w:rPr>
        <w:t xml:space="preserve"> Simulated t</w:t>
      </w:r>
      <w:r w:rsidRPr="00412EDE">
        <w:rPr>
          <w:i w:val="0"/>
          <w:color w:val="auto"/>
          <w:sz w:val="16"/>
          <w:szCs w:val="16"/>
        </w:rPr>
        <w:t xml:space="preserve">ransmission coefficients of the </w:t>
      </w:r>
      <w:r>
        <w:rPr>
          <w:i w:val="0"/>
          <w:color w:val="auto"/>
          <w:sz w:val="16"/>
          <w:szCs w:val="16"/>
        </w:rPr>
        <w:t>secondary structure</w:t>
      </w:r>
      <w:r w:rsidRPr="00412EDE">
        <w:rPr>
          <w:i w:val="0"/>
          <w:color w:val="auto"/>
          <w:sz w:val="16"/>
          <w:szCs w:val="16"/>
        </w:rPr>
        <w:t>.</w:t>
      </w:r>
    </w:p>
    <w:p w:rsidR="00FD62D4" w:rsidRPr="0021707E" w:rsidRDefault="005A602F" w:rsidP="00FD62D4">
      <w:pPr>
        <w:jc w:val="center"/>
      </w:pPr>
      <w:r>
        <w:object w:dxaOrig="6324" w:dyaOrig="4892">
          <v:shape id="_x0000_i1050" type="#_x0000_t75" style="width:214.8pt;height:170.1pt" o:ole="">
            <v:imagedata r:id="rId15" o:title="" cropbottom="3079f" cropright="4555f"/>
          </v:shape>
          <o:OLEObject Type="Embed" ProgID="Origin50.Graph" ShapeID="_x0000_i1050" DrawAspect="Content" ObjectID="_1550494448" r:id="rId16"/>
        </w:object>
      </w:r>
    </w:p>
    <w:p w:rsidR="00FD62D4" w:rsidRPr="00311489" w:rsidRDefault="00FD62D4" w:rsidP="00FD62D4">
      <w:pPr>
        <w:pStyle w:val="Caption"/>
        <w:jc w:val="both"/>
        <w:rPr>
          <w:i w:val="0"/>
          <w:color w:val="FF0000"/>
          <w:sz w:val="16"/>
          <w:szCs w:val="16"/>
        </w:rPr>
      </w:pPr>
      <w:bookmarkStart w:id="21" w:name="_Ref476734341"/>
      <w:r w:rsidRPr="00311489">
        <w:rPr>
          <w:i w:val="0"/>
          <w:color w:val="FF0000"/>
        </w:rPr>
        <w:t xml:space="preserve">Fig. </w:t>
      </w:r>
      <w:r w:rsidRPr="00311489">
        <w:rPr>
          <w:i w:val="0"/>
          <w:color w:val="FF0000"/>
        </w:rPr>
        <w:fldChar w:fldCharType="begin"/>
      </w:r>
      <w:r w:rsidRPr="00311489">
        <w:rPr>
          <w:i w:val="0"/>
          <w:color w:val="FF0000"/>
        </w:rPr>
        <w:instrText xml:space="preserve"> SEQ Fig. \* ARABIC </w:instrText>
      </w:r>
      <w:r w:rsidRPr="00311489">
        <w:rPr>
          <w:i w:val="0"/>
          <w:color w:val="FF0000"/>
        </w:rPr>
        <w:fldChar w:fldCharType="separate"/>
      </w:r>
      <w:r w:rsidRPr="00311489">
        <w:rPr>
          <w:i w:val="0"/>
          <w:noProof/>
          <w:color w:val="FF0000"/>
        </w:rPr>
        <w:t>6</w:t>
      </w:r>
      <w:r w:rsidRPr="00311489">
        <w:rPr>
          <w:i w:val="0"/>
          <w:color w:val="FF0000"/>
        </w:rPr>
        <w:fldChar w:fldCharType="end"/>
      </w:r>
      <w:bookmarkEnd w:id="21"/>
      <w:r w:rsidRPr="00311489">
        <w:rPr>
          <w:i w:val="0"/>
          <w:color w:val="FF0000"/>
          <w:sz w:val="16"/>
          <w:szCs w:val="16"/>
        </w:rPr>
        <w:t>. Simulated transmission coefficients of the proposed FSS.</w:t>
      </w:r>
    </w:p>
    <w:p w:rsidR="000F6343" w:rsidRDefault="006B45A7" w:rsidP="00FD62D4">
      <w:pPr>
        <w:adjustRightInd w:val="0"/>
        <w:ind w:firstLine="204"/>
        <w:jc w:val="both"/>
      </w:pPr>
      <w:r>
        <w:rPr>
          <w:rFonts w:eastAsia="CMR10"/>
          <w:lang w:eastAsia="zh-CN"/>
        </w:rPr>
        <w:lastRenderedPageBreak/>
        <w:t xml:space="preserve">In fact, </w:t>
      </w:r>
      <w:r w:rsidR="004D18A0">
        <w:rPr>
          <w:rFonts w:eastAsia="CMR10"/>
          <w:lang w:eastAsia="zh-CN"/>
        </w:rPr>
        <w:t xml:space="preserve">both </w:t>
      </w:r>
      <w:r>
        <w:rPr>
          <w:rFonts w:eastAsia="CMR10"/>
          <w:lang w:eastAsia="zh-CN"/>
        </w:rPr>
        <w:t>the lower</w:t>
      </w:r>
      <w:r w:rsidR="004D18A0">
        <w:rPr>
          <w:rFonts w:eastAsia="CMR10"/>
          <w:lang w:eastAsia="zh-CN"/>
        </w:rPr>
        <w:t xml:space="preserve"> and the higher</w:t>
      </w:r>
      <w:r>
        <w:rPr>
          <w:rFonts w:eastAsia="CMR10"/>
          <w:lang w:eastAsia="zh-CN"/>
        </w:rPr>
        <w:t xml:space="preserve"> stopband can be shifted downwards or upwards</w:t>
      </w:r>
      <w:r w:rsidR="004D18A0">
        <w:rPr>
          <w:rFonts w:eastAsia="CMR10"/>
          <w:lang w:eastAsia="zh-CN"/>
        </w:rPr>
        <w:t xml:space="preserve"> independently</w:t>
      </w:r>
      <w:r>
        <w:rPr>
          <w:rFonts w:eastAsia="CMR10"/>
          <w:lang w:eastAsia="zh-CN"/>
        </w:rPr>
        <w:t xml:space="preserve"> by </w:t>
      </w:r>
      <w:r w:rsidR="004D18A0">
        <w:rPr>
          <w:rFonts w:eastAsia="CMR10"/>
          <w:lang w:eastAsia="zh-CN"/>
        </w:rPr>
        <w:t>changing</w:t>
      </w:r>
      <w:r>
        <w:rPr>
          <w:rFonts w:eastAsia="CMR10"/>
          <w:lang w:eastAsia="zh-CN"/>
        </w:rPr>
        <w:t xml:space="preserve"> of the geometric dimensions of structure</w:t>
      </w:r>
      <w:r w:rsidR="004D18A0">
        <w:rPr>
          <w:rFonts w:eastAsia="CMR10"/>
          <w:lang w:eastAsia="zh-CN"/>
        </w:rPr>
        <w:t>s</w:t>
      </w:r>
      <w:r>
        <w:rPr>
          <w:rFonts w:eastAsia="CMR10"/>
          <w:lang w:eastAsia="zh-CN"/>
        </w:rPr>
        <w:t>.</w:t>
      </w:r>
      <w:r w:rsidR="00E811E3">
        <w:rPr>
          <w:rFonts w:eastAsia="CMR10"/>
          <w:lang w:eastAsia="zh-CN"/>
        </w:rPr>
        <w:t xml:space="preserve"> As discussed in </w:t>
      </w:r>
      <w:r w:rsidR="00E811E3">
        <w:rPr>
          <w:rFonts w:eastAsia="CMR10"/>
          <w:lang w:eastAsia="zh-CN"/>
        </w:rPr>
        <w:fldChar w:fldCharType="begin"/>
      </w:r>
      <w:r w:rsidR="00E811E3">
        <w:rPr>
          <w:rFonts w:eastAsia="CMR10"/>
          <w:lang w:eastAsia="zh-CN"/>
        </w:rPr>
        <w:instrText xml:space="preserve"> REF _Ref476738746 \h  \* MERGEFORMAT </w:instrText>
      </w:r>
      <w:r w:rsidR="00E811E3">
        <w:rPr>
          <w:rFonts w:eastAsia="CMR10"/>
          <w:lang w:eastAsia="zh-CN"/>
        </w:rPr>
      </w:r>
      <w:r w:rsidR="00E811E3">
        <w:rPr>
          <w:rFonts w:eastAsia="CMR10"/>
          <w:lang w:eastAsia="zh-CN"/>
        </w:rPr>
        <w:fldChar w:fldCharType="separate"/>
      </w:r>
      <w:r w:rsidR="00E811E3" w:rsidRPr="00E811E3">
        <w:rPr>
          <w:rFonts w:eastAsia="CMR10"/>
          <w:lang w:eastAsia="zh-CN"/>
        </w:rPr>
        <w:t>Fig. 1</w:t>
      </w:r>
      <w:r w:rsidR="00E811E3">
        <w:rPr>
          <w:rFonts w:eastAsia="CMR10"/>
          <w:lang w:eastAsia="zh-CN"/>
        </w:rPr>
        <w:fldChar w:fldCharType="end"/>
      </w:r>
      <w:r w:rsidR="00E811E3">
        <w:rPr>
          <w:rFonts w:eastAsia="CMR10"/>
          <w:lang w:eastAsia="zh-CN"/>
        </w:rPr>
        <w:t xml:space="preserve">, both reflection and transmission </w:t>
      </w:r>
      <w:r w:rsidR="0091051C">
        <w:rPr>
          <w:rFonts w:eastAsia="CMR10"/>
          <w:lang w:eastAsia="zh-CN"/>
        </w:rPr>
        <w:t xml:space="preserve">of FSSs </w:t>
      </w:r>
      <w:r w:rsidR="00E811E3">
        <w:rPr>
          <w:rFonts w:eastAsia="CMR10"/>
          <w:lang w:eastAsia="zh-CN"/>
        </w:rPr>
        <w:t xml:space="preserve">are </w:t>
      </w:r>
      <w:r w:rsidR="0091051C">
        <w:rPr>
          <w:rFonts w:eastAsia="CMR10"/>
          <w:lang w:eastAsia="zh-CN"/>
        </w:rPr>
        <w:t>useful</w:t>
      </w:r>
      <w:r>
        <w:rPr>
          <w:rFonts w:eastAsia="CMR10"/>
          <w:lang w:eastAsia="zh-CN"/>
        </w:rPr>
        <w:t xml:space="preserve"> </w:t>
      </w:r>
      <w:r w:rsidR="0091051C">
        <w:rPr>
          <w:rFonts w:eastAsia="CMR10"/>
          <w:lang w:eastAsia="zh-CN"/>
        </w:rPr>
        <w:t>for signal separation. The proposed is effectively a dual-bandpass</w:t>
      </w:r>
      <w:r>
        <w:rPr>
          <w:rFonts w:eastAsia="CMR10"/>
          <w:lang w:eastAsia="zh-CN"/>
        </w:rPr>
        <w:t xml:space="preserve"> </w:t>
      </w:r>
      <w:r w:rsidR="0091051C">
        <w:rPr>
          <w:rFonts w:eastAsia="CMR10"/>
          <w:lang w:eastAsia="zh-CN"/>
        </w:rPr>
        <w:t>filter as well if the reflected signals are received.</w:t>
      </w:r>
    </w:p>
    <w:p w:rsidR="006F28D2" w:rsidRPr="00A40EC3" w:rsidRDefault="00CD2CC4" w:rsidP="006F28D2">
      <w:pPr>
        <w:pStyle w:val="Heading1"/>
        <w:numPr>
          <w:ilvl w:val="0"/>
          <w:numId w:val="0"/>
        </w:numPr>
        <w:rPr>
          <w:rFonts w:eastAsiaTheme="minorHAnsi"/>
        </w:rPr>
      </w:pPr>
      <w:r>
        <w:rPr>
          <w:rFonts w:eastAsiaTheme="minorHAnsi"/>
        </w:rPr>
        <w:t>III</w:t>
      </w:r>
      <w:r w:rsidR="006F28D2" w:rsidRPr="00A40EC3">
        <w:rPr>
          <w:rFonts w:eastAsiaTheme="minorHAnsi"/>
        </w:rPr>
        <w:t>.</w:t>
      </w:r>
      <w:r w:rsidR="006F28D2">
        <w:rPr>
          <w:rFonts w:eastAsiaTheme="minorHAnsi"/>
        </w:rPr>
        <w:tab/>
      </w:r>
      <w:r w:rsidR="00286230">
        <w:rPr>
          <w:rFonts w:eastAsiaTheme="minorHAnsi"/>
        </w:rPr>
        <w:t xml:space="preserve"> </w:t>
      </w:r>
      <w:r w:rsidR="006F28D2">
        <w:rPr>
          <w:rFonts w:eastAsiaTheme="minorHAnsi"/>
        </w:rPr>
        <w:t>Experimental Results</w:t>
      </w:r>
    </w:p>
    <w:p w:rsidR="00162FC8" w:rsidRDefault="00D62F93" w:rsidP="00162FC8">
      <w:pPr>
        <w:adjustRightInd w:val="0"/>
        <w:jc w:val="both"/>
        <w:rPr>
          <w:i/>
          <w:iCs/>
          <w:vertAlign w:val="subscript"/>
        </w:rPr>
      </w:pPr>
      <w:r w:rsidRPr="000A26EC" w:rsidDel="000C0064">
        <w:rPr>
          <w:rFonts w:asciiTheme="majorBidi" w:hAnsiTheme="majorBidi" w:cstheme="majorBidi"/>
          <w:lang w:val="en-GB"/>
        </w:rPr>
        <w:t xml:space="preserve"> </w:t>
      </w:r>
      <w:r w:rsidR="000C38E7" w:rsidRPr="003E440B">
        <w:t xml:space="preserve">A prototype of the </w:t>
      </w:r>
      <w:r w:rsidR="00A46477" w:rsidRPr="003E440B">
        <w:t>proposed</w:t>
      </w:r>
      <w:r w:rsidR="00A46477">
        <w:t xml:space="preserve"> </w:t>
      </w:r>
      <w:r w:rsidR="00A46477" w:rsidRPr="003E440B">
        <w:t>structure</w:t>
      </w:r>
      <w:r w:rsidR="000C38E7">
        <w:t xml:space="preserve"> </w:t>
      </w:r>
      <w:r w:rsidR="000C38E7" w:rsidRPr="003E440B">
        <w:t xml:space="preserve">has been fabricated and </w:t>
      </w:r>
      <w:r w:rsidR="000C38E7">
        <w:t>tested</w:t>
      </w:r>
      <w:r w:rsidR="000C38E7" w:rsidRPr="003E440B">
        <w:t xml:space="preserve"> to validate the design. The fabricated FSS is shown in</w:t>
      </w:r>
      <w:r w:rsidR="004454E7">
        <w:t xml:space="preserve"> </w:t>
      </w:r>
      <w:r w:rsidR="004454E7">
        <w:fldChar w:fldCharType="begin"/>
      </w:r>
      <w:r w:rsidR="004454E7">
        <w:instrText xml:space="preserve"> REF _Ref476734359 \h </w:instrText>
      </w:r>
      <w:r w:rsidR="004454E7">
        <w:fldChar w:fldCharType="separate"/>
      </w:r>
      <w:r w:rsidR="004454E7" w:rsidRPr="004A28AA">
        <w:rPr>
          <w:iCs/>
          <w:sz w:val="18"/>
          <w:szCs w:val="18"/>
        </w:rPr>
        <w:t>Fig. 7</w:t>
      </w:r>
      <w:r w:rsidR="004454E7">
        <w:fldChar w:fldCharType="end"/>
      </w:r>
      <w:r w:rsidR="000C38E7">
        <w:t>.</w:t>
      </w:r>
      <w:r w:rsidR="000C38E7" w:rsidRPr="003E440B">
        <w:t xml:space="preserve"> </w:t>
      </w:r>
      <w:r w:rsidR="00A41F05">
        <w:t xml:space="preserve">The elements are enlarged and shown in the inset. </w:t>
      </w:r>
      <w:r w:rsidR="000C38E7" w:rsidRPr="003E440B">
        <w:t xml:space="preserve">The size of the FSS prototype is </w:t>
      </w:r>
      <w:r w:rsidR="000C38E7">
        <w:t>102.6</w:t>
      </w:r>
      <w:r w:rsidR="000C38E7" w:rsidRPr="003E440B">
        <w:t xml:space="preserve"> mm × </w:t>
      </w:r>
      <w:r w:rsidR="000C38E7">
        <w:t>102.6</w:t>
      </w:r>
      <w:r w:rsidR="000C38E7" w:rsidRPr="003E440B">
        <w:t xml:space="preserve"> mm</w:t>
      </w:r>
      <w:r w:rsidR="000C38E7">
        <w:t>.</w:t>
      </w:r>
      <w:r w:rsidR="000C38E7" w:rsidRPr="003E440B">
        <w:t xml:space="preserve"> </w:t>
      </w:r>
      <w:r w:rsidR="000C38E7">
        <w:t>I</w:t>
      </w:r>
      <w:r w:rsidR="000C38E7" w:rsidRPr="003E440B">
        <w:t>t consists of 3</w:t>
      </w:r>
      <w:r w:rsidR="000C38E7">
        <w:t>0</w:t>
      </w:r>
      <w:r w:rsidR="000C38E7" w:rsidRPr="003E440B">
        <w:t xml:space="preserve"> × 3</w:t>
      </w:r>
      <w:r w:rsidR="000C38E7">
        <w:t>0</w:t>
      </w:r>
      <w:r w:rsidR="000C38E7" w:rsidRPr="003E440B">
        <w:t xml:space="preserve"> elements. Two horn antennas and a vector network analyzer were used for the measurement. </w:t>
      </w:r>
      <w:r w:rsidR="000C38E7" w:rsidRPr="008E134B">
        <w:t>To ensure</w:t>
      </w:r>
      <w:r w:rsidR="00C70CDA">
        <w:t xml:space="preserve"> the accuracy of the experiment</w:t>
      </w:r>
      <w:r w:rsidR="000C38E7" w:rsidRPr="008E134B">
        <w:t>, the transmission</w:t>
      </w:r>
      <w:r w:rsidR="000C38E7">
        <w:t xml:space="preserve"> coefficient between the two horn antennas </w:t>
      </w:r>
      <w:r w:rsidR="000C38E7" w:rsidRPr="008E134B">
        <w:t>was measured without the FSS</w:t>
      </w:r>
      <w:r w:rsidR="000C38E7">
        <w:t>.</w:t>
      </w:r>
      <w:r w:rsidR="000C38E7" w:rsidRPr="008E134B">
        <w:t xml:space="preserve"> </w:t>
      </w:r>
      <w:r w:rsidR="00C70CDA">
        <w:t>T</w:t>
      </w:r>
      <w:r w:rsidR="000C38E7" w:rsidRPr="008E134B">
        <w:t>he</w:t>
      </w:r>
      <w:r w:rsidR="000C38E7">
        <w:t xml:space="preserve"> </w:t>
      </w:r>
      <w:r w:rsidR="000C38E7" w:rsidRPr="008E134B">
        <w:t xml:space="preserve">transmission </w:t>
      </w:r>
      <w:r w:rsidR="000C38E7">
        <w:t xml:space="preserve">coefficient </w:t>
      </w:r>
      <w:r w:rsidR="000C38E7" w:rsidRPr="008E134B">
        <w:t>was</w:t>
      </w:r>
      <w:r w:rsidR="000C38E7">
        <w:t xml:space="preserve"> </w:t>
      </w:r>
      <w:r w:rsidR="00A41F05">
        <w:t xml:space="preserve">then </w:t>
      </w:r>
      <w:r w:rsidR="000C38E7" w:rsidRPr="008E134B">
        <w:t xml:space="preserve">measured </w:t>
      </w:r>
      <w:r w:rsidR="00A41F05">
        <w:t xml:space="preserve">again </w:t>
      </w:r>
      <w:r w:rsidR="00162FC8" w:rsidRPr="008E134B">
        <w:t xml:space="preserve">with the FSS prototype. Then the </w:t>
      </w:r>
      <w:r w:rsidR="00162FC8">
        <w:t xml:space="preserve">measured </w:t>
      </w:r>
      <w:r w:rsidR="00162FC8" w:rsidRPr="008E134B">
        <w:t>transmission with the FSS is normalized with respect to the measured</w:t>
      </w:r>
      <w:r w:rsidR="00162FC8">
        <w:t xml:space="preserve"> data</w:t>
      </w:r>
      <w:r w:rsidR="00162FC8" w:rsidRPr="008E134B">
        <w:t xml:space="preserve"> without the FSS. </w:t>
      </w:r>
      <w:r w:rsidR="00486212">
        <w:t>The FSS was measured between 26.5 GHz and 40 GHz due to the bandwidth of the antennas.</w:t>
      </w:r>
      <w:r w:rsidR="00AD1559">
        <w:t xml:space="preserve"> The measured response after smoothing is shown in </w:t>
      </w:r>
      <w:r w:rsidR="00AD1559">
        <w:fldChar w:fldCharType="begin"/>
      </w:r>
      <w:r w:rsidR="00AD1559">
        <w:instrText xml:space="preserve"> REF _Ref476734374 \h </w:instrText>
      </w:r>
      <w:r w:rsidR="00AD1559">
        <w:fldChar w:fldCharType="separate"/>
      </w:r>
      <w:r w:rsidR="00AD1559" w:rsidRPr="004A28AA">
        <w:rPr>
          <w:iCs/>
          <w:sz w:val="18"/>
          <w:szCs w:val="18"/>
        </w:rPr>
        <w:t>Fig. 8</w:t>
      </w:r>
      <w:r w:rsidR="00AD1559">
        <w:fldChar w:fldCharType="end"/>
      </w:r>
      <w:r w:rsidR="00AD1559">
        <w:t>.</w:t>
      </w:r>
      <w:r w:rsidR="00486212">
        <w:t xml:space="preserve"> </w:t>
      </w:r>
      <w:r w:rsidR="00162FC8">
        <w:t>T</w:t>
      </w:r>
      <w:r w:rsidR="00162FC8" w:rsidRPr="008E134B">
        <w:t xml:space="preserve">he transmission coefficient </w:t>
      </w:r>
      <w:r w:rsidR="00162FC8" w:rsidRPr="008E134B">
        <w:rPr>
          <w:i/>
          <w:iCs/>
        </w:rPr>
        <w:t>S</w:t>
      </w:r>
      <w:r w:rsidR="00162FC8" w:rsidRPr="008E134B">
        <w:rPr>
          <w:i/>
          <w:iCs/>
          <w:vertAlign w:val="subscript"/>
        </w:rPr>
        <w:t>21</w:t>
      </w:r>
      <w:r w:rsidR="00162FC8" w:rsidRPr="008E134B">
        <w:t xml:space="preserve"> was measured at various angles of incidence. </w:t>
      </w:r>
      <w:r w:rsidR="00162FC8" w:rsidRPr="00EA5003">
        <w:t xml:space="preserve">As can be </w:t>
      </w:r>
      <w:r w:rsidR="00162FC8">
        <w:t>seen</w:t>
      </w:r>
      <w:r w:rsidR="00CD096B">
        <w:t xml:space="preserve"> in </w:t>
      </w:r>
      <w:r w:rsidR="004454E7">
        <w:fldChar w:fldCharType="begin"/>
      </w:r>
      <w:r w:rsidR="004454E7">
        <w:instrText xml:space="preserve"> REF _Ref476734374 \h </w:instrText>
      </w:r>
      <w:r w:rsidR="004454E7">
        <w:fldChar w:fldCharType="separate"/>
      </w:r>
      <w:r w:rsidR="004454E7" w:rsidRPr="004A28AA">
        <w:rPr>
          <w:iCs/>
          <w:sz w:val="18"/>
          <w:szCs w:val="18"/>
        </w:rPr>
        <w:t>Fig. 8</w:t>
      </w:r>
      <w:r w:rsidR="004454E7">
        <w:fldChar w:fldCharType="end"/>
      </w:r>
      <w:r w:rsidR="00A41F05">
        <w:t>, the response has two</w:t>
      </w:r>
      <w:r w:rsidR="00162FC8">
        <w:t xml:space="preserve"> stopband</w:t>
      </w:r>
      <w:r w:rsidR="00A41F05">
        <w:t>s</w:t>
      </w:r>
      <w:r w:rsidR="00162FC8">
        <w:t xml:space="preserve"> at 35 GHz and 45 GHz and</w:t>
      </w:r>
      <w:r w:rsidR="00A41F05">
        <w:t xml:space="preserve"> a</w:t>
      </w:r>
      <w:r w:rsidR="00162FC8">
        <w:t xml:space="preserve"> narrow bandpass at </w:t>
      </w:r>
      <w:r w:rsidR="00A41F05">
        <w:t>40</w:t>
      </w:r>
      <w:r w:rsidR="00162FC8">
        <w:t xml:space="preserve"> GHz.</w:t>
      </w:r>
      <w:r w:rsidR="00162FC8" w:rsidRPr="00EA5003">
        <w:t xml:space="preserve"> </w:t>
      </w:r>
      <w:r w:rsidR="00486212">
        <w:t xml:space="preserve">The insertion loss at the passband is </w:t>
      </w:r>
      <w:r w:rsidR="002D2E91" w:rsidRPr="002D2E91">
        <w:t>0.7</w:t>
      </w:r>
      <w:r w:rsidR="00486212" w:rsidRPr="002D2E91">
        <w:t xml:space="preserve"> </w:t>
      </w:r>
      <w:r w:rsidR="00486212">
        <w:t xml:space="preserve">dB. </w:t>
      </w:r>
      <w:r w:rsidR="00162FC8" w:rsidRPr="008E134B">
        <w:t xml:space="preserve">The </w:t>
      </w:r>
      <w:r w:rsidR="00162FC8">
        <w:t>FSS</w:t>
      </w:r>
      <w:r w:rsidR="00162FC8" w:rsidRPr="008E134B">
        <w:t xml:space="preserve"> was </w:t>
      </w:r>
      <w:r w:rsidR="00162FC8">
        <w:t xml:space="preserve">also </w:t>
      </w:r>
      <w:r w:rsidR="00162FC8" w:rsidRPr="008E134B">
        <w:t>tested under various polarization angles</w:t>
      </w:r>
      <w:r w:rsidR="00162FC8" w:rsidRPr="008E134B">
        <w:rPr>
          <w:rStyle w:val="hps"/>
          <w:rFonts w:asciiTheme="majorBidi" w:hAnsiTheme="majorBidi" w:cstheme="majorBidi"/>
        </w:rPr>
        <w:t>.</w:t>
      </w:r>
      <w:r w:rsidR="00162FC8">
        <w:rPr>
          <w:rStyle w:val="hps"/>
          <w:rFonts w:asciiTheme="majorBidi" w:hAnsiTheme="majorBidi" w:cstheme="majorBidi"/>
        </w:rPr>
        <w:t xml:space="preserve"> The performance is almost independent from polarization angles due to the symmetrical nature of the proposed element. </w:t>
      </w:r>
      <w:r w:rsidR="00162FC8" w:rsidRPr="008E134B">
        <w:rPr>
          <w:i/>
          <w:iCs/>
          <w:vertAlign w:val="subscript"/>
        </w:rPr>
        <w:t xml:space="preserve"> </w:t>
      </w:r>
    </w:p>
    <w:p w:rsidR="002D2E91" w:rsidRDefault="002D2E91" w:rsidP="00162FC8">
      <w:pPr>
        <w:adjustRightInd w:val="0"/>
        <w:jc w:val="both"/>
        <w:rPr>
          <w:i/>
          <w:iCs/>
          <w:vertAlign w:val="subscript"/>
        </w:rPr>
      </w:pPr>
    </w:p>
    <w:p w:rsidR="00162FC8" w:rsidRDefault="005457CF" w:rsidP="00BB2AF1">
      <w:pPr>
        <w:keepNext/>
        <w:adjustRightInd w:val="0"/>
        <w:ind w:firstLine="204"/>
      </w:pPr>
      <w:r>
        <w:rPr>
          <w:noProof/>
          <w:lang w:val="en-GB" w:eastAsia="en-GB"/>
        </w:rPr>
        <w:drawing>
          <wp:inline distT="0" distB="0" distL="0" distR="0">
            <wp:extent cx="2841969" cy="1868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tif"/>
                    <pic:cNvPicPr/>
                  </pic:nvPicPr>
                  <pic:blipFill>
                    <a:blip r:embed="rId17">
                      <a:extLst>
                        <a:ext uri="{28A0092B-C50C-407E-A947-70E740481C1C}">
                          <a14:useLocalDpi xmlns:a14="http://schemas.microsoft.com/office/drawing/2010/main" val="0"/>
                        </a:ext>
                      </a:extLst>
                    </a:blip>
                    <a:stretch>
                      <a:fillRect/>
                    </a:stretch>
                  </pic:blipFill>
                  <pic:spPr>
                    <a:xfrm>
                      <a:off x="0" y="0"/>
                      <a:ext cx="2845928" cy="1871597"/>
                    </a:xfrm>
                    <a:prstGeom prst="rect">
                      <a:avLst/>
                    </a:prstGeom>
                  </pic:spPr>
                </pic:pic>
              </a:graphicData>
            </a:graphic>
          </wp:inline>
        </w:drawing>
      </w:r>
    </w:p>
    <w:p w:rsidR="00162FC8" w:rsidRDefault="00381C44" w:rsidP="00162FC8">
      <w:pPr>
        <w:rPr>
          <w:sz w:val="16"/>
          <w:szCs w:val="16"/>
        </w:rPr>
      </w:pPr>
      <w:bookmarkStart w:id="22" w:name="_Ref476734359"/>
      <w:r w:rsidRPr="004A28AA">
        <w:rPr>
          <w:iCs/>
          <w:sz w:val="18"/>
          <w:szCs w:val="18"/>
        </w:rPr>
        <w:t xml:space="preserve">Fig. </w:t>
      </w:r>
      <w:r w:rsidRPr="004A28AA">
        <w:rPr>
          <w:iCs/>
          <w:sz w:val="18"/>
          <w:szCs w:val="18"/>
        </w:rPr>
        <w:fldChar w:fldCharType="begin"/>
      </w:r>
      <w:r w:rsidRPr="004A28AA">
        <w:rPr>
          <w:iCs/>
          <w:sz w:val="18"/>
          <w:szCs w:val="18"/>
        </w:rPr>
        <w:instrText xml:space="preserve"> SEQ Fig. \* ARABIC </w:instrText>
      </w:r>
      <w:r w:rsidRPr="004A28AA">
        <w:rPr>
          <w:iCs/>
          <w:sz w:val="18"/>
          <w:szCs w:val="18"/>
        </w:rPr>
        <w:fldChar w:fldCharType="separate"/>
      </w:r>
      <w:r w:rsidRPr="004A28AA">
        <w:rPr>
          <w:iCs/>
          <w:sz w:val="18"/>
          <w:szCs w:val="18"/>
        </w:rPr>
        <w:t>7</w:t>
      </w:r>
      <w:r w:rsidRPr="004A28AA">
        <w:rPr>
          <w:iCs/>
          <w:sz w:val="18"/>
          <w:szCs w:val="18"/>
        </w:rPr>
        <w:fldChar w:fldCharType="end"/>
      </w:r>
      <w:bookmarkEnd w:id="22"/>
      <w:r w:rsidR="00162FC8" w:rsidRPr="00311489">
        <w:rPr>
          <w:color w:val="FF0000"/>
          <w:sz w:val="16"/>
          <w:szCs w:val="16"/>
        </w:rPr>
        <w:t>.</w:t>
      </w:r>
      <w:r w:rsidR="00162FC8" w:rsidRPr="00311489">
        <w:rPr>
          <w:i/>
          <w:color w:val="FF0000"/>
          <w:sz w:val="16"/>
          <w:szCs w:val="16"/>
        </w:rPr>
        <w:t xml:space="preserve"> </w:t>
      </w:r>
      <w:r w:rsidR="00162FC8" w:rsidRPr="00311489">
        <w:rPr>
          <w:color w:val="FF0000"/>
          <w:sz w:val="16"/>
          <w:szCs w:val="16"/>
        </w:rPr>
        <w:t>A photograph of the fabricated FSS with the proposed miniaturized array elements.</w:t>
      </w:r>
    </w:p>
    <w:p w:rsidR="002D2E91" w:rsidRPr="00800D5E" w:rsidRDefault="002D2E91" w:rsidP="00162FC8">
      <w:pPr>
        <w:rPr>
          <w:sz w:val="16"/>
          <w:szCs w:val="16"/>
        </w:rPr>
      </w:pPr>
    </w:p>
    <w:p w:rsidR="00162FC8" w:rsidRDefault="00162FC8" w:rsidP="00FD62D4">
      <w:pPr>
        <w:pStyle w:val="Caption"/>
        <w:jc w:val="both"/>
      </w:pPr>
      <w:r>
        <w:rPr>
          <w:i w:val="0"/>
          <w:color w:val="auto"/>
          <w:sz w:val="16"/>
          <w:szCs w:val="16"/>
        </w:rPr>
        <w:t xml:space="preserve"> </w:t>
      </w:r>
      <w:r w:rsidR="00417471">
        <w:object w:dxaOrig="6324" w:dyaOrig="4892">
          <v:shape id="_x0000_i1028" type="#_x0000_t75" style="width:199.4pt;height:160.6pt" o:ole="">
            <v:imagedata r:id="rId18" o:title="" croptop="5819f" cropbottom="5561f" cropleft="6061f" cropright="7613f"/>
          </v:shape>
          <o:OLEObject Type="Embed" ProgID="Origin50.Graph" ShapeID="_x0000_i1028" DrawAspect="Content" ObjectID="_1550494449" r:id="rId19"/>
        </w:object>
      </w:r>
    </w:p>
    <w:p w:rsidR="00162FC8" w:rsidRDefault="00381C44" w:rsidP="00162FC8">
      <w:pPr>
        <w:jc w:val="both"/>
        <w:rPr>
          <w:sz w:val="16"/>
          <w:szCs w:val="16"/>
          <w:lang w:eastAsia="en-GB"/>
        </w:rPr>
      </w:pPr>
      <w:bookmarkStart w:id="23" w:name="_Ref476734374"/>
      <w:r w:rsidRPr="004A28AA">
        <w:rPr>
          <w:iCs/>
          <w:sz w:val="18"/>
          <w:szCs w:val="18"/>
        </w:rPr>
        <w:t xml:space="preserve">Fig. </w:t>
      </w:r>
      <w:r w:rsidRPr="004A28AA">
        <w:rPr>
          <w:iCs/>
          <w:sz w:val="18"/>
          <w:szCs w:val="18"/>
        </w:rPr>
        <w:fldChar w:fldCharType="begin"/>
      </w:r>
      <w:r w:rsidRPr="004A28AA">
        <w:rPr>
          <w:iCs/>
          <w:sz w:val="18"/>
          <w:szCs w:val="18"/>
        </w:rPr>
        <w:instrText xml:space="preserve"> SEQ Fig. \* ARABIC </w:instrText>
      </w:r>
      <w:r w:rsidRPr="004A28AA">
        <w:rPr>
          <w:iCs/>
          <w:sz w:val="18"/>
          <w:szCs w:val="18"/>
        </w:rPr>
        <w:fldChar w:fldCharType="separate"/>
      </w:r>
      <w:r w:rsidRPr="004A28AA">
        <w:rPr>
          <w:iCs/>
          <w:sz w:val="18"/>
          <w:szCs w:val="18"/>
        </w:rPr>
        <w:t>8</w:t>
      </w:r>
      <w:r w:rsidRPr="004A28AA">
        <w:rPr>
          <w:iCs/>
          <w:sz w:val="18"/>
          <w:szCs w:val="18"/>
        </w:rPr>
        <w:fldChar w:fldCharType="end"/>
      </w:r>
      <w:bookmarkEnd w:id="23"/>
      <w:r>
        <w:rPr>
          <w:i/>
        </w:rPr>
        <w:t xml:space="preserve">. </w:t>
      </w:r>
      <w:r w:rsidR="00162FC8" w:rsidRPr="00382DFE">
        <w:rPr>
          <w:sz w:val="16"/>
          <w:szCs w:val="16"/>
          <w:lang w:eastAsia="en-GB"/>
        </w:rPr>
        <w:t xml:space="preserve">The simulated and measured transmission coefficients of the </w:t>
      </w:r>
      <w:r w:rsidR="00764CE9">
        <w:rPr>
          <w:sz w:val="16"/>
          <w:szCs w:val="16"/>
          <w:lang w:eastAsia="en-GB"/>
        </w:rPr>
        <w:t>proposed</w:t>
      </w:r>
      <w:r w:rsidR="00162FC8" w:rsidRPr="00382DFE">
        <w:rPr>
          <w:sz w:val="16"/>
          <w:szCs w:val="16"/>
          <w:lang w:eastAsia="en-GB"/>
        </w:rPr>
        <w:t xml:space="preserve"> FSS structure</w:t>
      </w:r>
      <w:r w:rsidR="00764CE9">
        <w:rPr>
          <w:sz w:val="16"/>
          <w:szCs w:val="16"/>
          <w:lang w:eastAsia="en-GB"/>
        </w:rPr>
        <w:t>, the responses are shifted in frequency for easy comparison</w:t>
      </w:r>
      <w:r w:rsidR="00162FC8">
        <w:rPr>
          <w:sz w:val="16"/>
          <w:szCs w:val="16"/>
          <w:lang w:eastAsia="en-GB"/>
        </w:rPr>
        <w:t>.</w:t>
      </w:r>
      <w:r w:rsidR="00162FC8" w:rsidRPr="00382DFE">
        <w:rPr>
          <w:sz w:val="16"/>
          <w:szCs w:val="16"/>
          <w:lang w:eastAsia="en-GB"/>
        </w:rPr>
        <w:t xml:space="preserve"> </w:t>
      </w:r>
    </w:p>
    <w:p w:rsidR="00D62F93" w:rsidRPr="0006378A" w:rsidRDefault="00CD2CC4" w:rsidP="00A40EC3">
      <w:pPr>
        <w:pStyle w:val="Heading1"/>
        <w:numPr>
          <w:ilvl w:val="0"/>
          <w:numId w:val="0"/>
        </w:numPr>
      </w:pPr>
      <w:r>
        <w:t>I</w:t>
      </w:r>
      <w:r w:rsidR="00A40EC3">
        <w:t xml:space="preserve">V.      </w:t>
      </w:r>
      <w:r w:rsidR="00D62F93" w:rsidRPr="00A40EC3">
        <w:t>Conclusion</w:t>
      </w:r>
    </w:p>
    <w:p w:rsidR="00575D92" w:rsidRDefault="000C38E7" w:rsidP="002B269C">
      <w:pPr>
        <w:adjustRightInd w:val="0"/>
        <w:jc w:val="both"/>
      </w:pPr>
      <w:r w:rsidRPr="00206B61">
        <w:t>In this paper, a novel schematic is used to design</w:t>
      </w:r>
      <w:r w:rsidR="00247534" w:rsidRPr="00206B61">
        <w:t xml:space="preserve"> FSS with desired characteristics</w:t>
      </w:r>
      <w:r w:rsidRPr="00206B61">
        <w:t xml:space="preserve">. This FSS is built by using a simple configuration of </w:t>
      </w:r>
      <w:r w:rsidR="00247534" w:rsidRPr="00206B61">
        <w:t>single</w:t>
      </w:r>
      <w:r w:rsidRPr="00206B61">
        <w:t xml:space="preserve"> surfaces layers. </w:t>
      </w:r>
      <w:r w:rsidR="00EB40E0" w:rsidRPr="00206B61">
        <w:t>The structure exhibit low insertion loss at the millimeters</w:t>
      </w:r>
      <w:r w:rsidR="00AF1804">
        <w:t>-</w:t>
      </w:r>
      <w:r w:rsidR="00EB40E0" w:rsidRPr="00206B61">
        <w:t>waves.</w:t>
      </w:r>
      <w:r w:rsidR="00206B61" w:rsidRPr="00206B61">
        <w:t xml:space="preserve"> </w:t>
      </w:r>
      <w:r w:rsidR="00206B61" w:rsidRPr="00206B61">
        <w:rPr>
          <w:lang w:val="en-GB" w:eastAsia="zh-CN"/>
        </w:rPr>
        <w:t>The frequency response of this test sample was measured both for normal incidence and for oblique angles of incidence. The measurement result for porotype demonstrate that the good agreement with simulation one.</w:t>
      </w:r>
      <w:r w:rsidR="00EB40E0" w:rsidRPr="00206B61">
        <w:t xml:space="preserve"> </w:t>
      </w:r>
      <w:r w:rsidRPr="00206B61">
        <w:t>The proposed</w:t>
      </w:r>
      <w:r w:rsidR="00206B61" w:rsidRPr="00206B61">
        <w:t xml:space="preserve"> </w:t>
      </w:r>
      <w:r w:rsidR="00247534" w:rsidRPr="00206B61">
        <w:t>approach</w:t>
      </w:r>
      <w:r w:rsidRPr="00206B61">
        <w:t xml:space="preserve"> with these features is very attractive for a wide range of applications. </w:t>
      </w:r>
    </w:p>
    <w:p w:rsidR="00C35258" w:rsidRDefault="00E97402" w:rsidP="00B96DC4">
      <w:pPr>
        <w:pStyle w:val="ReferenceHead"/>
      </w:pPr>
      <w:r>
        <w:t>References</w:t>
      </w:r>
      <w:bookmarkEnd w:id="0"/>
      <w:bookmarkEnd w:id="1"/>
    </w:p>
    <w:p w:rsidR="002D2E91" w:rsidRPr="002D2E91" w:rsidRDefault="00C35258" w:rsidP="003B46B2">
      <w:pPr>
        <w:pStyle w:val="EndNoteBibliography"/>
        <w:ind w:left="720" w:hanging="720"/>
        <w:jc w:val="both"/>
      </w:pPr>
      <w:r>
        <w:fldChar w:fldCharType="begin"/>
      </w:r>
      <w:r>
        <w:instrText xml:space="preserve"> ADDIN EN.REFLIST </w:instrText>
      </w:r>
      <w:r>
        <w:fldChar w:fldCharType="separate"/>
      </w:r>
      <w:r w:rsidR="002D2E91" w:rsidRPr="002D2E91">
        <w:t>[1]</w:t>
      </w:r>
      <w:r w:rsidR="002D2E91" w:rsidRPr="002D2E91">
        <w:tab/>
        <w:t xml:space="preserve">V. Agrawal, and W. Imbriale, “Design of a dichroic Cassegrain subreflector,” </w:t>
      </w:r>
      <w:r w:rsidR="002D2E91" w:rsidRPr="002D2E91">
        <w:rPr>
          <w:i/>
        </w:rPr>
        <w:t>IEEE Transactions on Antennas and Propagation,</w:t>
      </w:r>
      <w:r w:rsidR="002D2E91" w:rsidRPr="002D2E91">
        <w:t xml:space="preserve"> vol. 27, no. 4, pp. 466-473, 1979.</w:t>
      </w:r>
    </w:p>
    <w:p w:rsidR="002D2E91" w:rsidRPr="002D2E91" w:rsidRDefault="002D2E91" w:rsidP="003B46B2">
      <w:pPr>
        <w:pStyle w:val="EndNoteBibliography"/>
        <w:ind w:left="720" w:hanging="720"/>
        <w:jc w:val="both"/>
      </w:pPr>
      <w:r w:rsidRPr="002D2E91">
        <w:t>[2]</w:t>
      </w:r>
      <w:r w:rsidRPr="002D2E91">
        <w:tab/>
        <w:t xml:space="preserve">G. Schennum, “Frequency-selective surfaces for multiple-frequency antennas,” </w:t>
      </w:r>
      <w:r w:rsidRPr="002D2E91">
        <w:rPr>
          <w:i/>
        </w:rPr>
        <w:t>Microwave Journal,</w:t>
      </w:r>
      <w:r w:rsidRPr="002D2E91">
        <w:t xml:space="preserve"> vol. 16, pp. 55-57, 1973.</w:t>
      </w:r>
    </w:p>
    <w:p w:rsidR="002D2E91" w:rsidRPr="002D2E91" w:rsidRDefault="002D2E91" w:rsidP="003B46B2">
      <w:pPr>
        <w:pStyle w:val="EndNoteBibliography"/>
        <w:ind w:left="720" w:hanging="720"/>
        <w:jc w:val="both"/>
      </w:pPr>
      <w:r w:rsidRPr="002D2E91">
        <w:t>[3]</w:t>
      </w:r>
      <w:r w:rsidRPr="002D2E91">
        <w:tab/>
        <w:t>C.-C. Hunag, and N.-W. Chen, "Frequency selective surface for reflector antenna with multiple feeds."</w:t>
      </w:r>
      <w:r w:rsidRPr="002D2E91">
        <w:rPr>
          <w:i/>
        </w:rPr>
        <w:t xml:space="preserve"> Antennas and Propagation Society International Symposium (APSURSI)</w:t>
      </w:r>
      <w:r w:rsidRPr="002D2E91">
        <w:t xml:space="preserve"> pp. 1-2, 2012.</w:t>
      </w:r>
    </w:p>
    <w:p w:rsidR="002D2E91" w:rsidRPr="002D2E91" w:rsidRDefault="002D2E91" w:rsidP="003B46B2">
      <w:pPr>
        <w:pStyle w:val="EndNoteBibliography"/>
        <w:ind w:left="720" w:hanging="720"/>
        <w:jc w:val="both"/>
      </w:pPr>
      <w:r w:rsidRPr="002D2E91">
        <w:t>[4]</w:t>
      </w:r>
      <w:r w:rsidRPr="002D2E91">
        <w:tab/>
        <w:t xml:space="preserve">R. Martin, and D. Martin, “Quasi-optical antennas for radiometric remote-sensing,” </w:t>
      </w:r>
      <w:r w:rsidRPr="002D2E91">
        <w:rPr>
          <w:i/>
        </w:rPr>
        <w:t>Electronics &amp; communication engineering journal,</w:t>
      </w:r>
      <w:r w:rsidRPr="002D2E91">
        <w:t xml:space="preserve"> vol. 8, no. 1, pp. 37-48, 1996.</w:t>
      </w:r>
    </w:p>
    <w:p w:rsidR="002D2E91" w:rsidRPr="002D2E91" w:rsidRDefault="002D2E91" w:rsidP="003B46B2">
      <w:pPr>
        <w:pStyle w:val="EndNoteBibliography"/>
        <w:ind w:left="720" w:hanging="720"/>
        <w:jc w:val="both"/>
      </w:pPr>
      <w:r w:rsidRPr="002D2E91">
        <w:t>[5]</w:t>
      </w:r>
      <w:r w:rsidRPr="002D2E91">
        <w:tab/>
        <w:t xml:space="preserve">F. E. Nathanson, J. P. Reilly, and M. N. Cohen, “Radar design principles-Signal processing and the Environment,” </w:t>
      </w:r>
      <w:r w:rsidRPr="002D2E91">
        <w:rPr>
          <w:i/>
        </w:rPr>
        <w:t>NASA STI/Recon Technical Report A,</w:t>
      </w:r>
      <w:r w:rsidRPr="002D2E91">
        <w:t xml:space="preserve"> vol. 91, 1991.</w:t>
      </w:r>
    </w:p>
    <w:p w:rsidR="002D2E91" w:rsidRPr="002D2E91" w:rsidRDefault="002D2E91" w:rsidP="003B46B2">
      <w:pPr>
        <w:pStyle w:val="EndNoteBibliography"/>
        <w:ind w:left="720" w:hanging="720"/>
        <w:jc w:val="both"/>
      </w:pPr>
      <w:r w:rsidRPr="002D2E91">
        <w:t>[6]</w:t>
      </w:r>
      <w:r w:rsidRPr="002D2E91">
        <w:tab/>
        <w:t xml:space="preserve">E. A. Parker, A. D. Chuprin, J. C. Batchelor, and S. Savia, “GA optimisation of crossed dipole FSS array geometry,” </w:t>
      </w:r>
      <w:r w:rsidRPr="002D2E91">
        <w:rPr>
          <w:i/>
        </w:rPr>
        <w:t>Electronics Letters,</w:t>
      </w:r>
      <w:r w:rsidRPr="002D2E91">
        <w:t xml:space="preserve"> vol. 37, no. 16, pp. 996-997, 2001.</w:t>
      </w:r>
    </w:p>
    <w:p w:rsidR="002D2E91" w:rsidRPr="002D2E91" w:rsidRDefault="002D2E91" w:rsidP="003B46B2">
      <w:pPr>
        <w:pStyle w:val="EndNoteBibliography"/>
        <w:ind w:left="720" w:hanging="720"/>
        <w:jc w:val="both"/>
      </w:pPr>
      <w:r w:rsidRPr="002D2E91">
        <w:t>[7]</w:t>
      </w:r>
      <w:r w:rsidRPr="002D2E91">
        <w:tab/>
        <w:t xml:space="preserve">A. Kesavan, R. Karimian, and T. A. Denidni, “A Novel Wideband Frequency Selective Surface for Millimeter-Wave Applications,” </w:t>
      </w:r>
      <w:r w:rsidRPr="002D2E91">
        <w:rPr>
          <w:i/>
        </w:rPr>
        <w:t>IEEE Antennas and Wireless Propagation Letters,</w:t>
      </w:r>
      <w:r w:rsidRPr="002D2E91">
        <w:t xml:space="preserve"> vol. 15, pp. 1711-1714, 2016.</w:t>
      </w:r>
    </w:p>
    <w:p w:rsidR="002D2E91" w:rsidRPr="002D2E91" w:rsidRDefault="002D2E91" w:rsidP="003B46B2">
      <w:pPr>
        <w:pStyle w:val="EndNoteBibliography"/>
        <w:ind w:left="720" w:hanging="720"/>
        <w:jc w:val="both"/>
      </w:pPr>
      <w:r w:rsidRPr="002D2E91">
        <w:lastRenderedPageBreak/>
        <w:t>[8]</w:t>
      </w:r>
      <w:r w:rsidRPr="002D2E91">
        <w:tab/>
        <w:t xml:space="preserve">Y. Rahmat-Samii, and A. N. Tulintseff, “Diffraction analysis of frequency selective reflector antennas,” </w:t>
      </w:r>
      <w:r w:rsidRPr="002D2E91">
        <w:rPr>
          <w:i/>
        </w:rPr>
        <w:t>IEEE transactions on antennas and propagation,</w:t>
      </w:r>
      <w:r w:rsidRPr="002D2E91">
        <w:t xml:space="preserve"> vol. 41, no. 4, pp. 476-487, 1993.</w:t>
      </w:r>
    </w:p>
    <w:p w:rsidR="002D2E91" w:rsidRPr="002D2E91" w:rsidRDefault="002D2E91" w:rsidP="003B46B2">
      <w:pPr>
        <w:pStyle w:val="EndNoteBibliography"/>
        <w:ind w:left="720" w:hanging="720"/>
        <w:jc w:val="both"/>
      </w:pPr>
      <w:r w:rsidRPr="002D2E91">
        <w:t>[9]</w:t>
      </w:r>
      <w:r w:rsidRPr="002D2E91">
        <w:tab/>
        <w:t xml:space="preserve">J.-Q. Hou, L.-F. Shi, S. Chen, and Z.-R. Gou, “Compact broadband circular polariser based on two-layer frequency-selective surfaces,” </w:t>
      </w:r>
      <w:r w:rsidRPr="002D2E91">
        <w:rPr>
          <w:i/>
        </w:rPr>
        <w:t>Electronics Letters,</w:t>
      </w:r>
      <w:r w:rsidRPr="002D2E91">
        <w:t xml:space="preserve"> vol. 51, no. 15, pp. 1134-1136, 2015.</w:t>
      </w:r>
    </w:p>
    <w:p w:rsidR="002D2E91" w:rsidRPr="002D2E91" w:rsidRDefault="002D2E91" w:rsidP="003B46B2">
      <w:pPr>
        <w:pStyle w:val="EndNoteBibliography"/>
        <w:ind w:left="720" w:hanging="720"/>
        <w:jc w:val="both"/>
      </w:pPr>
      <w:r w:rsidRPr="002D2E91">
        <w:t>[10]</w:t>
      </w:r>
      <w:r w:rsidRPr="002D2E91">
        <w:tab/>
        <w:t>C. Lee, R. J. Langley, and E. A. Parker, "Technical memorandum. Single-layer multiband frequency-selective surfaces."</w:t>
      </w:r>
      <w:r w:rsidRPr="002D2E91">
        <w:rPr>
          <w:i/>
        </w:rPr>
        <w:t xml:space="preserve"> IEE Proceedings H-Microwaves, Antennas and Propagation</w:t>
      </w:r>
      <w:r w:rsidRPr="002D2E91">
        <w:t xml:space="preserve"> pp. 411-412, 1985.</w:t>
      </w:r>
    </w:p>
    <w:p w:rsidR="002D2E91" w:rsidRPr="002D2E91" w:rsidRDefault="002D2E91" w:rsidP="003B46B2">
      <w:pPr>
        <w:pStyle w:val="EndNoteBibliography"/>
        <w:ind w:left="720" w:hanging="720"/>
        <w:jc w:val="both"/>
      </w:pPr>
      <w:r w:rsidRPr="002D2E91">
        <w:t>[11]</w:t>
      </w:r>
      <w:r w:rsidRPr="002D2E91">
        <w:tab/>
        <w:t>R. Dickie, R. Cahill, V. Fusco, H. Gamble, P. Huggard, M. Henry, M. Oldfield, P. Howard, Y. Munro, and P. De Maagt, “Micromachined Sub-mm Wave Frequency Selective Surface for Polarimetric Space Science Instruments,” 2009.</w:t>
      </w:r>
    </w:p>
    <w:p w:rsidR="002D2E91" w:rsidRPr="002D2E91" w:rsidRDefault="002D2E91" w:rsidP="003B46B2">
      <w:pPr>
        <w:pStyle w:val="EndNoteBibliography"/>
        <w:ind w:left="720" w:hanging="720"/>
        <w:jc w:val="both"/>
      </w:pPr>
      <w:r w:rsidRPr="002D2E91">
        <w:t>[12]</w:t>
      </w:r>
      <w:r w:rsidRPr="002D2E91">
        <w:tab/>
        <w:t>M. Hussein, J. Zhou, Y. Huang, A. Sohrab, and M. Kod, "Frequency selective surface with simple configuration stepped-impedance elements."</w:t>
      </w:r>
      <w:r w:rsidRPr="002D2E91">
        <w:rPr>
          <w:i/>
        </w:rPr>
        <w:t xml:space="preserve"> Antennas and Propagation (EuCAP), 2016 10th European Conference on</w:t>
      </w:r>
      <w:r w:rsidRPr="002D2E91">
        <w:t xml:space="preserve"> pp. 1-4.</w:t>
      </w:r>
    </w:p>
    <w:p w:rsidR="00E97402" w:rsidRDefault="00C35258" w:rsidP="00887414">
      <w:pPr>
        <w:pStyle w:val="ReferenceHead"/>
        <w:ind w:left="426" w:hanging="426"/>
        <w:jc w:val="both"/>
      </w:pPr>
      <w:r>
        <w:fldChar w:fldCharType="end"/>
      </w:r>
    </w:p>
    <w:sectPr w:rsidR="00E97402">
      <w:headerReference w:type="default" r:id="rId20"/>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931" w:rsidRDefault="00E87931">
      <w:r>
        <w:separator/>
      </w:r>
    </w:p>
  </w:endnote>
  <w:endnote w:type="continuationSeparator" w:id="0">
    <w:p w:rsidR="00E87931" w:rsidRDefault="00E8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CMR10">
    <w:altName w:val="MS Gothic"/>
    <w:panose1 w:val="00000000000000000000"/>
    <w:charset w:val="80"/>
    <w:family w:val="auto"/>
    <w:notTrueType/>
    <w:pitch w:val="default"/>
    <w:sig w:usb0="00000081" w:usb1="08070000" w:usb2="00000010" w:usb3="00000000" w:csb0="00020008"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931" w:rsidRDefault="00E87931"/>
  </w:footnote>
  <w:footnote w:type="continuationSeparator" w:id="0">
    <w:p w:rsidR="00E87931" w:rsidRDefault="00E87931">
      <w:r>
        <w:continuationSeparator/>
      </w:r>
    </w:p>
  </w:footnote>
  <w:footnote w:id="1">
    <w:p w:rsidR="005331E8" w:rsidRDefault="005331E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1E8" w:rsidRDefault="005331E8">
    <w:pPr>
      <w:framePr w:wrap="auto" w:vAnchor="text" w:hAnchor="margin" w:xAlign="right" w:y="1"/>
    </w:pPr>
    <w:r>
      <w:fldChar w:fldCharType="begin"/>
    </w:r>
    <w:r>
      <w:instrText xml:space="preserve">PAGE  </w:instrText>
    </w:r>
    <w:r>
      <w:fldChar w:fldCharType="separate"/>
    </w:r>
    <w:r w:rsidR="00621666">
      <w:rPr>
        <w:noProof/>
      </w:rPr>
      <w:t>2</w:t>
    </w:r>
    <w:r>
      <w:fldChar w:fldCharType="end"/>
    </w:r>
  </w:p>
  <w:p w:rsidR="005331E8" w:rsidRDefault="005331E8">
    <w:pPr>
      <w:ind w:right="360"/>
    </w:pPr>
    <w:r>
      <w:t>&gt; REPLACE THIS LINE WITH YOUR PAPER IDENTIFICATION NUMBER (DOUBLE-CLICK HERE TO EDIT) &lt;</w:t>
    </w:r>
  </w:p>
  <w:p w:rsidR="005331E8" w:rsidRDefault="005331E8">
    <w:pPr>
      <w:ind w:right="360"/>
    </w:pPr>
  </w:p>
  <w:p w:rsidR="005331E8" w:rsidRDefault="005331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881008D"/>
    <w:multiLevelType w:val="hybridMultilevel"/>
    <w:tmpl w:val="80908FB4"/>
    <w:lvl w:ilvl="0" w:tplc="55F0440C">
      <w:start w:val="1"/>
      <w:numFmt w:val="decimal"/>
      <w:lvlText w:val="[%1]"/>
      <w:lvlJc w:val="left"/>
      <w:pPr>
        <w:ind w:left="720" w:hanging="360"/>
      </w:pPr>
      <w:rPr>
        <w:rFonts w:ascii="Times New Roman" w:hAnsi="Times New Roman" w:cs="Times New Roman" w:hint="default"/>
        <w:b w:val="0"/>
        <w:i w:val="0"/>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1B152B7C"/>
    <w:multiLevelType w:val="multilevel"/>
    <w:tmpl w:val="C276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91807"/>
    <w:multiLevelType w:val="multilevel"/>
    <w:tmpl w:val="F6B04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ADA1D52"/>
    <w:multiLevelType w:val="multilevel"/>
    <w:tmpl w:val="85907AB4"/>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189603E"/>
    <w:multiLevelType w:val="multilevel"/>
    <w:tmpl w:val="85907AB4"/>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4BEF58B0"/>
    <w:multiLevelType w:val="hybridMultilevel"/>
    <w:tmpl w:val="E7C6428C"/>
    <w:lvl w:ilvl="0" w:tplc="C02CEE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2"/>
  </w:num>
  <w:num w:numId="7">
    <w:abstractNumId w:val="12"/>
    <w:lvlOverride w:ilvl="0">
      <w:lvl w:ilvl="0">
        <w:start w:val="1"/>
        <w:numFmt w:val="decimal"/>
        <w:lvlText w:val="%1."/>
        <w:legacy w:legacy="1" w:legacySpace="0" w:legacyIndent="360"/>
        <w:lvlJc w:val="left"/>
        <w:pPr>
          <w:ind w:left="360" w:hanging="360"/>
        </w:pPr>
      </w:lvl>
    </w:lvlOverride>
  </w:num>
  <w:num w:numId="8">
    <w:abstractNumId w:val="12"/>
    <w:lvlOverride w:ilvl="0">
      <w:lvl w:ilvl="0">
        <w:start w:val="1"/>
        <w:numFmt w:val="decimal"/>
        <w:lvlText w:val="%1."/>
        <w:legacy w:legacy="1" w:legacySpace="0" w:legacyIndent="360"/>
        <w:lvlJc w:val="left"/>
        <w:pPr>
          <w:ind w:left="360" w:hanging="360"/>
        </w:pPr>
      </w:lvl>
    </w:lvlOverride>
  </w:num>
  <w:num w:numId="9">
    <w:abstractNumId w:val="12"/>
    <w:lvlOverride w:ilvl="0">
      <w:lvl w:ilvl="0">
        <w:start w:val="1"/>
        <w:numFmt w:val="decimal"/>
        <w:lvlText w:val="%1."/>
        <w:legacy w:legacy="1" w:legacySpace="0" w:legacyIndent="360"/>
        <w:lvlJc w:val="left"/>
        <w:pPr>
          <w:ind w:left="360" w:hanging="360"/>
        </w:pPr>
      </w:lvl>
    </w:lvlOverride>
  </w:num>
  <w:num w:numId="10">
    <w:abstractNumId w:val="12"/>
    <w:lvlOverride w:ilvl="0">
      <w:lvl w:ilvl="0">
        <w:start w:val="1"/>
        <w:numFmt w:val="decimal"/>
        <w:lvlText w:val="%1."/>
        <w:legacy w:legacy="1" w:legacySpace="0" w:legacyIndent="360"/>
        <w:lvlJc w:val="left"/>
        <w:pPr>
          <w:ind w:left="360" w:hanging="360"/>
        </w:pPr>
      </w:lvl>
    </w:lvlOverride>
  </w:num>
  <w:num w:numId="11">
    <w:abstractNumId w:val="12"/>
    <w:lvlOverride w:ilvl="0">
      <w:lvl w:ilvl="0">
        <w:start w:val="1"/>
        <w:numFmt w:val="decimal"/>
        <w:lvlText w:val="%1."/>
        <w:legacy w:legacy="1" w:legacySpace="0" w:legacyIndent="360"/>
        <w:lvlJc w:val="left"/>
        <w:pPr>
          <w:ind w:left="360" w:hanging="360"/>
        </w:pPr>
      </w:lvl>
    </w:lvlOverride>
  </w:num>
  <w:num w:numId="12">
    <w:abstractNumId w:val="9"/>
  </w:num>
  <w:num w:numId="13">
    <w:abstractNumId w:val="2"/>
  </w:num>
  <w:num w:numId="14">
    <w:abstractNumId w:val="16"/>
  </w:num>
  <w:num w:numId="15">
    <w:abstractNumId w:val="14"/>
  </w:num>
  <w:num w:numId="16">
    <w:abstractNumId w:val="18"/>
  </w:num>
  <w:num w:numId="17">
    <w:abstractNumId w:val="7"/>
  </w:num>
  <w:num w:numId="18">
    <w:abstractNumId w:val="5"/>
  </w:num>
  <w:num w:numId="19">
    <w:abstractNumId w:val="17"/>
  </w:num>
  <w:num w:numId="20">
    <w:abstractNumId w:val="1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num>
  <w:num w:numId="23">
    <w:abstractNumId w:val="15"/>
  </w:num>
  <w:num w:numId="24">
    <w:abstractNumId w:val="6"/>
  </w:num>
  <w:num w:numId="25">
    <w:abstractNumId w:val="1"/>
  </w:num>
  <w:num w:numId="26">
    <w:abstractNumId w:val="13"/>
  </w:num>
  <w:num w:numId="27">
    <w:abstractNumId w:val="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Transactions Copy &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xz90e6pwew0ezwwb5avede2vfvt0adafr&quot;&gt;High Frequency Group&lt;record-ids&gt;&lt;item&gt;38&lt;/item&gt;&lt;item&gt;39&lt;/item&gt;&lt;item&gt;40&lt;/item&gt;&lt;item&gt;41&lt;/item&gt;&lt;item&gt;42&lt;/item&gt;&lt;item&gt;44&lt;/item&gt;&lt;item&gt;45&lt;/item&gt;&lt;item&gt;46&lt;/item&gt;&lt;item&gt;47&lt;/item&gt;&lt;item&gt;48&lt;/item&gt;&lt;item&gt;50&lt;/item&gt;&lt;item&gt;51&lt;/item&gt;&lt;/record-ids&gt;&lt;/item&gt;&lt;/Libraries&gt;"/>
  </w:docVars>
  <w:rsids>
    <w:rsidRoot w:val="0091035B"/>
    <w:rsid w:val="00000C50"/>
    <w:rsid w:val="000032AF"/>
    <w:rsid w:val="0000536E"/>
    <w:rsid w:val="000103A0"/>
    <w:rsid w:val="0001340B"/>
    <w:rsid w:val="000168DE"/>
    <w:rsid w:val="00016AA6"/>
    <w:rsid w:val="00020B95"/>
    <w:rsid w:val="00022326"/>
    <w:rsid w:val="00027F1D"/>
    <w:rsid w:val="00031237"/>
    <w:rsid w:val="00031ECF"/>
    <w:rsid w:val="00033F02"/>
    <w:rsid w:val="00045456"/>
    <w:rsid w:val="00045D2B"/>
    <w:rsid w:val="000466BB"/>
    <w:rsid w:val="000477ED"/>
    <w:rsid w:val="00053263"/>
    <w:rsid w:val="00053499"/>
    <w:rsid w:val="0005762F"/>
    <w:rsid w:val="00057835"/>
    <w:rsid w:val="0006378A"/>
    <w:rsid w:val="00064A38"/>
    <w:rsid w:val="00065137"/>
    <w:rsid w:val="00066108"/>
    <w:rsid w:val="000666F3"/>
    <w:rsid w:val="000761FE"/>
    <w:rsid w:val="0007624E"/>
    <w:rsid w:val="00077D22"/>
    <w:rsid w:val="000811DF"/>
    <w:rsid w:val="00087991"/>
    <w:rsid w:val="00090184"/>
    <w:rsid w:val="00092022"/>
    <w:rsid w:val="00092D7E"/>
    <w:rsid w:val="000A0776"/>
    <w:rsid w:val="000A5DB6"/>
    <w:rsid w:val="000B02E7"/>
    <w:rsid w:val="000B672A"/>
    <w:rsid w:val="000B6FCA"/>
    <w:rsid w:val="000C0064"/>
    <w:rsid w:val="000C0671"/>
    <w:rsid w:val="000C38E7"/>
    <w:rsid w:val="000C4C49"/>
    <w:rsid w:val="000D0F00"/>
    <w:rsid w:val="000D3143"/>
    <w:rsid w:val="000D663B"/>
    <w:rsid w:val="000D7907"/>
    <w:rsid w:val="000E228B"/>
    <w:rsid w:val="000E43DE"/>
    <w:rsid w:val="000E4E74"/>
    <w:rsid w:val="000E6FAC"/>
    <w:rsid w:val="000F1379"/>
    <w:rsid w:val="000F5F8C"/>
    <w:rsid w:val="000F6343"/>
    <w:rsid w:val="000F635A"/>
    <w:rsid w:val="000F6648"/>
    <w:rsid w:val="0010005D"/>
    <w:rsid w:val="00100171"/>
    <w:rsid w:val="001036BD"/>
    <w:rsid w:val="001036FE"/>
    <w:rsid w:val="00107A0F"/>
    <w:rsid w:val="001134F4"/>
    <w:rsid w:val="00113C2A"/>
    <w:rsid w:val="001153EF"/>
    <w:rsid w:val="00116FAB"/>
    <w:rsid w:val="0012755C"/>
    <w:rsid w:val="00127C39"/>
    <w:rsid w:val="001308FA"/>
    <w:rsid w:val="00130DE2"/>
    <w:rsid w:val="001317FC"/>
    <w:rsid w:val="001408B8"/>
    <w:rsid w:val="00140B9B"/>
    <w:rsid w:val="00141759"/>
    <w:rsid w:val="001420E7"/>
    <w:rsid w:val="00143969"/>
    <w:rsid w:val="00144BAF"/>
    <w:rsid w:val="00144E72"/>
    <w:rsid w:val="00145B59"/>
    <w:rsid w:val="00146DD5"/>
    <w:rsid w:val="001472EA"/>
    <w:rsid w:val="00153733"/>
    <w:rsid w:val="001564C0"/>
    <w:rsid w:val="001578FB"/>
    <w:rsid w:val="00162FC8"/>
    <w:rsid w:val="00164ED7"/>
    <w:rsid w:val="00166685"/>
    <w:rsid w:val="00172378"/>
    <w:rsid w:val="00176DA2"/>
    <w:rsid w:val="001817BC"/>
    <w:rsid w:val="0018182A"/>
    <w:rsid w:val="001827A6"/>
    <w:rsid w:val="00184AD0"/>
    <w:rsid w:val="00186BE3"/>
    <w:rsid w:val="001876B2"/>
    <w:rsid w:val="0018798E"/>
    <w:rsid w:val="0019141E"/>
    <w:rsid w:val="00192AB5"/>
    <w:rsid w:val="0019562D"/>
    <w:rsid w:val="001A1B20"/>
    <w:rsid w:val="001A27F4"/>
    <w:rsid w:val="001B01DA"/>
    <w:rsid w:val="001C10CE"/>
    <w:rsid w:val="001C25CD"/>
    <w:rsid w:val="001C38AF"/>
    <w:rsid w:val="001C46ED"/>
    <w:rsid w:val="001C4BE1"/>
    <w:rsid w:val="001C5DF5"/>
    <w:rsid w:val="001C7F66"/>
    <w:rsid w:val="001D54E3"/>
    <w:rsid w:val="001E2D52"/>
    <w:rsid w:val="001E2F22"/>
    <w:rsid w:val="00201DB6"/>
    <w:rsid w:val="002042EE"/>
    <w:rsid w:val="002061D7"/>
    <w:rsid w:val="00206B61"/>
    <w:rsid w:val="002078C0"/>
    <w:rsid w:val="00207C78"/>
    <w:rsid w:val="00212B1E"/>
    <w:rsid w:val="00214497"/>
    <w:rsid w:val="00215AE7"/>
    <w:rsid w:val="0021707E"/>
    <w:rsid w:val="002178C9"/>
    <w:rsid w:val="002222B8"/>
    <w:rsid w:val="00222F3D"/>
    <w:rsid w:val="00223E65"/>
    <w:rsid w:val="00231364"/>
    <w:rsid w:val="0023439C"/>
    <w:rsid w:val="00235741"/>
    <w:rsid w:val="00241A8D"/>
    <w:rsid w:val="00242615"/>
    <w:rsid w:val="002434A1"/>
    <w:rsid w:val="0024485E"/>
    <w:rsid w:val="00245EF5"/>
    <w:rsid w:val="00247534"/>
    <w:rsid w:val="0025675E"/>
    <w:rsid w:val="00256794"/>
    <w:rsid w:val="002622B9"/>
    <w:rsid w:val="00262EA6"/>
    <w:rsid w:val="00265959"/>
    <w:rsid w:val="00265B79"/>
    <w:rsid w:val="00270ACB"/>
    <w:rsid w:val="00276910"/>
    <w:rsid w:val="002804B3"/>
    <w:rsid w:val="00280AE7"/>
    <w:rsid w:val="00280F3E"/>
    <w:rsid w:val="00285F4E"/>
    <w:rsid w:val="00286230"/>
    <w:rsid w:val="0029016E"/>
    <w:rsid w:val="0029101F"/>
    <w:rsid w:val="00293200"/>
    <w:rsid w:val="00296696"/>
    <w:rsid w:val="002A3400"/>
    <w:rsid w:val="002A41BF"/>
    <w:rsid w:val="002A7DCB"/>
    <w:rsid w:val="002B0349"/>
    <w:rsid w:val="002B269C"/>
    <w:rsid w:val="002B7BB5"/>
    <w:rsid w:val="002C0843"/>
    <w:rsid w:val="002C0DBC"/>
    <w:rsid w:val="002C6FAE"/>
    <w:rsid w:val="002D2E91"/>
    <w:rsid w:val="002D4FDC"/>
    <w:rsid w:val="002D6867"/>
    <w:rsid w:val="002E2898"/>
    <w:rsid w:val="002E5DD0"/>
    <w:rsid w:val="002E6DC8"/>
    <w:rsid w:val="002F1644"/>
    <w:rsid w:val="002F2CD2"/>
    <w:rsid w:val="002F3364"/>
    <w:rsid w:val="002F6871"/>
    <w:rsid w:val="00300108"/>
    <w:rsid w:val="0030646F"/>
    <w:rsid w:val="00311489"/>
    <w:rsid w:val="00323F43"/>
    <w:rsid w:val="00324DED"/>
    <w:rsid w:val="0032689F"/>
    <w:rsid w:val="00327123"/>
    <w:rsid w:val="0033055A"/>
    <w:rsid w:val="00332E42"/>
    <w:rsid w:val="00333344"/>
    <w:rsid w:val="0033368E"/>
    <w:rsid w:val="00337125"/>
    <w:rsid w:val="00340BE2"/>
    <w:rsid w:val="003460C9"/>
    <w:rsid w:val="003476BB"/>
    <w:rsid w:val="00351AD6"/>
    <w:rsid w:val="0035249D"/>
    <w:rsid w:val="00352FF1"/>
    <w:rsid w:val="00353B7D"/>
    <w:rsid w:val="003546E4"/>
    <w:rsid w:val="00355CCF"/>
    <w:rsid w:val="00357E01"/>
    <w:rsid w:val="00360269"/>
    <w:rsid w:val="00360D0E"/>
    <w:rsid w:val="00361086"/>
    <w:rsid w:val="003709F4"/>
    <w:rsid w:val="0037227F"/>
    <w:rsid w:val="00372DB1"/>
    <w:rsid w:val="0037658A"/>
    <w:rsid w:val="00377023"/>
    <w:rsid w:val="00381C44"/>
    <w:rsid w:val="00381E0F"/>
    <w:rsid w:val="00382A87"/>
    <w:rsid w:val="00384F4E"/>
    <w:rsid w:val="003866A5"/>
    <w:rsid w:val="0038685C"/>
    <w:rsid w:val="0039004D"/>
    <w:rsid w:val="0039047F"/>
    <w:rsid w:val="003937E3"/>
    <w:rsid w:val="003A5434"/>
    <w:rsid w:val="003A6365"/>
    <w:rsid w:val="003B1A4D"/>
    <w:rsid w:val="003B46B2"/>
    <w:rsid w:val="003B7177"/>
    <w:rsid w:val="003C013A"/>
    <w:rsid w:val="003C15DA"/>
    <w:rsid w:val="003C1B46"/>
    <w:rsid w:val="003C40FF"/>
    <w:rsid w:val="003D5FA4"/>
    <w:rsid w:val="003D63AE"/>
    <w:rsid w:val="003E12CF"/>
    <w:rsid w:val="003E41EE"/>
    <w:rsid w:val="003E4D76"/>
    <w:rsid w:val="003F2A2B"/>
    <w:rsid w:val="003F4AE8"/>
    <w:rsid w:val="003F4C36"/>
    <w:rsid w:val="003F4DC9"/>
    <w:rsid w:val="004016FA"/>
    <w:rsid w:val="004028CF"/>
    <w:rsid w:val="00404FE9"/>
    <w:rsid w:val="00410C9C"/>
    <w:rsid w:val="004115CC"/>
    <w:rsid w:val="00412E06"/>
    <w:rsid w:val="00412EDE"/>
    <w:rsid w:val="00417471"/>
    <w:rsid w:val="004200D7"/>
    <w:rsid w:val="004227EA"/>
    <w:rsid w:val="00422EE9"/>
    <w:rsid w:val="00424E75"/>
    <w:rsid w:val="004253BD"/>
    <w:rsid w:val="0043144F"/>
    <w:rsid w:val="00431BFA"/>
    <w:rsid w:val="00434356"/>
    <w:rsid w:val="00437534"/>
    <w:rsid w:val="00441C6A"/>
    <w:rsid w:val="004454E7"/>
    <w:rsid w:val="00446F6E"/>
    <w:rsid w:val="00452228"/>
    <w:rsid w:val="004604EE"/>
    <w:rsid w:val="0046254C"/>
    <w:rsid w:val="004631BC"/>
    <w:rsid w:val="00463DF2"/>
    <w:rsid w:val="00475317"/>
    <w:rsid w:val="00475A12"/>
    <w:rsid w:val="00475E0C"/>
    <w:rsid w:val="00477864"/>
    <w:rsid w:val="00485760"/>
    <w:rsid w:val="00486212"/>
    <w:rsid w:val="00486BBC"/>
    <w:rsid w:val="00491A29"/>
    <w:rsid w:val="00492D6A"/>
    <w:rsid w:val="004A04B2"/>
    <w:rsid w:val="004A20A3"/>
    <w:rsid w:val="004A26D4"/>
    <w:rsid w:val="004A28AA"/>
    <w:rsid w:val="004A393B"/>
    <w:rsid w:val="004A4F07"/>
    <w:rsid w:val="004B26A0"/>
    <w:rsid w:val="004B3E6A"/>
    <w:rsid w:val="004C0221"/>
    <w:rsid w:val="004C1E16"/>
    <w:rsid w:val="004C23C1"/>
    <w:rsid w:val="004C49F5"/>
    <w:rsid w:val="004C727C"/>
    <w:rsid w:val="004D0CEA"/>
    <w:rsid w:val="004D18A0"/>
    <w:rsid w:val="004D3D98"/>
    <w:rsid w:val="004D4EC5"/>
    <w:rsid w:val="004E5047"/>
    <w:rsid w:val="004F00BA"/>
    <w:rsid w:val="004F0E46"/>
    <w:rsid w:val="004F1790"/>
    <w:rsid w:val="004F43E0"/>
    <w:rsid w:val="004F49DC"/>
    <w:rsid w:val="004F65A0"/>
    <w:rsid w:val="004F6E80"/>
    <w:rsid w:val="004F7B10"/>
    <w:rsid w:val="005010FD"/>
    <w:rsid w:val="0050522F"/>
    <w:rsid w:val="00507D40"/>
    <w:rsid w:val="00510A31"/>
    <w:rsid w:val="00511BA9"/>
    <w:rsid w:val="0051631F"/>
    <w:rsid w:val="0052294D"/>
    <w:rsid w:val="005241BB"/>
    <w:rsid w:val="00530773"/>
    <w:rsid w:val="00530B9F"/>
    <w:rsid w:val="00532512"/>
    <w:rsid w:val="005331E8"/>
    <w:rsid w:val="00541B4F"/>
    <w:rsid w:val="00542A91"/>
    <w:rsid w:val="005457CF"/>
    <w:rsid w:val="00551339"/>
    <w:rsid w:val="00552AC2"/>
    <w:rsid w:val="00552D0E"/>
    <w:rsid w:val="00557F66"/>
    <w:rsid w:val="00560C16"/>
    <w:rsid w:val="00562512"/>
    <w:rsid w:val="00562AE3"/>
    <w:rsid w:val="00563113"/>
    <w:rsid w:val="005662D7"/>
    <w:rsid w:val="00566911"/>
    <w:rsid w:val="00567577"/>
    <w:rsid w:val="00573C97"/>
    <w:rsid w:val="00575D92"/>
    <w:rsid w:val="005761F4"/>
    <w:rsid w:val="00581066"/>
    <w:rsid w:val="005824C0"/>
    <w:rsid w:val="0058500D"/>
    <w:rsid w:val="0058643D"/>
    <w:rsid w:val="00586FAF"/>
    <w:rsid w:val="00591770"/>
    <w:rsid w:val="005922EF"/>
    <w:rsid w:val="005949C8"/>
    <w:rsid w:val="005A1FA8"/>
    <w:rsid w:val="005A2007"/>
    <w:rsid w:val="005A2A15"/>
    <w:rsid w:val="005A5238"/>
    <w:rsid w:val="005A5269"/>
    <w:rsid w:val="005A602F"/>
    <w:rsid w:val="005A74F2"/>
    <w:rsid w:val="005D00CA"/>
    <w:rsid w:val="005D0FD1"/>
    <w:rsid w:val="005D4F0D"/>
    <w:rsid w:val="005D52C2"/>
    <w:rsid w:val="005E09F7"/>
    <w:rsid w:val="005E34CA"/>
    <w:rsid w:val="005E7866"/>
    <w:rsid w:val="005F0396"/>
    <w:rsid w:val="005F1DC1"/>
    <w:rsid w:val="005F38E6"/>
    <w:rsid w:val="005F4E4E"/>
    <w:rsid w:val="005F4F5D"/>
    <w:rsid w:val="00600CE7"/>
    <w:rsid w:val="00603FF3"/>
    <w:rsid w:val="00613A8C"/>
    <w:rsid w:val="00621666"/>
    <w:rsid w:val="00625E96"/>
    <w:rsid w:val="0063144B"/>
    <w:rsid w:val="00631B94"/>
    <w:rsid w:val="00632660"/>
    <w:rsid w:val="00633DA0"/>
    <w:rsid w:val="00640859"/>
    <w:rsid w:val="00644EA7"/>
    <w:rsid w:val="0065606D"/>
    <w:rsid w:val="00660E8E"/>
    <w:rsid w:val="00664261"/>
    <w:rsid w:val="00664D85"/>
    <w:rsid w:val="006662CC"/>
    <w:rsid w:val="00666611"/>
    <w:rsid w:val="006711A3"/>
    <w:rsid w:val="006746E4"/>
    <w:rsid w:val="0068413C"/>
    <w:rsid w:val="006859EF"/>
    <w:rsid w:val="00686506"/>
    <w:rsid w:val="00690197"/>
    <w:rsid w:val="00692764"/>
    <w:rsid w:val="00693717"/>
    <w:rsid w:val="00695F37"/>
    <w:rsid w:val="006A305B"/>
    <w:rsid w:val="006A5438"/>
    <w:rsid w:val="006B45A7"/>
    <w:rsid w:val="006B5287"/>
    <w:rsid w:val="006B74F0"/>
    <w:rsid w:val="006C635F"/>
    <w:rsid w:val="006C6F03"/>
    <w:rsid w:val="006C7DB6"/>
    <w:rsid w:val="006D03E2"/>
    <w:rsid w:val="006D0AB5"/>
    <w:rsid w:val="006D0D47"/>
    <w:rsid w:val="006D1E3E"/>
    <w:rsid w:val="006E5067"/>
    <w:rsid w:val="006E6DE9"/>
    <w:rsid w:val="006E7EAE"/>
    <w:rsid w:val="006F217C"/>
    <w:rsid w:val="006F28D2"/>
    <w:rsid w:val="006F4C41"/>
    <w:rsid w:val="006F5AB5"/>
    <w:rsid w:val="00704B84"/>
    <w:rsid w:val="00707525"/>
    <w:rsid w:val="00714D89"/>
    <w:rsid w:val="00717E0A"/>
    <w:rsid w:val="00721F6A"/>
    <w:rsid w:val="00724E45"/>
    <w:rsid w:val="00727089"/>
    <w:rsid w:val="00732D4D"/>
    <w:rsid w:val="007353CD"/>
    <w:rsid w:val="007406ED"/>
    <w:rsid w:val="007426FC"/>
    <w:rsid w:val="00743F50"/>
    <w:rsid w:val="007442E6"/>
    <w:rsid w:val="00745C70"/>
    <w:rsid w:val="0075171F"/>
    <w:rsid w:val="00751769"/>
    <w:rsid w:val="007527B6"/>
    <w:rsid w:val="00753669"/>
    <w:rsid w:val="00756AE3"/>
    <w:rsid w:val="00757379"/>
    <w:rsid w:val="00757ADE"/>
    <w:rsid w:val="00762E62"/>
    <w:rsid w:val="00764B4C"/>
    <w:rsid w:val="00764CE9"/>
    <w:rsid w:val="00764F20"/>
    <w:rsid w:val="007663B2"/>
    <w:rsid w:val="00771C00"/>
    <w:rsid w:val="00774A07"/>
    <w:rsid w:val="00776768"/>
    <w:rsid w:val="00782AB4"/>
    <w:rsid w:val="00784B19"/>
    <w:rsid w:val="00785C23"/>
    <w:rsid w:val="007914B4"/>
    <w:rsid w:val="007929B6"/>
    <w:rsid w:val="00792AE8"/>
    <w:rsid w:val="00792DF4"/>
    <w:rsid w:val="00793E35"/>
    <w:rsid w:val="00794E1B"/>
    <w:rsid w:val="007B26AB"/>
    <w:rsid w:val="007B6123"/>
    <w:rsid w:val="007B6212"/>
    <w:rsid w:val="007B63E8"/>
    <w:rsid w:val="007C094D"/>
    <w:rsid w:val="007C0F43"/>
    <w:rsid w:val="007C2A52"/>
    <w:rsid w:val="007C4336"/>
    <w:rsid w:val="007C6781"/>
    <w:rsid w:val="007D2B71"/>
    <w:rsid w:val="007D2D40"/>
    <w:rsid w:val="007E0E66"/>
    <w:rsid w:val="007E0ED0"/>
    <w:rsid w:val="007E2414"/>
    <w:rsid w:val="007E3E48"/>
    <w:rsid w:val="007E4860"/>
    <w:rsid w:val="007F3408"/>
    <w:rsid w:val="007F4806"/>
    <w:rsid w:val="007F51EB"/>
    <w:rsid w:val="007F5663"/>
    <w:rsid w:val="007F7434"/>
    <w:rsid w:val="007F792C"/>
    <w:rsid w:val="00800E58"/>
    <w:rsid w:val="00801A2A"/>
    <w:rsid w:val="00804438"/>
    <w:rsid w:val="0080491B"/>
    <w:rsid w:val="0080611C"/>
    <w:rsid w:val="00807606"/>
    <w:rsid w:val="00807E8E"/>
    <w:rsid w:val="0081352D"/>
    <w:rsid w:val="00815A71"/>
    <w:rsid w:val="00817DE3"/>
    <w:rsid w:val="008202C1"/>
    <w:rsid w:val="00820DA9"/>
    <w:rsid w:val="00822754"/>
    <w:rsid w:val="00823A91"/>
    <w:rsid w:val="00824505"/>
    <w:rsid w:val="008267A0"/>
    <w:rsid w:val="00826AB6"/>
    <w:rsid w:val="00826E0B"/>
    <w:rsid w:val="0082781A"/>
    <w:rsid w:val="0083017B"/>
    <w:rsid w:val="0083537E"/>
    <w:rsid w:val="008364B9"/>
    <w:rsid w:val="00837C5A"/>
    <w:rsid w:val="008416F6"/>
    <w:rsid w:val="00842C8A"/>
    <w:rsid w:val="008436E1"/>
    <w:rsid w:val="00844415"/>
    <w:rsid w:val="008461E6"/>
    <w:rsid w:val="008464BE"/>
    <w:rsid w:val="00847C55"/>
    <w:rsid w:val="00861576"/>
    <w:rsid w:val="008650AE"/>
    <w:rsid w:val="008656D7"/>
    <w:rsid w:val="00870507"/>
    <w:rsid w:val="00873825"/>
    <w:rsid w:val="00874B25"/>
    <w:rsid w:val="00875154"/>
    <w:rsid w:val="0087792E"/>
    <w:rsid w:val="00887414"/>
    <w:rsid w:val="00887FD2"/>
    <w:rsid w:val="00890A33"/>
    <w:rsid w:val="008956FE"/>
    <w:rsid w:val="0089696D"/>
    <w:rsid w:val="008A25FA"/>
    <w:rsid w:val="008A4DC4"/>
    <w:rsid w:val="008A540B"/>
    <w:rsid w:val="008B06B0"/>
    <w:rsid w:val="008B1D1A"/>
    <w:rsid w:val="008B22B4"/>
    <w:rsid w:val="008C0D38"/>
    <w:rsid w:val="008C5B5A"/>
    <w:rsid w:val="008C741A"/>
    <w:rsid w:val="008D5ACF"/>
    <w:rsid w:val="008E01F3"/>
    <w:rsid w:val="008E0317"/>
    <w:rsid w:val="008E03FA"/>
    <w:rsid w:val="008E3A79"/>
    <w:rsid w:val="008E3FEB"/>
    <w:rsid w:val="008E48A6"/>
    <w:rsid w:val="008F29E9"/>
    <w:rsid w:val="008F44FB"/>
    <w:rsid w:val="0090146F"/>
    <w:rsid w:val="00903815"/>
    <w:rsid w:val="0090461B"/>
    <w:rsid w:val="0091035B"/>
    <w:rsid w:val="0091051C"/>
    <w:rsid w:val="00911081"/>
    <w:rsid w:val="009118E9"/>
    <w:rsid w:val="009246E6"/>
    <w:rsid w:val="00927FDD"/>
    <w:rsid w:val="00931435"/>
    <w:rsid w:val="00934558"/>
    <w:rsid w:val="00935097"/>
    <w:rsid w:val="00942199"/>
    <w:rsid w:val="00944807"/>
    <w:rsid w:val="009469AF"/>
    <w:rsid w:val="009500C2"/>
    <w:rsid w:val="00960659"/>
    <w:rsid w:val="00962B18"/>
    <w:rsid w:val="00965E58"/>
    <w:rsid w:val="0096653C"/>
    <w:rsid w:val="00967E9A"/>
    <w:rsid w:val="00971E50"/>
    <w:rsid w:val="0097500C"/>
    <w:rsid w:val="0097694A"/>
    <w:rsid w:val="00982A48"/>
    <w:rsid w:val="00987560"/>
    <w:rsid w:val="00987BFC"/>
    <w:rsid w:val="00994472"/>
    <w:rsid w:val="00994F13"/>
    <w:rsid w:val="0099647C"/>
    <w:rsid w:val="00996AE5"/>
    <w:rsid w:val="00996D16"/>
    <w:rsid w:val="00996F3F"/>
    <w:rsid w:val="009A0C3B"/>
    <w:rsid w:val="009A37DA"/>
    <w:rsid w:val="009A3D13"/>
    <w:rsid w:val="009A569C"/>
    <w:rsid w:val="009A65DE"/>
    <w:rsid w:val="009B1ECE"/>
    <w:rsid w:val="009C3CB4"/>
    <w:rsid w:val="009C3E49"/>
    <w:rsid w:val="009C627E"/>
    <w:rsid w:val="009D1A71"/>
    <w:rsid w:val="009D1D27"/>
    <w:rsid w:val="009D7FB0"/>
    <w:rsid w:val="009E14F8"/>
    <w:rsid w:val="009E2798"/>
    <w:rsid w:val="009E4262"/>
    <w:rsid w:val="009E43A3"/>
    <w:rsid w:val="009F0EB0"/>
    <w:rsid w:val="009F129D"/>
    <w:rsid w:val="009F3859"/>
    <w:rsid w:val="009F4423"/>
    <w:rsid w:val="009F50B1"/>
    <w:rsid w:val="009F6F90"/>
    <w:rsid w:val="00A01527"/>
    <w:rsid w:val="00A074D0"/>
    <w:rsid w:val="00A107E3"/>
    <w:rsid w:val="00A15955"/>
    <w:rsid w:val="00A2040D"/>
    <w:rsid w:val="00A225A6"/>
    <w:rsid w:val="00A25AC9"/>
    <w:rsid w:val="00A2643F"/>
    <w:rsid w:val="00A27BA7"/>
    <w:rsid w:val="00A3335D"/>
    <w:rsid w:val="00A33AD9"/>
    <w:rsid w:val="00A364CD"/>
    <w:rsid w:val="00A375F3"/>
    <w:rsid w:val="00A40EC3"/>
    <w:rsid w:val="00A41CD8"/>
    <w:rsid w:val="00A41F05"/>
    <w:rsid w:val="00A448E8"/>
    <w:rsid w:val="00A46477"/>
    <w:rsid w:val="00A46A53"/>
    <w:rsid w:val="00A4715A"/>
    <w:rsid w:val="00A47C22"/>
    <w:rsid w:val="00A51D3E"/>
    <w:rsid w:val="00A55E0B"/>
    <w:rsid w:val="00A6042E"/>
    <w:rsid w:val="00A60A67"/>
    <w:rsid w:val="00A7795F"/>
    <w:rsid w:val="00A80CEA"/>
    <w:rsid w:val="00A83C0C"/>
    <w:rsid w:val="00A84C0B"/>
    <w:rsid w:val="00A86F6E"/>
    <w:rsid w:val="00A933CF"/>
    <w:rsid w:val="00A93A18"/>
    <w:rsid w:val="00AA1A7B"/>
    <w:rsid w:val="00AA6B7E"/>
    <w:rsid w:val="00AB234F"/>
    <w:rsid w:val="00AB37AD"/>
    <w:rsid w:val="00AB6E81"/>
    <w:rsid w:val="00AC00E9"/>
    <w:rsid w:val="00AC02EF"/>
    <w:rsid w:val="00AC2E22"/>
    <w:rsid w:val="00AD0795"/>
    <w:rsid w:val="00AD0ED5"/>
    <w:rsid w:val="00AD1559"/>
    <w:rsid w:val="00AD205B"/>
    <w:rsid w:val="00AD6E93"/>
    <w:rsid w:val="00AE2C9D"/>
    <w:rsid w:val="00AE3046"/>
    <w:rsid w:val="00AE4EEC"/>
    <w:rsid w:val="00AF1804"/>
    <w:rsid w:val="00B00306"/>
    <w:rsid w:val="00B05096"/>
    <w:rsid w:val="00B051CD"/>
    <w:rsid w:val="00B0785F"/>
    <w:rsid w:val="00B15A02"/>
    <w:rsid w:val="00B17A97"/>
    <w:rsid w:val="00B22E0D"/>
    <w:rsid w:val="00B233EB"/>
    <w:rsid w:val="00B318C7"/>
    <w:rsid w:val="00B427AE"/>
    <w:rsid w:val="00B42844"/>
    <w:rsid w:val="00B42958"/>
    <w:rsid w:val="00B451A0"/>
    <w:rsid w:val="00B479F5"/>
    <w:rsid w:val="00B51542"/>
    <w:rsid w:val="00B56306"/>
    <w:rsid w:val="00B5764D"/>
    <w:rsid w:val="00B57E1A"/>
    <w:rsid w:val="00B61110"/>
    <w:rsid w:val="00B61946"/>
    <w:rsid w:val="00B62020"/>
    <w:rsid w:val="00B62D29"/>
    <w:rsid w:val="00B64C71"/>
    <w:rsid w:val="00B6794E"/>
    <w:rsid w:val="00B70293"/>
    <w:rsid w:val="00B801EE"/>
    <w:rsid w:val="00B81460"/>
    <w:rsid w:val="00B83EFD"/>
    <w:rsid w:val="00B859D0"/>
    <w:rsid w:val="00B85B87"/>
    <w:rsid w:val="00B86BB6"/>
    <w:rsid w:val="00B875F7"/>
    <w:rsid w:val="00B905AE"/>
    <w:rsid w:val="00B90B6A"/>
    <w:rsid w:val="00B92712"/>
    <w:rsid w:val="00B95E9D"/>
    <w:rsid w:val="00B96DC4"/>
    <w:rsid w:val="00BA0562"/>
    <w:rsid w:val="00BA0D6B"/>
    <w:rsid w:val="00BA351D"/>
    <w:rsid w:val="00BA4C8E"/>
    <w:rsid w:val="00BA5F2D"/>
    <w:rsid w:val="00BA6AAA"/>
    <w:rsid w:val="00BA6FC4"/>
    <w:rsid w:val="00BB2AF1"/>
    <w:rsid w:val="00BB40CB"/>
    <w:rsid w:val="00BB6074"/>
    <w:rsid w:val="00BC3D60"/>
    <w:rsid w:val="00BC406B"/>
    <w:rsid w:val="00BC411F"/>
    <w:rsid w:val="00BC714D"/>
    <w:rsid w:val="00BD2C9E"/>
    <w:rsid w:val="00BD6EBE"/>
    <w:rsid w:val="00BE1BCF"/>
    <w:rsid w:val="00BF044B"/>
    <w:rsid w:val="00BF15DD"/>
    <w:rsid w:val="00BF1D6D"/>
    <w:rsid w:val="00BF3D3D"/>
    <w:rsid w:val="00BF4F05"/>
    <w:rsid w:val="00BF54D6"/>
    <w:rsid w:val="00BF6717"/>
    <w:rsid w:val="00BF6978"/>
    <w:rsid w:val="00BF6D9C"/>
    <w:rsid w:val="00C04C39"/>
    <w:rsid w:val="00C04D3B"/>
    <w:rsid w:val="00C07441"/>
    <w:rsid w:val="00C10F00"/>
    <w:rsid w:val="00C1428D"/>
    <w:rsid w:val="00C17494"/>
    <w:rsid w:val="00C17510"/>
    <w:rsid w:val="00C24172"/>
    <w:rsid w:val="00C31700"/>
    <w:rsid w:val="00C32DC5"/>
    <w:rsid w:val="00C33216"/>
    <w:rsid w:val="00C3469E"/>
    <w:rsid w:val="00C35258"/>
    <w:rsid w:val="00C35E52"/>
    <w:rsid w:val="00C360CF"/>
    <w:rsid w:val="00C402DA"/>
    <w:rsid w:val="00C42A79"/>
    <w:rsid w:val="00C42FBB"/>
    <w:rsid w:val="00C4414D"/>
    <w:rsid w:val="00C45935"/>
    <w:rsid w:val="00C45DB4"/>
    <w:rsid w:val="00C4651B"/>
    <w:rsid w:val="00C4721F"/>
    <w:rsid w:val="00C50A77"/>
    <w:rsid w:val="00C55214"/>
    <w:rsid w:val="00C575EC"/>
    <w:rsid w:val="00C64D7A"/>
    <w:rsid w:val="00C656B9"/>
    <w:rsid w:val="00C70950"/>
    <w:rsid w:val="00C70CDA"/>
    <w:rsid w:val="00C72EC3"/>
    <w:rsid w:val="00C76D46"/>
    <w:rsid w:val="00C779F0"/>
    <w:rsid w:val="00C803D8"/>
    <w:rsid w:val="00C8144C"/>
    <w:rsid w:val="00C81CEA"/>
    <w:rsid w:val="00C86199"/>
    <w:rsid w:val="00C92035"/>
    <w:rsid w:val="00C957A1"/>
    <w:rsid w:val="00C961C0"/>
    <w:rsid w:val="00CA129E"/>
    <w:rsid w:val="00CA33C8"/>
    <w:rsid w:val="00CA5FD4"/>
    <w:rsid w:val="00CB0376"/>
    <w:rsid w:val="00CB1882"/>
    <w:rsid w:val="00CB2D70"/>
    <w:rsid w:val="00CB4B8D"/>
    <w:rsid w:val="00CC0AF1"/>
    <w:rsid w:val="00CC2724"/>
    <w:rsid w:val="00CD096B"/>
    <w:rsid w:val="00CD1282"/>
    <w:rsid w:val="00CD2CC4"/>
    <w:rsid w:val="00CD438F"/>
    <w:rsid w:val="00CD5ED5"/>
    <w:rsid w:val="00CD73EF"/>
    <w:rsid w:val="00CE43A2"/>
    <w:rsid w:val="00CE5B00"/>
    <w:rsid w:val="00CF2259"/>
    <w:rsid w:val="00CF3065"/>
    <w:rsid w:val="00CF640E"/>
    <w:rsid w:val="00CF64B9"/>
    <w:rsid w:val="00D02CB1"/>
    <w:rsid w:val="00D06131"/>
    <w:rsid w:val="00D062D3"/>
    <w:rsid w:val="00D147D4"/>
    <w:rsid w:val="00D14D0B"/>
    <w:rsid w:val="00D14E2C"/>
    <w:rsid w:val="00D16103"/>
    <w:rsid w:val="00D16537"/>
    <w:rsid w:val="00D244BD"/>
    <w:rsid w:val="00D312D0"/>
    <w:rsid w:val="00D32681"/>
    <w:rsid w:val="00D33CA2"/>
    <w:rsid w:val="00D41F04"/>
    <w:rsid w:val="00D46DE5"/>
    <w:rsid w:val="00D509DE"/>
    <w:rsid w:val="00D52C35"/>
    <w:rsid w:val="00D540EF"/>
    <w:rsid w:val="00D543BD"/>
    <w:rsid w:val="00D56935"/>
    <w:rsid w:val="00D610B6"/>
    <w:rsid w:val="00D62286"/>
    <w:rsid w:val="00D62D78"/>
    <w:rsid w:val="00D62F93"/>
    <w:rsid w:val="00D70154"/>
    <w:rsid w:val="00D70815"/>
    <w:rsid w:val="00D70F4F"/>
    <w:rsid w:val="00D71864"/>
    <w:rsid w:val="00D73C72"/>
    <w:rsid w:val="00D758C6"/>
    <w:rsid w:val="00D854CD"/>
    <w:rsid w:val="00D86BBA"/>
    <w:rsid w:val="00D9008E"/>
    <w:rsid w:val="00D94A8D"/>
    <w:rsid w:val="00DA4C43"/>
    <w:rsid w:val="00DB019A"/>
    <w:rsid w:val="00DB07B7"/>
    <w:rsid w:val="00DB1846"/>
    <w:rsid w:val="00DB1B0A"/>
    <w:rsid w:val="00DB222B"/>
    <w:rsid w:val="00DB5809"/>
    <w:rsid w:val="00DB6C6D"/>
    <w:rsid w:val="00DC168E"/>
    <w:rsid w:val="00DC2751"/>
    <w:rsid w:val="00DC2E60"/>
    <w:rsid w:val="00DD07A4"/>
    <w:rsid w:val="00DD0AC7"/>
    <w:rsid w:val="00DD2AB4"/>
    <w:rsid w:val="00DD4226"/>
    <w:rsid w:val="00DD7CFB"/>
    <w:rsid w:val="00DE1E13"/>
    <w:rsid w:val="00DE5C3E"/>
    <w:rsid w:val="00DF2DDE"/>
    <w:rsid w:val="00DF4AF4"/>
    <w:rsid w:val="00E034A8"/>
    <w:rsid w:val="00E03D73"/>
    <w:rsid w:val="00E04E63"/>
    <w:rsid w:val="00E06032"/>
    <w:rsid w:val="00E10E65"/>
    <w:rsid w:val="00E11AA6"/>
    <w:rsid w:val="00E14ECF"/>
    <w:rsid w:val="00E338BD"/>
    <w:rsid w:val="00E3488C"/>
    <w:rsid w:val="00E349CA"/>
    <w:rsid w:val="00E373DD"/>
    <w:rsid w:val="00E40759"/>
    <w:rsid w:val="00E41FF9"/>
    <w:rsid w:val="00E43212"/>
    <w:rsid w:val="00E432F0"/>
    <w:rsid w:val="00E47570"/>
    <w:rsid w:val="00E50DF6"/>
    <w:rsid w:val="00E64853"/>
    <w:rsid w:val="00E658DC"/>
    <w:rsid w:val="00E66AC9"/>
    <w:rsid w:val="00E7232E"/>
    <w:rsid w:val="00E811E3"/>
    <w:rsid w:val="00E82C1D"/>
    <w:rsid w:val="00E87663"/>
    <w:rsid w:val="00E87931"/>
    <w:rsid w:val="00E90C0B"/>
    <w:rsid w:val="00E92F99"/>
    <w:rsid w:val="00E96309"/>
    <w:rsid w:val="00E97402"/>
    <w:rsid w:val="00E97C0E"/>
    <w:rsid w:val="00EA2088"/>
    <w:rsid w:val="00EA4A3B"/>
    <w:rsid w:val="00EA6766"/>
    <w:rsid w:val="00EA747C"/>
    <w:rsid w:val="00EA7E21"/>
    <w:rsid w:val="00EB1116"/>
    <w:rsid w:val="00EB21B7"/>
    <w:rsid w:val="00EB24B8"/>
    <w:rsid w:val="00EB40E0"/>
    <w:rsid w:val="00EB77B9"/>
    <w:rsid w:val="00EC1D94"/>
    <w:rsid w:val="00EC23DD"/>
    <w:rsid w:val="00EC2771"/>
    <w:rsid w:val="00EC42AF"/>
    <w:rsid w:val="00EC48BF"/>
    <w:rsid w:val="00EC68AD"/>
    <w:rsid w:val="00EC7F78"/>
    <w:rsid w:val="00EE035D"/>
    <w:rsid w:val="00EE0F50"/>
    <w:rsid w:val="00EE1584"/>
    <w:rsid w:val="00EE1DC1"/>
    <w:rsid w:val="00EE5B0B"/>
    <w:rsid w:val="00EE701B"/>
    <w:rsid w:val="00EF17EF"/>
    <w:rsid w:val="00EF2498"/>
    <w:rsid w:val="00EF39C0"/>
    <w:rsid w:val="00EF3F94"/>
    <w:rsid w:val="00EF56C3"/>
    <w:rsid w:val="00F00EB2"/>
    <w:rsid w:val="00F05523"/>
    <w:rsid w:val="00F06B31"/>
    <w:rsid w:val="00F14733"/>
    <w:rsid w:val="00F151E8"/>
    <w:rsid w:val="00F23ED4"/>
    <w:rsid w:val="00F269A4"/>
    <w:rsid w:val="00F325DE"/>
    <w:rsid w:val="00F32B7D"/>
    <w:rsid w:val="00F33ABB"/>
    <w:rsid w:val="00F362AA"/>
    <w:rsid w:val="00F362C3"/>
    <w:rsid w:val="00F40754"/>
    <w:rsid w:val="00F40B9A"/>
    <w:rsid w:val="00F40D72"/>
    <w:rsid w:val="00F4106B"/>
    <w:rsid w:val="00F423CD"/>
    <w:rsid w:val="00F438C9"/>
    <w:rsid w:val="00F46D1E"/>
    <w:rsid w:val="00F47424"/>
    <w:rsid w:val="00F53E28"/>
    <w:rsid w:val="00F54212"/>
    <w:rsid w:val="00F55511"/>
    <w:rsid w:val="00F57F68"/>
    <w:rsid w:val="00F62D67"/>
    <w:rsid w:val="00F62EC1"/>
    <w:rsid w:val="00F63820"/>
    <w:rsid w:val="00F640AF"/>
    <w:rsid w:val="00F6424A"/>
    <w:rsid w:val="00F6469C"/>
    <w:rsid w:val="00F647DE"/>
    <w:rsid w:val="00F65266"/>
    <w:rsid w:val="00F7549E"/>
    <w:rsid w:val="00F756EC"/>
    <w:rsid w:val="00F82EAD"/>
    <w:rsid w:val="00F8447A"/>
    <w:rsid w:val="00F94C49"/>
    <w:rsid w:val="00F95CDF"/>
    <w:rsid w:val="00FA204D"/>
    <w:rsid w:val="00FA3372"/>
    <w:rsid w:val="00FA584F"/>
    <w:rsid w:val="00FA62A9"/>
    <w:rsid w:val="00FA7D18"/>
    <w:rsid w:val="00FB398E"/>
    <w:rsid w:val="00FB55E0"/>
    <w:rsid w:val="00FB5CF2"/>
    <w:rsid w:val="00FB62A2"/>
    <w:rsid w:val="00FB7979"/>
    <w:rsid w:val="00FB7BE4"/>
    <w:rsid w:val="00FC26EB"/>
    <w:rsid w:val="00FC3207"/>
    <w:rsid w:val="00FC378B"/>
    <w:rsid w:val="00FD00E2"/>
    <w:rsid w:val="00FD44DC"/>
    <w:rsid w:val="00FD62D4"/>
    <w:rsid w:val="00FE2125"/>
    <w:rsid w:val="00FE3D51"/>
    <w:rsid w:val="00FE72F5"/>
    <w:rsid w:val="00FE78D9"/>
    <w:rsid w:val="00FF2DDB"/>
    <w:rsid w:val="00FF657B"/>
    <w:rsid w:val="00FF67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6D55E345-F61A-4489-AF41-99F42F98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en-US" w:eastAsia="en-US"/>
    </w:rPr>
  </w:style>
  <w:style w:type="paragraph" w:styleId="Heading1">
    <w:name w:val="heading 1"/>
    <w:basedOn w:val="Normal"/>
    <w:next w:val="Normal"/>
    <w:uiPriority w:val="99"/>
    <w:qFormat/>
    <w:pPr>
      <w:keepNext/>
      <w:numPr>
        <w:numId w:val="1"/>
      </w:numPr>
      <w:spacing w:before="240" w:after="80"/>
      <w:jc w:val="center"/>
      <w:outlineLvl w:val="0"/>
    </w:pPr>
    <w:rPr>
      <w:smallCaps/>
      <w:kern w:val="28"/>
    </w:rPr>
  </w:style>
  <w:style w:type="paragraph" w:styleId="Heading2">
    <w:name w:val="heading 2"/>
    <w:basedOn w:val="Normal"/>
    <w:next w:val="Normal"/>
    <w:uiPriority w:val="99"/>
    <w:qFormat/>
    <w:pPr>
      <w:keepNext/>
      <w:numPr>
        <w:ilvl w:val="1"/>
        <w:numId w:val="1"/>
      </w:numPr>
      <w:spacing w:before="120" w:after="60"/>
      <w:ind w:left="144"/>
      <w:outlineLvl w:val="1"/>
    </w:pPr>
    <w:rPr>
      <w:i/>
      <w:iCs/>
    </w:rPr>
  </w:style>
  <w:style w:type="paragraph" w:styleId="Heading3">
    <w:name w:val="heading 3"/>
    <w:basedOn w:val="Normal"/>
    <w:next w:val="Normal"/>
    <w:uiPriority w:val="99"/>
    <w:qFormat/>
    <w:pPr>
      <w:keepNext/>
      <w:numPr>
        <w:ilvl w:val="2"/>
        <w:numId w:val="1"/>
      </w:numPr>
      <w:ind w:left="288"/>
      <w:outlineLvl w:val="2"/>
    </w:pPr>
    <w:rPr>
      <w:i/>
      <w:iCs/>
    </w:rPr>
  </w:style>
  <w:style w:type="paragraph" w:styleId="Heading4">
    <w:name w:val="heading 4"/>
    <w:basedOn w:val="Normal"/>
    <w:next w:val="Normal"/>
    <w:uiPriority w:val="99"/>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uiPriority w:val="99"/>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575D92"/>
    <w:rPr>
      <w:rFonts w:ascii="Tahoma" w:hAnsi="Tahoma" w:cs="Tahoma"/>
      <w:sz w:val="16"/>
      <w:szCs w:val="16"/>
    </w:rPr>
  </w:style>
  <w:style w:type="character" w:customStyle="1" w:styleId="BalloonTextChar">
    <w:name w:val="Balloon Text Char"/>
    <w:basedOn w:val="DefaultParagraphFont"/>
    <w:link w:val="BalloonText"/>
    <w:rsid w:val="00575D92"/>
    <w:rPr>
      <w:rFonts w:ascii="Tahoma" w:hAnsi="Tahoma" w:cs="Tahoma"/>
      <w:sz w:val="16"/>
      <w:szCs w:val="16"/>
      <w:lang w:val="en-US" w:eastAsia="en-US"/>
    </w:rPr>
  </w:style>
  <w:style w:type="paragraph" w:styleId="BodyText">
    <w:name w:val="Body Text"/>
    <w:basedOn w:val="Normal"/>
    <w:link w:val="BodyTextChar"/>
    <w:rsid w:val="00575D92"/>
    <w:pPr>
      <w:spacing w:after="120"/>
    </w:pPr>
  </w:style>
  <w:style w:type="character" w:customStyle="1" w:styleId="BodyTextChar">
    <w:name w:val="Body Text Char"/>
    <w:basedOn w:val="DefaultParagraphFont"/>
    <w:link w:val="BodyText"/>
    <w:rsid w:val="00575D92"/>
    <w:rPr>
      <w:lang w:val="en-US" w:eastAsia="en-US"/>
    </w:rPr>
  </w:style>
  <w:style w:type="character" w:customStyle="1" w:styleId="hps">
    <w:name w:val="hps"/>
    <w:rsid w:val="00575D92"/>
  </w:style>
  <w:style w:type="table" w:styleId="TableGrid">
    <w:name w:val="Table Grid"/>
    <w:basedOn w:val="TableNormal"/>
    <w:uiPriority w:val="59"/>
    <w:rsid w:val="00575D9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rsid w:val="00575D92"/>
    <w:pPr>
      <w:numPr>
        <w:numId w:val="22"/>
      </w:numPr>
      <w:spacing w:after="50" w:line="180" w:lineRule="exact"/>
      <w:jc w:val="both"/>
    </w:pPr>
    <w:rPr>
      <w:noProof/>
      <w:sz w:val="16"/>
      <w:szCs w:val="16"/>
      <w:lang w:val="en-US" w:eastAsia="en-US"/>
    </w:rPr>
  </w:style>
  <w:style w:type="character" w:customStyle="1" w:styleId="citation">
    <w:name w:val="citation"/>
    <w:rsid w:val="00575D92"/>
  </w:style>
  <w:style w:type="character" w:customStyle="1" w:styleId="ng-binding">
    <w:name w:val="ng-binding"/>
    <w:rsid w:val="00575D92"/>
  </w:style>
  <w:style w:type="character" w:customStyle="1" w:styleId="ng-scope">
    <w:name w:val="ng-scope"/>
    <w:rsid w:val="00575D92"/>
  </w:style>
  <w:style w:type="paragraph" w:customStyle="1" w:styleId="Affiliation">
    <w:name w:val="Affiliation"/>
    <w:rsid w:val="00575D92"/>
    <w:pPr>
      <w:jc w:val="center"/>
    </w:pPr>
    <w:rPr>
      <w:lang w:val="en-US" w:eastAsia="en-US"/>
    </w:rPr>
  </w:style>
  <w:style w:type="character" w:customStyle="1" w:styleId="apple-converted-space">
    <w:name w:val="apple-converted-space"/>
    <w:basedOn w:val="DefaultParagraphFont"/>
    <w:rsid w:val="00581066"/>
  </w:style>
  <w:style w:type="paragraph" w:styleId="ListParagraph">
    <w:name w:val="List Paragraph"/>
    <w:basedOn w:val="Normal"/>
    <w:uiPriority w:val="34"/>
    <w:qFormat/>
    <w:rsid w:val="00D62F93"/>
    <w:pPr>
      <w:ind w:left="720"/>
      <w:contextualSpacing/>
    </w:pPr>
  </w:style>
  <w:style w:type="character" w:styleId="CommentReference">
    <w:name w:val="annotation reference"/>
    <w:basedOn w:val="DefaultParagraphFont"/>
    <w:rsid w:val="00087991"/>
    <w:rPr>
      <w:sz w:val="16"/>
      <w:szCs w:val="16"/>
    </w:rPr>
  </w:style>
  <w:style w:type="paragraph" w:styleId="CommentText">
    <w:name w:val="annotation text"/>
    <w:basedOn w:val="Normal"/>
    <w:link w:val="CommentTextChar"/>
    <w:rsid w:val="00087991"/>
  </w:style>
  <w:style w:type="character" w:customStyle="1" w:styleId="CommentTextChar">
    <w:name w:val="Comment Text Char"/>
    <w:basedOn w:val="DefaultParagraphFont"/>
    <w:link w:val="CommentText"/>
    <w:rsid w:val="00087991"/>
    <w:rPr>
      <w:lang w:val="en-US" w:eastAsia="en-US"/>
    </w:rPr>
  </w:style>
  <w:style w:type="paragraph" w:styleId="CommentSubject">
    <w:name w:val="annotation subject"/>
    <w:basedOn w:val="CommentText"/>
    <w:next w:val="CommentText"/>
    <w:link w:val="CommentSubjectChar"/>
    <w:rsid w:val="00087991"/>
    <w:rPr>
      <w:b/>
      <w:bCs/>
    </w:rPr>
  </w:style>
  <w:style w:type="character" w:customStyle="1" w:styleId="CommentSubjectChar">
    <w:name w:val="Comment Subject Char"/>
    <w:basedOn w:val="CommentTextChar"/>
    <w:link w:val="CommentSubject"/>
    <w:rsid w:val="00087991"/>
    <w:rPr>
      <w:b/>
      <w:bCs/>
      <w:lang w:val="en-US" w:eastAsia="en-US"/>
    </w:rPr>
  </w:style>
  <w:style w:type="character" w:styleId="PlaceholderText">
    <w:name w:val="Placeholder Text"/>
    <w:basedOn w:val="DefaultParagraphFont"/>
    <w:uiPriority w:val="99"/>
    <w:semiHidden/>
    <w:rsid w:val="00AB37AD"/>
    <w:rPr>
      <w:color w:val="808080"/>
    </w:rPr>
  </w:style>
  <w:style w:type="paragraph" w:customStyle="1" w:styleId="Default">
    <w:name w:val="Default"/>
    <w:rsid w:val="00DA4C43"/>
    <w:pPr>
      <w:autoSpaceDE w:val="0"/>
      <w:autoSpaceDN w:val="0"/>
      <w:adjustRightInd w:val="0"/>
    </w:pPr>
    <w:rPr>
      <w:color w:val="000000"/>
      <w:sz w:val="24"/>
      <w:szCs w:val="24"/>
    </w:rPr>
  </w:style>
  <w:style w:type="paragraph" w:styleId="EndnoteText">
    <w:name w:val="endnote text"/>
    <w:basedOn w:val="Normal"/>
    <w:link w:val="EndnoteTextChar"/>
    <w:rsid w:val="00DB019A"/>
  </w:style>
  <w:style w:type="character" w:customStyle="1" w:styleId="EndnoteTextChar">
    <w:name w:val="Endnote Text Char"/>
    <w:basedOn w:val="DefaultParagraphFont"/>
    <w:link w:val="EndnoteText"/>
    <w:rsid w:val="00DB019A"/>
    <w:rPr>
      <w:lang w:val="en-US" w:eastAsia="en-US"/>
    </w:rPr>
  </w:style>
  <w:style w:type="character" w:styleId="EndnoteReference">
    <w:name w:val="endnote reference"/>
    <w:basedOn w:val="DefaultParagraphFont"/>
    <w:rsid w:val="00DB019A"/>
    <w:rPr>
      <w:vertAlign w:val="superscript"/>
    </w:rPr>
  </w:style>
  <w:style w:type="character" w:styleId="Emphasis">
    <w:name w:val="Emphasis"/>
    <w:basedOn w:val="DefaultParagraphFont"/>
    <w:uiPriority w:val="20"/>
    <w:qFormat/>
    <w:rsid w:val="00807E8E"/>
    <w:rPr>
      <w:i/>
      <w:iCs/>
    </w:rPr>
  </w:style>
  <w:style w:type="paragraph" w:styleId="NormalWeb">
    <w:name w:val="Normal (Web)"/>
    <w:basedOn w:val="Normal"/>
    <w:uiPriority w:val="99"/>
    <w:semiHidden/>
    <w:unhideWhenUsed/>
    <w:rsid w:val="00996F3F"/>
    <w:pPr>
      <w:autoSpaceDE/>
      <w:autoSpaceDN/>
      <w:spacing w:before="100" w:beforeAutospacing="1" w:after="100" w:afterAutospacing="1"/>
    </w:pPr>
    <w:rPr>
      <w:sz w:val="24"/>
      <w:szCs w:val="24"/>
      <w:lang w:val="en-GB" w:eastAsia="en-GB"/>
    </w:rPr>
  </w:style>
  <w:style w:type="character" w:customStyle="1" w:styleId="mw-cite-backlink">
    <w:name w:val="mw-cite-backlink"/>
    <w:basedOn w:val="DefaultParagraphFont"/>
    <w:rsid w:val="00996F3F"/>
  </w:style>
  <w:style w:type="character" w:customStyle="1" w:styleId="cite-accessibility-label1">
    <w:name w:val="cite-accessibility-label1"/>
    <w:basedOn w:val="DefaultParagraphFont"/>
    <w:rsid w:val="00996F3F"/>
    <w:rPr>
      <w:bdr w:val="none" w:sz="0" w:space="0" w:color="auto" w:frame="1"/>
    </w:rPr>
  </w:style>
  <w:style w:type="character" w:customStyle="1" w:styleId="reference-text">
    <w:name w:val="reference-text"/>
    <w:basedOn w:val="DefaultParagraphFont"/>
    <w:rsid w:val="00996F3F"/>
  </w:style>
  <w:style w:type="character" w:styleId="HTMLCite">
    <w:name w:val="HTML Cite"/>
    <w:basedOn w:val="DefaultParagraphFont"/>
    <w:uiPriority w:val="99"/>
    <w:semiHidden/>
    <w:unhideWhenUsed/>
    <w:rsid w:val="00996F3F"/>
    <w:rPr>
      <w:i/>
      <w:iCs/>
    </w:rPr>
  </w:style>
  <w:style w:type="character" w:customStyle="1" w:styleId="z3988">
    <w:name w:val="z3988"/>
    <w:basedOn w:val="DefaultParagraphFont"/>
    <w:rsid w:val="00996F3F"/>
  </w:style>
  <w:style w:type="character" w:customStyle="1" w:styleId="reference-accessdate">
    <w:name w:val="reference-accessdate"/>
    <w:basedOn w:val="DefaultParagraphFont"/>
    <w:rsid w:val="00996F3F"/>
  </w:style>
  <w:style w:type="character" w:customStyle="1" w:styleId="nowrap1">
    <w:name w:val="nowrap1"/>
    <w:basedOn w:val="DefaultParagraphFont"/>
    <w:rsid w:val="00996F3F"/>
  </w:style>
  <w:style w:type="paragraph" w:styleId="Caption">
    <w:name w:val="caption"/>
    <w:basedOn w:val="Normal"/>
    <w:next w:val="Normal"/>
    <w:unhideWhenUsed/>
    <w:qFormat/>
    <w:rsid w:val="004227EA"/>
    <w:pPr>
      <w:spacing w:after="200"/>
    </w:pPr>
    <w:rPr>
      <w:i/>
      <w:iCs/>
      <w:color w:val="1F497D" w:themeColor="text2"/>
      <w:sz w:val="18"/>
      <w:szCs w:val="18"/>
    </w:rPr>
  </w:style>
  <w:style w:type="paragraph" w:customStyle="1" w:styleId="EndNoteBibliographyTitle">
    <w:name w:val="EndNote Bibliography Title"/>
    <w:basedOn w:val="Normal"/>
    <w:link w:val="EndNoteBibliographyTitleChar"/>
    <w:rsid w:val="00C35258"/>
    <w:pPr>
      <w:jc w:val="center"/>
    </w:pPr>
    <w:rPr>
      <w:noProof/>
    </w:rPr>
  </w:style>
  <w:style w:type="character" w:customStyle="1" w:styleId="EndNoteBibliographyTitleChar">
    <w:name w:val="EndNote Bibliography Title Char"/>
    <w:basedOn w:val="DefaultParagraphFont"/>
    <w:link w:val="EndNoteBibliographyTitle"/>
    <w:rsid w:val="00C35258"/>
    <w:rPr>
      <w:noProof/>
      <w:lang w:val="en-US" w:eastAsia="en-US"/>
    </w:rPr>
  </w:style>
  <w:style w:type="paragraph" w:customStyle="1" w:styleId="EndNoteBibliography">
    <w:name w:val="EndNote Bibliography"/>
    <w:basedOn w:val="Normal"/>
    <w:link w:val="EndNoteBibliographyChar"/>
    <w:rsid w:val="00C35258"/>
    <w:pPr>
      <w:jc w:val="center"/>
    </w:pPr>
    <w:rPr>
      <w:noProof/>
    </w:rPr>
  </w:style>
  <w:style w:type="character" w:customStyle="1" w:styleId="EndNoteBibliographyChar">
    <w:name w:val="EndNote Bibliography Char"/>
    <w:basedOn w:val="DefaultParagraphFont"/>
    <w:link w:val="EndNoteBibliography"/>
    <w:rsid w:val="00C35258"/>
    <w:rPr>
      <w:noProof/>
      <w:lang w:val="en-US" w:eastAsia="en-US"/>
    </w:rPr>
  </w:style>
  <w:style w:type="character" w:customStyle="1" w:styleId="shorttext">
    <w:name w:val="short_text"/>
    <w:basedOn w:val="DefaultParagraphFont"/>
    <w:rsid w:val="00E10E65"/>
  </w:style>
  <w:style w:type="character" w:customStyle="1" w:styleId="alt-edited1">
    <w:name w:val="alt-edited1"/>
    <w:basedOn w:val="DefaultParagraphFont"/>
    <w:rsid w:val="000B672A"/>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63022">
      <w:bodyDiv w:val="1"/>
      <w:marLeft w:val="0"/>
      <w:marRight w:val="0"/>
      <w:marTop w:val="0"/>
      <w:marBottom w:val="0"/>
      <w:divBdr>
        <w:top w:val="none" w:sz="0" w:space="0" w:color="auto"/>
        <w:left w:val="none" w:sz="0" w:space="0" w:color="auto"/>
        <w:bottom w:val="none" w:sz="0" w:space="0" w:color="auto"/>
        <w:right w:val="none" w:sz="0" w:space="0" w:color="auto"/>
      </w:divBdr>
    </w:div>
    <w:div w:id="632103787">
      <w:bodyDiv w:val="1"/>
      <w:marLeft w:val="0"/>
      <w:marRight w:val="0"/>
      <w:marTop w:val="0"/>
      <w:marBottom w:val="0"/>
      <w:divBdr>
        <w:top w:val="none" w:sz="0" w:space="0" w:color="auto"/>
        <w:left w:val="none" w:sz="0" w:space="0" w:color="auto"/>
        <w:bottom w:val="none" w:sz="0" w:space="0" w:color="auto"/>
        <w:right w:val="none" w:sz="0" w:space="0" w:color="auto"/>
      </w:divBdr>
    </w:div>
    <w:div w:id="977686999">
      <w:bodyDiv w:val="1"/>
      <w:marLeft w:val="0"/>
      <w:marRight w:val="0"/>
      <w:marTop w:val="0"/>
      <w:marBottom w:val="0"/>
      <w:divBdr>
        <w:top w:val="none" w:sz="0" w:space="0" w:color="auto"/>
        <w:left w:val="none" w:sz="0" w:space="0" w:color="auto"/>
        <w:bottom w:val="none" w:sz="0" w:space="0" w:color="auto"/>
        <w:right w:val="none" w:sz="0" w:space="0" w:color="auto"/>
      </w:divBdr>
      <w:divsChild>
        <w:div w:id="2000770179">
          <w:marLeft w:val="0"/>
          <w:marRight w:val="0"/>
          <w:marTop w:val="0"/>
          <w:marBottom w:val="0"/>
          <w:divBdr>
            <w:top w:val="none" w:sz="0" w:space="0" w:color="auto"/>
            <w:left w:val="none" w:sz="0" w:space="0" w:color="auto"/>
            <w:bottom w:val="none" w:sz="0" w:space="0" w:color="auto"/>
            <w:right w:val="none" w:sz="0" w:space="0" w:color="auto"/>
          </w:divBdr>
          <w:divsChild>
            <w:div w:id="1368527079">
              <w:marLeft w:val="0"/>
              <w:marRight w:val="0"/>
              <w:marTop w:val="0"/>
              <w:marBottom w:val="0"/>
              <w:divBdr>
                <w:top w:val="none" w:sz="0" w:space="0" w:color="auto"/>
                <w:left w:val="none" w:sz="0" w:space="0" w:color="auto"/>
                <w:bottom w:val="none" w:sz="0" w:space="0" w:color="auto"/>
                <w:right w:val="none" w:sz="0" w:space="0" w:color="auto"/>
              </w:divBdr>
              <w:divsChild>
                <w:div w:id="1245798589">
                  <w:marLeft w:val="0"/>
                  <w:marRight w:val="0"/>
                  <w:marTop w:val="0"/>
                  <w:marBottom w:val="0"/>
                  <w:divBdr>
                    <w:top w:val="none" w:sz="0" w:space="0" w:color="auto"/>
                    <w:left w:val="none" w:sz="0" w:space="0" w:color="auto"/>
                    <w:bottom w:val="none" w:sz="0" w:space="0" w:color="auto"/>
                    <w:right w:val="none" w:sz="0" w:space="0" w:color="auto"/>
                  </w:divBdr>
                  <w:divsChild>
                    <w:div w:id="1476945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67192654">
      <w:bodyDiv w:val="1"/>
      <w:marLeft w:val="0"/>
      <w:marRight w:val="0"/>
      <w:marTop w:val="0"/>
      <w:marBottom w:val="0"/>
      <w:divBdr>
        <w:top w:val="none" w:sz="0" w:space="0" w:color="auto"/>
        <w:left w:val="none" w:sz="0" w:space="0" w:color="auto"/>
        <w:bottom w:val="none" w:sz="0" w:space="0" w:color="auto"/>
        <w:right w:val="none" w:sz="0" w:space="0" w:color="auto"/>
      </w:divBdr>
      <w:divsChild>
        <w:div w:id="672412791">
          <w:marLeft w:val="0"/>
          <w:marRight w:val="0"/>
          <w:marTop w:val="0"/>
          <w:marBottom w:val="0"/>
          <w:divBdr>
            <w:top w:val="none" w:sz="0" w:space="0" w:color="auto"/>
            <w:left w:val="none" w:sz="0" w:space="0" w:color="auto"/>
            <w:bottom w:val="none" w:sz="0" w:space="0" w:color="auto"/>
            <w:right w:val="none" w:sz="0" w:space="0" w:color="auto"/>
          </w:divBdr>
          <w:divsChild>
            <w:div w:id="325138060">
              <w:marLeft w:val="0"/>
              <w:marRight w:val="0"/>
              <w:marTop w:val="0"/>
              <w:marBottom w:val="0"/>
              <w:divBdr>
                <w:top w:val="none" w:sz="0" w:space="0" w:color="auto"/>
                <w:left w:val="none" w:sz="0" w:space="0" w:color="auto"/>
                <w:bottom w:val="none" w:sz="0" w:space="0" w:color="auto"/>
                <w:right w:val="none" w:sz="0" w:space="0" w:color="auto"/>
              </w:divBdr>
              <w:divsChild>
                <w:div w:id="1335914387">
                  <w:marLeft w:val="255"/>
                  <w:marRight w:val="0"/>
                  <w:marTop w:val="375"/>
                  <w:marBottom w:val="0"/>
                  <w:divBdr>
                    <w:top w:val="none" w:sz="0" w:space="0" w:color="auto"/>
                    <w:left w:val="none" w:sz="0" w:space="0" w:color="auto"/>
                    <w:bottom w:val="none" w:sz="0" w:space="0" w:color="auto"/>
                    <w:right w:val="none" w:sz="0" w:space="0" w:color="auto"/>
                  </w:divBdr>
                  <w:divsChild>
                    <w:div w:id="1152479615">
                      <w:marLeft w:val="0"/>
                      <w:marRight w:val="0"/>
                      <w:marTop w:val="0"/>
                      <w:marBottom w:val="0"/>
                      <w:divBdr>
                        <w:top w:val="none" w:sz="0" w:space="0" w:color="auto"/>
                        <w:left w:val="none" w:sz="0" w:space="0" w:color="auto"/>
                        <w:bottom w:val="none" w:sz="0" w:space="0" w:color="auto"/>
                        <w:right w:val="none" w:sz="0" w:space="0" w:color="auto"/>
                      </w:divBdr>
                      <w:divsChild>
                        <w:div w:id="1805149877">
                          <w:marLeft w:val="225"/>
                          <w:marRight w:val="225"/>
                          <w:marTop w:val="0"/>
                          <w:marBottom w:val="0"/>
                          <w:divBdr>
                            <w:top w:val="none" w:sz="0" w:space="0" w:color="auto"/>
                            <w:left w:val="none" w:sz="0" w:space="0" w:color="auto"/>
                            <w:bottom w:val="none" w:sz="0" w:space="0" w:color="auto"/>
                            <w:right w:val="none" w:sz="0" w:space="0" w:color="auto"/>
                          </w:divBdr>
                          <w:divsChild>
                            <w:div w:id="43144004">
                              <w:marLeft w:val="0"/>
                              <w:marRight w:val="0"/>
                              <w:marTop w:val="0"/>
                              <w:marBottom w:val="0"/>
                              <w:divBdr>
                                <w:top w:val="none" w:sz="0" w:space="0" w:color="auto"/>
                                <w:left w:val="none" w:sz="0" w:space="0" w:color="auto"/>
                                <w:bottom w:val="none" w:sz="0" w:space="0" w:color="auto"/>
                                <w:right w:val="none" w:sz="0" w:space="0" w:color="auto"/>
                              </w:divBdr>
                              <w:divsChild>
                                <w:div w:id="514808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546001">
      <w:bodyDiv w:val="1"/>
      <w:marLeft w:val="0"/>
      <w:marRight w:val="0"/>
      <w:marTop w:val="0"/>
      <w:marBottom w:val="0"/>
      <w:divBdr>
        <w:top w:val="none" w:sz="0" w:space="0" w:color="auto"/>
        <w:left w:val="none" w:sz="0" w:space="0" w:color="auto"/>
        <w:bottom w:val="none" w:sz="0" w:space="0" w:color="auto"/>
        <w:right w:val="none" w:sz="0" w:space="0" w:color="auto"/>
      </w:divBdr>
    </w:div>
    <w:div w:id="1849365300">
      <w:bodyDiv w:val="1"/>
      <w:marLeft w:val="0"/>
      <w:marRight w:val="0"/>
      <w:marTop w:val="0"/>
      <w:marBottom w:val="0"/>
      <w:divBdr>
        <w:top w:val="none" w:sz="0" w:space="0" w:color="auto"/>
        <w:left w:val="none" w:sz="0" w:space="0" w:color="auto"/>
        <w:bottom w:val="none" w:sz="0" w:space="0" w:color="auto"/>
        <w:right w:val="none" w:sz="0" w:space="0" w:color="auto"/>
      </w:divBdr>
    </w:div>
    <w:div w:id="1942107507">
      <w:bodyDiv w:val="1"/>
      <w:marLeft w:val="0"/>
      <w:marRight w:val="0"/>
      <w:marTop w:val="0"/>
      <w:marBottom w:val="0"/>
      <w:divBdr>
        <w:top w:val="none" w:sz="0" w:space="0" w:color="auto"/>
        <w:left w:val="none" w:sz="0" w:space="0" w:color="auto"/>
        <w:bottom w:val="none" w:sz="0" w:space="0" w:color="auto"/>
        <w:right w:val="none" w:sz="0" w:space="0" w:color="auto"/>
      </w:divBdr>
    </w:div>
    <w:div w:id="1967277758">
      <w:bodyDiv w:val="1"/>
      <w:marLeft w:val="0"/>
      <w:marRight w:val="0"/>
      <w:marTop w:val="0"/>
      <w:marBottom w:val="0"/>
      <w:divBdr>
        <w:top w:val="none" w:sz="0" w:space="0" w:color="auto"/>
        <w:left w:val="none" w:sz="0" w:space="0" w:color="auto"/>
        <w:bottom w:val="none" w:sz="0" w:space="0" w:color="auto"/>
        <w:right w:val="none" w:sz="0" w:space="0" w:color="auto"/>
      </w:divBdr>
    </w:div>
    <w:div w:id="2016151088">
      <w:bodyDiv w:val="1"/>
      <w:marLeft w:val="0"/>
      <w:marRight w:val="0"/>
      <w:marTop w:val="0"/>
      <w:marBottom w:val="0"/>
      <w:divBdr>
        <w:top w:val="none" w:sz="0" w:space="0" w:color="auto"/>
        <w:left w:val="none" w:sz="0" w:space="0" w:color="auto"/>
        <w:bottom w:val="none" w:sz="0" w:space="0" w:color="auto"/>
        <w:right w:val="none" w:sz="0" w:space="0" w:color="auto"/>
      </w:divBdr>
    </w:div>
    <w:div w:id="2098793953">
      <w:bodyDiv w:val="1"/>
      <w:marLeft w:val="0"/>
      <w:marRight w:val="0"/>
      <w:marTop w:val="0"/>
      <w:marBottom w:val="0"/>
      <w:divBdr>
        <w:top w:val="none" w:sz="0" w:space="0" w:color="auto"/>
        <w:left w:val="none" w:sz="0" w:space="0" w:color="auto"/>
        <w:bottom w:val="none" w:sz="0" w:space="0" w:color="auto"/>
        <w:right w:val="none" w:sz="0" w:space="0" w:color="auto"/>
      </w:divBdr>
    </w:div>
    <w:div w:id="2131431601">
      <w:bodyDiv w:val="1"/>
      <w:marLeft w:val="0"/>
      <w:marRight w:val="0"/>
      <w:marTop w:val="0"/>
      <w:marBottom w:val="0"/>
      <w:divBdr>
        <w:top w:val="none" w:sz="0" w:space="0" w:color="auto"/>
        <w:left w:val="none" w:sz="0" w:space="0" w:color="auto"/>
        <w:bottom w:val="none" w:sz="0" w:space="0" w:color="auto"/>
        <w:right w:val="none" w:sz="0" w:space="0" w:color="auto"/>
      </w:divBdr>
      <w:divsChild>
        <w:div w:id="143207253">
          <w:marLeft w:val="0"/>
          <w:marRight w:val="0"/>
          <w:marTop w:val="0"/>
          <w:marBottom w:val="0"/>
          <w:divBdr>
            <w:top w:val="none" w:sz="0" w:space="0" w:color="auto"/>
            <w:left w:val="none" w:sz="0" w:space="0" w:color="auto"/>
            <w:bottom w:val="none" w:sz="0" w:space="0" w:color="auto"/>
            <w:right w:val="none" w:sz="0" w:space="0" w:color="auto"/>
          </w:divBdr>
          <w:divsChild>
            <w:div w:id="1800877877">
              <w:marLeft w:val="0"/>
              <w:marRight w:val="0"/>
              <w:marTop w:val="0"/>
              <w:marBottom w:val="0"/>
              <w:divBdr>
                <w:top w:val="none" w:sz="0" w:space="0" w:color="auto"/>
                <w:left w:val="none" w:sz="0" w:space="0" w:color="auto"/>
                <w:bottom w:val="none" w:sz="0" w:space="0" w:color="auto"/>
                <w:right w:val="none" w:sz="0" w:space="0" w:color="auto"/>
              </w:divBdr>
              <w:divsChild>
                <w:div w:id="4429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ti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0DCDB-1661-457C-8485-863F4DC87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1818</Words>
  <Characters>19395</Characters>
  <Application>Microsoft Office Word</Application>
  <DocSecurity>0</DocSecurity>
  <Lines>161</Lines>
  <Paragraphs>42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21171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Hussein, Muaad</cp:lastModifiedBy>
  <cp:revision>6</cp:revision>
  <cp:lastPrinted>2017-03-06T14:50:00Z</cp:lastPrinted>
  <dcterms:created xsi:type="dcterms:W3CDTF">2017-03-08T15:59:00Z</dcterms:created>
  <dcterms:modified xsi:type="dcterms:W3CDTF">2017-03-08T16:07:00Z</dcterms:modified>
</cp:coreProperties>
</file>