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57" w:rsidRPr="006603D6" w:rsidRDefault="00776057" w:rsidP="00776057">
      <w:pPr>
        <w:pStyle w:val="Heading2"/>
        <w:rPr>
          <w:rFonts w:asciiTheme="minorHAnsi" w:hAnsiTheme="minorHAnsi"/>
          <w:color w:val="auto"/>
        </w:rPr>
      </w:pPr>
      <w:r w:rsidRPr="006603D6">
        <w:rPr>
          <w:rFonts w:asciiTheme="minorHAnsi" w:hAnsiTheme="minorHAnsi"/>
          <w:color w:val="auto"/>
        </w:rPr>
        <w:t xml:space="preserve">Tobacco control in </w:t>
      </w:r>
      <w:r w:rsidR="00306629">
        <w:rPr>
          <w:rFonts w:asciiTheme="minorHAnsi" w:hAnsiTheme="minorHAnsi"/>
          <w:color w:val="auto"/>
        </w:rPr>
        <w:t>England</w:t>
      </w:r>
      <w:r w:rsidRPr="006603D6">
        <w:rPr>
          <w:rFonts w:asciiTheme="minorHAnsi" w:hAnsiTheme="minorHAnsi"/>
          <w:color w:val="auto"/>
        </w:rPr>
        <w:t xml:space="preserve">: using microsimulation modelling to quantify the potential impact of </w:t>
      </w:r>
      <w:r w:rsidR="00B725FD">
        <w:rPr>
          <w:rFonts w:asciiTheme="minorHAnsi" w:hAnsiTheme="minorHAnsi"/>
          <w:color w:val="auto"/>
        </w:rPr>
        <w:t>a tobacco</w:t>
      </w:r>
      <w:r w:rsidR="00373646">
        <w:rPr>
          <w:rFonts w:asciiTheme="minorHAnsi" w:hAnsiTheme="minorHAnsi"/>
          <w:color w:val="auto"/>
        </w:rPr>
        <w:t>-</w:t>
      </w:r>
      <w:r w:rsidR="00B725FD">
        <w:rPr>
          <w:rFonts w:asciiTheme="minorHAnsi" w:hAnsiTheme="minorHAnsi"/>
          <w:color w:val="auto"/>
        </w:rPr>
        <w:t>free generation or a total</w:t>
      </w:r>
      <w:r w:rsidRPr="006603D6">
        <w:rPr>
          <w:rFonts w:asciiTheme="minorHAnsi" w:hAnsiTheme="minorHAnsi"/>
          <w:color w:val="auto"/>
        </w:rPr>
        <w:t xml:space="preserve"> ban</w:t>
      </w:r>
    </w:p>
    <w:p w:rsidR="00776057" w:rsidRDefault="00776057" w:rsidP="00776057">
      <w:pPr>
        <w:rPr>
          <w:spacing w:val="13"/>
          <w:w w:val="115"/>
          <w:sz w:val="28"/>
        </w:rPr>
      </w:pPr>
    </w:p>
    <w:p w:rsidR="00776057" w:rsidRPr="00522E5C" w:rsidRDefault="00776057" w:rsidP="00776057">
      <w:r w:rsidRPr="00522E5C">
        <w:t>Authors: Chris Kypridemos</w:t>
      </w:r>
      <w:r w:rsidRPr="00522E5C">
        <w:rPr>
          <w:vertAlign w:val="superscript"/>
        </w:rPr>
        <w:t>1</w:t>
      </w:r>
      <w:r>
        <w:rPr>
          <w:vertAlign w:val="superscript"/>
        </w:rPr>
        <w:t>*</w:t>
      </w:r>
      <w:r w:rsidRPr="00522E5C">
        <w:t>, Joanne Reeve</w:t>
      </w:r>
      <w:r w:rsidRPr="00522E5C">
        <w:rPr>
          <w:vertAlign w:val="superscript"/>
        </w:rPr>
        <w:t>2</w:t>
      </w:r>
      <w:r w:rsidRPr="00522E5C">
        <w:t>, Ian Buchan</w:t>
      </w:r>
      <w:r w:rsidRPr="00522E5C">
        <w:rPr>
          <w:vertAlign w:val="superscript"/>
        </w:rPr>
        <w:t>3</w:t>
      </w:r>
      <w:r w:rsidRPr="00522E5C">
        <w:t>, Anna Gilmore</w:t>
      </w:r>
      <w:r w:rsidRPr="00522E5C">
        <w:rPr>
          <w:vertAlign w:val="superscript"/>
        </w:rPr>
        <w:t>4</w:t>
      </w:r>
      <w:r w:rsidRPr="00522E5C">
        <w:t xml:space="preserve">, </w:t>
      </w:r>
      <w:r w:rsidR="006603D6" w:rsidRPr="00522E5C">
        <w:t>Simon Capewell</w:t>
      </w:r>
      <w:r w:rsidR="006603D6" w:rsidRPr="00522E5C">
        <w:rPr>
          <w:vertAlign w:val="superscript"/>
        </w:rPr>
        <w:t>1</w:t>
      </w:r>
      <w:r w:rsidR="006603D6" w:rsidRPr="00522E5C">
        <w:t xml:space="preserve">, </w:t>
      </w:r>
      <w:r w:rsidRPr="00522E5C">
        <w:t>Martin O’Flaherty</w:t>
      </w:r>
      <w:r w:rsidRPr="00522E5C">
        <w:rPr>
          <w:vertAlign w:val="superscript"/>
        </w:rPr>
        <w:t>1</w:t>
      </w:r>
    </w:p>
    <w:p w:rsidR="00776057" w:rsidRPr="00522E5C" w:rsidRDefault="00776057" w:rsidP="00776057"/>
    <w:p w:rsidR="00776057" w:rsidRPr="00522E5C" w:rsidRDefault="00776057" w:rsidP="00776057">
      <w:pPr>
        <w:pStyle w:val="ListParagraph"/>
        <w:numPr>
          <w:ilvl w:val="0"/>
          <w:numId w:val="1"/>
        </w:numPr>
      </w:pPr>
      <w:r w:rsidRPr="00522E5C">
        <w:t>Department of Public Health and Policy, University of Liverpool, Whelan Building, Quadrangle, Liverpool, L69 3GB, United Kingdom</w:t>
      </w:r>
    </w:p>
    <w:p w:rsidR="00776057" w:rsidRPr="00522E5C" w:rsidRDefault="00776057" w:rsidP="00776057">
      <w:pPr>
        <w:pStyle w:val="ListParagraph"/>
        <w:numPr>
          <w:ilvl w:val="0"/>
          <w:numId w:val="1"/>
        </w:numPr>
      </w:pPr>
      <w:r w:rsidRPr="00E70124">
        <w:rPr>
          <w:rFonts w:cs="Arial"/>
          <w:noProof/>
          <w:color w:val="383838"/>
          <w:shd w:val="clear" w:color="auto" w:fill="FFFFFF"/>
        </w:rPr>
        <w:t>WMS - Social Science and Systems in Health, University of Warwick, Coventry, CV4 7AL,</w:t>
      </w:r>
      <w:r w:rsidRPr="00522E5C">
        <w:rPr>
          <w:rFonts w:cs="Arial"/>
          <w:color w:val="383838"/>
          <w:shd w:val="clear" w:color="auto" w:fill="FFFFFF"/>
        </w:rPr>
        <w:t xml:space="preserve"> </w:t>
      </w:r>
      <w:r w:rsidRPr="00522E5C">
        <w:t>United Kingdom</w:t>
      </w:r>
    </w:p>
    <w:p w:rsidR="00776057" w:rsidRPr="00522E5C" w:rsidRDefault="00776057" w:rsidP="00776057">
      <w:pPr>
        <w:pStyle w:val="ListParagraph"/>
        <w:numPr>
          <w:ilvl w:val="0"/>
          <w:numId w:val="1"/>
        </w:numPr>
      </w:pPr>
      <w:r w:rsidRPr="00522E5C">
        <w:t xml:space="preserve">Farr Institute @ HeRC, University of Manchester, Vaughan House, </w:t>
      </w:r>
      <w:r w:rsidRPr="003E7105">
        <w:rPr>
          <w:noProof/>
        </w:rPr>
        <w:t>Portsmouth street</w:t>
      </w:r>
      <w:r w:rsidRPr="00522E5C">
        <w:t>, Manchester, M13 9GB, United Kingdom</w:t>
      </w:r>
    </w:p>
    <w:p w:rsidR="00776057" w:rsidRPr="00522E5C" w:rsidRDefault="00776057" w:rsidP="00776057">
      <w:pPr>
        <w:pStyle w:val="ListParagraph"/>
        <w:numPr>
          <w:ilvl w:val="0"/>
          <w:numId w:val="1"/>
        </w:numPr>
      </w:pPr>
      <w:r w:rsidRPr="00522E5C">
        <w:t xml:space="preserve">Department </w:t>
      </w:r>
      <w:r w:rsidRPr="00F97887">
        <w:rPr>
          <w:noProof/>
        </w:rPr>
        <w:t>for</w:t>
      </w:r>
      <w:r w:rsidRPr="00522E5C">
        <w:t xml:space="preserve"> Health, University of Bath, and UK Centre for Tobacco and Alcohol Studies (UKCTAS), </w:t>
      </w:r>
      <w:proofErr w:type="spellStart"/>
      <w:r w:rsidRPr="00522E5C">
        <w:t>Claverton</w:t>
      </w:r>
      <w:proofErr w:type="spellEnd"/>
      <w:r w:rsidRPr="00522E5C">
        <w:t xml:space="preserve"> Down, Bath BA2 7AY</w:t>
      </w:r>
      <w:r>
        <w:t xml:space="preserve">, </w:t>
      </w:r>
      <w:r w:rsidRPr="00522E5C">
        <w:t>United Kingdom</w:t>
      </w:r>
    </w:p>
    <w:p w:rsidR="00776057" w:rsidRDefault="00776057" w:rsidP="00776057">
      <w:pPr>
        <w:rPr>
          <w:rFonts w:cs="Arial"/>
          <w:color w:val="383838"/>
          <w:shd w:val="clear" w:color="auto" w:fill="FFFFFF"/>
        </w:rPr>
      </w:pPr>
    </w:p>
    <w:p w:rsidR="00921009" w:rsidRPr="00776057" w:rsidRDefault="00921009" w:rsidP="00776057">
      <w:pPr>
        <w:rPr>
          <w:spacing w:val="13"/>
          <w:w w:val="115"/>
          <w:sz w:val="28"/>
          <w:lang w:val="en-GB"/>
        </w:rPr>
      </w:pPr>
    </w:p>
    <w:p w:rsidR="00776057" w:rsidRPr="00522E5C" w:rsidRDefault="00776057" w:rsidP="00776057">
      <w:pPr>
        <w:rPr>
          <w:color w:val="FF0000"/>
        </w:rPr>
      </w:pPr>
      <w:r w:rsidRPr="00522E5C">
        <w:rPr>
          <w:spacing w:val="13"/>
          <w:w w:val="115"/>
          <w:sz w:val="28"/>
        </w:rPr>
        <w:t xml:space="preserve">Abstract </w:t>
      </w:r>
      <w:r w:rsidRPr="00522E5C">
        <w:rPr>
          <w:color w:val="FF0000"/>
        </w:rPr>
        <w:tab/>
        <w:t xml:space="preserve"> </w:t>
      </w:r>
      <w:r w:rsidRPr="00522E5C">
        <w:t>[</w:t>
      </w:r>
      <w:r w:rsidR="003E7105">
        <w:t xml:space="preserve">word count </w:t>
      </w:r>
      <w:r w:rsidR="00B476E2">
        <w:t>400, word limit 400</w:t>
      </w:r>
      <w:r w:rsidRPr="00522E5C">
        <w:t>]</w:t>
      </w:r>
      <w:r w:rsidRPr="00522E5C">
        <w:rPr>
          <w:color w:val="FF0000"/>
        </w:rPr>
        <w:tab/>
      </w:r>
      <w:r w:rsidRPr="00522E5C">
        <w:rPr>
          <w:color w:val="FF0000"/>
        </w:rPr>
        <w:tab/>
      </w:r>
    </w:p>
    <w:p w:rsidR="00776057" w:rsidRPr="00522E5C" w:rsidRDefault="00776057" w:rsidP="00776057">
      <w:pPr>
        <w:rPr>
          <w:spacing w:val="13"/>
          <w:w w:val="115"/>
          <w:sz w:val="28"/>
        </w:rPr>
      </w:pPr>
    </w:p>
    <w:p w:rsidR="00776057" w:rsidRPr="00B725FD" w:rsidRDefault="002F2503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Theme="minorHAnsi" w:cstheme="minorHAnsi"/>
          <w:lang w:val="en-GB"/>
        </w:rPr>
        <w:t>Introduction</w:t>
      </w:r>
    </w:p>
    <w:p w:rsidR="00776057" w:rsidRPr="00B725FD" w:rsidRDefault="00776057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776057" w:rsidRPr="00B725FD" w:rsidRDefault="00776057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B725FD">
        <w:rPr>
          <w:rFonts w:eastAsiaTheme="minorHAnsi" w:cstheme="minorHAnsi"/>
          <w:lang w:val="en-GB"/>
        </w:rPr>
        <w:t>In 2015, almost one</w:t>
      </w:r>
      <w:r w:rsidR="003E7105" w:rsidRPr="00B725FD">
        <w:rPr>
          <w:rFonts w:eastAsiaTheme="minorHAnsi" w:cstheme="minorHAnsi"/>
          <w:lang w:val="en-GB"/>
        </w:rPr>
        <w:t>-</w:t>
      </w:r>
      <w:r w:rsidRPr="00B725FD">
        <w:rPr>
          <w:rFonts w:eastAsiaTheme="minorHAnsi" w:cstheme="minorHAnsi"/>
          <w:lang w:val="en-GB"/>
        </w:rPr>
        <w:t>fifth of English adults continued to smoke. Tobacco control polic</w:t>
      </w:r>
      <w:r w:rsidR="001440C1" w:rsidRPr="00B725FD">
        <w:rPr>
          <w:rFonts w:eastAsiaTheme="minorHAnsi" w:cstheme="minorHAnsi"/>
          <w:lang w:val="en-GB"/>
        </w:rPr>
        <w:t>ies</w:t>
      </w:r>
      <w:r w:rsidRPr="00B725FD">
        <w:rPr>
          <w:rFonts w:eastAsiaTheme="minorHAnsi" w:cstheme="minorHAnsi"/>
          <w:lang w:val="en-GB"/>
        </w:rPr>
        <w:t xml:space="preserve"> in the UK </w:t>
      </w:r>
      <w:r w:rsidR="001440C1" w:rsidRPr="00B725FD">
        <w:rPr>
          <w:rFonts w:eastAsiaTheme="minorHAnsi" w:cstheme="minorHAnsi"/>
          <w:lang w:val="en-GB"/>
        </w:rPr>
        <w:t>are</w:t>
      </w:r>
      <w:r w:rsidRPr="00B725FD">
        <w:rPr>
          <w:rFonts w:eastAsiaTheme="minorHAnsi" w:cstheme="minorHAnsi"/>
          <w:lang w:val="en-GB"/>
        </w:rPr>
        <w:t xml:space="preserve"> amongst the strongest in Europe, </w:t>
      </w:r>
      <w:r w:rsidR="00DF4DAD" w:rsidRPr="00B725FD">
        <w:rPr>
          <w:rFonts w:eastAsiaTheme="minorHAnsi" w:cstheme="minorHAnsi"/>
          <w:lang w:val="en-GB"/>
        </w:rPr>
        <w:t>yet smoking prevalence remains stubbornly high</w:t>
      </w:r>
      <w:r w:rsidR="00C37F1F">
        <w:rPr>
          <w:rFonts w:eastAsiaTheme="minorHAnsi" w:cstheme="minorHAnsi"/>
          <w:lang w:val="en-GB"/>
        </w:rPr>
        <w:t>,</w:t>
      </w:r>
      <w:r w:rsidR="00B725FD">
        <w:rPr>
          <w:rFonts w:eastAsiaTheme="minorHAnsi" w:cstheme="minorHAnsi"/>
          <w:lang w:val="en-GB"/>
        </w:rPr>
        <w:t xml:space="preserve"> especially in deprived groups</w:t>
      </w:r>
      <w:r w:rsidRPr="00B725FD">
        <w:rPr>
          <w:rFonts w:eastAsiaTheme="minorHAnsi" w:cstheme="minorHAnsi"/>
          <w:lang w:val="en-GB"/>
        </w:rPr>
        <w:t xml:space="preserve">. </w:t>
      </w:r>
      <w:r w:rsidR="00DF4DAD" w:rsidRPr="00B725FD">
        <w:rPr>
          <w:rFonts w:eastAsiaTheme="minorHAnsi" w:cstheme="minorHAnsi"/>
          <w:lang w:val="en-GB"/>
        </w:rPr>
        <w:t>Novel and radi</w:t>
      </w:r>
      <w:r w:rsidR="00B725FD">
        <w:rPr>
          <w:rFonts w:eastAsiaTheme="minorHAnsi" w:cstheme="minorHAnsi"/>
          <w:lang w:val="en-GB"/>
        </w:rPr>
        <w:t>cal approaches may be needed to</w:t>
      </w:r>
      <w:r w:rsidR="001440C1" w:rsidRPr="00B725FD">
        <w:rPr>
          <w:rFonts w:eastAsiaTheme="minorHAnsi" w:cstheme="minorHAnsi"/>
          <w:lang w:val="en-GB"/>
        </w:rPr>
        <w:t xml:space="preserve"> control tobacco effectively</w:t>
      </w:r>
      <w:r w:rsidR="00DF4DAD" w:rsidRPr="00B725FD">
        <w:rPr>
          <w:rFonts w:eastAsiaTheme="minorHAnsi" w:cstheme="minorHAnsi"/>
          <w:lang w:val="en-GB"/>
        </w:rPr>
        <w:t>. T</w:t>
      </w:r>
      <w:r w:rsidRPr="00B725FD">
        <w:rPr>
          <w:rFonts w:eastAsiaTheme="minorHAnsi" w:cstheme="minorHAnsi"/>
          <w:lang w:val="en-GB"/>
        </w:rPr>
        <w:t xml:space="preserve">he British Medical Association backs a tobacco ban </w:t>
      </w:r>
      <w:r w:rsidR="001440C1" w:rsidRPr="00B725FD">
        <w:rPr>
          <w:rFonts w:eastAsiaTheme="minorHAnsi" w:cstheme="minorHAnsi"/>
          <w:lang w:val="en-GB"/>
        </w:rPr>
        <w:t xml:space="preserve">for </w:t>
      </w:r>
      <w:r w:rsidRPr="00B725FD">
        <w:rPr>
          <w:rFonts w:eastAsiaTheme="minorHAnsi" w:cstheme="minorHAnsi"/>
          <w:lang w:val="en-GB"/>
        </w:rPr>
        <w:t xml:space="preserve">those born after 2000, and a </w:t>
      </w:r>
      <w:r w:rsidR="001440C1" w:rsidRPr="00B725FD">
        <w:rPr>
          <w:rFonts w:eastAsiaTheme="minorHAnsi" w:cstheme="minorHAnsi"/>
          <w:lang w:val="en-GB"/>
        </w:rPr>
        <w:t xml:space="preserve">population-wide </w:t>
      </w:r>
      <w:r w:rsidRPr="00B725FD">
        <w:rPr>
          <w:rFonts w:eastAsiaTheme="minorHAnsi" w:cstheme="minorHAnsi"/>
          <w:lang w:val="en-GB"/>
        </w:rPr>
        <w:t>tobacco ban has already</w:t>
      </w:r>
      <w:r w:rsidR="006603D6" w:rsidRPr="00B725FD">
        <w:rPr>
          <w:rFonts w:eastAsiaTheme="minorHAnsi" w:cstheme="minorHAnsi"/>
          <w:lang w:val="en-GB"/>
        </w:rPr>
        <w:t xml:space="preserve"> </w:t>
      </w:r>
      <w:r w:rsidR="006603D6" w:rsidRPr="00F97887">
        <w:rPr>
          <w:rFonts w:eastAsiaTheme="minorHAnsi" w:cstheme="minorHAnsi"/>
          <w:noProof/>
          <w:lang w:val="en-GB"/>
        </w:rPr>
        <w:t>been</w:t>
      </w:r>
      <w:r w:rsidRPr="00F97887">
        <w:rPr>
          <w:rFonts w:eastAsiaTheme="minorHAnsi" w:cstheme="minorHAnsi"/>
          <w:noProof/>
          <w:lang w:val="en-GB"/>
        </w:rPr>
        <w:t xml:space="preserve"> implemented</w:t>
      </w:r>
      <w:r w:rsidRPr="00B725FD">
        <w:rPr>
          <w:rFonts w:eastAsiaTheme="minorHAnsi" w:cstheme="minorHAnsi"/>
          <w:lang w:val="en-GB"/>
        </w:rPr>
        <w:t xml:space="preserve"> in Bhutan. </w:t>
      </w:r>
      <w:r w:rsidR="001440C1" w:rsidRPr="00B725FD">
        <w:rPr>
          <w:rFonts w:eastAsiaTheme="minorHAnsi" w:cstheme="minorHAnsi"/>
          <w:lang w:val="en-GB"/>
        </w:rPr>
        <w:t>We</w:t>
      </w:r>
      <w:r w:rsidRPr="00B725FD">
        <w:rPr>
          <w:rFonts w:eastAsiaTheme="minorHAnsi" w:cstheme="minorHAnsi"/>
          <w:lang w:val="en-GB"/>
        </w:rPr>
        <w:t xml:space="preserve"> use microsimulation modelling to quantify the effectiveness and equity of </w:t>
      </w:r>
      <w:r w:rsidR="00E403C4">
        <w:rPr>
          <w:rFonts w:eastAsiaTheme="minorHAnsi" w:cstheme="minorHAnsi"/>
          <w:lang w:val="en-GB"/>
        </w:rPr>
        <w:t xml:space="preserve">these </w:t>
      </w:r>
      <w:r w:rsidR="008C1B60" w:rsidRPr="00B725FD">
        <w:rPr>
          <w:rFonts w:eastAsiaTheme="minorHAnsi" w:cstheme="minorHAnsi"/>
          <w:lang w:val="en-GB"/>
        </w:rPr>
        <w:t xml:space="preserve">two </w:t>
      </w:r>
      <w:r w:rsidR="00B725FD">
        <w:rPr>
          <w:rFonts w:eastAsiaTheme="minorHAnsi" w:cstheme="minorHAnsi"/>
          <w:lang w:val="en-GB"/>
        </w:rPr>
        <w:t>radical</w:t>
      </w:r>
      <w:r w:rsidR="001440C1" w:rsidRPr="00B725FD">
        <w:rPr>
          <w:rFonts w:eastAsiaTheme="minorHAnsi" w:cstheme="minorHAnsi"/>
          <w:lang w:val="en-GB"/>
        </w:rPr>
        <w:t xml:space="preserve"> </w:t>
      </w:r>
      <w:r w:rsidR="008C1B60" w:rsidRPr="00B725FD">
        <w:rPr>
          <w:rFonts w:eastAsiaTheme="minorHAnsi" w:cstheme="minorHAnsi"/>
          <w:lang w:val="en-GB"/>
        </w:rPr>
        <w:t xml:space="preserve">tobacco </w:t>
      </w:r>
      <w:r w:rsidR="00B725FD">
        <w:rPr>
          <w:rFonts w:eastAsiaTheme="minorHAnsi" w:cstheme="minorHAnsi"/>
          <w:lang w:val="en-GB"/>
        </w:rPr>
        <w:t>policies</w:t>
      </w:r>
      <w:r w:rsidRPr="00B725FD">
        <w:rPr>
          <w:rFonts w:eastAsiaTheme="minorHAnsi" w:cstheme="minorHAnsi"/>
          <w:lang w:val="en-GB"/>
        </w:rPr>
        <w:t>.</w:t>
      </w:r>
    </w:p>
    <w:p w:rsidR="00776057" w:rsidRPr="00B725FD" w:rsidRDefault="00776057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6603D6" w:rsidRPr="00B725FD" w:rsidRDefault="002F2503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Theme="minorHAnsi" w:cstheme="minorHAnsi"/>
          <w:lang w:val="en-GB"/>
        </w:rPr>
        <w:t>Methods</w:t>
      </w:r>
    </w:p>
    <w:p w:rsidR="0025305F" w:rsidRPr="00B725FD" w:rsidRDefault="0025305F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6603D6" w:rsidRPr="00481432" w:rsidRDefault="00776057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B725FD">
        <w:rPr>
          <w:rFonts w:eastAsiaTheme="minorHAnsi" w:cstheme="minorHAnsi"/>
          <w:lang w:val="en-GB"/>
        </w:rPr>
        <w:t>IMPACT</w:t>
      </w:r>
      <w:r w:rsidRPr="00373646">
        <w:rPr>
          <w:rFonts w:eastAsiaTheme="minorHAnsi" w:cstheme="minorHAnsi"/>
          <w:vertAlign w:val="subscript"/>
          <w:lang w:val="en-GB"/>
        </w:rPr>
        <w:t>NCD</w:t>
      </w:r>
      <w:r w:rsidR="005A793C" w:rsidRPr="00481432">
        <w:rPr>
          <w:rFonts w:eastAsiaTheme="minorHAnsi" w:cstheme="minorHAnsi"/>
          <w:lang w:val="en-GB"/>
        </w:rPr>
        <w:t xml:space="preserve"> is</w:t>
      </w:r>
      <w:r w:rsidRPr="00481432">
        <w:rPr>
          <w:rFonts w:eastAsiaTheme="minorHAnsi" w:cstheme="minorHAnsi"/>
          <w:lang w:val="en-GB"/>
        </w:rPr>
        <w:t xml:space="preserve"> </w:t>
      </w:r>
      <w:r w:rsidR="005A793C" w:rsidRPr="00481432">
        <w:rPr>
          <w:rFonts w:eastAsiaTheme="minorHAnsi" w:cstheme="minorHAnsi"/>
          <w:lang w:val="en-GB"/>
        </w:rPr>
        <w:t xml:space="preserve">a previously validated </w:t>
      </w:r>
      <w:r w:rsidRPr="00481432">
        <w:rPr>
          <w:rFonts w:eastAsiaTheme="minorHAnsi" w:cstheme="minorHAnsi"/>
          <w:lang w:val="en-GB"/>
        </w:rPr>
        <w:t xml:space="preserve">dynamic </w:t>
      </w:r>
      <w:r w:rsidR="005A793C" w:rsidRPr="00481432">
        <w:rPr>
          <w:rFonts w:eastAsiaTheme="minorHAnsi" w:cstheme="minorHAnsi"/>
          <w:lang w:val="en-GB"/>
        </w:rPr>
        <w:t>stochastic microsimulation</w:t>
      </w:r>
      <w:r w:rsidRPr="00481432">
        <w:rPr>
          <w:rFonts w:eastAsiaTheme="minorHAnsi" w:cstheme="minorHAnsi"/>
          <w:lang w:val="en-GB"/>
        </w:rPr>
        <w:t xml:space="preserve"> </w:t>
      </w:r>
      <w:r w:rsidR="00373646">
        <w:rPr>
          <w:rFonts w:eastAsiaTheme="minorHAnsi" w:cstheme="minorHAnsi"/>
          <w:lang w:val="en-GB"/>
        </w:rPr>
        <w:t xml:space="preserve">developed </w:t>
      </w:r>
      <w:r w:rsidR="00373646" w:rsidRPr="00E70124">
        <w:rPr>
          <w:rFonts w:eastAsiaTheme="minorHAnsi" w:cstheme="minorHAnsi"/>
          <w:noProof/>
          <w:lang w:val="en-GB"/>
        </w:rPr>
        <w:t>in R.</w:t>
      </w:r>
      <w:r w:rsidR="00373646">
        <w:rPr>
          <w:rFonts w:eastAsiaTheme="minorHAnsi" w:cstheme="minorHAnsi"/>
          <w:lang w:val="en-GB"/>
        </w:rPr>
        <w:t xml:space="preserve"> It</w:t>
      </w:r>
      <w:r w:rsidRPr="00481432">
        <w:rPr>
          <w:rFonts w:eastAsiaTheme="minorHAnsi" w:cstheme="minorHAnsi"/>
          <w:lang w:val="en-GB"/>
        </w:rPr>
        <w:t xml:space="preserve"> simulate</w:t>
      </w:r>
      <w:r w:rsidR="0025305F" w:rsidRPr="00481432">
        <w:rPr>
          <w:rFonts w:eastAsiaTheme="minorHAnsi" w:cstheme="minorHAnsi"/>
          <w:lang w:val="en-GB"/>
        </w:rPr>
        <w:t>s</w:t>
      </w:r>
      <w:r w:rsidRPr="00481432">
        <w:rPr>
          <w:rFonts w:eastAsiaTheme="minorHAnsi" w:cstheme="minorHAnsi"/>
          <w:lang w:val="en-GB"/>
        </w:rPr>
        <w:t xml:space="preserve"> the life course </w:t>
      </w:r>
      <w:r w:rsidR="005A793C" w:rsidRPr="00481432">
        <w:rPr>
          <w:rFonts w:eastAsiaTheme="minorHAnsi" w:cstheme="minorHAnsi"/>
          <w:lang w:val="en-GB"/>
        </w:rPr>
        <w:t xml:space="preserve">and smoking histories </w:t>
      </w:r>
      <w:r w:rsidRPr="00481432">
        <w:rPr>
          <w:rFonts w:eastAsiaTheme="minorHAnsi" w:cstheme="minorHAnsi"/>
          <w:lang w:val="en-GB"/>
        </w:rPr>
        <w:t>of synthetic individuals</w:t>
      </w:r>
      <w:r w:rsidR="002F7D7A" w:rsidRPr="00481432">
        <w:rPr>
          <w:rFonts w:eastAsiaTheme="minorHAnsi" w:cstheme="minorHAnsi"/>
          <w:lang w:val="en-GB"/>
        </w:rPr>
        <w:t xml:space="preserve"> </w:t>
      </w:r>
      <w:r w:rsidRPr="00481432">
        <w:rPr>
          <w:rFonts w:eastAsiaTheme="minorHAnsi" w:cstheme="minorHAnsi"/>
          <w:lang w:val="en-GB"/>
        </w:rPr>
        <w:t xml:space="preserve">under alternative scenarios. </w:t>
      </w:r>
      <w:r w:rsidR="005A793C" w:rsidRPr="00481432">
        <w:rPr>
          <w:rFonts w:eastAsiaTheme="minorHAnsi" w:cstheme="minorHAnsi"/>
          <w:lang w:val="en-GB"/>
        </w:rPr>
        <w:t>We</w:t>
      </w:r>
      <w:r w:rsidRPr="00481432">
        <w:rPr>
          <w:rFonts w:eastAsiaTheme="minorHAnsi" w:cstheme="minorHAnsi"/>
          <w:lang w:val="en-GB"/>
        </w:rPr>
        <w:t xml:space="preserve"> used </w:t>
      </w:r>
      <w:r w:rsidR="008C1B60" w:rsidRPr="00481432">
        <w:rPr>
          <w:rFonts w:eastAsiaTheme="minorHAnsi" w:cstheme="minorHAnsi"/>
          <w:lang w:val="en-GB"/>
        </w:rPr>
        <w:t>IMPACT</w:t>
      </w:r>
      <w:r w:rsidR="008C1B60" w:rsidRPr="00373646">
        <w:rPr>
          <w:rFonts w:eastAsiaTheme="minorHAnsi" w:cstheme="minorHAnsi"/>
          <w:vertAlign w:val="subscript"/>
          <w:lang w:val="en-GB"/>
        </w:rPr>
        <w:t>NCD</w:t>
      </w:r>
      <w:r w:rsidR="008C1B60" w:rsidRPr="00481432">
        <w:rPr>
          <w:rFonts w:eastAsiaTheme="minorHAnsi" w:cstheme="minorHAnsi"/>
          <w:lang w:val="en-GB"/>
        </w:rPr>
        <w:t xml:space="preserve"> </w:t>
      </w:r>
      <w:r w:rsidRPr="00481432">
        <w:rPr>
          <w:rFonts w:eastAsiaTheme="minorHAnsi" w:cstheme="minorHAnsi"/>
          <w:lang w:val="en-GB"/>
        </w:rPr>
        <w:t xml:space="preserve">to </w:t>
      </w:r>
      <w:r w:rsidR="006603D6" w:rsidRPr="00481432">
        <w:rPr>
          <w:rFonts w:eastAsiaTheme="minorHAnsi" w:cstheme="minorHAnsi"/>
          <w:lang w:val="en-GB"/>
        </w:rPr>
        <w:t>estimate</w:t>
      </w:r>
      <w:r w:rsidRPr="00481432">
        <w:rPr>
          <w:rFonts w:eastAsiaTheme="minorHAnsi" w:cstheme="minorHAnsi"/>
          <w:lang w:val="en-GB"/>
        </w:rPr>
        <w:t xml:space="preserve"> the potential impact of two proposed changes to tobacco control policy in England </w:t>
      </w:r>
      <w:r w:rsidR="001440C1" w:rsidRPr="00481432">
        <w:rPr>
          <w:rFonts w:eastAsiaTheme="minorHAnsi" w:cstheme="minorHAnsi"/>
          <w:lang w:val="en-GB"/>
        </w:rPr>
        <w:t xml:space="preserve">– </w:t>
      </w:r>
      <w:r w:rsidR="000F3A04" w:rsidRPr="00481432">
        <w:rPr>
          <w:rFonts w:eastAsiaTheme="minorHAnsi" w:cstheme="minorHAnsi"/>
          <w:lang w:val="en-GB"/>
        </w:rPr>
        <w:t xml:space="preserve">a sales ban restricted to those born in or after 2000 </w:t>
      </w:r>
      <w:r w:rsidR="000F3A04">
        <w:rPr>
          <w:rFonts w:eastAsiaTheme="minorHAnsi" w:cstheme="minorHAnsi"/>
          <w:lang w:val="en-GB"/>
        </w:rPr>
        <w:t xml:space="preserve">and </w:t>
      </w:r>
      <w:r w:rsidR="00E403C4">
        <w:rPr>
          <w:rFonts w:eastAsiaTheme="minorHAnsi" w:cstheme="minorHAnsi"/>
          <w:lang w:val="en-GB"/>
        </w:rPr>
        <w:t>a total sales ban</w:t>
      </w:r>
      <w:r w:rsidR="000F3A04">
        <w:rPr>
          <w:rFonts w:eastAsiaTheme="minorHAnsi" w:cstheme="minorHAnsi"/>
          <w:lang w:val="en-GB"/>
        </w:rPr>
        <w:t xml:space="preserve"> </w:t>
      </w:r>
      <w:r w:rsidR="001440C1" w:rsidRPr="00481432">
        <w:rPr>
          <w:rFonts w:eastAsiaTheme="minorHAnsi" w:cstheme="minorHAnsi"/>
          <w:lang w:val="en-GB"/>
        </w:rPr>
        <w:t xml:space="preserve">– </w:t>
      </w:r>
      <w:r w:rsidRPr="00481432">
        <w:rPr>
          <w:rFonts w:eastAsiaTheme="minorHAnsi" w:cstheme="minorHAnsi"/>
          <w:lang w:val="en-GB"/>
        </w:rPr>
        <w:t>on a</w:t>
      </w:r>
      <w:r w:rsidR="006603D6" w:rsidRPr="00481432">
        <w:rPr>
          <w:rFonts w:eastAsiaTheme="minorHAnsi" w:cstheme="minorHAnsi"/>
          <w:lang w:val="en-GB"/>
        </w:rPr>
        <w:t xml:space="preserve"> simulated </w:t>
      </w:r>
      <w:r w:rsidR="005A793C" w:rsidRPr="00481432">
        <w:rPr>
          <w:rFonts w:eastAsiaTheme="minorHAnsi" w:cstheme="minorHAnsi"/>
          <w:lang w:val="en-GB"/>
        </w:rPr>
        <w:t xml:space="preserve">English </w:t>
      </w:r>
      <w:r w:rsidR="006603D6" w:rsidRPr="00481432">
        <w:rPr>
          <w:rFonts w:eastAsiaTheme="minorHAnsi" w:cstheme="minorHAnsi"/>
          <w:lang w:val="en-GB"/>
        </w:rPr>
        <w:t>population over a 30-</w:t>
      </w:r>
      <w:r w:rsidRPr="00481432">
        <w:rPr>
          <w:rFonts w:eastAsiaTheme="minorHAnsi" w:cstheme="minorHAnsi"/>
          <w:lang w:val="en-GB"/>
        </w:rPr>
        <w:t>year time frame.</w:t>
      </w:r>
      <w:r w:rsidR="006603D6" w:rsidRPr="00481432">
        <w:rPr>
          <w:rFonts w:eastAsiaTheme="minorHAnsi" w:cstheme="minorHAnsi"/>
          <w:lang w:val="en-GB"/>
        </w:rPr>
        <w:t xml:space="preserve"> </w:t>
      </w:r>
      <w:r w:rsidR="000F3A04">
        <w:rPr>
          <w:rFonts w:eastAsiaTheme="minorHAnsi" w:cstheme="minorHAnsi"/>
          <w:lang w:val="en-GB"/>
        </w:rPr>
        <w:t xml:space="preserve">Extrapolating </w:t>
      </w:r>
      <w:r w:rsidR="0068621E">
        <w:rPr>
          <w:rFonts w:eastAsiaTheme="minorHAnsi" w:cstheme="minorHAnsi"/>
          <w:lang w:val="en-GB"/>
        </w:rPr>
        <w:t xml:space="preserve">from </w:t>
      </w:r>
      <w:r w:rsidR="000F3A04" w:rsidRPr="00B863DC">
        <w:rPr>
          <w:rFonts w:eastAsiaTheme="minorHAnsi" w:cstheme="minorHAnsi"/>
          <w:lang w:val="en-GB"/>
        </w:rPr>
        <w:t>Bhutan</w:t>
      </w:r>
      <w:r w:rsidR="000F3A04">
        <w:rPr>
          <w:rFonts w:eastAsiaTheme="minorHAnsi" w:cstheme="minorHAnsi"/>
          <w:lang w:val="en-GB"/>
        </w:rPr>
        <w:t xml:space="preserve">’s </w:t>
      </w:r>
      <w:r w:rsidR="0068621E">
        <w:rPr>
          <w:rFonts w:eastAsiaTheme="minorHAnsi" w:cstheme="minorHAnsi"/>
          <w:lang w:val="en-GB"/>
        </w:rPr>
        <w:t>implementation,</w:t>
      </w:r>
      <w:r w:rsidR="000F3A04">
        <w:rPr>
          <w:rFonts w:eastAsiaTheme="minorHAnsi" w:cstheme="minorHAnsi"/>
          <w:lang w:val="en-GB"/>
        </w:rPr>
        <w:t xml:space="preserve"> w</w:t>
      </w:r>
      <w:r w:rsidR="008C48C0" w:rsidRPr="00481432">
        <w:rPr>
          <w:rFonts w:eastAsiaTheme="minorHAnsi" w:cstheme="minorHAnsi"/>
          <w:lang w:val="en-GB"/>
        </w:rPr>
        <w:t xml:space="preserve">e assumed </w:t>
      </w:r>
      <w:r w:rsidR="008C48C0" w:rsidRPr="00B863DC">
        <w:rPr>
          <w:rFonts w:eastAsiaTheme="minorHAnsi" w:cstheme="minorHAnsi"/>
          <w:lang w:val="en-GB"/>
        </w:rPr>
        <w:t>50% reduction</w:t>
      </w:r>
      <w:r w:rsidR="000F3A04">
        <w:rPr>
          <w:rFonts w:eastAsiaTheme="minorHAnsi" w:cstheme="minorHAnsi"/>
          <w:lang w:val="en-GB"/>
        </w:rPr>
        <w:t>s</w:t>
      </w:r>
      <w:r w:rsidR="008C48C0" w:rsidRPr="00481432">
        <w:rPr>
          <w:rFonts w:eastAsiaTheme="minorHAnsi" w:cstheme="minorHAnsi"/>
          <w:lang w:val="en-GB"/>
        </w:rPr>
        <w:t xml:space="preserve"> in smoking initiation </w:t>
      </w:r>
      <w:r w:rsidR="008C48C0" w:rsidRPr="00B863DC">
        <w:rPr>
          <w:rFonts w:eastAsiaTheme="minorHAnsi" w:cstheme="minorHAnsi"/>
          <w:lang w:val="en-GB"/>
        </w:rPr>
        <w:t xml:space="preserve">rate, </w:t>
      </w:r>
      <w:r w:rsidR="008C1B60" w:rsidRPr="00B863DC">
        <w:rPr>
          <w:rFonts w:eastAsiaTheme="minorHAnsi" w:cstheme="minorHAnsi"/>
          <w:lang w:val="en-GB"/>
        </w:rPr>
        <w:t>active to ex-smoking ratio, and</w:t>
      </w:r>
      <w:r w:rsidR="008C48C0" w:rsidRPr="00B863DC">
        <w:rPr>
          <w:rFonts w:eastAsiaTheme="minorHAnsi" w:cstheme="minorHAnsi"/>
          <w:lang w:val="en-GB"/>
        </w:rPr>
        <w:t xml:space="preserve"> cigarette consumption</w:t>
      </w:r>
      <w:r w:rsidR="0056289F" w:rsidRPr="00B863DC">
        <w:rPr>
          <w:rFonts w:eastAsiaTheme="minorHAnsi" w:cstheme="minorHAnsi"/>
          <w:lang w:val="en-GB"/>
        </w:rPr>
        <w:t xml:space="preserve">. </w:t>
      </w:r>
      <w:r w:rsidR="00E403C4">
        <w:rPr>
          <w:rFonts w:eastAsiaTheme="minorHAnsi" w:cstheme="minorHAnsi"/>
          <w:lang w:val="en-GB"/>
        </w:rPr>
        <w:t>We compared</w:t>
      </w:r>
      <w:r w:rsidR="008447D3">
        <w:rPr>
          <w:rFonts w:eastAsiaTheme="minorHAnsi" w:cstheme="minorHAnsi"/>
          <w:lang w:val="en-GB"/>
        </w:rPr>
        <w:t xml:space="preserve"> both</w:t>
      </w:r>
      <w:r w:rsidR="008447D3" w:rsidRPr="008447D3">
        <w:rPr>
          <w:rFonts w:eastAsiaTheme="minorHAnsi" w:cstheme="minorHAnsi"/>
          <w:lang w:val="en-GB"/>
        </w:rPr>
        <w:t xml:space="preserve"> scenarios with a counterfactual </w:t>
      </w:r>
      <w:r w:rsidR="008447D3">
        <w:rPr>
          <w:rFonts w:eastAsiaTheme="minorHAnsi" w:cstheme="minorHAnsi"/>
          <w:lang w:val="en-GB"/>
        </w:rPr>
        <w:t xml:space="preserve">that assumed current declining trends in smoking </w:t>
      </w:r>
      <w:r w:rsidR="008447D3" w:rsidRPr="00F97887">
        <w:rPr>
          <w:rFonts w:eastAsiaTheme="minorHAnsi" w:cstheme="minorHAnsi"/>
          <w:noProof/>
          <w:lang w:val="en-GB"/>
        </w:rPr>
        <w:t>will</w:t>
      </w:r>
      <w:r w:rsidR="008447D3">
        <w:rPr>
          <w:rFonts w:eastAsiaTheme="minorHAnsi" w:cstheme="minorHAnsi"/>
          <w:lang w:val="en-GB"/>
        </w:rPr>
        <w:t xml:space="preserve"> continue in the future. </w:t>
      </w:r>
      <w:r w:rsidR="006603D6" w:rsidRPr="00481432">
        <w:rPr>
          <w:rFonts w:eastAsiaTheme="minorHAnsi" w:cstheme="minorHAnsi"/>
          <w:lang w:val="en-GB"/>
        </w:rPr>
        <w:t xml:space="preserve">We </w:t>
      </w:r>
      <w:r w:rsidR="00B13CC3">
        <w:rPr>
          <w:rFonts w:eastAsiaTheme="minorHAnsi" w:cstheme="minorHAnsi"/>
          <w:lang w:val="en-GB"/>
        </w:rPr>
        <w:t>con</w:t>
      </w:r>
      <w:r w:rsidR="00CD0FA3">
        <w:rPr>
          <w:rFonts w:eastAsiaTheme="minorHAnsi" w:cstheme="minorHAnsi"/>
          <w:lang w:val="en-GB"/>
        </w:rPr>
        <w:t>du</w:t>
      </w:r>
      <w:r w:rsidR="00B13CC3">
        <w:rPr>
          <w:rFonts w:eastAsiaTheme="minorHAnsi" w:cstheme="minorHAnsi"/>
          <w:lang w:val="en-GB"/>
        </w:rPr>
        <w:t>cted</w:t>
      </w:r>
      <w:r w:rsidR="00CD0FA3">
        <w:rPr>
          <w:rFonts w:eastAsiaTheme="minorHAnsi" w:cstheme="minorHAnsi"/>
          <w:lang w:val="en-GB"/>
        </w:rPr>
        <w:t xml:space="preserve"> a</w:t>
      </w:r>
      <w:r w:rsidR="00B13CC3">
        <w:rPr>
          <w:rFonts w:eastAsiaTheme="minorHAnsi" w:cstheme="minorHAnsi"/>
          <w:lang w:val="en-GB"/>
        </w:rPr>
        <w:t xml:space="preserve"> </w:t>
      </w:r>
      <w:r w:rsidR="00B13CC3" w:rsidRPr="00CD0FA3">
        <w:rPr>
          <w:rFonts w:eastAsiaTheme="minorHAnsi" w:cstheme="minorHAnsi"/>
          <w:noProof/>
          <w:lang w:val="en-GB"/>
        </w:rPr>
        <w:t>rigoro</w:t>
      </w:r>
      <w:bookmarkStart w:id="0" w:name="_GoBack"/>
      <w:bookmarkEnd w:id="0"/>
      <w:r w:rsidR="00B13CC3" w:rsidRPr="00CD0FA3">
        <w:rPr>
          <w:rFonts w:eastAsiaTheme="minorHAnsi" w:cstheme="minorHAnsi"/>
          <w:noProof/>
          <w:lang w:val="en-GB"/>
        </w:rPr>
        <w:t>us</w:t>
      </w:r>
      <w:r w:rsidR="00B13CC3">
        <w:rPr>
          <w:rFonts w:eastAsiaTheme="minorHAnsi" w:cstheme="minorHAnsi"/>
          <w:lang w:val="en-GB"/>
        </w:rPr>
        <w:t xml:space="preserve"> sensitivity analysis </w:t>
      </w:r>
      <w:r w:rsidR="006603D6" w:rsidRPr="00481432">
        <w:rPr>
          <w:rFonts w:eastAsiaTheme="minorHAnsi" w:cstheme="minorHAnsi"/>
          <w:lang w:val="en-GB"/>
        </w:rPr>
        <w:t xml:space="preserve">using </w:t>
      </w:r>
      <w:r w:rsidR="0025305F" w:rsidRPr="00481432">
        <w:rPr>
          <w:rFonts w:eastAsiaTheme="minorHAnsi" w:cstheme="minorHAnsi"/>
          <w:lang w:val="en-GB"/>
        </w:rPr>
        <w:t>second-</w:t>
      </w:r>
      <w:r w:rsidR="006603D6" w:rsidRPr="00481432">
        <w:rPr>
          <w:rFonts w:eastAsiaTheme="minorHAnsi" w:cstheme="minorHAnsi"/>
          <w:lang w:val="en-GB"/>
        </w:rPr>
        <w:t>order Monte Carlo</w:t>
      </w:r>
      <w:r w:rsidR="0025305F" w:rsidRPr="00481432">
        <w:rPr>
          <w:rFonts w:eastAsiaTheme="minorHAnsi" w:cstheme="minorHAnsi"/>
          <w:lang w:val="en-GB"/>
        </w:rPr>
        <w:t xml:space="preserve"> simulation</w:t>
      </w:r>
      <w:r w:rsidR="003E7105" w:rsidRPr="00481432">
        <w:rPr>
          <w:rFonts w:eastAsiaTheme="minorHAnsi" w:cstheme="minorHAnsi"/>
          <w:lang w:val="en-GB"/>
        </w:rPr>
        <w:t>,</w:t>
      </w:r>
      <w:r w:rsidR="0025305F" w:rsidRPr="00481432">
        <w:rPr>
          <w:rFonts w:eastAsiaTheme="minorHAnsi" w:cstheme="minorHAnsi"/>
          <w:lang w:val="en-GB"/>
        </w:rPr>
        <w:t xml:space="preserve"> and we </w:t>
      </w:r>
      <w:r w:rsidR="008C48C0" w:rsidRPr="00481432">
        <w:rPr>
          <w:rFonts w:eastAsiaTheme="minorHAnsi" w:cstheme="minorHAnsi"/>
          <w:lang w:val="en-GB"/>
        </w:rPr>
        <w:t>report the median and interquartile range of the output distributions</w:t>
      </w:r>
      <w:r w:rsidR="006603D6" w:rsidRPr="00481432">
        <w:rPr>
          <w:rFonts w:eastAsiaTheme="minorHAnsi" w:cstheme="minorHAnsi"/>
          <w:lang w:val="en-GB"/>
        </w:rPr>
        <w:t>.</w:t>
      </w:r>
    </w:p>
    <w:p w:rsidR="00776057" w:rsidRPr="00481432" w:rsidRDefault="00776057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776057" w:rsidRPr="00481432" w:rsidRDefault="00776057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4F7D54" w:rsidRDefault="002F2503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Theme="minorHAnsi" w:cstheme="minorHAnsi"/>
          <w:lang w:val="en-GB"/>
        </w:rPr>
        <w:t>Results</w:t>
      </w:r>
    </w:p>
    <w:p w:rsidR="002F2503" w:rsidRDefault="002F2503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2F2503" w:rsidRPr="00B863DC" w:rsidRDefault="0068621E" w:rsidP="002F2503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481432">
        <w:rPr>
          <w:rFonts w:eastAsiaTheme="minorHAnsi" w:cstheme="minorHAnsi"/>
          <w:lang w:val="en-GB"/>
        </w:rPr>
        <w:t xml:space="preserve">The model suggested that </w:t>
      </w:r>
      <w:r>
        <w:rPr>
          <w:rFonts w:eastAsiaTheme="minorHAnsi" w:cstheme="minorHAnsi"/>
          <w:lang w:val="en-GB"/>
        </w:rPr>
        <w:t>under the tobacco-</w:t>
      </w:r>
      <w:r w:rsidR="002F2503" w:rsidRPr="00B863DC">
        <w:rPr>
          <w:rFonts w:eastAsiaTheme="minorHAnsi" w:cstheme="minorHAnsi"/>
          <w:lang w:val="en-GB"/>
        </w:rPr>
        <w:t xml:space="preserve">free generation </w:t>
      </w:r>
      <w:r w:rsidR="008447D3">
        <w:rPr>
          <w:rFonts w:eastAsiaTheme="minorHAnsi" w:cstheme="minorHAnsi"/>
          <w:lang w:val="en-GB"/>
        </w:rPr>
        <w:t xml:space="preserve">caps </w:t>
      </w:r>
      <w:r w:rsidR="002F2503" w:rsidRPr="00B863DC">
        <w:rPr>
          <w:rFonts w:eastAsiaTheme="minorHAnsi" w:cstheme="minorHAnsi"/>
          <w:lang w:val="en-GB"/>
        </w:rPr>
        <w:t>scenario, smoking prevalence</w:t>
      </w:r>
      <w:r>
        <w:rPr>
          <w:rFonts w:eastAsiaTheme="minorHAnsi" w:cstheme="minorHAnsi"/>
          <w:lang w:val="en-GB"/>
        </w:rPr>
        <w:t xml:space="preserve"> would</w:t>
      </w:r>
      <w:r w:rsidR="002F2503" w:rsidRPr="00B863DC">
        <w:rPr>
          <w:rFonts w:eastAsiaTheme="minorHAnsi" w:cstheme="minorHAnsi"/>
          <w:lang w:val="en-GB"/>
        </w:rPr>
        <w:t xml:space="preserve"> </w:t>
      </w:r>
      <w:r>
        <w:rPr>
          <w:rFonts w:eastAsiaTheme="minorHAnsi" w:cstheme="minorHAnsi"/>
          <w:lang w:val="en-GB"/>
        </w:rPr>
        <w:t>fall to</w:t>
      </w:r>
      <w:r w:rsidR="002F2503" w:rsidRPr="00B863DC">
        <w:rPr>
          <w:rFonts w:eastAsiaTheme="minorHAnsi" w:cstheme="minorHAnsi"/>
          <w:lang w:val="en-GB"/>
        </w:rPr>
        <w:t xml:space="preserve"> 12.4% (12.1% to 12.6%) for men and 7.9% (7.7% to 8.1%) for women, by 2045. This could prevent or postpone approximately 3,500 (-4,200 ‒ 11,000) cardiovascular disease cases and</w:t>
      </w:r>
      <w:r>
        <w:rPr>
          <w:rFonts w:eastAsiaTheme="minorHAnsi" w:cstheme="minorHAnsi"/>
          <w:lang w:val="en-GB"/>
        </w:rPr>
        <w:t xml:space="preserve"> some</w:t>
      </w:r>
      <w:r w:rsidR="002F2503" w:rsidRPr="00B863DC">
        <w:rPr>
          <w:rFonts w:eastAsiaTheme="minorHAnsi" w:cstheme="minorHAnsi"/>
          <w:lang w:val="en-GB"/>
        </w:rPr>
        <w:t xml:space="preserve"> 230 (-3,100 ‒ 3,600) lung cancer cases; resulting in a</w:t>
      </w:r>
      <w:r>
        <w:rPr>
          <w:rFonts w:eastAsiaTheme="minorHAnsi" w:cstheme="minorHAnsi"/>
          <w:lang w:val="en-GB"/>
        </w:rPr>
        <w:t>pproximately</w:t>
      </w:r>
      <w:r w:rsidR="002F2503" w:rsidRPr="00B863DC">
        <w:rPr>
          <w:rFonts w:eastAsiaTheme="minorHAnsi" w:cstheme="minorHAnsi"/>
          <w:lang w:val="en-GB"/>
        </w:rPr>
        <w:t xml:space="preserve"> 190 (-2900 ‒ 3400) fewer </w:t>
      </w:r>
      <w:r w:rsidR="002F2503" w:rsidRPr="00F97887">
        <w:rPr>
          <w:rFonts w:eastAsiaTheme="minorHAnsi" w:cstheme="minorHAnsi"/>
          <w:noProof/>
          <w:lang w:val="en-GB"/>
        </w:rPr>
        <w:t>cardiovascular</w:t>
      </w:r>
      <w:r w:rsidR="002F2503" w:rsidRPr="00B863DC">
        <w:rPr>
          <w:rFonts w:eastAsiaTheme="minorHAnsi" w:cstheme="minorHAnsi"/>
          <w:lang w:val="en-GB"/>
        </w:rPr>
        <w:t xml:space="preserve"> disease deaths, and 220 (-2,700 ‒ 3,200) fewer lung cancer deaths.</w:t>
      </w:r>
    </w:p>
    <w:p w:rsidR="004F7D54" w:rsidRPr="00481432" w:rsidRDefault="004F7D54" w:rsidP="00B725FD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147CC8" w:rsidRPr="00B863DC" w:rsidRDefault="0068621E" w:rsidP="00160F84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Theme="minorHAnsi" w:cstheme="minorHAnsi"/>
          <w:lang w:val="en-GB"/>
        </w:rPr>
        <w:lastRenderedPageBreak/>
        <w:t>U</w:t>
      </w:r>
      <w:r w:rsidR="004F7D54" w:rsidRPr="00B863DC">
        <w:rPr>
          <w:rFonts w:eastAsiaTheme="minorHAnsi" w:cstheme="minorHAnsi"/>
          <w:lang w:val="en-GB"/>
        </w:rPr>
        <w:t>nder the</w:t>
      </w:r>
      <w:r w:rsidR="008447D3">
        <w:rPr>
          <w:rFonts w:eastAsiaTheme="minorHAnsi" w:cstheme="minorHAnsi"/>
          <w:lang w:val="en-GB"/>
        </w:rPr>
        <w:t xml:space="preserve"> total</w:t>
      </w:r>
      <w:r w:rsidR="004F7D54" w:rsidRPr="00B863DC">
        <w:rPr>
          <w:rFonts w:eastAsiaTheme="minorHAnsi" w:cstheme="minorHAnsi"/>
          <w:lang w:val="en-GB"/>
        </w:rPr>
        <w:t xml:space="preserve"> </w:t>
      </w:r>
      <w:r w:rsidR="008447D3">
        <w:rPr>
          <w:rFonts w:eastAsiaTheme="minorHAnsi" w:cstheme="minorHAnsi"/>
          <w:lang w:val="en-GB"/>
        </w:rPr>
        <w:t>caps</w:t>
      </w:r>
      <w:r w:rsidR="004F7D54" w:rsidRPr="00B863DC">
        <w:rPr>
          <w:rFonts w:eastAsiaTheme="minorHAnsi" w:cstheme="minorHAnsi"/>
          <w:lang w:val="en-GB"/>
        </w:rPr>
        <w:t xml:space="preserve"> </w:t>
      </w:r>
      <w:r w:rsidRPr="00B863DC">
        <w:rPr>
          <w:rFonts w:eastAsiaTheme="minorHAnsi" w:cstheme="minorHAnsi"/>
          <w:lang w:val="en-GB"/>
        </w:rPr>
        <w:t>scenario,</w:t>
      </w:r>
      <w:r w:rsidR="004F7D54" w:rsidRPr="00B863DC">
        <w:rPr>
          <w:rFonts w:eastAsiaTheme="minorHAnsi" w:cstheme="minorHAnsi"/>
          <w:lang w:val="en-GB"/>
        </w:rPr>
        <w:t xml:space="preserve"> the</w:t>
      </w:r>
      <w:r>
        <w:rPr>
          <w:rFonts w:eastAsiaTheme="minorHAnsi" w:cstheme="minorHAnsi"/>
          <w:lang w:val="en-GB"/>
        </w:rPr>
        <w:t xml:space="preserve"> English</w:t>
      </w:r>
      <w:r w:rsidR="004F7D54" w:rsidRPr="00B863DC">
        <w:rPr>
          <w:rFonts w:eastAsiaTheme="minorHAnsi" w:cstheme="minorHAnsi"/>
          <w:lang w:val="en-GB"/>
        </w:rPr>
        <w:t xml:space="preserve"> smoking prevalence would </w:t>
      </w:r>
      <w:r w:rsidR="00921009" w:rsidRPr="00B863DC">
        <w:rPr>
          <w:rFonts w:eastAsiaTheme="minorHAnsi" w:cstheme="minorHAnsi"/>
          <w:lang w:val="en-GB"/>
        </w:rPr>
        <w:t>fall to 7.2% (7.0</w:t>
      </w:r>
      <w:r w:rsidR="004F7D54" w:rsidRPr="00B863DC">
        <w:rPr>
          <w:rFonts w:eastAsiaTheme="minorHAnsi" w:cstheme="minorHAnsi"/>
          <w:lang w:val="en-GB"/>
        </w:rPr>
        <w:t xml:space="preserve">% </w:t>
      </w:r>
      <w:r w:rsidR="00160F84" w:rsidRPr="00481432">
        <w:rPr>
          <w:rFonts w:eastAsiaTheme="minorHAnsi" w:cstheme="minorHAnsi"/>
          <w:lang w:val="en-GB"/>
        </w:rPr>
        <w:t>‒</w:t>
      </w:r>
      <w:r w:rsidR="00921009" w:rsidRPr="00B863DC">
        <w:rPr>
          <w:rFonts w:eastAsiaTheme="minorHAnsi" w:cstheme="minorHAnsi"/>
          <w:lang w:val="en-GB"/>
        </w:rPr>
        <w:t xml:space="preserve"> 7.4</w:t>
      </w:r>
      <w:r w:rsidR="004F7D54" w:rsidRPr="00B863DC">
        <w:rPr>
          <w:rFonts w:eastAsiaTheme="minorHAnsi" w:cstheme="minorHAnsi"/>
          <w:lang w:val="en-GB"/>
        </w:rPr>
        <w:t xml:space="preserve">%) for men and 4.3 % (4.1 % </w:t>
      </w:r>
      <w:r w:rsidR="00160F84" w:rsidRPr="00481432">
        <w:rPr>
          <w:rFonts w:eastAsiaTheme="minorHAnsi" w:cstheme="minorHAnsi"/>
          <w:lang w:val="en-GB"/>
        </w:rPr>
        <w:t>‒</w:t>
      </w:r>
      <w:r w:rsidR="004F7D54" w:rsidRPr="00B863DC">
        <w:rPr>
          <w:rFonts w:eastAsiaTheme="minorHAnsi" w:cstheme="minorHAnsi"/>
          <w:lang w:val="en-GB"/>
        </w:rPr>
        <w:t xml:space="preserve"> 4.5 %) for women, by 204</w:t>
      </w:r>
      <w:r w:rsidR="00921009" w:rsidRPr="00B863DC">
        <w:rPr>
          <w:rFonts w:eastAsiaTheme="minorHAnsi" w:cstheme="minorHAnsi"/>
          <w:lang w:val="en-GB"/>
        </w:rPr>
        <w:t>5</w:t>
      </w:r>
      <w:r w:rsidR="004F7D54" w:rsidRPr="00B863DC">
        <w:rPr>
          <w:rFonts w:eastAsiaTheme="minorHAnsi" w:cstheme="minorHAnsi"/>
          <w:lang w:val="en-GB"/>
        </w:rPr>
        <w:t xml:space="preserve">. </w:t>
      </w:r>
      <w:r w:rsidR="00160F84" w:rsidRPr="00B863DC">
        <w:rPr>
          <w:rFonts w:eastAsiaTheme="minorHAnsi" w:cstheme="minorHAnsi"/>
          <w:lang w:val="en-GB"/>
        </w:rPr>
        <w:t>This could</w:t>
      </w:r>
      <w:r w:rsidR="00147CC8" w:rsidRPr="00B863DC">
        <w:rPr>
          <w:rFonts w:eastAsiaTheme="minorHAnsi" w:cstheme="minorHAnsi"/>
          <w:lang w:val="en-GB"/>
        </w:rPr>
        <w:t xml:space="preserve"> </w:t>
      </w:r>
      <w:r w:rsidR="00160F84" w:rsidRPr="00B863DC">
        <w:rPr>
          <w:rFonts w:eastAsiaTheme="minorHAnsi" w:cstheme="minorHAnsi"/>
          <w:lang w:val="en-GB"/>
        </w:rPr>
        <w:t xml:space="preserve">prevent or postpone approximately 90,000 (70,000 ‒ 120,000) cases of cardiovascular disease, </w:t>
      </w:r>
      <w:r>
        <w:rPr>
          <w:rFonts w:eastAsiaTheme="minorHAnsi" w:cstheme="minorHAnsi"/>
          <w:lang w:val="en-GB"/>
        </w:rPr>
        <w:t xml:space="preserve">some </w:t>
      </w:r>
      <w:r w:rsidR="00160F84" w:rsidRPr="00B863DC">
        <w:rPr>
          <w:rFonts w:eastAsiaTheme="minorHAnsi" w:cstheme="minorHAnsi"/>
          <w:lang w:val="en-GB"/>
        </w:rPr>
        <w:t>79,000 (55,000 ‒ 120,000) cases of lung cancer</w:t>
      </w:r>
      <w:r w:rsidR="00B1486C" w:rsidRPr="00B863DC">
        <w:rPr>
          <w:rFonts w:eastAsiaTheme="minorHAnsi" w:cstheme="minorHAnsi"/>
          <w:lang w:val="en-GB"/>
        </w:rPr>
        <w:t>,</w:t>
      </w:r>
      <w:r w:rsidR="00160F84" w:rsidRPr="00B863DC">
        <w:rPr>
          <w:rFonts w:eastAsiaTheme="minorHAnsi" w:cstheme="minorHAnsi"/>
          <w:lang w:val="en-GB"/>
        </w:rPr>
        <w:t xml:space="preserve"> </w:t>
      </w:r>
      <w:r>
        <w:rPr>
          <w:rFonts w:eastAsiaTheme="minorHAnsi" w:cstheme="minorHAnsi"/>
          <w:lang w:val="en-GB"/>
        </w:rPr>
        <w:t>approximately</w:t>
      </w:r>
      <w:r w:rsidR="00160F84" w:rsidRPr="00B863DC">
        <w:rPr>
          <w:rFonts w:eastAsiaTheme="minorHAnsi" w:cstheme="minorHAnsi"/>
          <w:lang w:val="en-GB"/>
        </w:rPr>
        <w:t xml:space="preserve"> 14,000 (3,000 ‒ 25,000) fewer cardiovascular disease deaths and </w:t>
      </w:r>
      <w:r>
        <w:rPr>
          <w:rFonts w:eastAsiaTheme="minorHAnsi" w:cstheme="minorHAnsi"/>
          <w:lang w:val="en-GB"/>
        </w:rPr>
        <w:t xml:space="preserve">some </w:t>
      </w:r>
      <w:r w:rsidR="00160F84" w:rsidRPr="00B863DC">
        <w:rPr>
          <w:rFonts w:eastAsiaTheme="minorHAnsi" w:cstheme="minorHAnsi"/>
          <w:lang w:val="en-GB"/>
        </w:rPr>
        <w:t>54,000 (38,000 ‒ 73,000) fewer lung cancer deaths.</w:t>
      </w:r>
    </w:p>
    <w:p w:rsidR="008156E7" w:rsidRPr="00B863DC" w:rsidRDefault="008156E7" w:rsidP="00FD7188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776057" w:rsidRPr="00481432" w:rsidRDefault="004064FA" w:rsidP="00481432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481432">
        <w:rPr>
          <w:rFonts w:eastAsiaTheme="minorHAnsi" w:cstheme="minorHAnsi"/>
          <w:lang w:val="en-GB"/>
        </w:rPr>
        <w:t xml:space="preserve">Both scenarios could </w:t>
      </w:r>
      <w:r w:rsidR="00252466" w:rsidRPr="00481432">
        <w:rPr>
          <w:rFonts w:eastAsiaTheme="minorHAnsi" w:cstheme="minorHAnsi"/>
          <w:lang w:val="en-GB"/>
        </w:rPr>
        <w:t>reduce</w:t>
      </w:r>
      <w:r w:rsidRPr="00481432">
        <w:rPr>
          <w:rFonts w:eastAsiaTheme="minorHAnsi" w:cstheme="minorHAnsi"/>
          <w:lang w:val="en-GB"/>
        </w:rPr>
        <w:t xml:space="preserve"> </w:t>
      </w:r>
      <w:r w:rsidR="00776057" w:rsidRPr="00481432">
        <w:rPr>
          <w:rFonts w:eastAsiaTheme="minorHAnsi" w:cstheme="minorHAnsi"/>
          <w:lang w:val="en-GB"/>
        </w:rPr>
        <w:t>socioeconomic</w:t>
      </w:r>
      <w:r w:rsidR="00B1486C" w:rsidRPr="00481432">
        <w:rPr>
          <w:rFonts w:eastAsiaTheme="minorHAnsi" w:cstheme="minorHAnsi"/>
          <w:lang w:val="en-GB"/>
        </w:rPr>
        <w:t xml:space="preserve"> health</w:t>
      </w:r>
      <w:r w:rsidR="00776057" w:rsidRPr="00481432">
        <w:rPr>
          <w:rFonts w:eastAsiaTheme="minorHAnsi" w:cstheme="minorHAnsi"/>
          <w:lang w:val="en-GB"/>
        </w:rPr>
        <w:t xml:space="preserve"> inequalities in</w:t>
      </w:r>
      <w:r w:rsidR="00252466" w:rsidRPr="00481432">
        <w:rPr>
          <w:rFonts w:eastAsiaTheme="minorHAnsi" w:cstheme="minorHAnsi"/>
          <w:lang w:val="en-GB"/>
        </w:rPr>
        <w:t xml:space="preserve"> </w:t>
      </w:r>
      <w:r w:rsidR="00FF3686">
        <w:rPr>
          <w:rFonts w:eastAsiaTheme="minorHAnsi" w:cstheme="minorHAnsi"/>
          <w:lang w:val="en-GB"/>
        </w:rPr>
        <w:t>cardiovascular</w:t>
      </w:r>
      <w:r w:rsidR="00E2312B">
        <w:rPr>
          <w:rFonts w:eastAsiaTheme="minorHAnsi" w:cstheme="minorHAnsi"/>
          <w:lang w:val="en-GB"/>
        </w:rPr>
        <w:t xml:space="preserve"> disease</w:t>
      </w:r>
      <w:r w:rsidR="00252466" w:rsidRPr="00481432">
        <w:rPr>
          <w:rFonts w:eastAsiaTheme="minorHAnsi" w:cstheme="minorHAnsi"/>
          <w:lang w:val="en-GB"/>
        </w:rPr>
        <w:t xml:space="preserve"> and lung cancer</w:t>
      </w:r>
      <w:r w:rsidR="00776057" w:rsidRPr="00481432">
        <w:rPr>
          <w:rFonts w:eastAsiaTheme="minorHAnsi" w:cstheme="minorHAnsi"/>
          <w:lang w:val="en-GB"/>
        </w:rPr>
        <w:t xml:space="preserve"> morbidity </w:t>
      </w:r>
      <w:r w:rsidRPr="00481432">
        <w:rPr>
          <w:rFonts w:eastAsiaTheme="minorHAnsi" w:cstheme="minorHAnsi"/>
          <w:lang w:val="en-GB"/>
        </w:rPr>
        <w:t>and mortality</w:t>
      </w:r>
      <w:r w:rsidR="00776057" w:rsidRPr="00481432">
        <w:rPr>
          <w:rFonts w:eastAsiaTheme="minorHAnsi" w:cstheme="minorHAnsi"/>
          <w:lang w:val="en-GB"/>
        </w:rPr>
        <w:t>.</w:t>
      </w:r>
    </w:p>
    <w:p w:rsidR="00776057" w:rsidRPr="00481432" w:rsidRDefault="00776057" w:rsidP="00481432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160F84" w:rsidRPr="00481432" w:rsidRDefault="002F2503" w:rsidP="00481432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>
        <w:rPr>
          <w:rFonts w:eastAsiaTheme="minorHAnsi" w:cstheme="minorHAnsi"/>
          <w:lang w:val="en-GB"/>
        </w:rPr>
        <w:t>Conclusions</w:t>
      </w:r>
    </w:p>
    <w:p w:rsidR="00160F84" w:rsidRPr="00481432" w:rsidRDefault="00160F84" w:rsidP="00481432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776057" w:rsidRPr="00481432" w:rsidRDefault="00776057" w:rsidP="00481432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  <w:r w:rsidRPr="00481432">
        <w:rPr>
          <w:rFonts w:eastAsiaTheme="minorHAnsi" w:cstheme="minorHAnsi"/>
          <w:lang w:val="en-GB"/>
        </w:rPr>
        <w:t xml:space="preserve">Strengthening existing </w:t>
      </w:r>
      <w:r w:rsidR="00D91E46">
        <w:rPr>
          <w:rFonts w:eastAsiaTheme="minorHAnsi" w:cstheme="minorHAnsi"/>
          <w:lang w:val="en-GB"/>
        </w:rPr>
        <w:t xml:space="preserve">English </w:t>
      </w:r>
      <w:r w:rsidRPr="00481432">
        <w:rPr>
          <w:rFonts w:eastAsiaTheme="minorHAnsi" w:cstheme="minorHAnsi"/>
          <w:lang w:val="en-GB"/>
        </w:rPr>
        <w:t xml:space="preserve">tobacco control policies through limiting access could </w:t>
      </w:r>
      <w:r w:rsidR="00D91E46">
        <w:rPr>
          <w:rFonts w:eastAsiaTheme="minorHAnsi" w:cstheme="minorHAnsi"/>
          <w:lang w:val="en-GB"/>
        </w:rPr>
        <w:t>substantially improve</w:t>
      </w:r>
      <w:r w:rsidRPr="00481432">
        <w:rPr>
          <w:rFonts w:eastAsiaTheme="minorHAnsi" w:cstheme="minorHAnsi"/>
          <w:lang w:val="en-GB"/>
        </w:rPr>
        <w:t xml:space="preserve"> effectiveness and equity. </w:t>
      </w:r>
      <w:r w:rsidR="00D91E46">
        <w:rPr>
          <w:rFonts w:eastAsiaTheme="minorHAnsi" w:cstheme="minorHAnsi"/>
          <w:lang w:val="en-GB"/>
        </w:rPr>
        <w:t>F</w:t>
      </w:r>
      <w:r w:rsidR="000067F4" w:rsidRPr="00481432">
        <w:rPr>
          <w:rFonts w:eastAsiaTheme="minorHAnsi" w:cstheme="minorHAnsi"/>
          <w:lang w:val="en-GB"/>
        </w:rPr>
        <w:t>urther research is</w:t>
      </w:r>
      <w:r w:rsidR="00D91E46">
        <w:rPr>
          <w:rFonts w:eastAsiaTheme="minorHAnsi" w:cstheme="minorHAnsi"/>
          <w:lang w:val="en-GB"/>
        </w:rPr>
        <w:t xml:space="preserve"> now</w:t>
      </w:r>
      <w:r w:rsidR="000067F4" w:rsidRPr="00481432">
        <w:rPr>
          <w:rFonts w:eastAsiaTheme="minorHAnsi" w:cstheme="minorHAnsi"/>
          <w:lang w:val="en-GB"/>
        </w:rPr>
        <w:t xml:space="preserve"> needed </w:t>
      </w:r>
      <w:r w:rsidR="00D91E46">
        <w:rPr>
          <w:rFonts w:eastAsiaTheme="minorHAnsi" w:cstheme="minorHAnsi"/>
          <w:lang w:val="en-GB"/>
        </w:rPr>
        <w:t xml:space="preserve">to </w:t>
      </w:r>
      <w:r w:rsidR="000067F4" w:rsidRPr="00481432">
        <w:rPr>
          <w:rFonts w:eastAsiaTheme="minorHAnsi" w:cstheme="minorHAnsi"/>
          <w:lang w:val="en-GB"/>
        </w:rPr>
        <w:t>explor</w:t>
      </w:r>
      <w:r w:rsidR="00D91E46">
        <w:rPr>
          <w:rFonts w:eastAsiaTheme="minorHAnsi" w:cstheme="minorHAnsi"/>
          <w:lang w:val="en-GB"/>
        </w:rPr>
        <w:t>e</w:t>
      </w:r>
      <w:r w:rsidR="000067F4" w:rsidRPr="00481432">
        <w:rPr>
          <w:rFonts w:eastAsiaTheme="minorHAnsi" w:cstheme="minorHAnsi"/>
          <w:lang w:val="en-GB"/>
        </w:rPr>
        <w:t xml:space="preserve"> the political and legal feasibility </w:t>
      </w:r>
      <w:r w:rsidR="00D91E46">
        <w:rPr>
          <w:rFonts w:eastAsiaTheme="minorHAnsi" w:cstheme="minorHAnsi"/>
          <w:lang w:val="en-GB"/>
        </w:rPr>
        <w:t>issues</w:t>
      </w:r>
      <w:r w:rsidR="000067F4" w:rsidRPr="00481432">
        <w:rPr>
          <w:rFonts w:eastAsiaTheme="minorHAnsi" w:cstheme="minorHAnsi"/>
          <w:lang w:val="en-GB"/>
        </w:rPr>
        <w:t>.</w:t>
      </w:r>
    </w:p>
    <w:p w:rsidR="00776057" w:rsidRPr="00481432" w:rsidRDefault="00776057" w:rsidP="00481432">
      <w:pPr>
        <w:widowControl/>
        <w:autoSpaceDE w:val="0"/>
        <w:autoSpaceDN w:val="0"/>
        <w:adjustRightInd w:val="0"/>
        <w:rPr>
          <w:rFonts w:eastAsiaTheme="minorHAnsi" w:cstheme="minorHAnsi"/>
          <w:lang w:val="en-GB"/>
        </w:rPr>
      </w:pPr>
    </w:p>
    <w:p w:rsidR="007E43A9" w:rsidRDefault="007E43A9"/>
    <w:sectPr w:rsidR="007E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DF7"/>
    <w:multiLevelType w:val="hybridMultilevel"/>
    <w:tmpl w:val="79E8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NzQ3NjE1NbEwtLRU0lEKTi0uzszPAykwrQUA2gd7XCwAAAA="/>
  </w:docVars>
  <w:rsids>
    <w:rsidRoot w:val="00A81B9F"/>
    <w:rsid w:val="000067F4"/>
    <w:rsid w:val="000B2E0E"/>
    <w:rsid w:val="000B715E"/>
    <w:rsid w:val="000F3A04"/>
    <w:rsid w:val="001440C1"/>
    <w:rsid w:val="00147CC8"/>
    <w:rsid w:val="00160F84"/>
    <w:rsid w:val="00252466"/>
    <w:rsid w:val="0025305F"/>
    <w:rsid w:val="00284875"/>
    <w:rsid w:val="00290CE4"/>
    <w:rsid w:val="002F2503"/>
    <w:rsid w:val="002F7D7A"/>
    <w:rsid w:val="00306629"/>
    <w:rsid w:val="00373646"/>
    <w:rsid w:val="003E7105"/>
    <w:rsid w:val="004064FA"/>
    <w:rsid w:val="00481432"/>
    <w:rsid w:val="004F7D54"/>
    <w:rsid w:val="005158B4"/>
    <w:rsid w:val="0056289F"/>
    <w:rsid w:val="005A793C"/>
    <w:rsid w:val="006603D6"/>
    <w:rsid w:val="0068621E"/>
    <w:rsid w:val="00776057"/>
    <w:rsid w:val="007E43A9"/>
    <w:rsid w:val="008156E7"/>
    <w:rsid w:val="008447D3"/>
    <w:rsid w:val="008C1B60"/>
    <w:rsid w:val="008C48C0"/>
    <w:rsid w:val="00921009"/>
    <w:rsid w:val="00A81B9F"/>
    <w:rsid w:val="00A827B3"/>
    <w:rsid w:val="00B13CC3"/>
    <w:rsid w:val="00B1486C"/>
    <w:rsid w:val="00B476E2"/>
    <w:rsid w:val="00B725FD"/>
    <w:rsid w:val="00B863DC"/>
    <w:rsid w:val="00BA0635"/>
    <w:rsid w:val="00C37F1F"/>
    <w:rsid w:val="00C56CC0"/>
    <w:rsid w:val="00CD0FA3"/>
    <w:rsid w:val="00D91E46"/>
    <w:rsid w:val="00DD32BA"/>
    <w:rsid w:val="00DF4DAD"/>
    <w:rsid w:val="00E2312B"/>
    <w:rsid w:val="00E403C4"/>
    <w:rsid w:val="00E70124"/>
    <w:rsid w:val="00EE1B40"/>
    <w:rsid w:val="00F00287"/>
    <w:rsid w:val="00F97887"/>
    <w:rsid w:val="00FD718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97E2"/>
  <w15:chartTrackingRefBased/>
  <w15:docId w15:val="{A60244A5-0B4A-4A86-B915-68F9DFE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76057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776057"/>
  </w:style>
  <w:style w:type="character" w:styleId="Hyperlink">
    <w:name w:val="Hyperlink"/>
    <w:basedOn w:val="DefaultParagraphFont"/>
    <w:uiPriority w:val="99"/>
    <w:unhideWhenUsed/>
    <w:rsid w:val="00776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Tobacco control in England: using microsimulation modelling to quantify the pote</vt:lpstr>
    </vt:vector>
  </TitlesOfParts>
  <Company>The University of Liverpool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Kypridemos</dc:creator>
  <cp:keywords/>
  <dc:description/>
  <cp:lastModifiedBy>Chris Kypridemos</cp:lastModifiedBy>
  <cp:revision>14</cp:revision>
  <dcterms:created xsi:type="dcterms:W3CDTF">2017-03-02T11:08:00Z</dcterms:created>
  <dcterms:modified xsi:type="dcterms:W3CDTF">2017-03-03T12:53:00Z</dcterms:modified>
</cp:coreProperties>
</file>