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0D" w:rsidRDefault="00912E0D" w:rsidP="00912E0D">
      <w:pPr>
        <w:spacing w:line="480" w:lineRule="auto"/>
        <w:rPr>
          <w:rFonts w:ascii="Times New Roman" w:eastAsia="Times New Roman" w:hAnsi="Times New Roman" w:cs="Times New Roman"/>
          <w:b/>
          <w:sz w:val="24"/>
        </w:rPr>
      </w:pPr>
    </w:p>
    <w:p w:rsidR="00912E0D" w:rsidRDefault="00912E0D" w:rsidP="00912E0D">
      <w:pPr>
        <w:spacing w:line="480" w:lineRule="auto"/>
        <w:rPr>
          <w:rFonts w:ascii="Times New Roman" w:eastAsia="Times New Roman" w:hAnsi="Times New Roman" w:cs="Times New Roman"/>
          <w:b/>
          <w:sz w:val="24"/>
        </w:rPr>
      </w:pPr>
    </w:p>
    <w:p w:rsidR="00912E0D" w:rsidRDefault="00912E0D" w:rsidP="00912E0D">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Title:</w:t>
      </w:r>
      <w:r>
        <w:rPr>
          <w:rFonts w:ascii="Times New Roman" w:eastAsia="Times New Roman" w:hAnsi="Times New Roman" w:cs="Times New Roman"/>
          <w:sz w:val="24"/>
        </w:rPr>
        <w:t xml:space="preserve"> </w:t>
      </w:r>
      <w:r>
        <w:rPr>
          <w:rFonts w:ascii="Times New Roman" w:eastAsia="Times New Roman" w:hAnsi="Times New Roman" w:cs="Times New Roman"/>
          <w:b/>
          <w:sz w:val="24"/>
        </w:rPr>
        <w:t>Characteristics of female solo and female co-offenders and male solo sexual offenders against children</w:t>
      </w:r>
    </w:p>
    <w:p w:rsidR="00912E0D" w:rsidRDefault="00912E0D" w:rsidP="00912E0D">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Running title:</w:t>
      </w:r>
      <w:r>
        <w:rPr>
          <w:rFonts w:ascii="Times New Roman" w:eastAsia="Times New Roman" w:hAnsi="Times New Roman" w:cs="Times New Roman"/>
          <w:sz w:val="24"/>
        </w:rPr>
        <w:t xml:space="preserve"> Characteristics of female and male sexual offenders</w:t>
      </w:r>
    </w:p>
    <w:p w:rsidR="00912E0D" w:rsidRPr="006E6D2A" w:rsidRDefault="00912E0D" w:rsidP="00912E0D">
      <w:pPr>
        <w:spacing w:line="480" w:lineRule="auto"/>
        <w:rPr>
          <w:rFonts w:ascii="Times New Roman" w:eastAsia="Times New Roman" w:hAnsi="Times New Roman" w:cs="Times New Roman"/>
          <w:sz w:val="24"/>
          <w:vertAlign w:val="superscript"/>
        </w:rPr>
      </w:pPr>
      <w:r>
        <w:rPr>
          <w:rFonts w:ascii="Times New Roman" w:eastAsia="Times New Roman" w:hAnsi="Times New Roman" w:cs="Times New Roman"/>
          <w:b/>
          <w:sz w:val="24"/>
        </w:rPr>
        <w:t>Authors:</w:t>
      </w:r>
      <w:r>
        <w:rPr>
          <w:rFonts w:ascii="Times New Roman" w:eastAsia="Times New Roman" w:hAnsi="Times New Roman" w:cs="Times New Roman"/>
          <w:sz w:val="24"/>
        </w:rPr>
        <w:t xml:space="preserve"> </w:t>
      </w:r>
      <w:r w:rsidRPr="006E6D2A">
        <w:rPr>
          <w:rFonts w:ascii="Times New Roman" w:eastAsia="Times New Roman" w:hAnsi="Times New Roman" w:cs="Times New Roman"/>
          <w:sz w:val="24"/>
        </w:rPr>
        <w:t>Rebecca Williams</w:t>
      </w:r>
      <w:r w:rsidRPr="006E6D2A">
        <w:rPr>
          <w:rFonts w:ascii="Times New Roman" w:eastAsia="Times New Roman" w:hAnsi="Times New Roman" w:cs="Times New Roman"/>
          <w:sz w:val="24"/>
          <w:vertAlign w:val="superscript"/>
        </w:rPr>
        <w:t>1</w:t>
      </w:r>
      <w:r>
        <w:rPr>
          <w:rFonts w:ascii="Times New Roman" w:eastAsia="Times New Roman" w:hAnsi="Times New Roman" w:cs="Times New Roman"/>
          <w:sz w:val="24"/>
          <w:vertAlign w:val="superscript"/>
        </w:rPr>
        <w:t>*</w:t>
      </w:r>
      <w:r w:rsidRPr="006E6D2A">
        <w:rPr>
          <w:rFonts w:ascii="Times New Roman" w:eastAsia="Times New Roman" w:hAnsi="Times New Roman" w:cs="Times New Roman"/>
          <w:sz w:val="24"/>
        </w:rPr>
        <w:t>, Steven M. Gillespie</w:t>
      </w:r>
      <w:r w:rsidRPr="006E6D2A">
        <w:rPr>
          <w:rFonts w:ascii="Times New Roman" w:eastAsia="Times New Roman" w:hAnsi="Times New Roman" w:cs="Times New Roman"/>
          <w:sz w:val="24"/>
          <w:vertAlign w:val="superscript"/>
        </w:rPr>
        <w:t>2</w:t>
      </w:r>
      <w:proofErr w:type="gramStart"/>
      <w:r w:rsidRPr="006E6D2A">
        <w:rPr>
          <w:rFonts w:ascii="Times New Roman" w:eastAsia="Times New Roman" w:hAnsi="Times New Roman" w:cs="Times New Roman"/>
          <w:sz w:val="24"/>
          <w:vertAlign w:val="superscript"/>
        </w:rPr>
        <w:t>,3</w:t>
      </w:r>
      <w:proofErr w:type="gramEnd"/>
      <w:r w:rsidRPr="006E6D2A">
        <w:rPr>
          <w:rFonts w:ascii="Times New Roman" w:eastAsia="Times New Roman" w:hAnsi="Times New Roman" w:cs="Times New Roman"/>
          <w:sz w:val="24"/>
        </w:rPr>
        <w:t>, Ian A. Elliott</w:t>
      </w:r>
      <w:r>
        <w:rPr>
          <w:rFonts w:ascii="Times New Roman" w:eastAsia="Times New Roman" w:hAnsi="Times New Roman" w:cs="Times New Roman"/>
          <w:sz w:val="24"/>
          <w:vertAlign w:val="superscript"/>
        </w:rPr>
        <w:t>4</w:t>
      </w:r>
      <w:r w:rsidRPr="006E6D2A">
        <w:rPr>
          <w:rFonts w:ascii="Times New Roman" w:eastAsia="Times New Roman" w:hAnsi="Times New Roman" w:cs="Times New Roman"/>
          <w:sz w:val="24"/>
        </w:rPr>
        <w:t>, Hilary J. Eldridge</w:t>
      </w:r>
      <w:r w:rsidRPr="006E6D2A">
        <w:rPr>
          <w:rFonts w:ascii="Times New Roman" w:eastAsia="Times New Roman" w:hAnsi="Times New Roman" w:cs="Times New Roman"/>
          <w:sz w:val="24"/>
          <w:vertAlign w:val="superscript"/>
        </w:rPr>
        <w:t>3,</w:t>
      </w:r>
      <w:r>
        <w:rPr>
          <w:rFonts w:ascii="Times New Roman" w:eastAsia="Times New Roman" w:hAnsi="Times New Roman" w:cs="Times New Roman"/>
          <w:sz w:val="24"/>
          <w:vertAlign w:val="superscript"/>
        </w:rPr>
        <w:t>5</w:t>
      </w:r>
    </w:p>
    <w:p w:rsidR="00912E0D" w:rsidRPr="006E6D2A" w:rsidRDefault="00912E0D" w:rsidP="00912E0D">
      <w:pPr>
        <w:spacing w:line="480" w:lineRule="auto"/>
        <w:rPr>
          <w:rFonts w:ascii="Times New Roman" w:eastAsia="Times New Roman" w:hAnsi="Times New Roman" w:cs="Times New Roman"/>
          <w:sz w:val="24"/>
        </w:rPr>
      </w:pPr>
      <w:r w:rsidRPr="006E6D2A">
        <w:rPr>
          <w:rFonts w:ascii="Times New Roman" w:eastAsia="Times New Roman" w:hAnsi="Times New Roman" w:cs="Times New Roman"/>
          <w:sz w:val="24"/>
          <w:vertAlign w:val="superscript"/>
        </w:rPr>
        <w:t>1</w:t>
      </w:r>
      <w:r w:rsidRPr="006E6D2A">
        <w:rPr>
          <w:rFonts w:ascii="Times New Roman" w:eastAsia="Times New Roman" w:hAnsi="Times New Roman" w:cs="Times New Roman"/>
          <w:sz w:val="24"/>
        </w:rPr>
        <w:t>North London Forensic Service, Barnet, Enfield and Haringey Mental Health NHS Trust, London, UK</w:t>
      </w:r>
    </w:p>
    <w:p w:rsidR="00912E0D" w:rsidRPr="006E6D2A" w:rsidRDefault="00912E0D" w:rsidP="00912E0D">
      <w:pPr>
        <w:spacing w:line="480" w:lineRule="auto"/>
        <w:rPr>
          <w:rFonts w:ascii="Times New Roman" w:eastAsia="Times New Roman" w:hAnsi="Times New Roman" w:cs="Times New Roman"/>
          <w:sz w:val="24"/>
        </w:rPr>
      </w:pPr>
      <w:r w:rsidRPr="006E6D2A">
        <w:rPr>
          <w:rFonts w:ascii="Times New Roman" w:eastAsia="Times New Roman" w:hAnsi="Times New Roman" w:cs="Times New Roman"/>
          <w:sz w:val="24"/>
          <w:vertAlign w:val="superscript"/>
        </w:rPr>
        <w:t>2</w:t>
      </w:r>
      <w:r w:rsidRPr="006E6D2A">
        <w:rPr>
          <w:rFonts w:ascii="Times New Roman" w:eastAsia="Times New Roman" w:hAnsi="Times New Roman" w:cs="Times New Roman"/>
          <w:sz w:val="24"/>
        </w:rPr>
        <w:t>School of Psychology, Newcastle University, Newcastle, UK</w:t>
      </w:r>
    </w:p>
    <w:p w:rsidR="00912E0D" w:rsidRPr="006E6D2A" w:rsidRDefault="00912E0D" w:rsidP="00912E0D">
      <w:pPr>
        <w:spacing w:after="150" w:line="480" w:lineRule="auto"/>
        <w:rPr>
          <w:rFonts w:ascii="Times New Roman" w:eastAsia="Times New Roman" w:hAnsi="Times New Roman" w:cs="Times New Roman"/>
          <w:sz w:val="24"/>
        </w:rPr>
      </w:pPr>
      <w:r w:rsidRPr="006E6D2A">
        <w:rPr>
          <w:rFonts w:ascii="Times New Roman" w:eastAsia="Times New Roman" w:hAnsi="Times New Roman" w:cs="Times New Roman"/>
          <w:sz w:val="24"/>
          <w:vertAlign w:val="superscript"/>
        </w:rPr>
        <w:t>3</w:t>
      </w:r>
      <w:r w:rsidRPr="006E6D2A">
        <w:rPr>
          <w:rFonts w:ascii="Times New Roman" w:eastAsia="Times New Roman" w:hAnsi="Times New Roman" w:cs="Times New Roman"/>
          <w:sz w:val="24"/>
        </w:rPr>
        <w:t>The Lucy Faithfull Foundation, Birmingham, UK</w:t>
      </w:r>
    </w:p>
    <w:p w:rsidR="00912E0D" w:rsidRPr="006E6D2A" w:rsidRDefault="00912E0D" w:rsidP="00912E0D">
      <w:pPr>
        <w:spacing w:line="480" w:lineRule="auto"/>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4</w:t>
      </w:r>
      <w:r w:rsidRPr="006E6D2A">
        <w:rPr>
          <w:rFonts w:ascii="Times New Roman" w:eastAsia="Times New Roman" w:hAnsi="Times New Roman" w:cs="Times New Roman"/>
          <w:sz w:val="24"/>
        </w:rPr>
        <w:t xml:space="preserve">Institute of Psychology, Health, and Society, University of Liverpool, Liverpool, UK </w:t>
      </w:r>
    </w:p>
    <w:p w:rsidR="00912E0D" w:rsidRPr="006E6D2A" w:rsidRDefault="00912E0D" w:rsidP="00912E0D">
      <w:pPr>
        <w:spacing w:line="480" w:lineRule="auto"/>
        <w:rPr>
          <w:rFonts w:ascii="Times New Roman" w:eastAsia="Times New Roman" w:hAnsi="Times New Roman" w:cs="Times New Roman"/>
          <w:sz w:val="24"/>
        </w:rPr>
      </w:pPr>
      <w:r>
        <w:rPr>
          <w:rFonts w:ascii="Times New Roman" w:eastAsia="Times New Roman" w:hAnsi="Times New Roman" w:cs="Times New Roman"/>
          <w:sz w:val="24"/>
          <w:vertAlign w:val="superscript"/>
        </w:rPr>
        <w:t>5</w:t>
      </w:r>
      <w:r w:rsidRPr="006E6D2A">
        <w:rPr>
          <w:rFonts w:ascii="Times New Roman" w:eastAsia="Times New Roman" w:hAnsi="Times New Roman" w:cs="Times New Roman"/>
          <w:sz w:val="24"/>
        </w:rPr>
        <w:t xml:space="preserve">School of Psychology, University of Birmingham, Birmingham, UK </w:t>
      </w:r>
    </w:p>
    <w:p w:rsidR="00912E0D" w:rsidRPr="006E6D2A" w:rsidRDefault="00912E0D" w:rsidP="00912E0D">
      <w:pPr>
        <w:spacing w:line="480" w:lineRule="auto"/>
        <w:rPr>
          <w:rFonts w:ascii="Times New Roman" w:eastAsia="Times New Roman" w:hAnsi="Times New Roman" w:cs="Times New Roman"/>
          <w:sz w:val="24"/>
          <w:vertAlign w:val="superscript"/>
        </w:rPr>
      </w:pPr>
      <w:r>
        <w:rPr>
          <w:noProof/>
        </w:rPr>
        <w:pict>
          <v:shapetype id="_x0000_t202" coordsize="21600,21600" o:spt="202" path="m,l,21600r21600,l21600,xe">
            <v:stroke joinstyle="miter"/>
            <v:path gradientshapeok="t" o:connecttype="rect"/>
          </v:shapetype>
          <v:shape id="Text Box 2" o:spid="_x0000_s1026" type="#_x0000_t202" style="position:absolute;margin-left:0;margin-top:33.25pt;width:354.35pt;height:30.45pt;z-index:251659264;visibility:visible;mso-height-percent:200;mso-wrap-distance-left:9pt;mso-wrap-distance-top:3.6pt;mso-wrap-distance-right:9pt;mso-wrap-distance-bottom:3.6pt;mso-position-horizontal:center;mso-position-horizontal-relative:margin;mso-position-vertical-relative:text;mso-height-percent:200;mso-width-relative:margin;mso-height-relative:margin;v-text-anchor:top" fillcolor="#d8d8d8 [2732]" strokecolor="black [3213]">
            <v:textbox style="mso-fit-shape-to-text:t">
              <w:txbxContent>
                <w:p w:rsidR="00912E0D" w:rsidRDefault="00912E0D" w:rsidP="00912E0D">
                  <w:pPr>
                    <w:spacing w:after="0" w:line="240" w:lineRule="auto"/>
                    <w:rPr>
                      <w:b/>
                    </w:rPr>
                  </w:pPr>
                  <w:r w:rsidRPr="00912E0D">
                    <w:rPr>
                      <w:b/>
                    </w:rPr>
                    <w:t xml:space="preserve">This paper was accepted for publication in </w:t>
                  </w:r>
                  <w:r w:rsidRPr="00912E0D">
                    <w:rPr>
                      <w:b/>
                      <w:i/>
                    </w:rPr>
                    <w:t>Sexual Abuse</w:t>
                  </w:r>
                  <w:r w:rsidRPr="00912E0D">
                    <w:rPr>
                      <w:b/>
                    </w:rPr>
                    <w:t xml:space="preserve"> on 4</w:t>
                  </w:r>
                  <w:r w:rsidRPr="00912E0D">
                    <w:rPr>
                      <w:b/>
                      <w:vertAlign w:val="superscript"/>
                    </w:rPr>
                    <w:t>th</w:t>
                  </w:r>
                  <w:r w:rsidRPr="00912E0D">
                    <w:rPr>
                      <w:b/>
                    </w:rPr>
                    <w:t xml:space="preserve"> July 2017.</w:t>
                  </w:r>
                </w:p>
                <w:p w:rsidR="00912E0D" w:rsidRPr="00912E0D" w:rsidRDefault="00912E0D" w:rsidP="00912E0D">
                  <w:pPr>
                    <w:spacing w:after="0" w:line="240" w:lineRule="auto"/>
                    <w:jc w:val="center"/>
                    <w:rPr>
                      <w:b/>
                    </w:rPr>
                  </w:pPr>
                  <w:r>
                    <w:rPr>
                      <w:b/>
                    </w:rPr>
                    <w:t>This is the accepted version of the manuscript.</w:t>
                  </w:r>
                </w:p>
              </w:txbxContent>
            </v:textbox>
            <w10:wrap type="square" anchorx="margin"/>
          </v:shape>
        </w:pict>
      </w:r>
    </w:p>
    <w:p w:rsidR="00912E0D" w:rsidRDefault="00912E0D" w:rsidP="00912E0D">
      <w:pPr>
        <w:spacing w:line="480" w:lineRule="auto"/>
        <w:rPr>
          <w:rFonts w:ascii="Times New Roman" w:eastAsia="Times New Roman" w:hAnsi="Times New Roman" w:cs="Times New Roman"/>
          <w:b/>
          <w:sz w:val="24"/>
        </w:rPr>
      </w:pPr>
    </w:p>
    <w:p w:rsidR="00912E0D" w:rsidRDefault="00912E0D" w:rsidP="00912E0D">
      <w:pPr>
        <w:spacing w:line="480" w:lineRule="auto"/>
        <w:rPr>
          <w:rFonts w:ascii="Times New Roman" w:eastAsia="Times New Roman" w:hAnsi="Times New Roman" w:cs="Times New Roman"/>
          <w:b/>
          <w:sz w:val="24"/>
        </w:rPr>
      </w:pPr>
    </w:p>
    <w:p w:rsidR="00912E0D" w:rsidRDefault="00912E0D" w:rsidP="00912E0D">
      <w:pPr>
        <w:spacing w:line="480" w:lineRule="auto"/>
        <w:rPr>
          <w:rFonts w:ascii="Times New Roman" w:eastAsia="Times New Roman" w:hAnsi="Times New Roman" w:cs="Times New Roman"/>
          <w:b/>
          <w:sz w:val="24"/>
        </w:rPr>
      </w:pPr>
    </w:p>
    <w:p w:rsidR="00912E0D" w:rsidRDefault="00912E0D" w:rsidP="00912E0D">
      <w:pPr>
        <w:spacing w:line="480" w:lineRule="auto"/>
        <w:rPr>
          <w:rFonts w:ascii="Times New Roman" w:eastAsia="Times New Roman" w:hAnsi="Times New Roman" w:cs="Times New Roman"/>
          <w:b/>
          <w:sz w:val="24"/>
        </w:rPr>
      </w:pPr>
      <w:bookmarkStart w:id="0" w:name="_GoBack"/>
      <w:bookmarkEnd w:id="0"/>
    </w:p>
    <w:p w:rsidR="00912E0D" w:rsidRPr="006E6D2A" w:rsidRDefault="00912E0D" w:rsidP="00912E0D">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w:t>
      </w:r>
      <w:r w:rsidRPr="006E6D2A">
        <w:rPr>
          <w:rFonts w:ascii="Times New Roman" w:eastAsia="Times New Roman" w:hAnsi="Times New Roman" w:cs="Times New Roman"/>
          <w:b/>
          <w:sz w:val="24"/>
        </w:rPr>
        <w:t>Corresponding author</w:t>
      </w:r>
      <w:r w:rsidRPr="006E6D2A">
        <w:rPr>
          <w:rFonts w:ascii="Times New Roman" w:eastAsia="Times New Roman" w:hAnsi="Times New Roman" w:cs="Times New Roman"/>
          <w:sz w:val="24"/>
        </w:rPr>
        <w:t>: Dr Rebecca Williams, North London Forensic Service, Camlet 1, Chase Farm Hospital, EN2 8JL, UK</w:t>
      </w:r>
    </w:p>
    <w:p w:rsidR="00912E0D" w:rsidRPr="006E6D2A" w:rsidRDefault="00912E0D" w:rsidP="00912E0D">
      <w:pPr>
        <w:spacing w:line="480" w:lineRule="auto"/>
        <w:rPr>
          <w:rFonts w:ascii="Times New Roman" w:eastAsia="Times New Roman" w:hAnsi="Times New Roman" w:cs="Times New Roman"/>
          <w:color w:val="FF0000"/>
          <w:sz w:val="24"/>
        </w:rPr>
      </w:pPr>
      <w:r w:rsidRPr="006E6D2A">
        <w:rPr>
          <w:rFonts w:ascii="Times New Roman" w:eastAsia="Times New Roman" w:hAnsi="Times New Roman" w:cs="Times New Roman"/>
          <w:sz w:val="24"/>
        </w:rPr>
        <w:t>E-mail: rebecca-williams@hotmail.co.uk</w:t>
      </w:r>
    </w:p>
    <w:p w:rsidR="00982E0D" w:rsidRDefault="00982E0D" w:rsidP="00912E0D">
      <w:pPr>
        <w:rPr>
          <w:rFonts w:ascii="Times New Roman" w:eastAsia="Times New Roman" w:hAnsi="Times New Roman" w:cs="Times New Roman"/>
          <w:sz w:val="24"/>
        </w:rPr>
      </w:pPr>
    </w:p>
    <w:p w:rsidR="00912E0D" w:rsidRDefault="00912E0D" w:rsidP="00912E0D">
      <w:pPr>
        <w:rPr>
          <w:rFonts w:ascii="Times New Roman" w:eastAsia="Times New Roman" w:hAnsi="Times New Roman" w:cs="Times New Roman"/>
          <w:sz w:val="24"/>
        </w:rPr>
      </w:pPr>
    </w:p>
    <w:p w:rsidR="00912E0D" w:rsidRPr="00912E0D" w:rsidRDefault="00912E0D" w:rsidP="00912E0D">
      <w:pPr>
        <w:rPr>
          <w:rFonts w:ascii="Times New Roman" w:eastAsia="Times New Roman" w:hAnsi="Times New Roman" w:cs="Times New Roman"/>
          <w:sz w:val="24"/>
        </w:rPr>
      </w:pPr>
    </w:p>
    <w:p w:rsidR="00982E0D" w:rsidRPr="00D2743C" w:rsidRDefault="00067688">
      <w:pPr>
        <w:spacing w:after="200" w:line="480" w:lineRule="auto"/>
        <w:jc w:val="center"/>
        <w:rPr>
          <w:rFonts w:ascii="Times New Roman" w:eastAsia="Times New Roman" w:hAnsi="Times New Roman" w:cs="Times New Roman"/>
          <w:b/>
          <w:sz w:val="24"/>
        </w:rPr>
      </w:pPr>
      <w:r w:rsidRPr="00D2743C">
        <w:rPr>
          <w:rFonts w:ascii="Times New Roman" w:eastAsia="Times New Roman" w:hAnsi="Times New Roman" w:cs="Times New Roman"/>
          <w:b/>
          <w:sz w:val="24"/>
        </w:rPr>
        <w:t>Abstract</w:t>
      </w:r>
    </w:p>
    <w:p w:rsidR="00982E0D" w:rsidRPr="00D2743C" w:rsidRDefault="000B2BF3">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w:t>
      </w:r>
      <w:r w:rsidR="00067688" w:rsidRPr="00D2743C">
        <w:rPr>
          <w:rFonts w:ascii="Times New Roman" w:eastAsia="Times New Roman" w:hAnsi="Times New Roman" w:cs="Times New Roman"/>
          <w:sz w:val="24"/>
        </w:rPr>
        <w:t xml:space="preserve">tudies have highlighted differences in </w:t>
      </w:r>
      <w:r w:rsidR="00FD0270" w:rsidRPr="00D2743C">
        <w:rPr>
          <w:rFonts w:ascii="Times New Roman" w:eastAsia="Times New Roman" w:hAnsi="Times New Roman" w:cs="Times New Roman"/>
          <w:sz w:val="24"/>
        </w:rPr>
        <w:t xml:space="preserve">the </w:t>
      </w:r>
      <w:r w:rsidR="00FA6D43">
        <w:rPr>
          <w:rFonts w:ascii="Times New Roman" w:eastAsia="Times New Roman" w:hAnsi="Times New Roman" w:cs="Times New Roman"/>
          <w:sz w:val="24"/>
        </w:rPr>
        <w:t xml:space="preserve">victim choice, offender and </w:t>
      </w:r>
      <w:r w:rsidR="00067688" w:rsidRPr="00D2743C">
        <w:rPr>
          <w:rFonts w:ascii="Times New Roman" w:eastAsia="Times New Roman" w:hAnsi="Times New Roman" w:cs="Times New Roman"/>
          <w:sz w:val="24"/>
        </w:rPr>
        <w:t xml:space="preserve">offense characteristics of female and male sexual offenders. However, little is known about </w:t>
      </w:r>
      <w:r>
        <w:rPr>
          <w:rFonts w:ascii="Times New Roman" w:eastAsia="Times New Roman" w:hAnsi="Times New Roman" w:cs="Times New Roman"/>
          <w:sz w:val="24"/>
        </w:rPr>
        <w:t xml:space="preserve">how </w:t>
      </w:r>
      <w:r w:rsidR="00067688" w:rsidRPr="00D2743C">
        <w:rPr>
          <w:rFonts w:ascii="Times New Roman" w:eastAsia="Times New Roman" w:hAnsi="Times New Roman" w:cs="Times New Roman"/>
          <w:sz w:val="24"/>
        </w:rPr>
        <w:t>solo and co-offending females differ from solo male sexual off</w:t>
      </w:r>
      <w:r>
        <w:rPr>
          <w:rFonts w:ascii="Times New Roman" w:eastAsia="Times New Roman" w:hAnsi="Times New Roman" w:cs="Times New Roman"/>
          <w:sz w:val="24"/>
        </w:rPr>
        <w:t>enders. W</w:t>
      </w:r>
      <w:r w:rsidR="00067688" w:rsidRPr="00D2743C">
        <w:rPr>
          <w:rFonts w:ascii="Times New Roman" w:eastAsia="Times New Roman" w:hAnsi="Times New Roman" w:cs="Times New Roman"/>
          <w:sz w:val="24"/>
        </w:rPr>
        <w:t>e compared the characteristics of 20 solo and 20 co-offending females (co-offended with a male and/or female accomplice), and 40 male sex</w:t>
      </w:r>
      <w:r>
        <w:rPr>
          <w:rFonts w:ascii="Times New Roman" w:eastAsia="Times New Roman" w:hAnsi="Times New Roman" w:cs="Times New Roman"/>
          <w:sz w:val="24"/>
        </w:rPr>
        <w:t xml:space="preserve">ual offenders against children. </w:t>
      </w:r>
      <w:r w:rsidR="00FA6D43">
        <w:rPr>
          <w:rFonts w:ascii="Times New Roman" w:eastAsia="Times New Roman" w:hAnsi="Times New Roman" w:cs="Times New Roman"/>
          <w:sz w:val="24"/>
        </w:rPr>
        <w:t>We found that solo female offenders showed</w:t>
      </w:r>
      <w:r w:rsidR="00067688" w:rsidRPr="00D2743C">
        <w:rPr>
          <w:rFonts w:ascii="Times New Roman" w:eastAsia="Times New Roman" w:hAnsi="Times New Roman" w:cs="Times New Roman"/>
          <w:sz w:val="24"/>
        </w:rPr>
        <w:t xml:space="preserve"> the most evidence of personal problems, including depression and sexual dissatisfaction. Compared with male offenders, female co-offenders showed poorer self-management, but better sexual self-regulation. Male offenders had a greater history of offending and showed more evidence of </w:t>
      </w:r>
      <w:r w:rsidR="00207E55" w:rsidRPr="00D2743C">
        <w:rPr>
          <w:rFonts w:ascii="Times New Roman" w:eastAsia="Times New Roman" w:hAnsi="Times New Roman" w:cs="Times New Roman"/>
          <w:sz w:val="24"/>
        </w:rPr>
        <w:t xml:space="preserve">sexual abuse supportive cognitions </w:t>
      </w:r>
      <w:r w:rsidR="00067688" w:rsidRPr="00D2743C">
        <w:rPr>
          <w:rFonts w:ascii="Times New Roman" w:eastAsia="Times New Roman" w:hAnsi="Times New Roman" w:cs="Times New Roman"/>
          <w:sz w:val="24"/>
        </w:rPr>
        <w:t xml:space="preserve">relative to both solo and co-offending females. These results are consistent with the need for a gender specific approach to working with sexual offenders, and may have implications for understanding the </w:t>
      </w:r>
      <w:r w:rsidR="00FA6D43">
        <w:rPr>
          <w:rFonts w:ascii="Times New Roman" w:eastAsia="Times New Roman" w:hAnsi="Times New Roman" w:cs="Times New Roman"/>
          <w:sz w:val="24"/>
        </w:rPr>
        <w:t xml:space="preserve">often complex </w:t>
      </w:r>
      <w:r w:rsidR="00067688" w:rsidRPr="00D2743C">
        <w:rPr>
          <w:rFonts w:ascii="Times New Roman" w:eastAsia="Times New Roman" w:hAnsi="Times New Roman" w:cs="Times New Roman"/>
          <w:sz w:val="24"/>
        </w:rPr>
        <w:t>treatment needs of these clients.</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i/>
          <w:sz w:val="24"/>
        </w:rPr>
        <w:t>Key words:</w:t>
      </w:r>
      <w:r w:rsidRPr="00D2743C">
        <w:rPr>
          <w:rFonts w:ascii="Times New Roman" w:eastAsia="Times New Roman" w:hAnsi="Times New Roman" w:cs="Times New Roman"/>
          <w:b/>
          <w:sz w:val="24"/>
        </w:rPr>
        <w:t xml:space="preserve"> </w:t>
      </w:r>
      <w:r w:rsidRPr="00D2743C">
        <w:rPr>
          <w:rFonts w:ascii="Times New Roman" w:eastAsia="Times New Roman" w:hAnsi="Times New Roman" w:cs="Times New Roman"/>
          <w:b/>
          <w:i/>
          <w:sz w:val="24"/>
        </w:rPr>
        <w:t xml:space="preserve"> </w:t>
      </w:r>
      <w:r w:rsidRPr="00D2743C">
        <w:rPr>
          <w:rFonts w:ascii="Times New Roman" w:eastAsia="Times New Roman" w:hAnsi="Times New Roman" w:cs="Times New Roman"/>
          <w:b/>
          <w:sz w:val="24"/>
        </w:rPr>
        <w:t>Female sexual offenders, male sexual offenders, solo offenders, co offenders, child sexual abuse</w:t>
      </w:r>
    </w:p>
    <w:p w:rsidR="00982E0D" w:rsidRPr="00D2743C" w:rsidRDefault="00982E0D">
      <w:pPr>
        <w:spacing w:after="200" w:line="480" w:lineRule="auto"/>
        <w:rPr>
          <w:rFonts w:ascii="Times New Roman" w:eastAsia="Times New Roman" w:hAnsi="Times New Roman" w:cs="Times New Roman"/>
          <w:b/>
          <w:i/>
          <w:sz w:val="24"/>
        </w:rPr>
      </w:pPr>
    </w:p>
    <w:p w:rsidR="00982E0D" w:rsidRPr="00D2743C" w:rsidRDefault="00982E0D">
      <w:pPr>
        <w:spacing w:after="200" w:line="480" w:lineRule="auto"/>
        <w:rPr>
          <w:rFonts w:ascii="Times New Roman" w:eastAsia="Times New Roman" w:hAnsi="Times New Roman" w:cs="Times New Roman"/>
          <w:b/>
          <w:i/>
          <w:sz w:val="24"/>
        </w:rPr>
      </w:pPr>
    </w:p>
    <w:p w:rsidR="00982E0D" w:rsidRPr="00D2743C" w:rsidRDefault="00982E0D">
      <w:pPr>
        <w:spacing w:after="200" w:line="480" w:lineRule="auto"/>
        <w:rPr>
          <w:rFonts w:ascii="Times New Roman" w:eastAsia="Times New Roman" w:hAnsi="Times New Roman" w:cs="Times New Roman"/>
          <w:b/>
          <w:i/>
          <w:sz w:val="24"/>
        </w:rPr>
      </w:pPr>
    </w:p>
    <w:p w:rsidR="00982E0D" w:rsidRPr="00D2743C" w:rsidRDefault="00982E0D">
      <w:pPr>
        <w:spacing w:after="200" w:line="480" w:lineRule="auto"/>
        <w:rPr>
          <w:rFonts w:ascii="Times New Roman" w:eastAsia="Times New Roman" w:hAnsi="Times New Roman" w:cs="Times New Roman"/>
          <w:b/>
          <w:i/>
          <w:sz w:val="24"/>
        </w:rPr>
      </w:pPr>
    </w:p>
    <w:p w:rsidR="00982E0D" w:rsidRPr="00D2743C" w:rsidRDefault="00067688">
      <w:pPr>
        <w:spacing w:after="200" w:line="480" w:lineRule="auto"/>
        <w:jc w:val="center"/>
        <w:rPr>
          <w:rFonts w:ascii="Times New Roman" w:eastAsia="Times New Roman" w:hAnsi="Times New Roman" w:cs="Times New Roman"/>
          <w:b/>
          <w:sz w:val="24"/>
        </w:rPr>
      </w:pPr>
      <w:r w:rsidRPr="00D2743C">
        <w:rPr>
          <w:rFonts w:ascii="Times New Roman" w:eastAsia="Times New Roman" w:hAnsi="Times New Roman" w:cs="Times New Roman"/>
          <w:b/>
          <w:sz w:val="24"/>
        </w:rPr>
        <w:lastRenderedPageBreak/>
        <w:t>Characteristics of female solo and female co-offenders and male solo sexual offenders against children</w:t>
      </w:r>
    </w:p>
    <w:p w:rsidR="00BF28F1" w:rsidRPr="00D2743C" w:rsidRDefault="00BF28F1">
      <w:pPr>
        <w:spacing w:after="200" w:line="480" w:lineRule="auto"/>
        <w:jc w:val="center"/>
        <w:rPr>
          <w:rFonts w:ascii="Times New Roman" w:eastAsia="Times New Roman" w:hAnsi="Times New Roman" w:cs="Times New Roman"/>
          <w:b/>
          <w:sz w:val="24"/>
        </w:rPr>
      </w:pPr>
    </w:p>
    <w:p w:rsidR="00BF28F1" w:rsidRPr="00D2743C" w:rsidRDefault="00BF28F1" w:rsidP="008E78CC">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A gender informed approach to sexual offending</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The assessment and treatment needs of female sexual offenders (FSOs) remain relatively poorly understood compared with those of their male counterparts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2010). Professionals working with male sexual offenders (MSOs) can draw upon a broad research literature, empirically validated risk assessment instruments, and a knowledge base of </w:t>
      </w:r>
      <w:r w:rsidRPr="00D2743C">
        <w:rPr>
          <w:rFonts w:ascii="Times New Roman" w:eastAsia="Times New Roman" w:hAnsi="Times New Roman" w:cs="Times New Roman"/>
          <w:i/>
          <w:sz w:val="24"/>
        </w:rPr>
        <w:t xml:space="preserve">‘what works’ </w:t>
      </w:r>
      <w:r w:rsidRPr="00D2743C">
        <w:rPr>
          <w:rFonts w:ascii="Times New Roman" w:eastAsia="Times New Roman" w:hAnsi="Times New Roman" w:cs="Times New Roman"/>
          <w:sz w:val="24"/>
        </w:rPr>
        <w:t>in assessment and treatment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2010). However, the assessment and treatment needs of FSOs and MSOs are likely to differ, and considerable caution has been urged in applying MSO theory and knowledge to FSOs. Numerous authors have emphasized the need for a gender specific approach to working with sexual offenders (Ford, 2010; Gannon &amp; Alleyne, 2013; Gannon, Rose &amp;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2010). This approach should be informed by a good understanding of how FSOs and MSOs differ, as well as an understanding of different subtypes of both female and male sexual offenders. </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The need for a greater understanding of female sexual offending is highlighted by the results of a recent meta-analysis which showed that the proportion of sexual offenders who are female is higher than first thought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Babchishin</w:t>
      </w:r>
      <w:proofErr w:type="spellEnd"/>
      <w:r w:rsidRPr="00D2743C">
        <w:rPr>
          <w:rFonts w:ascii="Times New Roman" w:eastAsia="Times New Roman" w:hAnsi="Times New Roman" w:cs="Times New Roman"/>
          <w:sz w:val="24"/>
        </w:rPr>
        <w:t xml:space="preserve">, &amp; Rat, 2016). Characteristics of FSOs include female specific offense supportive cognitions, early victimization, and periods of severe sexual, violent, and emotional abuse (Gannon &amp;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2010). During adulthood, FSOs present with sexual and/or physical victimization (Gannon, Rose, &amp; Ward, 2008; Turner, Miller &amp; Henderson, 2008;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Bijleveld</w:t>
      </w:r>
      <w:proofErr w:type="spellEnd"/>
      <w:r w:rsidRPr="00D2743C">
        <w:rPr>
          <w:rFonts w:ascii="Times New Roman" w:eastAsia="Times New Roman" w:hAnsi="Times New Roman" w:cs="Times New Roman"/>
          <w:sz w:val="24"/>
        </w:rPr>
        <w:t xml:space="preserve">, &amp; Hendriks, 2010), personality disorder, mental illness, and drug and alcohol use (Miller, Turner, &amp; Henderson, 2009; </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et al., 2011; Turner et al., 2008; Strickland, 2008;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et al., 2010), </w:t>
      </w:r>
      <w:r w:rsidRPr="00D2743C">
        <w:rPr>
          <w:rFonts w:ascii="Times New Roman" w:eastAsia="Times New Roman" w:hAnsi="Times New Roman" w:cs="Times New Roman"/>
          <w:sz w:val="24"/>
        </w:rPr>
        <w:lastRenderedPageBreak/>
        <w:t xml:space="preserve">relationship problems, intimacy deficits, and sexual abuse supportive cognitions (Gannon et al., 2008; </w:t>
      </w:r>
      <w:proofErr w:type="spellStart"/>
      <w:r w:rsidRPr="00D2743C">
        <w:rPr>
          <w:rFonts w:ascii="Times New Roman" w:eastAsia="Times New Roman" w:hAnsi="Times New Roman" w:cs="Times New Roman"/>
          <w:sz w:val="24"/>
        </w:rPr>
        <w:t>Grayston</w:t>
      </w:r>
      <w:proofErr w:type="spellEnd"/>
      <w:r w:rsidRPr="00D2743C">
        <w:rPr>
          <w:rFonts w:ascii="Times New Roman" w:eastAsia="Times New Roman" w:hAnsi="Times New Roman" w:cs="Times New Roman"/>
          <w:sz w:val="24"/>
        </w:rPr>
        <w:t xml:space="preserve"> &amp; De Luca, 1999; Nathan &amp; Ward, 2002). Notably, several, if not all of these factors represent known treatment targets for </w:t>
      </w:r>
      <w:r w:rsidR="00A04995" w:rsidRPr="00D2743C">
        <w:rPr>
          <w:rFonts w:ascii="Times New Roman" w:eastAsia="Times New Roman" w:hAnsi="Times New Roman" w:cs="Times New Roman"/>
          <w:sz w:val="24"/>
        </w:rPr>
        <w:t>MSOs</w:t>
      </w:r>
      <w:r w:rsidRPr="00D2743C">
        <w:rPr>
          <w:rFonts w:ascii="Times New Roman" w:eastAsia="Times New Roman" w:hAnsi="Times New Roman" w:cs="Times New Roman"/>
          <w:sz w:val="24"/>
        </w:rPr>
        <w:t xml:space="preserve">. However, few studies have undertaken a direct comparison of FSOs and MSOs. </w:t>
      </w:r>
    </w:p>
    <w:p w:rsidR="00BF28F1" w:rsidRPr="00D2743C" w:rsidRDefault="00A44E41" w:rsidP="008E78CC">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F</w:t>
      </w:r>
      <w:r w:rsidR="00BF28F1" w:rsidRPr="00D2743C">
        <w:rPr>
          <w:rFonts w:ascii="Times New Roman" w:eastAsia="Times New Roman" w:hAnsi="Times New Roman" w:cs="Times New Roman"/>
          <w:b/>
          <w:sz w:val="24"/>
        </w:rPr>
        <w:t>emale and male sexual offenders</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Studies comparing FSOs and MSOs have documented several similarities as well as differences in terms of victim choice, offender, and offense characteristics.  In a retrospective case file analysis of alleged FSOs and MSOs, FSOs reported more abusive experiences during childhood, including physical, sexual, and emotional abuse, and were more likely to report having been the victim of adult intimate partner violence (West, Friedman, &amp; Kim, 2011). However, these findings are limited by small sample sizes, and a reliance on case file reviews of alleged, rather than convicted or admitting offenders. A larger scale comparison of FSOs and MSOs was carried out by Freeman and Sandler (2008), who compared the case files of 390 FSOs and 390 MSOs from the New York State sex offender registry. Group differences were predominantly related to criminal histories and victim characteristics, and MSOs showed a greater number of previous sexual and non-sexual convictions compared with FSOs, and were also more likely to have offended against females (Freeman &amp; Sandler, 2008). Although low levels of sexual recidivism hampered comparisons relating to sexual reoffending at re-arrest, both groups displayed similar factors relating to re-arrests for non- sexual offenses. It was concluded that although risk factors for female and male sexual offending may be similar, a broader range of characteristics </w:t>
      </w:r>
      <w:r w:rsidR="00A04995" w:rsidRPr="00D2743C">
        <w:rPr>
          <w:rFonts w:ascii="Times New Roman" w:eastAsia="Times New Roman" w:hAnsi="Times New Roman" w:cs="Times New Roman"/>
          <w:sz w:val="24"/>
        </w:rPr>
        <w:t xml:space="preserve">should be examined </w:t>
      </w:r>
      <w:r w:rsidRPr="00D2743C">
        <w:rPr>
          <w:rFonts w:ascii="Times New Roman" w:eastAsia="Times New Roman" w:hAnsi="Times New Roman" w:cs="Times New Roman"/>
          <w:sz w:val="24"/>
        </w:rPr>
        <w:t xml:space="preserve">in future research. </w:t>
      </w:r>
    </w:p>
    <w:p w:rsidR="008E78CC" w:rsidRPr="00D2743C" w:rsidRDefault="008E78CC" w:rsidP="008E78CC">
      <w:pPr>
        <w:spacing w:after="24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As well as comparisons of victim choice and offence characteristics, others have examined differences in the personal characteristics of FSOs and MSOs. When features of </w:t>
      </w:r>
      <w:r w:rsidRPr="00D2743C">
        <w:rPr>
          <w:rFonts w:ascii="Times New Roman" w:eastAsia="Times New Roman" w:hAnsi="Times New Roman" w:cs="Times New Roman"/>
          <w:sz w:val="24"/>
        </w:rPr>
        <w:lastRenderedPageBreak/>
        <w:t>psychopathology were compared between 128 FSOs and 136 MSOs referred for treatment in the U.S., females’ self-reports indicated higher levels of psychopathology, with descriptive statistics indicating elevated scores across anxiety, depression, schizophrenia, and borderline features (Miller et al., 2009). Furthermore, a Latent Profile Analysis (LPA) revealed four distinct classes of offenders: moderate defensiveness, elevated drug and alcohol use, moderate psychopathology, and extensive psychopathology. FSOs were more likely than MSOs to be in the extensive and moderate psychopathology classes, while MSOs were better classified according to defensiveness/impression management, and drug and alcohol use (Miller et al., 2009). While these findings are informative, they may reflect biases in how FSOs and MSOs are dealt with following sexual offenses. For example, it has been suggested that while females may be more likely to be viewed as having mental health problems, MSOs may be more likely to enter the criminal justice system (West et al., 2011).</w:t>
      </w:r>
    </w:p>
    <w:p w:rsidR="00BF28F1" w:rsidRPr="00D2743C" w:rsidRDefault="008E78CC" w:rsidP="008E78CC">
      <w:pPr>
        <w:spacing w:after="24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More recently, Williams and </w:t>
      </w:r>
      <w:proofErr w:type="spellStart"/>
      <w:r w:rsidRPr="00D2743C">
        <w:rPr>
          <w:rFonts w:ascii="Times New Roman" w:eastAsia="Times New Roman" w:hAnsi="Times New Roman" w:cs="Times New Roman"/>
          <w:sz w:val="24"/>
        </w:rPr>
        <w:t>Bierie</w:t>
      </w:r>
      <w:proofErr w:type="spellEnd"/>
      <w:r w:rsidRPr="00D2743C">
        <w:rPr>
          <w:rFonts w:ascii="Times New Roman" w:eastAsia="Times New Roman" w:hAnsi="Times New Roman" w:cs="Times New Roman"/>
          <w:sz w:val="24"/>
        </w:rPr>
        <w:t xml:space="preserve"> (2015) reported on a much larger sample using the National Incident-Based Reporting System, comparing FSOs and MSOs on 802,150 incidents of sexual assault. Both groups tended to offend more often in their homes, were likely to be acquainted with their victims, and rarely used drugs/alcohol or injured the victims during the offense. However, key differences also emerged, and showed that FSOs were more likely to commit their offense with a male accomplice, and were more likely to offend against their own children. MSOs on the other hand were more likely to offend against their step-children (Williams &amp; </w:t>
      </w:r>
      <w:proofErr w:type="spellStart"/>
      <w:r w:rsidRPr="00D2743C">
        <w:rPr>
          <w:rFonts w:ascii="Times New Roman" w:eastAsia="Times New Roman" w:hAnsi="Times New Roman" w:cs="Times New Roman"/>
          <w:sz w:val="24"/>
        </w:rPr>
        <w:t>Bierie</w:t>
      </w:r>
      <w:proofErr w:type="spellEnd"/>
      <w:r w:rsidRPr="00D2743C">
        <w:rPr>
          <w:rFonts w:ascii="Times New Roman" w:eastAsia="Times New Roman" w:hAnsi="Times New Roman" w:cs="Times New Roman"/>
          <w:sz w:val="24"/>
        </w:rPr>
        <w:t>, 2015). Consistent with earlier studies, both MSOs and FSOs were more likely to offend against victims of the opposite sex, although this was more pronounced among MSOs. The finding that females more often offended with a male accomplice supports a growing body of literature distinguishing between female solo and co-offenders, and represents an important point of heterogeneity among FSOs.</w:t>
      </w:r>
    </w:p>
    <w:p w:rsidR="008E78CC" w:rsidRPr="00D2743C" w:rsidRDefault="00BF28F1" w:rsidP="008E78CC">
      <w:pPr>
        <w:spacing w:after="24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lastRenderedPageBreak/>
        <w:t>Solo and co-offending females</w:t>
      </w:r>
    </w:p>
    <w:p w:rsidR="008E78CC" w:rsidRPr="00D2743C" w:rsidRDefault="008E78CC" w:rsidP="008E78CC">
      <w:pPr>
        <w:spacing w:after="24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Typological frameworks suggest that offending alone (solo offender), versus offending with an accomplice (co-offender), represents an important distinguishing feature of FSOs. A ‘male coerced’ category of FSOs was first recognized by Mathews, Matthews, and </w:t>
      </w:r>
      <w:proofErr w:type="spellStart"/>
      <w:r w:rsidRPr="00D2743C">
        <w:rPr>
          <w:rFonts w:ascii="Times New Roman" w:eastAsia="Times New Roman" w:hAnsi="Times New Roman" w:cs="Times New Roman"/>
          <w:sz w:val="24"/>
        </w:rPr>
        <w:t>Speltz</w:t>
      </w:r>
      <w:proofErr w:type="spellEnd"/>
      <w:r w:rsidRPr="00D2743C">
        <w:rPr>
          <w:rFonts w:ascii="Times New Roman" w:eastAsia="Times New Roman" w:hAnsi="Times New Roman" w:cs="Times New Roman"/>
          <w:sz w:val="24"/>
        </w:rPr>
        <w:t xml:space="preserve"> (1989), and was later developed by Nathan and Ward (2001) to distinguish between compliant victim, rejected/revengeful, and willing/ally co-offender relationships. These types of female co-offender may sow distinct motivations to offend, including high levels of dependency on males, or feelings of being rejected by the child, or a male partner in </w:t>
      </w:r>
      <w:proofErr w:type="spellStart"/>
      <w:r w:rsidRPr="00D2743C">
        <w:rPr>
          <w:rFonts w:ascii="Times New Roman" w:eastAsia="Times New Roman" w:hAnsi="Times New Roman" w:cs="Times New Roman"/>
          <w:sz w:val="24"/>
        </w:rPr>
        <w:t>favor</w:t>
      </w:r>
      <w:proofErr w:type="spellEnd"/>
      <w:r w:rsidRPr="00D2743C">
        <w:rPr>
          <w:rFonts w:ascii="Times New Roman" w:eastAsia="Times New Roman" w:hAnsi="Times New Roman" w:cs="Times New Roman"/>
          <w:sz w:val="24"/>
        </w:rPr>
        <w:t xml:space="preserve"> of the child (Nathan &amp; Ward, 2011). Despite increasing recognition of the solo versus co-offender distinction, little is known about how these distinct subtypes compare with males who sexually offend against children. </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Compared with solo offenders, a greater proportion of females who co-offend with a male partner have been shown to be </w:t>
      </w:r>
      <w:r w:rsidRPr="00D2743C">
        <w:rPr>
          <w:rFonts w:ascii="Times New Roman" w:eastAsia="Times New Roman" w:hAnsi="Times New Roman" w:cs="Times New Roman"/>
          <w:i/>
          <w:sz w:val="24"/>
        </w:rPr>
        <w:t>'specialists</w:t>
      </w:r>
      <w:r w:rsidRPr="00D2743C">
        <w:rPr>
          <w:rFonts w:ascii="Times New Roman" w:eastAsia="Times New Roman" w:hAnsi="Times New Roman" w:cs="Times New Roman"/>
          <w:sz w:val="24"/>
        </w:rPr>
        <w:t>' rather than ‘</w:t>
      </w:r>
      <w:r w:rsidRPr="00D2743C">
        <w:rPr>
          <w:rFonts w:ascii="Times New Roman" w:eastAsia="Times New Roman" w:hAnsi="Times New Roman" w:cs="Times New Roman"/>
          <w:i/>
          <w:sz w:val="24"/>
        </w:rPr>
        <w:t>once only</w:t>
      </w:r>
      <w:r w:rsidRPr="00D2743C">
        <w:rPr>
          <w:rFonts w:ascii="Times New Roman" w:eastAsia="Times New Roman" w:hAnsi="Times New Roman" w:cs="Times New Roman"/>
          <w:sz w:val="24"/>
        </w:rPr>
        <w:t>’ or ‘</w:t>
      </w:r>
      <w:r w:rsidRPr="00D2743C">
        <w:rPr>
          <w:rFonts w:ascii="Times New Roman" w:eastAsia="Times New Roman" w:hAnsi="Times New Roman" w:cs="Times New Roman"/>
          <w:i/>
          <w:sz w:val="24"/>
        </w:rPr>
        <w:t>generalist</w:t>
      </w:r>
      <w:r w:rsidRPr="00D2743C">
        <w:rPr>
          <w:rFonts w:ascii="Times New Roman" w:eastAsia="Times New Roman" w:hAnsi="Times New Roman" w:cs="Times New Roman"/>
          <w:sz w:val="24"/>
        </w:rPr>
        <w:t>’ offenders. While specialists typically commit multiple sexual offenses, but few other, typically minor non-sexual offenses, generalists are more versatile, committing many other minor, as well as more serious non-sexual offenses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Bijleveld</w:t>
      </w:r>
      <w:proofErr w:type="spellEnd"/>
      <w:r w:rsidRPr="00D2743C">
        <w:rPr>
          <w:rFonts w:ascii="Times New Roman" w:eastAsia="Times New Roman" w:hAnsi="Times New Roman" w:cs="Times New Roman"/>
          <w:sz w:val="24"/>
        </w:rPr>
        <w:t>, &amp; Hendriks, 2011). Other findings have shown that although solo and co-offending females did not differ in terms of age, ethnicity, location, or type of offense, co-offenders were more likely than solo-offenders to have multiple victims, familial victims, male and female victims, and previous convictions for non-sexual offenses (</w:t>
      </w:r>
      <w:proofErr w:type="spellStart"/>
      <w:r w:rsidRPr="00D2743C">
        <w:rPr>
          <w:rFonts w:ascii="Times New Roman" w:eastAsia="Times New Roman" w:hAnsi="Times New Roman" w:cs="Times New Roman"/>
          <w:sz w:val="24"/>
        </w:rPr>
        <w:t>Vandiver</w:t>
      </w:r>
      <w:proofErr w:type="spellEnd"/>
      <w:r w:rsidRPr="00D2743C">
        <w:rPr>
          <w:rFonts w:ascii="Times New Roman" w:eastAsia="Times New Roman" w:hAnsi="Times New Roman" w:cs="Times New Roman"/>
          <w:sz w:val="24"/>
        </w:rPr>
        <w:t>, 2006). These results are consistent with the finding that FSOs who offend alone are more likely to have an unrelated or a male victim, while co-offenders are more likely to have a female victim (</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Bogaerts</w:t>
      </w:r>
      <w:proofErr w:type="spellEnd"/>
      <w:r w:rsidRPr="00D2743C">
        <w:rPr>
          <w:rFonts w:ascii="Times New Roman" w:eastAsia="Times New Roman" w:hAnsi="Times New Roman" w:cs="Times New Roman"/>
          <w:sz w:val="24"/>
        </w:rPr>
        <w:t xml:space="preserve">, van </w:t>
      </w:r>
      <w:proofErr w:type="spellStart"/>
      <w:r w:rsidRPr="00D2743C">
        <w:rPr>
          <w:rFonts w:ascii="Times New Roman" w:eastAsia="Times New Roman" w:hAnsi="Times New Roman" w:cs="Times New Roman"/>
          <w:sz w:val="24"/>
        </w:rPr>
        <w:t>Casteren</w:t>
      </w:r>
      <w:proofErr w:type="spellEnd"/>
      <w:r w:rsidRPr="00D2743C">
        <w:rPr>
          <w:rFonts w:ascii="Times New Roman" w:eastAsia="Times New Roman" w:hAnsi="Times New Roman" w:cs="Times New Roman"/>
          <w:sz w:val="24"/>
        </w:rPr>
        <w:t xml:space="preserve">, &amp; </w:t>
      </w:r>
      <w:proofErr w:type="spellStart"/>
      <w:r w:rsidRPr="00D2743C">
        <w:rPr>
          <w:rFonts w:ascii="Times New Roman" w:eastAsia="Times New Roman" w:hAnsi="Times New Roman" w:cs="Times New Roman"/>
          <w:sz w:val="24"/>
        </w:rPr>
        <w:t>Labrijn</w:t>
      </w:r>
      <w:proofErr w:type="spellEnd"/>
      <w:r w:rsidRPr="00D2743C">
        <w:rPr>
          <w:rFonts w:ascii="Times New Roman" w:eastAsia="Times New Roman" w:hAnsi="Times New Roman" w:cs="Times New Roman"/>
          <w:sz w:val="24"/>
        </w:rPr>
        <w:t xml:space="preserve">, 2011). However, it should also be considered that the victim choice of co-offenders </w:t>
      </w:r>
      <w:r w:rsidRPr="00D2743C">
        <w:rPr>
          <w:rFonts w:ascii="Times New Roman" w:eastAsia="Times New Roman" w:hAnsi="Times New Roman" w:cs="Times New Roman"/>
          <w:sz w:val="24"/>
        </w:rPr>
        <w:lastRenderedPageBreak/>
        <w:t xml:space="preserve">might better reflect the sexual interests of the male co-offender, rather than the female herself. </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In terms of their clinical characteristics, solo relative to co-offenders are more likely to have received a diagnosis of a DSM-IV (American Psychiatric Association, 1994) Axis I disorder, or a mood disorder in particular (</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et al., 2011). Also, a more recent study comparing 20 solo and 20 co-offenders across a range of clinical characteristics found that the environmental niche of solo offenders was better characterized by a history of mental health and substance abuse difficulties compared with </w:t>
      </w:r>
      <w:r w:rsidR="00A04995" w:rsidRPr="00D2743C">
        <w:rPr>
          <w:rFonts w:ascii="Times New Roman" w:eastAsia="Times New Roman" w:hAnsi="Times New Roman" w:cs="Times New Roman"/>
          <w:sz w:val="24"/>
        </w:rPr>
        <w:t xml:space="preserve">that of co-offenders (Gillespie, Williams, Elliott, Eldridge, Ashfield, &amp; Beech, </w:t>
      </w:r>
      <w:r w:rsidRPr="00D2743C">
        <w:rPr>
          <w:rFonts w:ascii="Times New Roman" w:eastAsia="Times New Roman" w:hAnsi="Times New Roman" w:cs="Times New Roman"/>
          <w:sz w:val="24"/>
        </w:rPr>
        <w:t xml:space="preserve">2015).  Furthermore, solo offenders reported more negative mood states and abusive fantasies during the time preceding their offense, while co-offenders more often reported having current partners who were known sex offenders, and other involvement with known offenders (Gillespie et al., 2015). </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In a more comprehensive analysis of FSO types, 47, 287 incidents of female perpetrated sexual offenses were categorized in to one of four groups: solo offenders, female-male pairs, an all-female group consisting of females who offended with another female, and a multiple perpetrator group formed of females who offended with three or more other offenders (Budd, </w:t>
      </w:r>
      <w:proofErr w:type="spellStart"/>
      <w:r w:rsidRPr="00D2743C">
        <w:rPr>
          <w:rFonts w:ascii="Times New Roman" w:eastAsia="Times New Roman" w:hAnsi="Times New Roman" w:cs="Times New Roman"/>
          <w:sz w:val="24"/>
        </w:rPr>
        <w:t>Bierie</w:t>
      </w:r>
      <w:proofErr w:type="spellEnd"/>
      <w:r w:rsidRPr="00D2743C">
        <w:rPr>
          <w:rFonts w:ascii="Times New Roman" w:eastAsia="Times New Roman" w:hAnsi="Times New Roman" w:cs="Times New Roman"/>
          <w:sz w:val="24"/>
        </w:rPr>
        <w:t>, &amp; Williams, 2015). Females with a male accomplice were more likely than solo females to have offended against female victims, dependent children, and against a victim within their family. It was also noted that while the solo and all female groups shared similar characteristics, female-male pairs appeared more similar to the multiple perpetrator group. However, incidents were not distinguished between on victim age, and included both offenses against children, and adults. Given that important differences exist between male offenders who prefer child versus adult victims (</w:t>
      </w:r>
      <w:proofErr w:type="spellStart"/>
      <w:r w:rsidRPr="00D2743C">
        <w:rPr>
          <w:rFonts w:ascii="Times New Roman" w:eastAsia="Times New Roman" w:hAnsi="Times New Roman" w:cs="Times New Roman"/>
          <w:sz w:val="24"/>
        </w:rPr>
        <w:t>Ahlmeyer</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Kleinsasser</w:t>
      </w:r>
      <w:proofErr w:type="spellEnd"/>
      <w:r w:rsidRPr="00D2743C">
        <w:rPr>
          <w:rFonts w:ascii="Times New Roman" w:eastAsia="Times New Roman" w:hAnsi="Times New Roman" w:cs="Times New Roman"/>
          <w:sz w:val="24"/>
        </w:rPr>
        <w:t xml:space="preserve">, Stoner, &amp; </w:t>
      </w:r>
      <w:proofErr w:type="spellStart"/>
      <w:r w:rsidRPr="00D2743C">
        <w:rPr>
          <w:rFonts w:ascii="Times New Roman" w:eastAsia="Times New Roman" w:hAnsi="Times New Roman" w:cs="Times New Roman"/>
          <w:sz w:val="24"/>
        </w:rPr>
        <w:t>Retzlaff</w:t>
      </w:r>
      <w:proofErr w:type="spellEnd"/>
      <w:r w:rsidRPr="00D2743C">
        <w:rPr>
          <w:rFonts w:ascii="Times New Roman" w:eastAsia="Times New Roman" w:hAnsi="Times New Roman" w:cs="Times New Roman"/>
          <w:sz w:val="24"/>
        </w:rPr>
        <w:t>, 2003; Langton &amp; Marshall, 2001), the results of Budd et al. (2015) should be applied with caution to understanding females who have offended solely against children.</w:t>
      </w:r>
    </w:p>
    <w:p w:rsidR="00BF28F1" w:rsidRPr="00D2743C" w:rsidRDefault="00BF28F1" w:rsidP="008E78CC">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lastRenderedPageBreak/>
        <w:t>Sexual abuse supportive cognitions in females</w:t>
      </w:r>
    </w:p>
    <w:p w:rsidR="00BF28F1" w:rsidRPr="00D2743C" w:rsidRDefault="00BF28F1"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presence of a male co-offender has also been linked with the types of sexual abuse supportive cognitions held by FSOs (Beech, Parrett, Ward, &amp; Fisher, 2009; Gannon, Hoare, Rose, &amp; Parrett, 2010). This work has focussed upon the presence or absence of implicit theories identified by Ward (2000) referring to </w:t>
      </w:r>
      <w:r w:rsidRPr="00D2743C">
        <w:rPr>
          <w:rFonts w:ascii="Times New Roman" w:eastAsia="Times New Roman" w:hAnsi="Times New Roman" w:cs="Times New Roman"/>
          <w:i/>
          <w:sz w:val="24"/>
        </w:rPr>
        <w:t xml:space="preserve">Children as sexual </w:t>
      </w:r>
      <w:r w:rsidRPr="00D2743C">
        <w:rPr>
          <w:rFonts w:ascii="Times New Roman" w:eastAsia="Times New Roman" w:hAnsi="Times New Roman" w:cs="Times New Roman"/>
          <w:sz w:val="24"/>
        </w:rPr>
        <w:t xml:space="preserve">(views that children can be sexual beings who are able to consent); </w:t>
      </w:r>
      <w:r w:rsidRPr="00D2743C">
        <w:rPr>
          <w:rFonts w:ascii="Times New Roman" w:eastAsia="Times New Roman" w:hAnsi="Times New Roman" w:cs="Times New Roman"/>
          <w:i/>
          <w:sz w:val="24"/>
        </w:rPr>
        <w:t xml:space="preserve">Dangerous world </w:t>
      </w:r>
      <w:r w:rsidRPr="00D2743C">
        <w:rPr>
          <w:rFonts w:ascii="Times New Roman" w:eastAsia="Times New Roman" w:hAnsi="Times New Roman" w:cs="Times New Roman"/>
          <w:sz w:val="24"/>
        </w:rPr>
        <w:t xml:space="preserve">(the world is a dangerous and threatening place); </w:t>
      </w:r>
      <w:r w:rsidRPr="00D2743C">
        <w:rPr>
          <w:rFonts w:ascii="Times New Roman" w:eastAsia="Times New Roman" w:hAnsi="Times New Roman" w:cs="Times New Roman"/>
          <w:i/>
          <w:sz w:val="24"/>
        </w:rPr>
        <w:t xml:space="preserve">Nature of harm </w:t>
      </w:r>
      <w:r w:rsidRPr="00D2743C">
        <w:rPr>
          <w:rFonts w:ascii="Times New Roman" w:eastAsia="Times New Roman" w:hAnsi="Times New Roman" w:cs="Times New Roman"/>
          <w:sz w:val="24"/>
        </w:rPr>
        <w:t xml:space="preserve">(views that some sexual behaviour is acceptable and minimising the harm that their offending behaviour has caused); </w:t>
      </w:r>
      <w:r w:rsidRPr="00D2743C">
        <w:rPr>
          <w:rFonts w:ascii="Times New Roman" w:eastAsia="Times New Roman" w:hAnsi="Times New Roman" w:cs="Times New Roman"/>
          <w:i/>
          <w:sz w:val="24"/>
        </w:rPr>
        <w:t xml:space="preserve">Uncontrollability </w:t>
      </w:r>
      <w:r w:rsidRPr="00D2743C">
        <w:rPr>
          <w:rFonts w:ascii="Times New Roman" w:eastAsia="Times New Roman" w:hAnsi="Times New Roman" w:cs="Times New Roman"/>
          <w:sz w:val="24"/>
        </w:rPr>
        <w:t xml:space="preserve">(views of the world as being uncontrollable and believing that things can just occur); and </w:t>
      </w:r>
      <w:r w:rsidRPr="00D2743C">
        <w:rPr>
          <w:rFonts w:ascii="Times New Roman" w:eastAsia="Times New Roman" w:hAnsi="Times New Roman" w:cs="Times New Roman"/>
          <w:i/>
          <w:sz w:val="24"/>
        </w:rPr>
        <w:t xml:space="preserve">Entitlement </w:t>
      </w:r>
      <w:r w:rsidRPr="00D2743C">
        <w:rPr>
          <w:rFonts w:ascii="Times New Roman" w:eastAsia="Times New Roman" w:hAnsi="Times New Roman" w:cs="Times New Roman"/>
          <w:sz w:val="24"/>
        </w:rPr>
        <w:t>(believing that people are entitled to have their needs met by others). Beech et al. (2009) suggest that these distortions, with the exception of entitlement, can be identified among FSOs, and may vary between FSO subtypes. Furthermore, Gannon et al. (2010) argue that the offense supportive cognitions of FSOs may be considered gender specific, and often include reference to men as controlling the actions of women, female abuse not as harmful, men as threatening, and partners’ needs are more important than victims. However, gender specific cognitions are not consistently identified among FSOs, and do not reliably vary between solo and co-offenders (Gan</w:t>
      </w:r>
      <w:r w:rsidR="00A04995" w:rsidRPr="00D2743C">
        <w:rPr>
          <w:rFonts w:ascii="Times New Roman" w:eastAsia="Times New Roman" w:hAnsi="Times New Roman" w:cs="Times New Roman"/>
          <w:sz w:val="24"/>
        </w:rPr>
        <w:t>non &amp; Alleyne, 2013; Gillespie et al.</w:t>
      </w:r>
      <w:r w:rsidRPr="00D2743C">
        <w:rPr>
          <w:rFonts w:ascii="Times New Roman" w:eastAsia="Times New Roman" w:hAnsi="Times New Roman" w:cs="Times New Roman"/>
          <w:sz w:val="24"/>
        </w:rPr>
        <w:t>, 2015).</w:t>
      </w:r>
    </w:p>
    <w:p w:rsidR="008E78CC" w:rsidRPr="00D2743C" w:rsidRDefault="008E78CC" w:rsidP="008E78CC">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The present study</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Although several studies have sought to compare FSOs and MSOs, these studies have typically focused on victim choice and offense characteristics, or failed to compare across a range of offender characteristics. In addition, inconsistencies have been identified in the extent to which the offense supportive cognitions of FSOs appear similar to those held by MSOs, and the extent to which these attitudes vary between FSO subtypes. Finally, studies comparing FSOs and MSOs using statistical methods have failed to distinguish between </w:t>
      </w:r>
      <w:r w:rsidRPr="00D2743C">
        <w:rPr>
          <w:rFonts w:ascii="Times New Roman" w:eastAsia="Times New Roman" w:hAnsi="Times New Roman" w:cs="Times New Roman"/>
          <w:sz w:val="24"/>
        </w:rPr>
        <w:lastRenderedPageBreak/>
        <w:t xml:space="preserve">subtypes of FSO, despite increasing evidence that the presence or absence of a co-offender represents an important distinguishing feature of this group (Gillespie et al, 2015; </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et al., 2011; </w:t>
      </w:r>
      <w:proofErr w:type="spellStart"/>
      <w:r w:rsidRPr="00D2743C">
        <w:rPr>
          <w:rFonts w:ascii="Times New Roman" w:eastAsia="Times New Roman" w:hAnsi="Times New Roman" w:cs="Times New Roman"/>
          <w:sz w:val="24"/>
        </w:rPr>
        <w:t>Vandiver</w:t>
      </w:r>
      <w:proofErr w:type="spellEnd"/>
      <w:r w:rsidRPr="00D2743C">
        <w:rPr>
          <w:rFonts w:ascii="Times New Roman" w:eastAsia="Times New Roman" w:hAnsi="Times New Roman" w:cs="Times New Roman"/>
          <w:sz w:val="24"/>
        </w:rPr>
        <w:t>, 2006).</w:t>
      </w:r>
    </w:p>
    <w:p w:rsidR="008E78CC"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In the present study, we aimed to compare the offender characteristics of three different groups of individuals who had sexually offended against children: female solo offenders (</w:t>
      </w:r>
      <w:r w:rsidRPr="00D2743C">
        <w:rPr>
          <w:rFonts w:ascii="Times New Roman" w:eastAsia="Times New Roman" w:hAnsi="Times New Roman" w:cs="Times New Roman"/>
          <w:i/>
          <w:sz w:val="24"/>
        </w:rPr>
        <w:t xml:space="preserve">n </w:t>
      </w:r>
      <w:r w:rsidRPr="00D2743C">
        <w:rPr>
          <w:rFonts w:ascii="Times New Roman" w:eastAsia="Times New Roman" w:hAnsi="Times New Roman" w:cs="Times New Roman"/>
          <w:sz w:val="24"/>
        </w:rPr>
        <w:t>= 20), female co-offenders (</w:t>
      </w:r>
      <w:r w:rsidRPr="00D2743C">
        <w:rPr>
          <w:rFonts w:ascii="Times New Roman" w:eastAsia="Times New Roman" w:hAnsi="Times New Roman" w:cs="Times New Roman"/>
          <w:i/>
          <w:sz w:val="24"/>
        </w:rPr>
        <w:t>n</w:t>
      </w:r>
      <w:r w:rsidRPr="00D2743C">
        <w:rPr>
          <w:rFonts w:ascii="Times New Roman" w:eastAsia="Times New Roman" w:hAnsi="Times New Roman" w:cs="Times New Roman"/>
          <w:sz w:val="24"/>
        </w:rPr>
        <w:t xml:space="preserve"> = 20), and male solo offenders (</w:t>
      </w:r>
      <w:r w:rsidRPr="00D2743C">
        <w:rPr>
          <w:rFonts w:ascii="Times New Roman" w:eastAsia="Times New Roman" w:hAnsi="Times New Roman" w:cs="Times New Roman"/>
          <w:i/>
          <w:sz w:val="24"/>
        </w:rPr>
        <w:t>n</w:t>
      </w:r>
      <w:r w:rsidRPr="00D2743C">
        <w:rPr>
          <w:rFonts w:ascii="Times New Roman" w:eastAsia="Times New Roman" w:hAnsi="Times New Roman" w:cs="Times New Roman"/>
          <w:sz w:val="24"/>
        </w:rPr>
        <w:t xml:space="preserve"> = 40). For the purposes of clarity, when referring to these groups in the present study, the terms solo offender and co-offender refer to solo offending females, and co-offending females (co-offended with a male and/or female accomplice), respectively. The term male sexual offenders (and its abbreviation MSOs) refers to solo male sexual offenders. We used the </w:t>
      </w:r>
      <w:r w:rsidRPr="00D2743C">
        <w:rPr>
          <w:rFonts w:ascii="Times New Roman" w:eastAsia="Times New Roman" w:hAnsi="Times New Roman" w:cs="Times New Roman"/>
          <w:i/>
          <w:sz w:val="24"/>
        </w:rPr>
        <w:t>Assessment Guidance Framework for use with Women who Sexually Abuse Children: Version 2.0</w:t>
      </w:r>
      <w:r w:rsidRPr="00D2743C">
        <w:rPr>
          <w:rFonts w:ascii="Times New Roman" w:eastAsia="Times New Roman" w:hAnsi="Times New Roman" w:cs="Times New Roman"/>
          <w:sz w:val="24"/>
        </w:rPr>
        <w:t xml:space="preserve"> (Gillespie et al., 2015), referred to as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to code for developmental factors, including early childhood abuse and parental relationships; psychological dispositions, including self-regulation and sexual abuse supportive cognitions; environmental niche factors (see Ward &amp; Beech, 2006); personal and environmental offense preceding factors; and positive factors that might protect against sexual offending and support treatment progress.</w:t>
      </w:r>
    </w:p>
    <w:p w:rsidR="00982E0D" w:rsidRPr="00D2743C" w:rsidRDefault="008E78CC" w:rsidP="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We hypothesized that the three groups would be distinguishable on several factors. In particular, we hypothesized that solo FSOs and solo MSOs would appear more similar, and would be distinguishable from co-offenders on various factors related to the motivations for sexual offending. These included poor sexual self-regulation, problematic interpersonal functioning, and negative affective states. Similarly, we hypothesized that MSOs relative to co-offenders would show more evidence of sexual abuse supportive cognitions relating to a preference and entitlem</w:t>
      </w:r>
      <w:r w:rsidR="00A04995" w:rsidRPr="00D2743C">
        <w:rPr>
          <w:rFonts w:ascii="Times New Roman" w:eastAsia="Times New Roman" w:hAnsi="Times New Roman" w:cs="Times New Roman"/>
          <w:sz w:val="24"/>
        </w:rPr>
        <w:t>ent to sex with children. We made</w:t>
      </w:r>
      <w:r w:rsidRPr="00D2743C">
        <w:rPr>
          <w:rFonts w:ascii="Times New Roman" w:eastAsia="Times New Roman" w:hAnsi="Times New Roman" w:cs="Times New Roman"/>
          <w:sz w:val="24"/>
        </w:rPr>
        <w:t xml:space="preserve"> no specific </w:t>
      </w:r>
      <w:r w:rsidR="00A04995" w:rsidRPr="00D2743C">
        <w:rPr>
          <w:rFonts w:ascii="Times New Roman" w:eastAsia="Times New Roman" w:hAnsi="Times New Roman" w:cs="Times New Roman"/>
          <w:sz w:val="24"/>
        </w:rPr>
        <w:t>predictions</w:t>
      </w:r>
      <w:r w:rsidRPr="00D2743C">
        <w:rPr>
          <w:rFonts w:ascii="Times New Roman" w:eastAsia="Times New Roman" w:hAnsi="Times New Roman" w:cs="Times New Roman"/>
          <w:sz w:val="24"/>
        </w:rPr>
        <w:t xml:space="preserve"> regarding the cognitions of solo and co-offending females given inconsistent findings in this area. </w:t>
      </w:r>
    </w:p>
    <w:p w:rsidR="00982E0D" w:rsidRPr="00D2743C" w:rsidRDefault="00067688">
      <w:pPr>
        <w:spacing w:after="200" w:line="480" w:lineRule="auto"/>
        <w:jc w:val="center"/>
        <w:rPr>
          <w:rFonts w:ascii="Times New Roman" w:eastAsia="Times New Roman" w:hAnsi="Times New Roman" w:cs="Times New Roman"/>
          <w:sz w:val="24"/>
        </w:rPr>
      </w:pPr>
      <w:r w:rsidRPr="00D2743C">
        <w:rPr>
          <w:rFonts w:ascii="Times New Roman" w:eastAsia="Times New Roman" w:hAnsi="Times New Roman" w:cs="Times New Roman"/>
          <w:b/>
          <w:sz w:val="24"/>
        </w:rPr>
        <w:lastRenderedPageBreak/>
        <w:t>Method</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Design</w:t>
      </w:r>
    </w:p>
    <w:p w:rsidR="00982E0D" w:rsidRPr="00D2743C" w:rsidRDefault="008E78C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We used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to code for the presence or absence of the following characteristics: (a) developmental factors, (b) psychological dispositions, (c) environmental niche factors, (d) offense preceding factors, and (e) positive factors which may support the offender in making positive changes. </w:t>
      </w:r>
      <w:r w:rsidR="00067688" w:rsidRPr="00D2743C">
        <w:rPr>
          <w:rFonts w:ascii="Times New Roman" w:eastAsia="Times New Roman" w:hAnsi="Times New Roman" w:cs="Times New Roman"/>
          <w:sz w:val="24"/>
        </w:rPr>
        <w:t>We also coded each case for the presence or absence of</w:t>
      </w:r>
      <w:r w:rsidR="00207E55" w:rsidRPr="00D2743C">
        <w:rPr>
          <w:rFonts w:ascii="Times New Roman" w:eastAsia="Times New Roman" w:hAnsi="Times New Roman" w:cs="Times New Roman"/>
          <w:sz w:val="24"/>
        </w:rPr>
        <w:t xml:space="preserve"> sexual abuse supportive cognitions, </w:t>
      </w:r>
      <w:r w:rsidR="00067688" w:rsidRPr="00D2743C">
        <w:rPr>
          <w:rFonts w:ascii="Times New Roman" w:eastAsia="Times New Roman" w:hAnsi="Times New Roman" w:cs="Times New Roman"/>
          <w:sz w:val="24"/>
        </w:rPr>
        <w:t xml:space="preserve">and compared the presence or absence of these between solo and co- FSOs, and MSOs. The </w:t>
      </w:r>
      <w:r w:rsidR="008569C3" w:rsidRPr="00D2743C">
        <w:rPr>
          <w:rFonts w:ascii="Times New Roman" w:eastAsia="Times New Roman" w:hAnsi="Times New Roman" w:cs="Times New Roman"/>
          <w:sz w:val="24"/>
        </w:rPr>
        <w:t>study design was approved by the University of Birmingham Science, Technology, Engineering, and Mathematics (STEM) Ethical Review Committee</w:t>
      </w:r>
      <w:r w:rsidR="00067688" w:rsidRPr="00D2743C">
        <w:rPr>
          <w:rFonts w:ascii="Times New Roman" w:eastAsia="Times New Roman" w:hAnsi="Times New Roman" w:cs="Times New Roman"/>
          <w:sz w:val="24"/>
        </w:rPr>
        <w:t>. All procedures adhered to British Psychological Society research guidelines.</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Participants</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The sample consisted</w:t>
      </w:r>
      <w:r w:rsidR="008569C3" w:rsidRPr="00D2743C">
        <w:rPr>
          <w:rFonts w:ascii="Times New Roman" w:eastAsia="Times New Roman" w:hAnsi="Times New Roman" w:cs="Times New Roman"/>
          <w:sz w:val="24"/>
        </w:rPr>
        <w:t xml:space="preserve"> of 40 FSOs and 40 MSOs referred to the Lucy Faithfull Foundation (LFF), UK</w:t>
      </w:r>
      <w:r w:rsidRPr="00D2743C">
        <w:rPr>
          <w:rFonts w:ascii="Times New Roman" w:eastAsia="Times New Roman" w:hAnsi="Times New Roman" w:cs="Times New Roman"/>
          <w:sz w:val="24"/>
        </w:rPr>
        <w:t>, through the criminal justice</w:t>
      </w:r>
      <w:r w:rsidR="008569C3" w:rsidRPr="00D2743C">
        <w:rPr>
          <w:rFonts w:ascii="Times New Roman" w:eastAsia="Times New Roman" w:hAnsi="Times New Roman" w:cs="Times New Roman"/>
          <w:sz w:val="24"/>
        </w:rPr>
        <w:t xml:space="preserve"> or child protection systems in the UK</w:t>
      </w:r>
      <w:r w:rsidRPr="00D2743C">
        <w:rPr>
          <w:rFonts w:ascii="Times New Roman" w:eastAsia="Times New Roman" w:hAnsi="Times New Roman" w:cs="Times New Roman"/>
          <w:sz w:val="24"/>
        </w:rPr>
        <w:t>. Participants were included if they met the following criteria: aged 18 years or older at the time of the offense; offended against a person or persons under the age of 16; had either been convicted of the offense in a criminal court, had a judge’s finding of fact against them in a family court, or had admitted to the offense. All of the participants</w:t>
      </w:r>
      <w:r w:rsidR="008569C3" w:rsidRPr="00D2743C">
        <w:rPr>
          <w:rFonts w:ascii="Times New Roman" w:eastAsia="Times New Roman" w:hAnsi="Times New Roman" w:cs="Times New Roman"/>
          <w:sz w:val="24"/>
        </w:rPr>
        <w:t xml:space="preserve"> in the sample were referred to the LFF </w:t>
      </w:r>
      <w:r w:rsidRPr="00D2743C">
        <w:rPr>
          <w:rFonts w:ascii="Times New Roman" w:eastAsia="Times New Roman" w:hAnsi="Times New Roman" w:cs="Times New Roman"/>
          <w:sz w:val="24"/>
        </w:rPr>
        <w:t>for assessment and/or intervention purposes. Based on the inclusion criteria</w:t>
      </w:r>
      <w:r w:rsidR="009736DB" w:rsidRPr="00D2743C">
        <w:rPr>
          <w:rFonts w:ascii="Times New Roman" w:eastAsia="Times New Roman" w:hAnsi="Times New Roman" w:cs="Times New Roman"/>
          <w:sz w:val="24"/>
        </w:rPr>
        <w:t xml:space="preserve"> specified</w:t>
      </w:r>
      <w:r w:rsidR="008569C3" w:rsidRPr="00D2743C">
        <w:rPr>
          <w:rFonts w:ascii="Times New Roman" w:eastAsia="Times New Roman" w:hAnsi="Times New Roman" w:cs="Times New Roman"/>
          <w:sz w:val="24"/>
        </w:rPr>
        <w:t xml:space="preserve">, LFF </w:t>
      </w:r>
      <w:r w:rsidR="00316556" w:rsidRPr="00D2743C">
        <w:rPr>
          <w:rFonts w:ascii="Times New Roman" w:eastAsia="Times New Roman" w:hAnsi="Times New Roman" w:cs="Times New Roman"/>
          <w:sz w:val="24"/>
        </w:rPr>
        <w:t>practitioners</w:t>
      </w:r>
      <w:r w:rsidRPr="00D2743C">
        <w:rPr>
          <w:rFonts w:ascii="Times New Roman" w:eastAsia="Times New Roman" w:hAnsi="Times New Roman" w:cs="Times New Roman"/>
          <w:sz w:val="24"/>
        </w:rPr>
        <w:t xml:space="preserve"> identified a </w:t>
      </w:r>
      <w:r w:rsidR="0046335C" w:rsidRPr="00D2743C">
        <w:rPr>
          <w:rFonts w:ascii="Times New Roman" w:eastAsia="Times New Roman" w:hAnsi="Times New Roman" w:cs="Times New Roman"/>
          <w:sz w:val="24"/>
        </w:rPr>
        <w:t>list of suitable files relating to individuals who</w:t>
      </w:r>
      <w:r w:rsidRPr="00D2743C">
        <w:rPr>
          <w:rFonts w:ascii="Times New Roman" w:eastAsia="Times New Roman" w:hAnsi="Times New Roman" w:cs="Times New Roman"/>
          <w:sz w:val="24"/>
        </w:rPr>
        <w:t xml:space="preserve"> they had previously assessed. This list was </w:t>
      </w:r>
      <w:r w:rsidR="0046335C" w:rsidRPr="00D2743C">
        <w:rPr>
          <w:rFonts w:ascii="Times New Roman" w:eastAsia="Times New Roman" w:hAnsi="Times New Roman" w:cs="Times New Roman"/>
          <w:sz w:val="24"/>
        </w:rPr>
        <w:t xml:space="preserve">then </w:t>
      </w:r>
      <w:r w:rsidRPr="00D2743C">
        <w:rPr>
          <w:rFonts w:ascii="Times New Roman" w:eastAsia="Times New Roman" w:hAnsi="Times New Roman" w:cs="Times New Roman"/>
          <w:sz w:val="24"/>
        </w:rPr>
        <w:t xml:space="preserve">used to guide file selection. </w:t>
      </w:r>
      <w:r w:rsidR="009736DB" w:rsidRPr="00D2743C">
        <w:rPr>
          <w:rFonts w:ascii="Times New Roman" w:eastAsia="Times New Roman" w:hAnsi="Times New Roman" w:cs="Times New Roman"/>
          <w:sz w:val="24"/>
        </w:rPr>
        <w:t>T</w:t>
      </w:r>
      <w:r w:rsidRPr="00D2743C">
        <w:rPr>
          <w:rFonts w:ascii="Times New Roman" w:eastAsia="Times New Roman" w:hAnsi="Times New Roman" w:cs="Times New Roman"/>
          <w:sz w:val="24"/>
        </w:rPr>
        <w:t xml:space="preserve">hese files </w:t>
      </w:r>
      <w:r w:rsidR="009736DB" w:rsidRPr="00D2743C">
        <w:rPr>
          <w:rFonts w:ascii="Times New Roman" w:eastAsia="Times New Roman" w:hAnsi="Times New Roman" w:cs="Times New Roman"/>
          <w:sz w:val="24"/>
        </w:rPr>
        <w:t xml:space="preserve">were subject to an additional review before scoring to </w:t>
      </w:r>
      <w:r w:rsidRPr="00D2743C">
        <w:rPr>
          <w:rFonts w:ascii="Times New Roman" w:eastAsia="Times New Roman" w:hAnsi="Times New Roman" w:cs="Times New Roman"/>
          <w:sz w:val="24"/>
        </w:rPr>
        <w:t xml:space="preserve">ensure </w:t>
      </w:r>
      <w:r w:rsidR="009736DB" w:rsidRPr="00D2743C">
        <w:rPr>
          <w:rFonts w:ascii="Times New Roman" w:eastAsia="Times New Roman" w:hAnsi="Times New Roman" w:cs="Times New Roman"/>
          <w:sz w:val="24"/>
        </w:rPr>
        <w:t xml:space="preserve">that sufficient detail was reported to be coded using </w:t>
      </w:r>
      <w:r w:rsidR="009736DB" w:rsidRPr="00D2743C">
        <w:rPr>
          <w:rFonts w:ascii="Times New Roman" w:eastAsia="Times New Roman" w:hAnsi="Times New Roman" w:cs="Times New Roman"/>
          <w:i/>
          <w:sz w:val="24"/>
        </w:rPr>
        <w:t xml:space="preserve">The Framework, </w:t>
      </w:r>
      <w:r w:rsidR="009736DB" w:rsidRPr="00D2743C">
        <w:rPr>
          <w:rFonts w:ascii="Times New Roman" w:eastAsia="Times New Roman" w:hAnsi="Times New Roman" w:cs="Times New Roman"/>
          <w:sz w:val="24"/>
        </w:rPr>
        <w:t xml:space="preserve">and to ensure </w:t>
      </w:r>
      <w:r w:rsidRPr="00D2743C">
        <w:rPr>
          <w:rFonts w:ascii="Times New Roman" w:eastAsia="Times New Roman" w:hAnsi="Times New Roman" w:cs="Times New Roman"/>
          <w:sz w:val="24"/>
        </w:rPr>
        <w:t>a good matc</w:t>
      </w:r>
      <w:r w:rsidR="009736DB" w:rsidRPr="00D2743C">
        <w:rPr>
          <w:rFonts w:ascii="Times New Roman" w:eastAsia="Times New Roman" w:hAnsi="Times New Roman" w:cs="Times New Roman"/>
          <w:sz w:val="24"/>
        </w:rPr>
        <w:t>h to the inclusion criteria</w:t>
      </w:r>
      <w:r w:rsidRPr="00D2743C">
        <w:rPr>
          <w:rFonts w:ascii="Times New Roman" w:eastAsia="Times New Roman" w:hAnsi="Times New Roman" w:cs="Times New Roman"/>
          <w:sz w:val="24"/>
        </w:rPr>
        <w:t xml:space="preserve">. Where additional files were needed, the researchers were provided access to alternative files </w:t>
      </w:r>
      <w:r w:rsidR="009736DB" w:rsidRPr="00D2743C">
        <w:rPr>
          <w:rFonts w:ascii="Times New Roman" w:eastAsia="Times New Roman" w:hAnsi="Times New Roman" w:cs="Times New Roman"/>
          <w:sz w:val="24"/>
        </w:rPr>
        <w:t>that were randomly selected and checked against inclusion criteria</w:t>
      </w:r>
      <w:r w:rsidRPr="00D2743C">
        <w:rPr>
          <w:rFonts w:ascii="Times New Roman" w:eastAsia="Times New Roman" w:hAnsi="Times New Roman" w:cs="Times New Roman"/>
          <w:sz w:val="24"/>
        </w:rPr>
        <w:t xml:space="preserve">.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Females were categorized as either solo or co-offenders based on file information that provided details of their offending </w:t>
      </w:r>
      <w:proofErr w:type="spellStart"/>
      <w:r w:rsidRPr="00D2743C">
        <w:rPr>
          <w:rFonts w:ascii="Times New Roman" w:eastAsia="Times New Roman" w:hAnsi="Times New Roman" w:cs="Times New Roman"/>
          <w:sz w:val="24"/>
        </w:rPr>
        <w:t>behavior</w:t>
      </w:r>
      <w:proofErr w:type="spellEnd"/>
      <w:r w:rsidRPr="00D2743C">
        <w:rPr>
          <w:rFonts w:ascii="Times New Roman" w:eastAsia="Times New Roman" w:hAnsi="Times New Roman" w:cs="Times New Roman"/>
          <w:sz w:val="24"/>
        </w:rPr>
        <w:t xml:space="preserve">. Participants categorized as solo offenders had committed the sexual offense independently of another person or persons. The offending </w:t>
      </w:r>
      <w:proofErr w:type="spellStart"/>
      <w:r w:rsidRPr="00D2743C">
        <w:rPr>
          <w:rFonts w:ascii="Times New Roman" w:eastAsia="Times New Roman" w:hAnsi="Times New Roman" w:cs="Times New Roman"/>
          <w:sz w:val="24"/>
        </w:rPr>
        <w:t>behaviors</w:t>
      </w:r>
      <w:proofErr w:type="spellEnd"/>
      <w:r w:rsidRPr="00D2743C">
        <w:rPr>
          <w:rFonts w:ascii="Times New Roman" w:eastAsia="Times New Roman" w:hAnsi="Times New Roman" w:cs="Times New Roman"/>
          <w:sz w:val="24"/>
        </w:rPr>
        <w:t xml:space="preserve"> of females categorized as co-offenders took place in the presence of another person or persons over the age of 18. None of the females in this sample had acted as both a solo offender and a co-offender, and none of the male participants had offended with a co-offender of either gender. Case file information indicated that 45% of female co-offenders were psychologically and/or physically coerced by their co-offender to engage in the sexual abuse of their victim. </w:t>
      </w:r>
    </w:p>
    <w:p w:rsidR="00FA1B1A"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Details of the participant’s offenses are detailed in Table 1. </w:t>
      </w:r>
      <w:r w:rsidR="00316556" w:rsidRPr="00D2743C">
        <w:rPr>
          <w:rFonts w:ascii="Times New Roman" w:eastAsia="Times New Roman" w:hAnsi="Times New Roman" w:cs="Times New Roman"/>
          <w:sz w:val="24"/>
        </w:rPr>
        <w:t>Offenses are defined according to the</w:t>
      </w:r>
      <w:r w:rsidRPr="00D2743C">
        <w:rPr>
          <w:rFonts w:ascii="Times New Roman" w:eastAsia="Times New Roman" w:hAnsi="Times New Roman" w:cs="Times New Roman"/>
          <w:sz w:val="24"/>
        </w:rPr>
        <w:t xml:space="preserve"> criminal charge</w:t>
      </w:r>
      <w:r w:rsidR="00316556" w:rsidRPr="00D2743C">
        <w:rPr>
          <w:rFonts w:ascii="Times New Roman" w:eastAsia="Times New Roman" w:hAnsi="Times New Roman" w:cs="Times New Roman"/>
          <w:sz w:val="24"/>
        </w:rPr>
        <w:t xml:space="preserve"> recorded in the case file</w:t>
      </w:r>
      <w:r w:rsidRPr="00D2743C">
        <w:rPr>
          <w:rFonts w:ascii="Times New Roman" w:eastAsia="Times New Roman" w:hAnsi="Times New Roman" w:cs="Times New Roman"/>
          <w:sz w:val="24"/>
        </w:rPr>
        <w:t xml:space="preserve">. Note that some offenders had been </w:t>
      </w:r>
      <w:r w:rsidR="000D7A36" w:rsidRPr="00D2743C">
        <w:rPr>
          <w:rFonts w:ascii="Times New Roman" w:eastAsia="Times New Roman" w:hAnsi="Times New Roman" w:cs="Times New Roman"/>
          <w:sz w:val="24"/>
        </w:rPr>
        <w:t>charged with</w:t>
      </w:r>
      <w:r w:rsidRPr="00D2743C">
        <w:rPr>
          <w:rFonts w:ascii="Times New Roman" w:eastAsia="Times New Roman" w:hAnsi="Times New Roman" w:cs="Times New Roman"/>
          <w:sz w:val="24"/>
        </w:rPr>
        <w:t xml:space="preserve"> more than one offense type. Table 1 </w:t>
      </w:r>
      <w:r w:rsidR="0046335C" w:rsidRPr="00D2743C">
        <w:rPr>
          <w:rFonts w:ascii="Times New Roman" w:eastAsia="Times New Roman" w:hAnsi="Times New Roman" w:cs="Times New Roman"/>
          <w:sz w:val="24"/>
        </w:rPr>
        <w:t xml:space="preserve">also </w:t>
      </w:r>
      <w:r w:rsidRPr="00D2743C">
        <w:rPr>
          <w:rFonts w:ascii="Times New Roman" w:eastAsia="Times New Roman" w:hAnsi="Times New Roman" w:cs="Times New Roman"/>
          <w:sz w:val="24"/>
        </w:rPr>
        <w:t>provides additional information including offender, victim choice, and offense characteristics.</w:t>
      </w:r>
    </w:p>
    <w:p w:rsidR="009B34D8" w:rsidRPr="00D2743C" w:rsidRDefault="009B34D8" w:rsidP="009B34D8">
      <w:pPr>
        <w:spacing w:after="200" w:line="48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INSERT TABLE 1 ABOUT HERE</w:t>
      </w:r>
    </w:p>
    <w:p w:rsidR="00A44E41" w:rsidRPr="00D2743C" w:rsidRDefault="008E78CC" w:rsidP="00A44E41">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The Framework</w:t>
      </w:r>
    </w:p>
    <w:p w:rsidR="000F6E44" w:rsidRPr="00D2743C" w:rsidRDefault="008E78CC" w:rsidP="00A44E41">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Based on the analysis of 43 FSO case files, structured using the etiological model of risk (Beech &amp; Ward, 2004), and the protective factors outlined by </w:t>
      </w:r>
      <w:proofErr w:type="spellStart"/>
      <w:r w:rsidRPr="00D2743C">
        <w:rPr>
          <w:rFonts w:ascii="Times New Roman" w:eastAsia="Times New Roman" w:hAnsi="Times New Roman" w:cs="Times New Roman"/>
          <w:sz w:val="24"/>
        </w:rPr>
        <w:t>Carr</w:t>
      </w:r>
      <w:proofErr w:type="spellEnd"/>
      <w:r w:rsidRPr="00D2743C">
        <w:rPr>
          <w:rFonts w:ascii="Times New Roman" w:eastAsia="Times New Roman" w:hAnsi="Times New Roman" w:cs="Times New Roman"/>
          <w:sz w:val="24"/>
        </w:rPr>
        <w:t xml:space="preserve"> (1999), Elliott et al. (2010) identified a number of female-specific assessment and treatment items. These items formed the content of Version 1 of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which was later modified and updated by Gillespie et al. (2015) to create Version 2.0. Here we further modified Version 2.0 by removing all female specific items (e.g., males viewed as threatening) so that all items could be coded when using female files and male files. The majority of female-specific items that were removed from </w:t>
      </w:r>
      <w:r w:rsidRPr="00D2743C">
        <w:rPr>
          <w:rFonts w:ascii="Times New Roman" w:eastAsia="Times New Roman" w:hAnsi="Times New Roman" w:cs="Times New Roman"/>
          <w:i/>
          <w:sz w:val="24"/>
        </w:rPr>
        <w:t xml:space="preserve">The Framework </w:t>
      </w:r>
      <w:r w:rsidRPr="00D2743C">
        <w:rPr>
          <w:rFonts w:ascii="Times New Roman" w:eastAsia="Times New Roman" w:hAnsi="Times New Roman" w:cs="Times New Roman"/>
          <w:sz w:val="24"/>
        </w:rPr>
        <w:t xml:space="preserve">appeared under the sexual abuse supportive cognitions subscale of the psychological dispositions scale. </w:t>
      </w:r>
    </w:p>
    <w:p w:rsidR="000F6E44" w:rsidRPr="00D2743C" w:rsidRDefault="000F6E44" w:rsidP="000F6E44">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It is important to stress that the items contained within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are not considered to be “criminogenic” needs</w:t>
      </w:r>
      <w:r w:rsidR="00CE0768" w:rsidRPr="00D2743C">
        <w:rPr>
          <w:rFonts w:ascii="Times New Roman" w:eastAsia="Times New Roman" w:hAnsi="Times New Roman" w:cs="Times New Roman"/>
          <w:sz w:val="24"/>
        </w:rPr>
        <w:t>,</w:t>
      </w:r>
      <w:r w:rsidR="00CE0768" w:rsidRPr="00D2743C">
        <w:t xml:space="preserve"> </w:t>
      </w:r>
      <w:r w:rsidR="00CE0768" w:rsidRPr="00D2743C">
        <w:rPr>
          <w:rFonts w:ascii="Times New Roman" w:eastAsia="Times New Roman" w:hAnsi="Times New Roman" w:cs="Times New Roman"/>
          <w:sz w:val="24"/>
        </w:rPr>
        <w:t xml:space="preserve">since criminogenic needs are defined as “factors that, when changed, are associated with changes in the probability of recidivism” (Andrews &amp; </w:t>
      </w:r>
      <w:proofErr w:type="spellStart"/>
      <w:r w:rsidR="00CE0768" w:rsidRPr="00D2743C">
        <w:rPr>
          <w:rFonts w:ascii="Times New Roman" w:eastAsia="Times New Roman" w:hAnsi="Times New Roman" w:cs="Times New Roman"/>
          <w:sz w:val="24"/>
        </w:rPr>
        <w:t>Bonta</w:t>
      </w:r>
      <w:proofErr w:type="spellEnd"/>
      <w:r w:rsidR="00CE0768" w:rsidRPr="00D2743C">
        <w:rPr>
          <w:rFonts w:ascii="Times New Roman" w:eastAsia="Times New Roman" w:hAnsi="Times New Roman" w:cs="Times New Roman"/>
          <w:sz w:val="24"/>
        </w:rPr>
        <w:t>, 2010, p. 49). Similarly,</w:t>
      </w:r>
      <w:r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is not intended as a risk assessment tool. Instead, it is intended as a guide for clinical case formulation. Case formulation is typically described as a coherent set of factors that appear to be functionally associated with the cognitive, affective, and </w:t>
      </w:r>
      <w:proofErr w:type="spellStart"/>
      <w:r w:rsidRPr="00D2743C">
        <w:rPr>
          <w:rFonts w:ascii="Times New Roman" w:eastAsia="Times New Roman" w:hAnsi="Times New Roman" w:cs="Times New Roman"/>
          <w:sz w:val="24"/>
        </w:rPr>
        <w:t>behavioral</w:t>
      </w:r>
      <w:proofErr w:type="spellEnd"/>
      <w:r w:rsidRPr="00D2743C">
        <w:rPr>
          <w:rFonts w:ascii="Times New Roman" w:eastAsia="Times New Roman" w:hAnsi="Times New Roman" w:cs="Times New Roman"/>
          <w:sz w:val="24"/>
        </w:rPr>
        <w:t xml:space="preserve"> issues with which the client is presenting (e.g., Beck, 1995; Greenberger &amp; </w:t>
      </w:r>
      <w:proofErr w:type="spellStart"/>
      <w:r w:rsidRPr="00D2743C">
        <w:rPr>
          <w:rFonts w:ascii="Times New Roman" w:eastAsia="Times New Roman" w:hAnsi="Times New Roman" w:cs="Times New Roman"/>
          <w:sz w:val="24"/>
        </w:rPr>
        <w:t>Padesky</w:t>
      </w:r>
      <w:proofErr w:type="spellEnd"/>
      <w:r w:rsidRPr="00D2743C">
        <w:rPr>
          <w:rFonts w:ascii="Times New Roman" w:eastAsia="Times New Roman" w:hAnsi="Times New Roman" w:cs="Times New Roman"/>
          <w:sz w:val="24"/>
        </w:rPr>
        <w:t xml:space="preserve">, 1995; </w:t>
      </w:r>
      <w:proofErr w:type="spellStart"/>
      <w:r w:rsidRPr="00D2743C">
        <w:rPr>
          <w:rFonts w:ascii="Times New Roman" w:eastAsia="Times New Roman" w:hAnsi="Times New Roman" w:cs="Times New Roman"/>
          <w:sz w:val="24"/>
        </w:rPr>
        <w:t>Linehan</w:t>
      </w:r>
      <w:proofErr w:type="spellEnd"/>
      <w:r w:rsidRPr="00D2743C">
        <w:rPr>
          <w:rFonts w:ascii="Times New Roman" w:eastAsia="Times New Roman" w:hAnsi="Times New Roman" w:cs="Times New Roman"/>
          <w:sz w:val="24"/>
        </w:rPr>
        <w:t xml:space="preserve">, 1993; </w:t>
      </w:r>
      <w:proofErr w:type="spellStart"/>
      <w:r w:rsidRPr="00D2743C">
        <w:rPr>
          <w:rFonts w:ascii="Times New Roman" w:eastAsia="Times New Roman" w:hAnsi="Times New Roman" w:cs="Times New Roman"/>
          <w:sz w:val="24"/>
        </w:rPr>
        <w:t>Muran</w:t>
      </w:r>
      <w:proofErr w:type="spellEnd"/>
      <w:r w:rsidRPr="00D2743C">
        <w:rPr>
          <w:rFonts w:ascii="Times New Roman" w:eastAsia="Times New Roman" w:hAnsi="Times New Roman" w:cs="Times New Roman"/>
          <w:sz w:val="24"/>
        </w:rPr>
        <w:t xml:space="preserve"> &amp; Segal, 1992; Persons, 1993). Thus, the items listed represent exemplars of functional variables that have been found to be relevant in a relatively substantial sample of clinical cases.</w:t>
      </w:r>
    </w:p>
    <w:p w:rsidR="008E78CC" w:rsidRPr="00D2743C" w:rsidRDefault="008E78CC" w:rsidP="008E78CC">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contains five primary scales: </w:t>
      </w:r>
      <w:r w:rsidRPr="00D2743C">
        <w:rPr>
          <w:rFonts w:ascii="Times New Roman" w:eastAsia="Times New Roman" w:hAnsi="Times New Roman" w:cs="Times New Roman"/>
          <w:i/>
          <w:sz w:val="24"/>
        </w:rPr>
        <w:t>Developmental factors, Psychological dispositions, Environmental niche factors, Offense preceding factors, and Positive factors.</w:t>
      </w:r>
      <w:r w:rsidRPr="00D2743C">
        <w:rPr>
          <w:rFonts w:ascii="Times New Roman" w:eastAsia="Times New Roman" w:hAnsi="Times New Roman" w:cs="Times New Roman"/>
          <w:b/>
          <w:sz w:val="24"/>
        </w:rPr>
        <w:t xml:space="preserve"> </w:t>
      </w:r>
      <w:r w:rsidRPr="00D2743C">
        <w:rPr>
          <w:rFonts w:ascii="Times New Roman" w:eastAsia="Times New Roman" w:hAnsi="Times New Roman" w:cs="Times New Roman"/>
          <w:sz w:val="24"/>
        </w:rPr>
        <w:t xml:space="preserve">The </w:t>
      </w:r>
      <w:r w:rsidRPr="00D2743C">
        <w:rPr>
          <w:rFonts w:ascii="Times New Roman" w:eastAsia="Times New Roman" w:hAnsi="Times New Roman" w:cs="Times New Roman"/>
          <w:i/>
          <w:sz w:val="24"/>
        </w:rPr>
        <w:t>Developmental factors</w:t>
      </w:r>
      <w:r w:rsidRPr="00D2743C">
        <w:rPr>
          <w:rFonts w:ascii="Times New Roman" w:eastAsia="Times New Roman" w:hAnsi="Times New Roman" w:cs="Times New Roman"/>
          <w:sz w:val="24"/>
        </w:rPr>
        <w:t xml:space="preserve"> scale contains six subscales which assess an offender’s early life experiences and the presence of negative parental relationships, negative childhood environment, experiences of early emotional, violent, or sexual abuse, and other negative developmental factors.</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sz w:val="24"/>
        </w:rPr>
        <w:t xml:space="preserve">The </w:t>
      </w:r>
      <w:r w:rsidRPr="00D2743C">
        <w:rPr>
          <w:rFonts w:ascii="Times New Roman" w:eastAsia="Times New Roman" w:hAnsi="Times New Roman" w:cs="Times New Roman"/>
          <w:i/>
          <w:sz w:val="24"/>
        </w:rPr>
        <w:t>Psychological dispositions</w:t>
      </w:r>
      <w:r w:rsidRPr="00D2743C">
        <w:rPr>
          <w:rFonts w:ascii="Times New Roman" w:eastAsia="Times New Roman" w:hAnsi="Times New Roman" w:cs="Times New Roman"/>
          <w:sz w:val="24"/>
        </w:rPr>
        <w:t xml:space="preserve"> scale contains subscales which assess an offender’s psychological functioning and well-being through items that tap interpersonal factors, self-management/self-regulation, sexual self-regulation, and sexual abuse supportive cognitions. The interperso</w:t>
      </w:r>
      <w:r w:rsidR="008D3B1C" w:rsidRPr="00D2743C">
        <w:rPr>
          <w:rFonts w:ascii="Times New Roman" w:eastAsia="Times New Roman" w:hAnsi="Times New Roman" w:cs="Times New Roman"/>
          <w:sz w:val="24"/>
        </w:rPr>
        <w:t xml:space="preserve">nal scale incorporates items </w:t>
      </w:r>
      <w:r w:rsidR="00797DC9" w:rsidRPr="00D2743C">
        <w:rPr>
          <w:rFonts w:ascii="Times New Roman" w:eastAsia="Times New Roman" w:hAnsi="Times New Roman" w:cs="Times New Roman"/>
          <w:sz w:val="24"/>
        </w:rPr>
        <w:t>indicating</w:t>
      </w:r>
      <w:r w:rsidRPr="00D2743C">
        <w:rPr>
          <w:rFonts w:ascii="Times New Roman" w:eastAsia="Times New Roman" w:hAnsi="Times New Roman" w:cs="Times New Roman"/>
          <w:sz w:val="24"/>
        </w:rPr>
        <w:t xml:space="preserve"> difficulties </w:t>
      </w:r>
      <w:r w:rsidR="00797DC9" w:rsidRPr="00D2743C">
        <w:rPr>
          <w:rFonts w:ascii="Times New Roman" w:eastAsia="Times New Roman" w:hAnsi="Times New Roman" w:cs="Times New Roman"/>
          <w:sz w:val="24"/>
        </w:rPr>
        <w:t>interacting</w:t>
      </w:r>
      <w:r w:rsidRPr="00D2743C">
        <w:rPr>
          <w:rFonts w:ascii="Times New Roman" w:eastAsia="Times New Roman" w:hAnsi="Times New Roman" w:cs="Times New Roman"/>
          <w:sz w:val="24"/>
        </w:rPr>
        <w:t xml:space="preserve"> with others, </w:t>
      </w:r>
      <w:r w:rsidR="008D3B1C" w:rsidRPr="00D2743C">
        <w:rPr>
          <w:rFonts w:ascii="Times New Roman" w:eastAsia="Times New Roman" w:hAnsi="Times New Roman" w:cs="Times New Roman"/>
          <w:sz w:val="24"/>
        </w:rPr>
        <w:t>including</w:t>
      </w:r>
      <w:r w:rsidRPr="00D2743C">
        <w:rPr>
          <w:rFonts w:ascii="Times New Roman" w:eastAsia="Times New Roman" w:hAnsi="Times New Roman" w:cs="Times New Roman"/>
          <w:sz w:val="24"/>
        </w:rPr>
        <w:t xml:space="preserve"> the </w:t>
      </w:r>
      <w:r w:rsidR="008D3B1C" w:rsidRPr="00D2743C">
        <w:rPr>
          <w:rFonts w:ascii="Times New Roman" w:eastAsia="Times New Roman" w:hAnsi="Times New Roman" w:cs="Times New Roman"/>
          <w:sz w:val="24"/>
        </w:rPr>
        <w:t>presence of low self-esteem and</w:t>
      </w:r>
      <w:r w:rsidRPr="00D2743C">
        <w:rPr>
          <w:rFonts w:ascii="Times New Roman" w:eastAsia="Times New Roman" w:hAnsi="Times New Roman" w:cs="Times New Roman"/>
          <w:sz w:val="24"/>
        </w:rPr>
        <w:t xml:space="preserve"> assertiveness. The self-management/self-regulation </w:t>
      </w:r>
      <w:r w:rsidR="008D3B1C" w:rsidRPr="00D2743C">
        <w:rPr>
          <w:rFonts w:ascii="Times New Roman" w:eastAsia="Times New Roman" w:hAnsi="Times New Roman" w:cs="Times New Roman"/>
          <w:sz w:val="24"/>
        </w:rPr>
        <w:t>sub</w:t>
      </w:r>
      <w:r w:rsidRPr="00D2743C">
        <w:rPr>
          <w:rFonts w:ascii="Times New Roman" w:eastAsia="Times New Roman" w:hAnsi="Times New Roman" w:cs="Times New Roman"/>
          <w:sz w:val="24"/>
        </w:rPr>
        <w:t>scale contains items that focus on the individual's ability to effectively m</w:t>
      </w:r>
      <w:r w:rsidR="008D3B1C" w:rsidRPr="00D2743C">
        <w:rPr>
          <w:rFonts w:ascii="Times New Roman" w:eastAsia="Times New Roman" w:hAnsi="Times New Roman" w:cs="Times New Roman"/>
          <w:sz w:val="24"/>
        </w:rPr>
        <w:t xml:space="preserve">anage their emotions, as well as the presence of </w:t>
      </w:r>
      <w:r w:rsidRPr="00D2743C">
        <w:rPr>
          <w:rFonts w:ascii="Times New Roman" w:eastAsia="Times New Roman" w:hAnsi="Times New Roman" w:cs="Times New Roman"/>
          <w:sz w:val="24"/>
        </w:rPr>
        <w:t xml:space="preserve">behavioural and emotional instability. The sexual self-regulation </w:t>
      </w:r>
      <w:r w:rsidR="008D3B1C" w:rsidRPr="00D2743C">
        <w:rPr>
          <w:rFonts w:ascii="Times New Roman" w:eastAsia="Times New Roman" w:hAnsi="Times New Roman" w:cs="Times New Roman"/>
          <w:sz w:val="24"/>
        </w:rPr>
        <w:t>sub</w:t>
      </w:r>
      <w:r w:rsidRPr="00D2743C">
        <w:rPr>
          <w:rFonts w:ascii="Times New Roman" w:eastAsia="Times New Roman" w:hAnsi="Times New Roman" w:cs="Times New Roman"/>
          <w:sz w:val="24"/>
        </w:rPr>
        <w:t>scale includes items that identify a pre-occupation with sex and limited</w:t>
      </w:r>
      <w:r w:rsidR="00D81695" w:rsidRPr="00D2743C">
        <w:rPr>
          <w:rFonts w:ascii="Times New Roman" w:eastAsia="Times New Roman" w:hAnsi="Times New Roman" w:cs="Times New Roman"/>
          <w:sz w:val="24"/>
        </w:rPr>
        <w:t xml:space="preserve"> understanding of sex. This sub</w:t>
      </w:r>
      <w:r w:rsidRPr="00D2743C">
        <w:rPr>
          <w:rFonts w:ascii="Times New Roman" w:eastAsia="Times New Roman" w:hAnsi="Times New Roman" w:cs="Times New Roman"/>
          <w:sz w:val="24"/>
        </w:rPr>
        <w:t xml:space="preserve">scale </w:t>
      </w:r>
      <w:r w:rsidR="0077520F" w:rsidRPr="00D2743C">
        <w:rPr>
          <w:rFonts w:ascii="Times New Roman" w:eastAsia="Times New Roman" w:hAnsi="Times New Roman" w:cs="Times New Roman"/>
          <w:sz w:val="24"/>
        </w:rPr>
        <w:t xml:space="preserve">also </w:t>
      </w:r>
      <w:r w:rsidRPr="00D2743C">
        <w:rPr>
          <w:rFonts w:ascii="Times New Roman" w:eastAsia="Times New Roman" w:hAnsi="Times New Roman" w:cs="Times New Roman"/>
          <w:sz w:val="24"/>
        </w:rPr>
        <w:t xml:space="preserve">pays attention to any behaviours that indicate a </w:t>
      </w:r>
      <w:r w:rsidRPr="00D2743C">
        <w:rPr>
          <w:rFonts w:ascii="Times New Roman" w:eastAsia="Times New Roman" w:hAnsi="Times New Roman" w:cs="Times New Roman"/>
          <w:sz w:val="24"/>
        </w:rPr>
        <w:lastRenderedPageBreak/>
        <w:t>deviant sexual interest such as evidence of grooming, the use of indecent images</w:t>
      </w:r>
      <w:r w:rsidR="008D3B1C"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sadomasochistic practices. The sexual abuse supportive cognitions subscale is made up of several subscales referring to cognitions identified by Ward (2000): children as sexual beings, nature of harm, entitlement, uncontrollability, and dangerous world. A further ‘other directedness’ subscale was included to incorporate four categories of schemas (abandonment, emotional deprivation, defectiveness/shame, and social isolation), identified by Young (1990). It is argued by Beech et al. (2009) that these four schema-theory concepts may account for aspects of FSOs </w:t>
      </w:r>
      <w:r w:rsidR="00F03F04" w:rsidRPr="00D2743C">
        <w:rPr>
          <w:rFonts w:ascii="Times New Roman" w:eastAsia="Times New Roman" w:hAnsi="Times New Roman" w:cs="Times New Roman"/>
          <w:sz w:val="24"/>
        </w:rPr>
        <w:t>sexual abuse supportive cognitions</w:t>
      </w:r>
      <w:r w:rsidRPr="00D2743C">
        <w:rPr>
          <w:rFonts w:ascii="Times New Roman" w:eastAsia="Times New Roman" w:hAnsi="Times New Roman" w:cs="Times New Roman"/>
          <w:sz w:val="24"/>
        </w:rPr>
        <w:t>, specifically those relating to coercion and striving to meet the needs of their co-offender.</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w:t>
      </w:r>
      <w:r w:rsidRPr="00D2743C">
        <w:rPr>
          <w:rFonts w:ascii="Times New Roman" w:eastAsia="Times New Roman" w:hAnsi="Times New Roman" w:cs="Times New Roman"/>
          <w:i/>
          <w:sz w:val="24"/>
        </w:rPr>
        <w:t>Environmental niche factors</w:t>
      </w:r>
      <w:r w:rsidRPr="00D2743C">
        <w:rPr>
          <w:rFonts w:ascii="Times New Roman" w:eastAsia="Times New Roman" w:hAnsi="Times New Roman" w:cs="Times New Roman"/>
          <w:sz w:val="24"/>
        </w:rPr>
        <w:t xml:space="preserve"> scale measures the presence of factors that can increase an individual’s vulnerability to sexual offending</w:t>
      </w:r>
      <w:r w:rsidR="00797DC9"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that can influence and be influenced by an individual’s environment (Ward &amp; Beech, 2006). Subscales assess distal personal factors (e.g., diagnosis of a mental illness, substance abuse</w:t>
      </w:r>
      <w:r w:rsidR="008D3B1C"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depression), offence history, relationship problems (</w:t>
      </w:r>
      <w:r w:rsidR="008D3B1C" w:rsidRPr="00D2743C">
        <w:rPr>
          <w:rFonts w:ascii="Times New Roman" w:eastAsia="Times New Roman" w:hAnsi="Times New Roman" w:cs="Times New Roman"/>
          <w:sz w:val="24"/>
        </w:rPr>
        <w:t xml:space="preserve">e.g., </w:t>
      </w:r>
      <w:r w:rsidRPr="00D2743C">
        <w:rPr>
          <w:rFonts w:ascii="Times New Roman" w:eastAsia="Times New Roman" w:hAnsi="Times New Roman" w:cs="Times New Roman"/>
          <w:sz w:val="24"/>
        </w:rPr>
        <w:t>evidence of curr</w:t>
      </w:r>
      <w:r w:rsidR="008D3B1C" w:rsidRPr="00D2743C">
        <w:rPr>
          <w:rFonts w:ascii="Times New Roman" w:eastAsia="Times New Roman" w:hAnsi="Times New Roman" w:cs="Times New Roman"/>
          <w:sz w:val="24"/>
        </w:rPr>
        <w:t>ent relationship instability, and</w:t>
      </w:r>
      <w:r w:rsidRPr="00D2743C">
        <w:rPr>
          <w:rFonts w:ascii="Times New Roman" w:eastAsia="Times New Roman" w:hAnsi="Times New Roman" w:cs="Times New Roman"/>
          <w:sz w:val="24"/>
        </w:rPr>
        <w:t xml:space="preserve"> evidence of previous abusive relationship</w:t>
      </w:r>
      <w:r w:rsidR="00797DC9"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 family problems (</w:t>
      </w:r>
      <w:r w:rsidR="008D3B1C" w:rsidRPr="00D2743C">
        <w:rPr>
          <w:rFonts w:ascii="Times New Roman" w:eastAsia="Times New Roman" w:hAnsi="Times New Roman" w:cs="Times New Roman"/>
          <w:sz w:val="24"/>
        </w:rPr>
        <w:t xml:space="preserve">e.g., </w:t>
      </w:r>
      <w:r w:rsidRPr="00D2743C">
        <w:rPr>
          <w:rFonts w:ascii="Times New Roman" w:eastAsia="Times New Roman" w:hAnsi="Times New Roman" w:cs="Times New Roman"/>
          <w:sz w:val="24"/>
        </w:rPr>
        <w:t>instability</w:t>
      </w:r>
      <w:r w:rsidR="008D3B1C"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local authority family involvement), and proximal factors (e.g., associating with antisocial peers, </w:t>
      </w:r>
      <w:r w:rsidR="008D3B1C" w:rsidRPr="00D2743C">
        <w:rPr>
          <w:rFonts w:ascii="Times New Roman" w:eastAsia="Times New Roman" w:hAnsi="Times New Roman" w:cs="Times New Roman"/>
          <w:sz w:val="24"/>
        </w:rPr>
        <w:t xml:space="preserve">and </w:t>
      </w:r>
      <w:r w:rsidRPr="00D2743C">
        <w:rPr>
          <w:rFonts w:ascii="Times New Roman" w:eastAsia="Times New Roman" w:hAnsi="Times New Roman" w:cs="Times New Roman"/>
          <w:sz w:val="24"/>
        </w:rPr>
        <w:t>being in an abusive relationship).</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w:t>
      </w:r>
      <w:r w:rsidRPr="00D2743C">
        <w:rPr>
          <w:rFonts w:ascii="Times New Roman" w:eastAsia="Times New Roman" w:hAnsi="Times New Roman" w:cs="Times New Roman"/>
          <w:i/>
          <w:sz w:val="24"/>
        </w:rPr>
        <w:t>Offence-preceding factors</w:t>
      </w:r>
      <w:r w:rsidRPr="00D2743C">
        <w:rPr>
          <w:rFonts w:ascii="Times New Roman" w:eastAsia="Times New Roman" w:hAnsi="Times New Roman" w:cs="Times New Roman"/>
          <w:sz w:val="24"/>
        </w:rPr>
        <w:t xml:space="preserve"> scale assesses the presence of different factors that immediately preceded the offending </w:t>
      </w:r>
      <w:proofErr w:type="spellStart"/>
      <w:r w:rsidRPr="00D2743C">
        <w:rPr>
          <w:rFonts w:ascii="Times New Roman" w:eastAsia="Times New Roman" w:hAnsi="Times New Roman" w:cs="Times New Roman"/>
          <w:sz w:val="24"/>
        </w:rPr>
        <w:t>behavior</w:t>
      </w:r>
      <w:proofErr w:type="spellEnd"/>
      <w:r w:rsidRPr="00D2743C">
        <w:rPr>
          <w:rFonts w:ascii="Times New Roman" w:eastAsia="Times New Roman" w:hAnsi="Times New Roman" w:cs="Times New Roman"/>
          <w:sz w:val="24"/>
        </w:rPr>
        <w:t>. This scale contains a personal subscale that measures negative mood states, need for power/dominance, and need for intimacy, and an environmental subscale that examines factors including current partners are known sex offenders, and involvement with known offenders.</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w:t>
      </w:r>
      <w:r w:rsidRPr="00D2743C">
        <w:rPr>
          <w:rFonts w:ascii="Times New Roman" w:eastAsia="Times New Roman" w:hAnsi="Times New Roman" w:cs="Times New Roman"/>
          <w:i/>
          <w:sz w:val="24"/>
        </w:rPr>
        <w:t>Positive factors</w:t>
      </w:r>
      <w:r w:rsidRPr="00D2743C">
        <w:rPr>
          <w:rFonts w:ascii="Times New Roman" w:eastAsia="Times New Roman" w:hAnsi="Times New Roman" w:cs="Times New Roman"/>
          <w:sz w:val="24"/>
        </w:rPr>
        <w:t xml:space="preserve"> scale measures the presence or absence of factors that would support an individual to make positive changes and avoid re-offending. This scale includes four </w:t>
      </w:r>
      <w:r w:rsidRPr="00D2743C">
        <w:rPr>
          <w:rFonts w:ascii="Times New Roman" w:eastAsia="Times New Roman" w:hAnsi="Times New Roman" w:cs="Times New Roman"/>
          <w:sz w:val="24"/>
        </w:rPr>
        <w:lastRenderedPageBreak/>
        <w:t>subscales assessing personal and contextual issues, treatment readiness, and mechanisms that may support an individual’s treatment progress.</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For each case file, each item of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was scored as present or absent, keyed ‘1’ and ‘0’ respectively. Item present totals were calculated for each subscale.</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Procedure</w:t>
      </w:r>
    </w:p>
    <w:p w:rsidR="00316556"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Access to anonymized case files of FS</w:t>
      </w:r>
      <w:r w:rsidR="008569C3" w:rsidRPr="00D2743C">
        <w:rPr>
          <w:rFonts w:ascii="Times New Roman" w:eastAsia="Times New Roman" w:hAnsi="Times New Roman" w:cs="Times New Roman"/>
          <w:sz w:val="24"/>
        </w:rPr>
        <w:t xml:space="preserve">Os and MSOs was provided by the LFF, a UK based charitable organization </w:t>
      </w:r>
      <w:r w:rsidRPr="00D2743C">
        <w:rPr>
          <w:rFonts w:ascii="Times New Roman" w:eastAsia="Times New Roman" w:hAnsi="Times New Roman" w:cs="Times New Roman"/>
          <w:sz w:val="24"/>
        </w:rPr>
        <w:t xml:space="preserve">that works with offenders and victims of child sexual abuse. The offenders had been </w:t>
      </w:r>
      <w:r w:rsidR="008569C3" w:rsidRPr="00D2743C">
        <w:rPr>
          <w:rFonts w:ascii="Times New Roman" w:eastAsia="Times New Roman" w:hAnsi="Times New Roman" w:cs="Times New Roman"/>
          <w:sz w:val="24"/>
        </w:rPr>
        <w:t xml:space="preserve">referred to the LFF </w:t>
      </w:r>
      <w:r w:rsidRPr="00D2743C">
        <w:rPr>
          <w:rFonts w:ascii="Times New Roman" w:eastAsia="Times New Roman" w:hAnsi="Times New Roman" w:cs="Times New Roman"/>
          <w:sz w:val="24"/>
        </w:rPr>
        <w:t xml:space="preserve">between 1994 and 2013 for assessment and/or intervention purposes. Information regarding whether an individual had offended on their own or as a co-offender was contained within each case file. All case files remained </w:t>
      </w:r>
      <w:r w:rsidR="008569C3" w:rsidRPr="00D2743C">
        <w:rPr>
          <w:rFonts w:ascii="Times New Roman" w:eastAsia="Times New Roman" w:hAnsi="Times New Roman" w:cs="Times New Roman"/>
          <w:sz w:val="24"/>
        </w:rPr>
        <w:t xml:space="preserve">on LFF </w:t>
      </w:r>
      <w:r w:rsidRPr="00D2743C">
        <w:rPr>
          <w:rFonts w:ascii="Times New Roman" w:eastAsia="Times New Roman" w:hAnsi="Times New Roman" w:cs="Times New Roman"/>
          <w:sz w:val="24"/>
        </w:rPr>
        <w:t>premises throughout data collection and were scored on-site in a private room. The information contained within the files consistently included a clinical assessment and/or in</w:t>
      </w:r>
      <w:r w:rsidR="008569C3" w:rsidRPr="00D2743C">
        <w:rPr>
          <w:rFonts w:ascii="Times New Roman" w:eastAsia="Times New Roman" w:hAnsi="Times New Roman" w:cs="Times New Roman"/>
          <w:sz w:val="24"/>
        </w:rPr>
        <w:t>tervention report written by an LFF</w:t>
      </w:r>
      <w:r w:rsidRPr="00D2743C">
        <w:rPr>
          <w:rFonts w:ascii="Times New Roman" w:eastAsia="Times New Roman" w:hAnsi="Times New Roman" w:cs="Times New Roman"/>
          <w:sz w:val="24"/>
        </w:rPr>
        <w:t xml:space="preserve"> practitioner. Other information contained within the files frequently included a combination of the following documents: (1) a psychometric report - this would typically contain information about the client’s responses on a variety of self-report psychological measures of cognitive distortions, self-esteem, emotional loneliness, personality difficulties, victim empathy, and emotion regulation; and (2) other reports written by professionals from external organizations (e.g., probation officers or social workers). </w:t>
      </w:r>
    </w:p>
    <w:p w:rsidR="00982E0D" w:rsidRPr="00D2743C" w:rsidRDefault="007B4B53">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Included files were identified as containing sufficient information to code the items of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This included sufficient information about the individual's offense and exploration of the offense by the practitioner. The files that were included contained a thorough analysis of historical events</w:t>
      </w:r>
      <w:r w:rsidR="00D81695"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w:t>
      </w:r>
      <w:r w:rsidR="00D81695" w:rsidRPr="00D2743C">
        <w:rPr>
          <w:rFonts w:ascii="Times New Roman" w:eastAsia="Times New Roman" w:hAnsi="Times New Roman" w:cs="Times New Roman"/>
          <w:sz w:val="24"/>
        </w:rPr>
        <w:t>events</w:t>
      </w:r>
      <w:r w:rsidRPr="00D2743C">
        <w:rPr>
          <w:rFonts w:ascii="Times New Roman" w:eastAsia="Times New Roman" w:hAnsi="Times New Roman" w:cs="Times New Roman"/>
          <w:sz w:val="24"/>
        </w:rPr>
        <w:t xml:space="preserve"> occurring immediately prior to and at the time of the offense, witness and police information, and the practitioner’s formulation of the offen</w:t>
      </w:r>
      <w:r w:rsidR="00D81695"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 xml:space="preserve">e. </w:t>
      </w:r>
      <w:r w:rsidR="005B1EA9" w:rsidRPr="00D2743C">
        <w:rPr>
          <w:rFonts w:ascii="Times New Roman" w:eastAsia="Times New Roman" w:hAnsi="Times New Roman" w:cs="Times New Roman"/>
          <w:sz w:val="24"/>
        </w:rPr>
        <w:t xml:space="preserve">Reports also included information about how the client reported feeling before and </w:t>
      </w:r>
      <w:r w:rsidR="005B1EA9" w:rsidRPr="00D2743C">
        <w:rPr>
          <w:rFonts w:ascii="Times New Roman" w:eastAsia="Times New Roman" w:hAnsi="Times New Roman" w:cs="Times New Roman"/>
          <w:sz w:val="24"/>
        </w:rPr>
        <w:lastRenderedPageBreak/>
        <w:t xml:space="preserve">after the offense, and the motivations for committing the offence. </w:t>
      </w:r>
      <w:r w:rsidRPr="00D2743C">
        <w:rPr>
          <w:rFonts w:ascii="Times New Roman" w:eastAsia="Times New Roman" w:hAnsi="Times New Roman" w:cs="Times New Roman"/>
          <w:sz w:val="24"/>
        </w:rPr>
        <w:t>Screening each file for sufficient detail meant that this information was available to be coded in a consistent manner across participants</w:t>
      </w:r>
      <w:r w:rsidR="00067688" w:rsidRPr="00D2743C">
        <w:rPr>
          <w:rFonts w:ascii="Times New Roman" w:eastAsia="Times New Roman" w:hAnsi="Times New Roman" w:cs="Times New Roman"/>
          <w:sz w:val="24"/>
        </w:rPr>
        <w:t xml:space="preserve">. The information was used to code each item in </w:t>
      </w:r>
      <w:r w:rsidR="00D81695" w:rsidRPr="00D2743C">
        <w:rPr>
          <w:rFonts w:ascii="Times New Roman" w:eastAsia="Times New Roman" w:hAnsi="Times New Roman" w:cs="Times New Roman"/>
          <w:i/>
          <w:sz w:val="24"/>
        </w:rPr>
        <w:t>T</w:t>
      </w:r>
      <w:r w:rsidR="00067688" w:rsidRPr="00D2743C">
        <w:rPr>
          <w:rFonts w:ascii="Times New Roman" w:eastAsia="Times New Roman" w:hAnsi="Times New Roman" w:cs="Times New Roman"/>
          <w:i/>
          <w:sz w:val="24"/>
        </w:rPr>
        <w:t xml:space="preserve">he </w:t>
      </w:r>
      <w:r w:rsidR="00D81695"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i/>
          <w:sz w:val="24"/>
        </w:rPr>
        <w:t>ramework</w:t>
      </w:r>
      <w:r w:rsidR="00067688" w:rsidRPr="00D2743C">
        <w:rPr>
          <w:rFonts w:ascii="Times New Roman" w:eastAsia="Times New Roman" w:hAnsi="Times New Roman" w:cs="Times New Roman"/>
          <w:sz w:val="24"/>
        </w:rPr>
        <w:t xml:space="preserve"> as present or absent. Where there was any doubt as to the presence or absence of an item, then that item was coded as absent.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w:t>
      </w:r>
      <w:r w:rsidR="00D81695" w:rsidRPr="00D2743C">
        <w:rPr>
          <w:rFonts w:ascii="Times New Roman" w:eastAsia="Times New Roman" w:hAnsi="Times New Roman" w:cs="Times New Roman"/>
          <w:sz w:val="24"/>
        </w:rPr>
        <w:t xml:space="preserve">was completed for each file </w:t>
      </w:r>
      <w:r w:rsidRPr="00D2743C">
        <w:rPr>
          <w:rFonts w:ascii="Times New Roman" w:eastAsia="Times New Roman" w:hAnsi="Times New Roman" w:cs="Times New Roman"/>
          <w:sz w:val="24"/>
        </w:rPr>
        <w:t xml:space="preserve">by a trainee forensic psychologist with experience of working with female offenders. In addition, 20% of the files (eight female and eight male) were also coded by an experienced researcher for the purposes of establishing inter-rater reliability. We calculated Intra-class Correlation Coefficients (ICC) to establish consistency between the two </w:t>
      </w:r>
      <w:proofErr w:type="spellStart"/>
      <w:r w:rsidRPr="00D2743C">
        <w:rPr>
          <w:rFonts w:ascii="Times New Roman" w:eastAsia="Times New Roman" w:hAnsi="Times New Roman" w:cs="Times New Roman"/>
          <w:sz w:val="24"/>
        </w:rPr>
        <w:t>raters</w:t>
      </w:r>
      <w:proofErr w:type="spellEnd"/>
      <w:r w:rsidRPr="00D2743C">
        <w:rPr>
          <w:rFonts w:ascii="Times New Roman" w:eastAsia="Times New Roman" w:hAnsi="Times New Roman" w:cs="Times New Roman"/>
          <w:sz w:val="24"/>
        </w:rPr>
        <w:t xml:space="preserve"> for the total score, as well as for scores on each of the five primary scales. We also calculated a further ICC for the sexual abuse supportive cognitions</w:t>
      </w:r>
      <w:r w:rsidRPr="00D2743C">
        <w:rPr>
          <w:rFonts w:ascii="Times New Roman" w:eastAsia="Times New Roman" w:hAnsi="Times New Roman" w:cs="Times New Roman"/>
          <w:i/>
          <w:sz w:val="24"/>
        </w:rPr>
        <w:t xml:space="preserve"> </w:t>
      </w:r>
      <w:r w:rsidR="00D81695" w:rsidRPr="00D2743C">
        <w:rPr>
          <w:rFonts w:ascii="Times New Roman" w:eastAsia="Times New Roman" w:hAnsi="Times New Roman" w:cs="Times New Roman"/>
          <w:sz w:val="24"/>
        </w:rPr>
        <w:t>sub</w:t>
      </w:r>
      <w:r w:rsidRPr="00D2743C">
        <w:rPr>
          <w:rFonts w:ascii="Times New Roman" w:eastAsia="Times New Roman" w:hAnsi="Times New Roman" w:cs="Times New Roman"/>
          <w:sz w:val="24"/>
        </w:rPr>
        <w:t xml:space="preserve">scale of the </w:t>
      </w:r>
      <w:r w:rsidRPr="00D2743C">
        <w:rPr>
          <w:rFonts w:ascii="Times New Roman" w:eastAsia="Times New Roman" w:hAnsi="Times New Roman" w:cs="Times New Roman"/>
          <w:i/>
          <w:sz w:val="24"/>
        </w:rPr>
        <w:t>Psychological dispositions</w:t>
      </w:r>
      <w:r w:rsidRPr="00D2743C">
        <w:rPr>
          <w:rFonts w:ascii="Times New Roman" w:eastAsia="Times New Roman" w:hAnsi="Times New Roman" w:cs="Times New Roman"/>
          <w:sz w:val="24"/>
        </w:rPr>
        <w:t xml:space="preserve"> scale (see Table 2).</w:t>
      </w:r>
    </w:p>
    <w:p w:rsidR="00982E0D" w:rsidRPr="00D2743C" w:rsidRDefault="009B34D8" w:rsidP="009B34D8">
      <w:pPr>
        <w:spacing w:after="200" w:line="48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INSERT TABLE 2 ABOUT HERE</w:t>
      </w:r>
    </w:p>
    <w:p w:rsidR="00982E0D" w:rsidRPr="00D2743C" w:rsidRDefault="00067688">
      <w:pPr>
        <w:spacing w:after="200" w:line="480" w:lineRule="auto"/>
        <w:jc w:val="center"/>
        <w:rPr>
          <w:rFonts w:ascii="Times New Roman" w:eastAsia="Times New Roman" w:hAnsi="Times New Roman" w:cs="Times New Roman"/>
          <w:b/>
          <w:sz w:val="24"/>
        </w:rPr>
      </w:pPr>
      <w:r w:rsidRPr="00D2743C">
        <w:rPr>
          <w:rFonts w:ascii="Times New Roman" w:eastAsia="Times New Roman" w:hAnsi="Times New Roman" w:cs="Times New Roman"/>
          <w:b/>
          <w:sz w:val="24"/>
        </w:rPr>
        <w:t>Results</w:t>
      </w:r>
    </w:p>
    <w:p w:rsidR="00982E0D" w:rsidRPr="00D2743C" w:rsidRDefault="00067688">
      <w:pPr>
        <w:spacing w:after="200" w:line="480" w:lineRule="auto"/>
        <w:rPr>
          <w:rFonts w:ascii="Times New Roman" w:eastAsia="Times New Roman" w:hAnsi="Times New Roman" w:cs="Times New Roman"/>
          <w:sz w:val="24"/>
          <w:shd w:val="clear" w:color="auto" w:fill="FF0000"/>
        </w:rPr>
      </w:pPr>
      <w:r w:rsidRPr="00D2743C">
        <w:rPr>
          <w:rFonts w:ascii="Times New Roman" w:eastAsia="Times New Roman" w:hAnsi="Times New Roman" w:cs="Times New Roman"/>
          <w:sz w:val="24"/>
        </w:rPr>
        <w:t xml:space="preserve">Scores were calculated for each participant by summing the number of items in each subscale that were scored as present. To test the hypothesis that the characteristics of solo and co- FSOs and MSOs would differ, we conducted a multivariate analysis of variance (MANOVA) for each of the five primary scales, including </w:t>
      </w:r>
      <w:r w:rsidR="00D81695" w:rsidRPr="00D2743C">
        <w:rPr>
          <w:rFonts w:ascii="Times New Roman" w:eastAsia="Times New Roman" w:hAnsi="Times New Roman" w:cs="Times New Roman"/>
          <w:sz w:val="24"/>
        </w:rPr>
        <w:t>each individual subscale</w:t>
      </w:r>
      <w:r w:rsidRPr="00D2743C">
        <w:rPr>
          <w:rFonts w:ascii="Times New Roman" w:eastAsia="Times New Roman" w:hAnsi="Times New Roman" w:cs="Times New Roman"/>
          <w:sz w:val="24"/>
        </w:rPr>
        <w:t xml:space="preserve">. A further MANOVA was used to </w:t>
      </w:r>
      <w:r w:rsidR="00D81695" w:rsidRPr="00D2743C">
        <w:rPr>
          <w:rFonts w:ascii="Times New Roman" w:eastAsia="Times New Roman" w:hAnsi="Times New Roman" w:cs="Times New Roman"/>
          <w:sz w:val="24"/>
        </w:rPr>
        <w:t>test for</w:t>
      </w:r>
      <w:r w:rsidRPr="00D2743C">
        <w:rPr>
          <w:rFonts w:ascii="Times New Roman" w:eastAsia="Times New Roman" w:hAnsi="Times New Roman" w:cs="Times New Roman"/>
          <w:sz w:val="24"/>
        </w:rPr>
        <w:t xml:space="preserve"> differences in the </w:t>
      </w:r>
      <w:r w:rsidR="00F03F04" w:rsidRPr="00D2743C">
        <w:rPr>
          <w:rFonts w:ascii="Times New Roman" w:eastAsia="Times New Roman" w:hAnsi="Times New Roman" w:cs="Times New Roman"/>
          <w:sz w:val="24"/>
        </w:rPr>
        <w:t xml:space="preserve">sexual abuse supportive cognitions </w:t>
      </w:r>
      <w:r w:rsidRPr="00D2743C">
        <w:rPr>
          <w:rFonts w:ascii="Times New Roman" w:eastAsia="Times New Roman" w:hAnsi="Times New Roman" w:cs="Times New Roman"/>
          <w:sz w:val="24"/>
        </w:rPr>
        <w:t xml:space="preserve">of solo and co-FSOs, and MSOs, using scores on the </w:t>
      </w:r>
      <w:r w:rsidR="00F03F04" w:rsidRPr="00D2743C">
        <w:rPr>
          <w:rFonts w:ascii="Times New Roman" w:eastAsia="Times New Roman" w:hAnsi="Times New Roman" w:cs="Times New Roman"/>
          <w:sz w:val="24"/>
        </w:rPr>
        <w:t xml:space="preserve">sexual abuse supportive cognitions </w:t>
      </w:r>
      <w:r w:rsidR="002714F2"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ubscale of the psychological dispositions scale. Table 3 contains the means and standard deviations (</w:t>
      </w:r>
      <w:r w:rsidRPr="00D2743C">
        <w:rPr>
          <w:rFonts w:ascii="Times New Roman" w:eastAsia="Times New Roman" w:hAnsi="Times New Roman" w:cs="Times New Roman"/>
          <w:i/>
          <w:sz w:val="24"/>
        </w:rPr>
        <w:t>SD</w:t>
      </w:r>
      <w:r w:rsidRPr="00D2743C">
        <w:rPr>
          <w:rFonts w:ascii="Times New Roman" w:eastAsia="Times New Roman" w:hAnsi="Times New Roman" w:cs="Times New Roman"/>
          <w:sz w:val="24"/>
        </w:rPr>
        <w:t>) for solo and co- FSOs, and MSOs, on each of the five primary scales</w:t>
      </w:r>
      <w:r w:rsidR="00D81695"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the associated subscales. Table 3 also contains the results of the statistical analyses, including </w:t>
      </w:r>
      <w:r w:rsidRPr="00D2743C">
        <w:rPr>
          <w:rFonts w:ascii="Times New Roman" w:eastAsia="Times New Roman" w:hAnsi="Times New Roman" w:cs="Times New Roman"/>
          <w:i/>
          <w:sz w:val="24"/>
        </w:rPr>
        <w:t xml:space="preserve">F </w:t>
      </w:r>
      <w:r w:rsidRPr="00D2743C">
        <w:rPr>
          <w:rFonts w:ascii="Times New Roman" w:eastAsia="Times New Roman" w:hAnsi="Times New Roman" w:cs="Times New Roman"/>
          <w:sz w:val="24"/>
        </w:rPr>
        <w:t xml:space="preserve">and </w:t>
      </w:r>
      <w:r w:rsidRPr="00D2743C">
        <w:rPr>
          <w:rFonts w:ascii="Times New Roman" w:eastAsia="Times New Roman" w:hAnsi="Times New Roman" w:cs="Times New Roman"/>
          <w:i/>
          <w:sz w:val="24"/>
        </w:rPr>
        <w:t xml:space="preserve">p </w:t>
      </w:r>
      <w:r w:rsidRPr="00D2743C">
        <w:rPr>
          <w:rFonts w:ascii="Times New Roman" w:eastAsia="Times New Roman" w:hAnsi="Times New Roman" w:cs="Times New Roman"/>
          <w:sz w:val="24"/>
        </w:rPr>
        <w:t xml:space="preserve">values, and the partial-eta squared (pη²) estimate of effect size. Estimates of effect size may </w:t>
      </w:r>
      <w:r w:rsidRPr="00D2743C">
        <w:rPr>
          <w:rFonts w:ascii="Times New Roman" w:eastAsia="Times New Roman" w:hAnsi="Times New Roman" w:cs="Times New Roman"/>
          <w:sz w:val="24"/>
        </w:rPr>
        <w:lastRenderedPageBreak/>
        <w:t>be interpreted using the following suggested norms: small = .01, medium = .06, and large = .14 (Cohen, 1988).</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Characteristics of solo and co-FSO</w:t>
      </w:r>
      <w:r w:rsidR="00D53F45" w:rsidRPr="00D2743C">
        <w:rPr>
          <w:rFonts w:ascii="Times New Roman" w:eastAsia="Times New Roman" w:hAnsi="Times New Roman" w:cs="Times New Roman"/>
          <w:b/>
          <w:sz w:val="24"/>
        </w:rPr>
        <w:t>s</w:t>
      </w:r>
      <w:r w:rsidRPr="00D2743C">
        <w:rPr>
          <w:rFonts w:ascii="Times New Roman" w:eastAsia="Times New Roman" w:hAnsi="Times New Roman" w:cs="Times New Roman"/>
          <w:b/>
          <w:sz w:val="24"/>
        </w:rPr>
        <w:t>, and MSO</w:t>
      </w:r>
      <w:r w:rsidR="00D53F45" w:rsidRPr="00D2743C">
        <w:rPr>
          <w:rFonts w:ascii="Times New Roman" w:eastAsia="Times New Roman" w:hAnsi="Times New Roman" w:cs="Times New Roman"/>
          <w:b/>
          <w:sz w:val="24"/>
        </w:rPr>
        <w:t>s</w:t>
      </w:r>
    </w:p>
    <w:p w:rsidR="00982E0D" w:rsidRPr="00D2743C" w:rsidRDefault="00D81695">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O</w:t>
      </w:r>
      <w:r w:rsidR="00067688" w:rsidRPr="00D2743C">
        <w:rPr>
          <w:rFonts w:ascii="Times New Roman" w:eastAsia="Times New Roman" w:hAnsi="Times New Roman" w:cs="Times New Roman"/>
          <w:sz w:val="24"/>
        </w:rPr>
        <w:t>verall</w:t>
      </w:r>
      <w:r w:rsidRPr="00D2743C">
        <w:rPr>
          <w:rFonts w:ascii="Times New Roman" w:eastAsia="Times New Roman" w:hAnsi="Times New Roman" w:cs="Times New Roman"/>
          <w:sz w:val="24"/>
        </w:rPr>
        <w:t>, there was a</w:t>
      </w:r>
      <w:r w:rsidR="00067688" w:rsidRPr="00D2743C">
        <w:rPr>
          <w:rFonts w:ascii="Times New Roman" w:eastAsia="Times New Roman" w:hAnsi="Times New Roman" w:cs="Times New Roman"/>
          <w:sz w:val="24"/>
        </w:rPr>
        <w:t xml:space="preserve"> significant </w:t>
      </w:r>
      <w:r w:rsidRPr="00D2743C">
        <w:rPr>
          <w:rFonts w:ascii="Times New Roman" w:eastAsia="Times New Roman" w:hAnsi="Times New Roman" w:cs="Times New Roman"/>
          <w:sz w:val="24"/>
        </w:rPr>
        <w:t xml:space="preserve">difference between the groups on the </w:t>
      </w:r>
      <w:r w:rsidR="00067688" w:rsidRPr="00D2743C">
        <w:rPr>
          <w:rFonts w:ascii="Times New Roman" w:eastAsia="Times New Roman" w:hAnsi="Times New Roman" w:cs="Times New Roman"/>
          <w:i/>
          <w:sz w:val="24"/>
        </w:rPr>
        <w:t>Psychological dispositions</w:t>
      </w:r>
      <w:r w:rsidR="00067688" w:rsidRPr="00D2743C">
        <w:rPr>
          <w:rFonts w:ascii="Times New Roman" w:eastAsia="Times New Roman" w:hAnsi="Times New Roman" w:cs="Times New Roman"/>
          <w:sz w:val="24"/>
        </w:rPr>
        <w:t xml:space="preserve"> (Pillai’s Trace = .29, </w:t>
      </w:r>
      <w:r w:rsidR="00067688"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sz w:val="24"/>
        </w:rPr>
        <w:t xml:space="preserve">(8, 150) = 3.161, </w:t>
      </w:r>
      <w:r w:rsidR="00067688" w:rsidRPr="00D2743C">
        <w:rPr>
          <w:rFonts w:ascii="Times New Roman" w:eastAsia="Times New Roman" w:hAnsi="Times New Roman" w:cs="Times New Roman"/>
          <w:i/>
          <w:sz w:val="24"/>
        </w:rPr>
        <w:t>p</w:t>
      </w:r>
      <w:r w:rsidR="00067688" w:rsidRPr="00D2743C">
        <w:rPr>
          <w:rFonts w:ascii="Times New Roman" w:eastAsia="Times New Roman" w:hAnsi="Times New Roman" w:cs="Times New Roman"/>
          <w:sz w:val="24"/>
        </w:rPr>
        <w:t xml:space="preserve"> </w:t>
      </w:r>
      <w:r w:rsidR="003E67EA" w:rsidRPr="00D2743C">
        <w:rPr>
          <w:rFonts w:ascii="Times New Roman" w:eastAsia="Times New Roman" w:hAnsi="Times New Roman" w:cs="Times New Roman"/>
          <w:sz w:val="24"/>
        </w:rPr>
        <w:t>=</w:t>
      </w:r>
      <w:r w:rsidR="00067688" w:rsidRPr="00D2743C">
        <w:rPr>
          <w:rFonts w:ascii="Times New Roman" w:eastAsia="Times New Roman" w:hAnsi="Times New Roman" w:cs="Times New Roman"/>
          <w:sz w:val="24"/>
        </w:rPr>
        <w:t xml:space="preserve"> .0</w:t>
      </w:r>
      <w:r w:rsidR="00604E79" w:rsidRPr="00D2743C">
        <w:rPr>
          <w:rFonts w:ascii="Times New Roman" w:eastAsia="Times New Roman" w:hAnsi="Times New Roman" w:cs="Times New Roman"/>
          <w:sz w:val="24"/>
        </w:rPr>
        <w:t>02</w:t>
      </w:r>
      <w:r w:rsidR="00067688" w:rsidRPr="00D2743C">
        <w:rPr>
          <w:rFonts w:ascii="Times New Roman" w:eastAsia="Times New Roman" w:hAnsi="Times New Roman" w:cs="Times New Roman"/>
          <w:sz w:val="24"/>
        </w:rPr>
        <w:t xml:space="preserve">, pη² = .14); </w:t>
      </w:r>
      <w:r w:rsidR="00067688" w:rsidRPr="00D2743C">
        <w:rPr>
          <w:rFonts w:ascii="Times New Roman" w:eastAsia="Times New Roman" w:hAnsi="Times New Roman" w:cs="Times New Roman"/>
          <w:i/>
          <w:sz w:val="24"/>
        </w:rPr>
        <w:t>Environmental niche factors</w:t>
      </w:r>
      <w:r w:rsidR="00067688" w:rsidRPr="00D2743C">
        <w:rPr>
          <w:rFonts w:ascii="Times New Roman" w:eastAsia="Times New Roman" w:hAnsi="Times New Roman" w:cs="Times New Roman"/>
          <w:sz w:val="24"/>
        </w:rPr>
        <w:t xml:space="preserve"> (Pillai’s Trace = .53, </w:t>
      </w:r>
      <w:r w:rsidR="00067688"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sz w:val="24"/>
        </w:rPr>
        <w:t xml:space="preserve">(10, 148) = 5.384, </w:t>
      </w:r>
      <w:r w:rsidR="00067688" w:rsidRPr="00D2743C">
        <w:rPr>
          <w:rFonts w:ascii="Times New Roman" w:eastAsia="Times New Roman" w:hAnsi="Times New Roman" w:cs="Times New Roman"/>
          <w:i/>
          <w:sz w:val="24"/>
        </w:rPr>
        <w:t>p</w:t>
      </w:r>
      <w:r w:rsidR="00067688" w:rsidRPr="00D2743C">
        <w:rPr>
          <w:rFonts w:ascii="Times New Roman" w:eastAsia="Times New Roman" w:hAnsi="Times New Roman" w:cs="Times New Roman"/>
          <w:sz w:val="24"/>
        </w:rPr>
        <w:t xml:space="preserve"> &lt; .001, pη² = .27); </w:t>
      </w:r>
      <w:r w:rsidR="00067688" w:rsidRPr="00D2743C">
        <w:rPr>
          <w:rFonts w:ascii="Times New Roman" w:eastAsia="Times New Roman" w:hAnsi="Times New Roman" w:cs="Times New Roman"/>
          <w:i/>
          <w:sz w:val="24"/>
        </w:rPr>
        <w:t>Offense preceding factors</w:t>
      </w:r>
      <w:r w:rsidR="00067688" w:rsidRPr="00D2743C">
        <w:rPr>
          <w:rFonts w:ascii="Times New Roman" w:eastAsia="Times New Roman" w:hAnsi="Times New Roman" w:cs="Times New Roman"/>
          <w:sz w:val="24"/>
        </w:rPr>
        <w:t xml:space="preserve"> (Pillai’s Trace = .31, </w:t>
      </w:r>
      <w:r w:rsidR="00067688"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sz w:val="24"/>
        </w:rPr>
        <w:t xml:space="preserve">(4, 154) = 7.128, </w:t>
      </w:r>
      <w:r w:rsidR="00067688" w:rsidRPr="00D2743C">
        <w:rPr>
          <w:rFonts w:ascii="Times New Roman" w:eastAsia="Times New Roman" w:hAnsi="Times New Roman" w:cs="Times New Roman"/>
          <w:i/>
          <w:sz w:val="24"/>
        </w:rPr>
        <w:t>p</w:t>
      </w:r>
      <w:r w:rsidR="00067688" w:rsidRPr="00D2743C">
        <w:rPr>
          <w:rFonts w:ascii="Times New Roman" w:eastAsia="Times New Roman" w:hAnsi="Times New Roman" w:cs="Times New Roman"/>
          <w:sz w:val="24"/>
        </w:rPr>
        <w:t xml:space="preserve"> &lt; .001, pη² =.16); and </w:t>
      </w:r>
      <w:r w:rsidR="00067688" w:rsidRPr="00D2743C">
        <w:rPr>
          <w:rFonts w:ascii="Times New Roman" w:eastAsia="Times New Roman" w:hAnsi="Times New Roman" w:cs="Times New Roman"/>
          <w:i/>
          <w:sz w:val="24"/>
        </w:rPr>
        <w:t xml:space="preserve">Positive factors </w:t>
      </w:r>
      <w:r w:rsidRPr="00D2743C">
        <w:rPr>
          <w:rFonts w:ascii="Times New Roman" w:eastAsia="Times New Roman" w:hAnsi="Times New Roman" w:cs="Times New Roman"/>
          <w:sz w:val="24"/>
        </w:rPr>
        <w:t xml:space="preserve">scales </w:t>
      </w:r>
      <w:r w:rsidR="00067688" w:rsidRPr="00D2743C">
        <w:rPr>
          <w:rFonts w:ascii="Times New Roman" w:eastAsia="Times New Roman" w:hAnsi="Times New Roman" w:cs="Times New Roman"/>
          <w:sz w:val="24"/>
        </w:rPr>
        <w:t xml:space="preserve">(Pillai’s Trace = .42, </w:t>
      </w:r>
      <w:r w:rsidR="00067688"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sz w:val="24"/>
        </w:rPr>
        <w:t xml:space="preserve">(8, 150) = 4.905, </w:t>
      </w:r>
      <w:r w:rsidR="00067688" w:rsidRPr="00D2743C">
        <w:rPr>
          <w:rFonts w:ascii="Times New Roman" w:eastAsia="Times New Roman" w:hAnsi="Times New Roman" w:cs="Times New Roman"/>
          <w:i/>
          <w:sz w:val="24"/>
        </w:rPr>
        <w:t>p</w:t>
      </w:r>
      <w:r w:rsidR="00067688" w:rsidRPr="00D2743C">
        <w:rPr>
          <w:rFonts w:ascii="Times New Roman" w:eastAsia="Times New Roman" w:hAnsi="Times New Roman" w:cs="Times New Roman"/>
          <w:sz w:val="24"/>
        </w:rPr>
        <w:t xml:space="preserve"> &lt; .001, pη² =.2</w:t>
      </w:r>
      <w:r w:rsidR="002B0E66" w:rsidRPr="00D2743C">
        <w:rPr>
          <w:rFonts w:ascii="Times New Roman" w:eastAsia="Times New Roman" w:hAnsi="Times New Roman" w:cs="Times New Roman"/>
          <w:sz w:val="24"/>
        </w:rPr>
        <w:t xml:space="preserve">1). The effect of group was not </w:t>
      </w:r>
      <w:r w:rsidR="00067688" w:rsidRPr="00D2743C">
        <w:rPr>
          <w:rFonts w:ascii="Times New Roman" w:eastAsia="Times New Roman" w:hAnsi="Times New Roman" w:cs="Times New Roman"/>
          <w:sz w:val="24"/>
        </w:rPr>
        <w:t xml:space="preserve">significant for the </w:t>
      </w:r>
      <w:r w:rsidR="00067688" w:rsidRPr="00D2743C">
        <w:rPr>
          <w:rFonts w:ascii="Times New Roman" w:eastAsia="Times New Roman" w:hAnsi="Times New Roman" w:cs="Times New Roman"/>
          <w:i/>
          <w:sz w:val="24"/>
        </w:rPr>
        <w:t>Developmental factors</w:t>
      </w:r>
      <w:r w:rsidR="00067688" w:rsidRPr="00D2743C">
        <w:rPr>
          <w:rFonts w:ascii="Times New Roman" w:eastAsia="Times New Roman" w:hAnsi="Times New Roman" w:cs="Times New Roman"/>
          <w:sz w:val="24"/>
        </w:rPr>
        <w:t xml:space="preserve"> scale (Pillai’s Trace = .21, </w:t>
      </w:r>
      <w:proofErr w:type="gramStart"/>
      <w:r w:rsidR="00067688" w:rsidRPr="00D2743C">
        <w:rPr>
          <w:rFonts w:ascii="Times New Roman" w:eastAsia="Times New Roman" w:hAnsi="Times New Roman" w:cs="Times New Roman"/>
          <w:i/>
          <w:sz w:val="24"/>
        </w:rPr>
        <w:t>F</w:t>
      </w:r>
      <w:r w:rsidR="00067688" w:rsidRPr="00D2743C">
        <w:rPr>
          <w:rFonts w:ascii="Times New Roman" w:eastAsia="Times New Roman" w:hAnsi="Times New Roman" w:cs="Times New Roman"/>
          <w:sz w:val="24"/>
        </w:rPr>
        <w:t>(</w:t>
      </w:r>
      <w:proofErr w:type="gramEnd"/>
      <w:r w:rsidR="00067688" w:rsidRPr="00D2743C">
        <w:rPr>
          <w:rFonts w:ascii="Times New Roman" w:eastAsia="Times New Roman" w:hAnsi="Times New Roman" w:cs="Times New Roman"/>
          <w:sz w:val="24"/>
        </w:rPr>
        <w:t xml:space="preserve">12, 146) = 1.404, </w:t>
      </w:r>
      <w:r w:rsidR="00067688" w:rsidRPr="00D2743C">
        <w:rPr>
          <w:rFonts w:ascii="Times New Roman" w:eastAsia="Times New Roman" w:hAnsi="Times New Roman" w:cs="Times New Roman"/>
          <w:i/>
          <w:sz w:val="24"/>
        </w:rPr>
        <w:t>p</w:t>
      </w:r>
      <w:r w:rsidR="00067688" w:rsidRPr="00D2743C">
        <w:rPr>
          <w:rFonts w:ascii="Times New Roman" w:eastAsia="Times New Roman" w:hAnsi="Times New Roman" w:cs="Times New Roman"/>
          <w:sz w:val="24"/>
        </w:rPr>
        <w:t xml:space="preserve"> </w:t>
      </w:r>
      <w:r w:rsidR="00604E79" w:rsidRPr="00D2743C">
        <w:rPr>
          <w:rFonts w:ascii="Times New Roman" w:eastAsia="Times New Roman" w:hAnsi="Times New Roman" w:cs="Times New Roman"/>
          <w:sz w:val="24"/>
        </w:rPr>
        <w:t>= .170</w:t>
      </w:r>
      <w:r w:rsidR="00067688" w:rsidRPr="00D2743C">
        <w:rPr>
          <w:rFonts w:ascii="Times New Roman" w:eastAsia="Times New Roman" w:hAnsi="Times New Roman" w:cs="Times New Roman"/>
          <w:sz w:val="24"/>
        </w:rPr>
        <w:t xml:space="preserve">, pη² = .10). For each subscale of the </w:t>
      </w:r>
      <w:r w:rsidR="00067688" w:rsidRPr="00D2743C">
        <w:rPr>
          <w:rFonts w:ascii="Times New Roman" w:eastAsia="Times New Roman" w:hAnsi="Times New Roman" w:cs="Times New Roman"/>
          <w:i/>
          <w:sz w:val="24"/>
        </w:rPr>
        <w:t>Psychological dispositions</w:t>
      </w:r>
      <w:r w:rsidR="00067688" w:rsidRPr="00D2743C">
        <w:rPr>
          <w:rFonts w:ascii="Times New Roman" w:eastAsia="Times New Roman" w:hAnsi="Times New Roman" w:cs="Times New Roman"/>
          <w:sz w:val="24"/>
        </w:rPr>
        <w:t xml:space="preserve">, </w:t>
      </w:r>
      <w:r w:rsidR="00067688" w:rsidRPr="00D2743C">
        <w:rPr>
          <w:rFonts w:ascii="Times New Roman" w:eastAsia="Times New Roman" w:hAnsi="Times New Roman" w:cs="Times New Roman"/>
          <w:i/>
          <w:sz w:val="24"/>
        </w:rPr>
        <w:t>Environmental niche factors</w:t>
      </w:r>
      <w:r w:rsidR="00067688" w:rsidRPr="00D2743C">
        <w:rPr>
          <w:rFonts w:ascii="Times New Roman" w:eastAsia="Times New Roman" w:hAnsi="Times New Roman" w:cs="Times New Roman"/>
          <w:sz w:val="24"/>
        </w:rPr>
        <w:t xml:space="preserve">, </w:t>
      </w:r>
      <w:r w:rsidR="00067688" w:rsidRPr="00D2743C">
        <w:rPr>
          <w:rFonts w:ascii="Times New Roman" w:eastAsia="Times New Roman" w:hAnsi="Times New Roman" w:cs="Times New Roman"/>
          <w:i/>
          <w:sz w:val="24"/>
        </w:rPr>
        <w:t>Offense preceding factors</w:t>
      </w:r>
      <w:r w:rsidR="00067688" w:rsidRPr="00D2743C">
        <w:rPr>
          <w:rFonts w:ascii="Times New Roman" w:eastAsia="Times New Roman" w:hAnsi="Times New Roman" w:cs="Times New Roman"/>
          <w:sz w:val="24"/>
        </w:rPr>
        <w:t xml:space="preserve">, and </w:t>
      </w:r>
      <w:r w:rsidR="00067688" w:rsidRPr="00D2743C">
        <w:rPr>
          <w:rFonts w:ascii="Times New Roman" w:eastAsia="Times New Roman" w:hAnsi="Times New Roman" w:cs="Times New Roman"/>
          <w:i/>
          <w:sz w:val="24"/>
        </w:rPr>
        <w:t>Positive factors</w:t>
      </w:r>
      <w:r w:rsidR="00067688" w:rsidRPr="00D2743C">
        <w:rPr>
          <w:rFonts w:ascii="Times New Roman" w:eastAsia="Times New Roman" w:hAnsi="Times New Roman" w:cs="Times New Roman"/>
          <w:sz w:val="24"/>
        </w:rPr>
        <w:t xml:space="preserve"> scales, where the three offender groups were found to differ, Games-Howell </w:t>
      </w:r>
      <w:r w:rsidR="00067688" w:rsidRPr="00D2743C">
        <w:rPr>
          <w:rFonts w:ascii="Times New Roman" w:eastAsia="Times New Roman" w:hAnsi="Times New Roman" w:cs="Times New Roman"/>
          <w:i/>
          <w:sz w:val="24"/>
        </w:rPr>
        <w:t>post-hoc</w:t>
      </w:r>
      <w:r w:rsidR="00067688" w:rsidRPr="00D2743C">
        <w:rPr>
          <w:rFonts w:ascii="Times New Roman" w:eastAsia="Times New Roman" w:hAnsi="Times New Roman" w:cs="Times New Roman"/>
          <w:sz w:val="24"/>
        </w:rPr>
        <w:t xml:space="preserve"> tests were used to probe the nature of the difference between the three groups (see Table 3).</w:t>
      </w:r>
    </w:p>
    <w:p w:rsidR="009B34D8" w:rsidRPr="00D2743C" w:rsidRDefault="009B34D8" w:rsidP="009B34D8">
      <w:pPr>
        <w:spacing w:after="200" w:line="48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INSERT TABLE 3 ABOUT HERE</w:t>
      </w:r>
    </w:p>
    <w:p w:rsidR="00982E0D" w:rsidRPr="00D2743C" w:rsidRDefault="00067688" w:rsidP="001909D0">
      <w:pPr>
        <w:spacing w:after="200" w:line="480" w:lineRule="auto"/>
        <w:ind w:firstLine="720"/>
        <w:rPr>
          <w:rFonts w:ascii="Times New Roman" w:eastAsia="Times New Roman" w:hAnsi="Times New Roman" w:cs="Times New Roman"/>
          <w:sz w:val="24"/>
        </w:rPr>
      </w:pPr>
      <w:r w:rsidRPr="00D2743C">
        <w:rPr>
          <w:rFonts w:ascii="Times New Roman" w:eastAsia="Times New Roman" w:hAnsi="Times New Roman" w:cs="Times New Roman"/>
          <w:b/>
          <w:sz w:val="24"/>
        </w:rPr>
        <w:t>Psychological dispositions</w:t>
      </w:r>
      <w:r w:rsidR="001909D0" w:rsidRPr="00D2743C">
        <w:rPr>
          <w:rFonts w:ascii="Times New Roman" w:eastAsia="Times New Roman" w:hAnsi="Times New Roman" w:cs="Times New Roman"/>
          <w:b/>
          <w:sz w:val="24"/>
        </w:rPr>
        <w:t xml:space="preserve">. </w:t>
      </w:r>
      <w:r w:rsidRPr="00D2743C">
        <w:rPr>
          <w:rFonts w:ascii="Times New Roman" w:eastAsia="Times New Roman" w:hAnsi="Times New Roman" w:cs="Times New Roman"/>
          <w:sz w:val="24"/>
        </w:rPr>
        <w:t xml:space="preserve">Solo FSOs were found to score significantly higher than MSOs on the </w:t>
      </w:r>
      <w:r w:rsidRPr="00D2743C">
        <w:rPr>
          <w:rFonts w:ascii="Times New Roman" w:eastAsia="Times New Roman" w:hAnsi="Times New Roman" w:cs="Times New Roman"/>
          <w:i/>
          <w:sz w:val="24"/>
        </w:rPr>
        <w:t>Interpersonal</w:t>
      </w:r>
      <w:r w:rsidRPr="00D2743C">
        <w:rPr>
          <w:rFonts w:ascii="Times New Roman" w:eastAsia="Times New Roman" w:hAnsi="Times New Roman" w:cs="Times New Roman"/>
          <w:sz w:val="24"/>
        </w:rPr>
        <w:t xml:space="preserve"> subscale. This indicates that female solo offenders were more likely to have </w:t>
      </w:r>
      <w:r w:rsidR="002B0E66" w:rsidRPr="00D2743C">
        <w:rPr>
          <w:rFonts w:ascii="Times New Roman" w:eastAsia="Times New Roman" w:hAnsi="Times New Roman" w:cs="Times New Roman"/>
          <w:sz w:val="24"/>
        </w:rPr>
        <w:t>reported</w:t>
      </w:r>
      <w:r w:rsidRPr="00D2743C">
        <w:rPr>
          <w:rFonts w:ascii="Times New Roman" w:eastAsia="Times New Roman" w:hAnsi="Times New Roman" w:cs="Times New Roman"/>
          <w:sz w:val="24"/>
        </w:rPr>
        <w:t xml:space="preserve"> low self-esteem, low assertiveness, and emotional loneliness/social isolation. Co- FSOs were found to score significantly higher than MSOs on the </w:t>
      </w:r>
      <w:r w:rsidRPr="00D2743C">
        <w:rPr>
          <w:rFonts w:ascii="Times New Roman" w:eastAsia="Times New Roman" w:hAnsi="Times New Roman" w:cs="Times New Roman"/>
          <w:i/>
          <w:sz w:val="24"/>
        </w:rPr>
        <w:t xml:space="preserve">Self-management/Self-regulation </w:t>
      </w:r>
      <w:r w:rsidRPr="00D2743C">
        <w:rPr>
          <w:rFonts w:ascii="Times New Roman" w:eastAsia="Times New Roman" w:hAnsi="Times New Roman" w:cs="Times New Roman"/>
          <w:sz w:val="24"/>
        </w:rPr>
        <w:t>subscale, indicating higher levels of impulsivity</w:t>
      </w:r>
      <w:r w:rsidR="002B0E66"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an inability to cope with negative emotions among co-offending females. However, MSOs scored significantly higher than co-</w:t>
      </w:r>
      <w:r w:rsidR="00A248D5" w:rsidRPr="00D2743C">
        <w:rPr>
          <w:rFonts w:ascii="Times New Roman" w:eastAsia="Times New Roman" w:hAnsi="Times New Roman" w:cs="Times New Roman"/>
          <w:sz w:val="24"/>
        </w:rPr>
        <w:t xml:space="preserve"> FSOs </w:t>
      </w:r>
      <w:r w:rsidRPr="00D2743C">
        <w:rPr>
          <w:rFonts w:ascii="Times New Roman" w:eastAsia="Times New Roman" w:hAnsi="Times New Roman" w:cs="Times New Roman"/>
          <w:sz w:val="24"/>
        </w:rPr>
        <w:t xml:space="preserve">on the </w:t>
      </w:r>
      <w:r w:rsidRPr="00D2743C">
        <w:rPr>
          <w:rFonts w:ascii="Times New Roman" w:eastAsia="Times New Roman" w:hAnsi="Times New Roman" w:cs="Times New Roman"/>
          <w:i/>
          <w:sz w:val="24"/>
        </w:rPr>
        <w:t>Sexual interest</w:t>
      </w:r>
      <w:r w:rsidRPr="00D2743C">
        <w:rPr>
          <w:rFonts w:ascii="Times New Roman" w:eastAsia="Times New Roman" w:hAnsi="Times New Roman" w:cs="Times New Roman"/>
          <w:sz w:val="24"/>
        </w:rPr>
        <w:t>/</w:t>
      </w:r>
      <w:r w:rsidRPr="00D2743C">
        <w:rPr>
          <w:rFonts w:ascii="Times New Roman" w:eastAsia="Times New Roman" w:hAnsi="Times New Roman" w:cs="Times New Roman"/>
          <w:i/>
          <w:sz w:val="24"/>
        </w:rPr>
        <w:t xml:space="preserve">Self-regulation </w:t>
      </w:r>
      <w:r w:rsidRPr="00D2743C">
        <w:rPr>
          <w:rFonts w:ascii="Times New Roman" w:eastAsia="Times New Roman" w:hAnsi="Times New Roman" w:cs="Times New Roman"/>
          <w:sz w:val="24"/>
        </w:rPr>
        <w:t xml:space="preserve">subscale, indicating a greater tendency toward viewing the child as an ideal sexual partner, and showing more sadistic/humiliation elements to the abuse. </w:t>
      </w:r>
    </w:p>
    <w:p w:rsidR="00982E0D" w:rsidRPr="00D2743C" w:rsidRDefault="001909D0" w:rsidP="001909D0">
      <w:pPr>
        <w:spacing w:after="200" w:line="480" w:lineRule="auto"/>
        <w:ind w:firstLine="720"/>
        <w:rPr>
          <w:rFonts w:ascii="Times New Roman" w:eastAsia="Times New Roman" w:hAnsi="Times New Roman" w:cs="Times New Roman"/>
          <w:b/>
          <w:i/>
          <w:sz w:val="24"/>
        </w:rPr>
      </w:pPr>
      <w:r w:rsidRPr="00D2743C">
        <w:rPr>
          <w:rFonts w:ascii="Times New Roman" w:eastAsia="Times New Roman" w:hAnsi="Times New Roman" w:cs="Times New Roman"/>
          <w:b/>
          <w:sz w:val="24"/>
        </w:rPr>
        <w:lastRenderedPageBreak/>
        <w:t>Environmental niche factors.</w:t>
      </w:r>
      <w:r w:rsidRPr="00D2743C">
        <w:rPr>
          <w:rFonts w:ascii="Times New Roman" w:eastAsia="Times New Roman" w:hAnsi="Times New Roman" w:cs="Times New Roman"/>
          <w:b/>
          <w:i/>
          <w:sz w:val="24"/>
        </w:rPr>
        <w:t xml:space="preserve"> </w:t>
      </w:r>
      <w:r w:rsidR="00067688" w:rsidRPr="00D2743C">
        <w:rPr>
          <w:rFonts w:ascii="Times New Roman" w:eastAsia="Times New Roman" w:hAnsi="Times New Roman" w:cs="Times New Roman"/>
          <w:sz w:val="24"/>
        </w:rPr>
        <w:t xml:space="preserve">Scores on the </w:t>
      </w:r>
      <w:r w:rsidR="00067688" w:rsidRPr="00D2743C">
        <w:rPr>
          <w:rFonts w:ascii="Times New Roman" w:eastAsia="Times New Roman" w:hAnsi="Times New Roman" w:cs="Times New Roman"/>
          <w:i/>
          <w:sz w:val="24"/>
        </w:rPr>
        <w:t xml:space="preserve">Personal (distal) </w:t>
      </w:r>
      <w:r w:rsidR="00067688" w:rsidRPr="00D2743C">
        <w:rPr>
          <w:rFonts w:ascii="Times New Roman" w:eastAsia="Times New Roman" w:hAnsi="Times New Roman" w:cs="Times New Roman"/>
          <w:sz w:val="24"/>
        </w:rPr>
        <w:t xml:space="preserve">subscale were higher among solo FSOs compared with both co- FSOs, and MSOs. Thus, of the three groups, solo FSOs showed the highest levels of sexual dissatisfaction, depression, and substance abuse. A significant difference on the </w:t>
      </w:r>
      <w:r w:rsidR="00067688" w:rsidRPr="00D2743C">
        <w:rPr>
          <w:rFonts w:ascii="Times New Roman" w:eastAsia="Times New Roman" w:hAnsi="Times New Roman" w:cs="Times New Roman"/>
          <w:i/>
          <w:sz w:val="24"/>
        </w:rPr>
        <w:t xml:space="preserve">Offending history </w:t>
      </w:r>
      <w:r w:rsidR="00067688" w:rsidRPr="00D2743C">
        <w:rPr>
          <w:rFonts w:ascii="Times New Roman" w:eastAsia="Times New Roman" w:hAnsi="Times New Roman" w:cs="Times New Roman"/>
          <w:sz w:val="24"/>
        </w:rPr>
        <w:t xml:space="preserve">subscale between MSOs compared with both solo and co- FSOs showed that males were more likely to have a previous sexual offense, or previous non-violent/non-sexual convictions. Co- FSOs also scored significantly higher than MSOs across the </w:t>
      </w:r>
      <w:r w:rsidR="00067688" w:rsidRPr="00D2743C">
        <w:rPr>
          <w:rFonts w:ascii="Times New Roman" w:eastAsia="Times New Roman" w:hAnsi="Times New Roman" w:cs="Times New Roman"/>
          <w:i/>
          <w:sz w:val="24"/>
        </w:rPr>
        <w:t>Relationship factors, Family factors,</w:t>
      </w:r>
      <w:r w:rsidR="00067688" w:rsidRPr="00D2743C">
        <w:rPr>
          <w:rFonts w:ascii="Times New Roman" w:eastAsia="Times New Roman" w:hAnsi="Times New Roman" w:cs="Times New Roman"/>
          <w:sz w:val="24"/>
        </w:rPr>
        <w:t xml:space="preserve"> and </w:t>
      </w:r>
      <w:r w:rsidR="00067688" w:rsidRPr="00D2743C">
        <w:rPr>
          <w:rFonts w:ascii="Times New Roman" w:eastAsia="Times New Roman" w:hAnsi="Times New Roman" w:cs="Times New Roman"/>
          <w:i/>
          <w:sz w:val="24"/>
        </w:rPr>
        <w:t xml:space="preserve">Proximal factors </w:t>
      </w:r>
      <w:r w:rsidR="00067688" w:rsidRPr="00D2743C">
        <w:rPr>
          <w:rFonts w:ascii="Times New Roman" w:eastAsia="Times New Roman" w:hAnsi="Times New Roman" w:cs="Times New Roman"/>
          <w:sz w:val="24"/>
        </w:rPr>
        <w:t>subscales suggesting that female co-offenders show more evidence of unstable relationships and previous exploitive and/or abusive relationships; unstable family life, family stressors (e.g., debts); predominantly pro-criminal social groups</w:t>
      </w:r>
      <w:r w:rsidR="002B0E66" w:rsidRPr="00D2743C">
        <w:rPr>
          <w:rFonts w:ascii="Times New Roman" w:eastAsia="Times New Roman" w:hAnsi="Times New Roman" w:cs="Times New Roman"/>
          <w:sz w:val="24"/>
        </w:rPr>
        <w:t>,</w:t>
      </w:r>
      <w:r w:rsidR="00067688" w:rsidRPr="00D2743C">
        <w:rPr>
          <w:rFonts w:ascii="Times New Roman" w:eastAsia="Times New Roman" w:hAnsi="Times New Roman" w:cs="Times New Roman"/>
          <w:sz w:val="24"/>
        </w:rPr>
        <w:t xml:space="preserve"> and a possessive/violent partner, compared with </w:t>
      </w:r>
      <w:r w:rsidR="002B0E66" w:rsidRPr="00D2743C">
        <w:rPr>
          <w:rFonts w:ascii="Times New Roman" w:eastAsia="Times New Roman" w:hAnsi="Times New Roman" w:cs="Times New Roman"/>
          <w:sz w:val="24"/>
        </w:rPr>
        <w:t>MSOs</w:t>
      </w:r>
      <w:r w:rsidR="00067688" w:rsidRPr="00D2743C">
        <w:rPr>
          <w:rFonts w:ascii="Times New Roman" w:eastAsia="Times New Roman" w:hAnsi="Times New Roman" w:cs="Times New Roman"/>
          <w:sz w:val="24"/>
        </w:rPr>
        <w:t>.</w:t>
      </w:r>
    </w:p>
    <w:p w:rsidR="00982E0D" w:rsidRPr="00D2743C" w:rsidRDefault="00067688" w:rsidP="001909D0">
      <w:pPr>
        <w:spacing w:after="200" w:line="480" w:lineRule="auto"/>
        <w:ind w:firstLine="720"/>
        <w:rPr>
          <w:rFonts w:ascii="Times New Roman" w:eastAsia="Times New Roman" w:hAnsi="Times New Roman" w:cs="Times New Roman"/>
          <w:b/>
          <w:sz w:val="24"/>
        </w:rPr>
      </w:pPr>
      <w:r w:rsidRPr="00D2743C">
        <w:rPr>
          <w:rFonts w:ascii="Times New Roman" w:eastAsia="Times New Roman" w:hAnsi="Times New Roman" w:cs="Times New Roman"/>
          <w:b/>
          <w:sz w:val="24"/>
        </w:rPr>
        <w:t>Offense preceding factors</w:t>
      </w:r>
      <w:r w:rsidR="001909D0" w:rsidRPr="00D2743C">
        <w:rPr>
          <w:rFonts w:ascii="Times New Roman" w:eastAsia="Times New Roman" w:hAnsi="Times New Roman" w:cs="Times New Roman"/>
          <w:b/>
          <w:sz w:val="24"/>
        </w:rPr>
        <w:t xml:space="preserve">. </w:t>
      </w:r>
      <w:r w:rsidRPr="00D2743C">
        <w:rPr>
          <w:rFonts w:ascii="Times New Roman" w:eastAsia="Times New Roman" w:hAnsi="Times New Roman" w:cs="Times New Roman"/>
          <w:sz w:val="24"/>
        </w:rPr>
        <w:t>Scores among MSOs and solo FSOs were significantly higher than those for co-</w:t>
      </w:r>
      <w:r w:rsidR="00A248D5"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on the </w:t>
      </w:r>
      <w:r w:rsidRPr="00D2743C">
        <w:rPr>
          <w:rFonts w:ascii="Times New Roman" w:eastAsia="Times New Roman" w:hAnsi="Times New Roman" w:cs="Times New Roman"/>
          <w:i/>
          <w:sz w:val="24"/>
        </w:rPr>
        <w:t xml:space="preserve">Personal factors </w:t>
      </w:r>
      <w:r w:rsidRPr="00D2743C">
        <w:rPr>
          <w:rFonts w:ascii="Times New Roman" w:eastAsia="Times New Roman" w:hAnsi="Times New Roman" w:cs="Times New Roman"/>
          <w:sz w:val="24"/>
        </w:rPr>
        <w:t xml:space="preserve">subscale, indicating more negative mood states and a greater need for intimacy. Although the </w:t>
      </w:r>
      <w:r w:rsidRPr="00D2743C">
        <w:rPr>
          <w:rFonts w:ascii="Times New Roman" w:eastAsia="Times New Roman" w:hAnsi="Times New Roman" w:cs="Times New Roman"/>
          <w:i/>
          <w:sz w:val="24"/>
        </w:rPr>
        <w:t>F</w:t>
      </w:r>
      <w:r w:rsidRPr="00D2743C">
        <w:rPr>
          <w:rFonts w:ascii="Times New Roman" w:eastAsia="Times New Roman" w:hAnsi="Times New Roman" w:cs="Times New Roman"/>
          <w:sz w:val="24"/>
        </w:rPr>
        <w:t xml:space="preserve"> test indicated a significant effect of group on the </w:t>
      </w:r>
      <w:r w:rsidRPr="00D2743C">
        <w:rPr>
          <w:rFonts w:ascii="Times New Roman" w:eastAsia="Times New Roman" w:hAnsi="Times New Roman" w:cs="Times New Roman"/>
          <w:i/>
          <w:sz w:val="24"/>
        </w:rPr>
        <w:t>Environmental factors</w:t>
      </w:r>
      <w:r w:rsidRPr="00D2743C">
        <w:rPr>
          <w:rFonts w:ascii="Times New Roman" w:eastAsia="Times New Roman" w:hAnsi="Times New Roman" w:cs="Times New Roman"/>
          <w:sz w:val="24"/>
        </w:rPr>
        <w:t xml:space="preserve"> subscale, </w:t>
      </w:r>
      <w:r w:rsidRPr="00D2743C">
        <w:rPr>
          <w:rFonts w:ascii="Times New Roman" w:eastAsia="Times New Roman" w:hAnsi="Times New Roman" w:cs="Times New Roman"/>
          <w:i/>
          <w:sz w:val="24"/>
        </w:rPr>
        <w:t>post-hoc</w:t>
      </w:r>
      <w:r w:rsidRPr="00D2743C">
        <w:rPr>
          <w:rFonts w:ascii="Times New Roman" w:eastAsia="Times New Roman" w:hAnsi="Times New Roman" w:cs="Times New Roman"/>
          <w:sz w:val="24"/>
        </w:rPr>
        <w:t xml:space="preserve"> tests revealed no significant between group differences. </w:t>
      </w:r>
    </w:p>
    <w:p w:rsidR="00982E0D" w:rsidRPr="00D2743C" w:rsidRDefault="00067688" w:rsidP="001909D0">
      <w:pPr>
        <w:spacing w:after="200" w:line="480" w:lineRule="auto"/>
        <w:ind w:firstLine="720"/>
        <w:rPr>
          <w:rFonts w:ascii="Times New Roman" w:eastAsia="Times New Roman" w:hAnsi="Times New Roman" w:cs="Times New Roman"/>
          <w:b/>
          <w:i/>
          <w:sz w:val="24"/>
        </w:rPr>
      </w:pPr>
      <w:r w:rsidRPr="00D2743C">
        <w:rPr>
          <w:rFonts w:ascii="Times New Roman" w:eastAsia="Times New Roman" w:hAnsi="Times New Roman" w:cs="Times New Roman"/>
          <w:b/>
          <w:sz w:val="24"/>
        </w:rPr>
        <w:t>Positive factors</w:t>
      </w:r>
      <w:r w:rsidR="001909D0" w:rsidRPr="00D2743C">
        <w:rPr>
          <w:rFonts w:ascii="Times New Roman" w:eastAsia="Times New Roman" w:hAnsi="Times New Roman" w:cs="Times New Roman"/>
          <w:b/>
          <w:sz w:val="24"/>
        </w:rPr>
        <w:t>.</w:t>
      </w:r>
      <w:r w:rsidR="001909D0" w:rsidRPr="00D2743C">
        <w:rPr>
          <w:rFonts w:ascii="Times New Roman" w:eastAsia="Times New Roman" w:hAnsi="Times New Roman" w:cs="Times New Roman"/>
          <w:b/>
          <w:i/>
          <w:sz w:val="24"/>
        </w:rPr>
        <w:t xml:space="preserve"> </w:t>
      </w:r>
      <w:r w:rsidRPr="00D2743C">
        <w:rPr>
          <w:rFonts w:ascii="Times New Roman" w:eastAsia="Times New Roman" w:hAnsi="Times New Roman" w:cs="Times New Roman"/>
          <w:sz w:val="24"/>
        </w:rPr>
        <w:t xml:space="preserve">MSOs scored significantly higher than both solo and co- FSOs on the </w:t>
      </w:r>
      <w:r w:rsidRPr="00D2743C">
        <w:rPr>
          <w:rFonts w:ascii="Times New Roman" w:eastAsia="Times New Roman" w:hAnsi="Times New Roman" w:cs="Times New Roman"/>
          <w:i/>
          <w:sz w:val="24"/>
        </w:rPr>
        <w:t xml:space="preserve">Personal Factors </w:t>
      </w:r>
      <w:r w:rsidRPr="00D2743C">
        <w:rPr>
          <w:rFonts w:ascii="Times New Roman" w:eastAsia="Times New Roman" w:hAnsi="Times New Roman" w:cs="Times New Roman"/>
          <w:sz w:val="24"/>
        </w:rPr>
        <w:t xml:space="preserve">subscale, with MSOs showing more positive personal factors including an awareness of the consequences of their </w:t>
      </w:r>
      <w:proofErr w:type="spellStart"/>
      <w:r w:rsidRPr="00D2743C">
        <w:rPr>
          <w:rFonts w:ascii="Times New Roman" w:eastAsia="Times New Roman" w:hAnsi="Times New Roman" w:cs="Times New Roman"/>
          <w:sz w:val="24"/>
        </w:rPr>
        <w:t>behavior</w:t>
      </w:r>
      <w:proofErr w:type="spellEnd"/>
      <w:r w:rsidRPr="00D2743C">
        <w:rPr>
          <w:rFonts w:ascii="Times New Roman" w:eastAsia="Times New Roman" w:hAnsi="Times New Roman" w:cs="Times New Roman"/>
          <w:sz w:val="24"/>
        </w:rPr>
        <w:t xml:space="preserve">, and demonstrating more remorse or empathy. A significant </w:t>
      </w:r>
      <w:r w:rsidRPr="00D2743C">
        <w:rPr>
          <w:rFonts w:ascii="Times New Roman" w:eastAsia="Times New Roman" w:hAnsi="Times New Roman" w:cs="Times New Roman"/>
          <w:i/>
          <w:sz w:val="24"/>
        </w:rPr>
        <w:t>F</w:t>
      </w:r>
      <w:r w:rsidRPr="00D2743C">
        <w:rPr>
          <w:rFonts w:ascii="Times New Roman" w:eastAsia="Times New Roman" w:hAnsi="Times New Roman" w:cs="Times New Roman"/>
          <w:sz w:val="24"/>
        </w:rPr>
        <w:t xml:space="preserve"> test also pointed toward differences between groups on the </w:t>
      </w:r>
      <w:r w:rsidRPr="00D2743C">
        <w:rPr>
          <w:rFonts w:ascii="Times New Roman" w:eastAsia="Times New Roman" w:hAnsi="Times New Roman" w:cs="Times New Roman"/>
          <w:i/>
          <w:sz w:val="24"/>
        </w:rPr>
        <w:t xml:space="preserve">Treatment readiness </w:t>
      </w:r>
      <w:r w:rsidRPr="00D2743C">
        <w:rPr>
          <w:rFonts w:ascii="Times New Roman" w:eastAsia="Times New Roman" w:hAnsi="Times New Roman" w:cs="Times New Roman"/>
          <w:sz w:val="24"/>
        </w:rPr>
        <w:t xml:space="preserve">subscale, however the results of </w:t>
      </w:r>
      <w:r w:rsidRPr="00D2743C">
        <w:rPr>
          <w:rFonts w:ascii="Times New Roman" w:eastAsia="Times New Roman" w:hAnsi="Times New Roman" w:cs="Times New Roman"/>
          <w:i/>
          <w:sz w:val="24"/>
        </w:rPr>
        <w:t>post-hoc</w:t>
      </w:r>
      <w:r w:rsidRPr="00D2743C">
        <w:rPr>
          <w:rFonts w:ascii="Times New Roman" w:eastAsia="Times New Roman" w:hAnsi="Times New Roman" w:cs="Times New Roman"/>
          <w:sz w:val="24"/>
        </w:rPr>
        <w:t xml:space="preserve"> tests failed to highlight any significant differences. On the </w:t>
      </w:r>
      <w:r w:rsidRPr="00D2743C">
        <w:rPr>
          <w:rFonts w:ascii="Times New Roman" w:eastAsia="Times New Roman" w:hAnsi="Times New Roman" w:cs="Times New Roman"/>
          <w:i/>
          <w:sz w:val="24"/>
        </w:rPr>
        <w:t xml:space="preserve">Treatment supportive </w:t>
      </w:r>
      <w:r w:rsidRPr="00D2743C">
        <w:rPr>
          <w:rFonts w:ascii="Times New Roman" w:eastAsia="Times New Roman" w:hAnsi="Times New Roman" w:cs="Times New Roman"/>
          <w:sz w:val="24"/>
        </w:rPr>
        <w:t xml:space="preserve">subscale, co- FSOs differed significantly from both solo FSOs, and MSOs, scoring lower on items that indicated partner/family acceptance of treatment plan, and safe/supportive environment for change. </w:t>
      </w:r>
    </w:p>
    <w:p w:rsidR="00A248D5" w:rsidRPr="00D2743C" w:rsidRDefault="00067688" w:rsidP="001909D0">
      <w:pPr>
        <w:spacing w:after="200" w:line="480" w:lineRule="auto"/>
        <w:ind w:firstLine="720"/>
        <w:rPr>
          <w:rFonts w:ascii="Times New Roman" w:eastAsia="Times New Roman" w:hAnsi="Times New Roman" w:cs="Times New Roman"/>
          <w:b/>
          <w:i/>
          <w:sz w:val="24"/>
        </w:rPr>
      </w:pPr>
      <w:r w:rsidRPr="00D2743C">
        <w:rPr>
          <w:rFonts w:ascii="Times New Roman" w:eastAsia="Times New Roman" w:hAnsi="Times New Roman" w:cs="Times New Roman"/>
          <w:b/>
          <w:sz w:val="24"/>
        </w:rPr>
        <w:lastRenderedPageBreak/>
        <w:t>Sexual abuse supportive cognitions subscale</w:t>
      </w:r>
      <w:r w:rsidR="001909D0" w:rsidRPr="00D2743C">
        <w:rPr>
          <w:rFonts w:ascii="Times New Roman" w:eastAsia="Times New Roman" w:hAnsi="Times New Roman" w:cs="Times New Roman"/>
          <w:b/>
          <w:sz w:val="24"/>
        </w:rPr>
        <w:t>.</w:t>
      </w:r>
      <w:r w:rsidR="001909D0" w:rsidRPr="00D2743C">
        <w:rPr>
          <w:rFonts w:ascii="Times New Roman" w:eastAsia="Times New Roman" w:hAnsi="Times New Roman" w:cs="Times New Roman"/>
          <w:b/>
          <w:i/>
          <w:sz w:val="24"/>
        </w:rPr>
        <w:t xml:space="preserve"> </w:t>
      </w:r>
      <w:r w:rsidRPr="00D2743C">
        <w:rPr>
          <w:rFonts w:ascii="Times New Roman" w:eastAsia="Times New Roman" w:hAnsi="Times New Roman" w:cs="Times New Roman"/>
          <w:sz w:val="24"/>
        </w:rPr>
        <w:t>Here we explored whether there were any significant differences between female solo offenders, female co-off</w:t>
      </w:r>
      <w:r w:rsidR="00F03F04" w:rsidRPr="00D2743C">
        <w:rPr>
          <w:rFonts w:ascii="Times New Roman" w:eastAsia="Times New Roman" w:hAnsi="Times New Roman" w:cs="Times New Roman"/>
          <w:sz w:val="24"/>
        </w:rPr>
        <w:t xml:space="preserve">enders, and MSOs, on the </w:t>
      </w:r>
      <w:r w:rsidR="00607DFC" w:rsidRPr="00D2743C">
        <w:rPr>
          <w:rFonts w:ascii="Times New Roman" w:eastAsia="Times New Roman" w:hAnsi="Times New Roman" w:cs="Times New Roman"/>
          <w:i/>
          <w:sz w:val="24"/>
        </w:rPr>
        <w:t>S</w:t>
      </w:r>
      <w:r w:rsidR="00F03F04" w:rsidRPr="00D2743C">
        <w:rPr>
          <w:rFonts w:ascii="Times New Roman" w:eastAsia="Times New Roman" w:hAnsi="Times New Roman" w:cs="Times New Roman"/>
          <w:i/>
          <w:sz w:val="24"/>
        </w:rPr>
        <w:t>exual abuse supportive cognitions</w:t>
      </w:r>
      <w:r w:rsidR="00F03F04"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sz w:val="24"/>
        </w:rPr>
        <w:t>subscale</w:t>
      </w:r>
      <w:r w:rsidR="00607DFC" w:rsidRPr="00D2743C">
        <w:rPr>
          <w:rFonts w:ascii="Times New Roman" w:eastAsia="Times New Roman" w:hAnsi="Times New Roman" w:cs="Times New Roman"/>
          <w:sz w:val="24"/>
        </w:rPr>
        <w:t xml:space="preserve"> of the </w:t>
      </w:r>
      <w:r w:rsidR="00607DFC" w:rsidRPr="00D2743C">
        <w:rPr>
          <w:rFonts w:ascii="Times New Roman" w:eastAsia="Times New Roman" w:hAnsi="Times New Roman" w:cs="Times New Roman"/>
          <w:i/>
          <w:sz w:val="24"/>
        </w:rPr>
        <w:t xml:space="preserve">Psychological dispositions </w:t>
      </w:r>
      <w:r w:rsidR="00607DFC" w:rsidRPr="00D2743C">
        <w:rPr>
          <w:rFonts w:ascii="Times New Roman" w:eastAsia="Times New Roman" w:hAnsi="Times New Roman" w:cs="Times New Roman"/>
          <w:sz w:val="24"/>
        </w:rPr>
        <w:t>scale</w:t>
      </w:r>
      <w:r w:rsidRPr="00D2743C">
        <w:rPr>
          <w:rFonts w:ascii="Times New Roman" w:eastAsia="Times New Roman" w:hAnsi="Times New Roman" w:cs="Times New Roman"/>
          <w:sz w:val="24"/>
        </w:rPr>
        <w:t>. This subscale consists of several further subscales referring to child as sexual being, nature of harm, entitlement, dangerous w</w:t>
      </w:r>
      <w:r w:rsidR="00F03F04" w:rsidRPr="00D2743C">
        <w:rPr>
          <w:rFonts w:ascii="Times New Roman" w:eastAsia="Times New Roman" w:hAnsi="Times New Roman" w:cs="Times New Roman"/>
          <w:sz w:val="24"/>
        </w:rPr>
        <w:t xml:space="preserve">orld, uncontrollable, and other </w:t>
      </w:r>
      <w:r w:rsidRPr="00D2743C">
        <w:rPr>
          <w:rFonts w:ascii="Times New Roman" w:eastAsia="Times New Roman" w:hAnsi="Times New Roman" w:cs="Times New Roman"/>
          <w:sz w:val="24"/>
        </w:rPr>
        <w:t xml:space="preserve">directedness </w:t>
      </w:r>
      <w:r w:rsidR="00F03F04" w:rsidRPr="00D2743C">
        <w:rPr>
          <w:rFonts w:ascii="Times New Roman" w:eastAsia="Times New Roman" w:hAnsi="Times New Roman" w:cs="Times New Roman"/>
          <w:sz w:val="24"/>
        </w:rPr>
        <w:t>sexual abuse supportive cognitions</w:t>
      </w:r>
      <w:r w:rsidRPr="00D2743C">
        <w:rPr>
          <w:rFonts w:ascii="Times New Roman" w:eastAsia="Times New Roman" w:hAnsi="Times New Roman" w:cs="Times New Roman"/>
          <w:sz w:val="24"/>
        </w:rPr>
        <w:t xml:space="preserve">. The results of the analysis, along with means and </w:t>
      </w:r>
      <w:r w:rsidRPr="00D2743C">
        <w:rPr>
          <w:rFonts w:ascii="Times New Roman" w:eastAsia="Times New Roman" w:hAnsi="Times New Roman" w:cs="Times New Roman"/>
          <w:i/>
          <w:sz w:val="24"/>
        </w:rPr>
        <w:t>SD</w:t>
      </w:r>
      <w:r w:rsidRPr="00D2743C">
        <w:rPr>
          <w:rFonts w:ascii="Times New Roman" w:eastAsia="Times New Roman" w:hAnsi="Times New Roman" w:cs="Times New Roman"/>
          <w:sz w:val="24"/>
        </w:rPr>
        <w:t xml:space="preserve">s, are available in Table 4.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MANOVA revealed a significant effect of group on </w:t>
      </w:r>
      <w:r w:rsidRPr="00D2743C">
        <w:rPr>
          <w:rFonts w:ascii="Times New Roman" w:eastAsia="Times New Roman" w:hAnsi="Times New Roman" w:cs="Times New Roman"/>
          <w:i/>
          <w:sz w:val="24"/>
        </w:rPr>
        <w:t>Sexual abuse supportive cognitions</w:t>
      </w:r>
      <w:r w:rsidRPr="00D2743C">
        <w:rPr>
          <w:rFonts w:ascii="Times New Roman" w:eastAsia="Times New Roman" w:hAnsi="Times New Roman" w:cs="Times New Roman"/>
          <w:sz w:val="24"/>
        </w:rPr>
        <w:t xml:space="preserve"> (Pillai’s Trace = .33, </w:t>
      </w:r>
      <w:proofErr w:type="gramStart"/>
      <w:r w:rsidRPr="00D2743C">
        <w:rPr>
          <w:rFonts w:ascii="Times New Roman" w:eastAsia="Times New Roman" w:hAnsi="Times New Roman" w:cs="Times New Roman"/>
          <w:i/>
          <w:sz w:val="24"/>
        </w:rPr>
        <w:t>F</w:t>
      </w:r>
      <w:r w:rsidRPr="00D2743C">
        <w:rPr>
          <w:rFonts w:ascii="Times New Roman" w:eastAsia="Times New Roman" w:hAnsi="Times New Roman" w:cs="Times New Roman"/>
          <w:sz w:val="24"/>
        </w:rPr>
        <w:t>(</w:t>
      </w:r>
      <w:proofErr w:type="gramEnd"/>
      <w:r w:rsidRPr="00D2743C">
        <w:rPr>
          <w:rFonts w:ascii="Times New Roman" w:eastAsia="Times New Roman" w:hAnsi="Times New Roman" w:cs="Times New Roman"/>
          <w:sz w:val="24"/>
        </w:rPr>
        <w:t xml:space="preserve">12, 146) = 2.428, </w:t>
      </w:r>
      <w:r w:rsidRPr="00D2743C">
        <w:rPr>
          <w:rFonts w:ascii="Times New Roman" w:eastAsia="Times New Roman" w:hAnsi="Times New Roman" w:cs="Times New Roman"/>
          <w:i/>
          <w:sz w:val="24"/>
        </w:rPr>
        <w:t xml:space="preserve">p </w:t>
      </w:r>
      <w:r w:rsidR="00604E79" w:rsidRPr="00D2743C">
        <w:rPr>
          <w:rFonts w:ascii="Times New Roman" w:eastAsia="Times New Roman" w:hAnsi="Times New Roman" w:cs="Times New Roman"/>
          <w:sz w:val="24"/>
        </w:rPr>
        <w:t>= .007</w:t>
      </w:r>
      <w:r w:rsidRPr="00D2743C">
        <w:rPr>
          <w:rFonts w:ascii="Times New Roman" w:eastAsia="Times New Roman" w:hAnsi="Times New Roman" w:cs="Times New Roman"/>
          <w:sz w:val="24"/>
        </w:rPr>
        <w:t xml:space="preserve">, pη² =.17). </w:t>
      </w:r>
      <w:r w:rsidRPr="00D2743C">
        <w:rPr>
          <w:rFonts w:ascii="Times New Roman" w:eastAsia="Times New Roman" w:hAnsi="Times New Roman" w:cs="Times New Roman"/>
          <w:i/>
          <w:sz w:val="24"/>
        </w:rPr>
        <w:t>Post-hoc</w:t>
      </w:r>
      <w:r w:rsidRPr="00D2743C">
        <w:rPr>
          <w:rFonts w:ascii="Times New Roman" w:eastAsia="Times New Roman" w:hAnsi="Times New Roman" w:cs="Times New Roman"/>
          <w:sz w:val="24"/>
        </w:rPr>
        <w:t xml:space="preserve"> tests showed that MSOs and co- FSOs differed on the </w:t>
      </w:r>
      <w:r w:rsidRPr="00D2743C">
        <w:rPr>
          <w:rFonts w:ascii="Times New Roman" w:eastAsia="Times New Roman" w:hAnsi="Times New Roman" w:cs="Times New Roman"/>
          <w:i/>
          <w:sz w:val="24"/>
        </w:rPr>
        <w:t xml:space="preserve">Entitlement </w:t>
      </w:r>
      <w:r w:rsidRPr="00D2743C">
        <w:rPr>
          <w:rFonts w:ascii="Times New Roman" w:eastAsia="Times New Roman" w:hAnsi="Times New Roman" w:cs="Times New Roman"/>
          <w:sz w:val="24"/>
        </w:rPr>
        <w:t>subscale, with MSOs showing more distortions relating to the entitlement category (e.g., the child is mine/ownership over child, and own needs greater than victims) comp</w:t>
      </w:r>
      <w:r w:rsidR="00A248D5" w:rsidRPr="00D2743C">
        <w:rPr>
          <w:rFonts w:ascii="Times New Roman" w:eastAsia="Times New Roman" w:hAnsi="Times New Roman" w:cs="Times New Roman"/>
          <w:sz w:val="24"/>
        </w:rPr>
        <w:t>ared with co-offenders. S</w:t>
      </w:r>
      <w:r w:rsidRPr="00D2743C">
        <w:rPr>
          <w:rFonts w:ascii="Times New Roman" w:eastAsia="Times New Roman" w:hAnsi="Times New Roman" w:cs="Times New Roman"/>
          <w:sz w:val="24"/>
        </w:rPr>
        <w:t xml:space="preserve">olo </w:t>
      </w:r>
      <w:r w:rsidR="00A248D5" w:rsidRPr="00D2743C">
        <w:rPr>
          <w:rFonts w:ascii="Times New Roman" w:eastAsia="Times New Roman" w:hAnsi="Times New Roman" w:cs="Times New Roman"/>
          <w:sz w:val="24"/>
        </w:rPr>
        <w:t>FSO</w:t>
      </w:r>
      <w:r w:rsidRPr="00D2743C">
        <w:rPr>
          <w:rFonts w:ascii="Times New Roman" w:eastAsia="Times New Roman" w:hAnsi="Times New Roman" w:cs="Times New Roman"/>
          <w:sz w:val="24"/>
        </w:rPr>
        <w:t>s did not differ from either co-</w:t>
      </w:r>
      <w:r w:rsidR="00A248D5"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or MSOs on </w:t>
      </w:r>
      <w:r w:rsidRPr="00D2743C">
        <w:rPr>
          <w:rFonts w:ascii="Times New Roman" w:eastAsia="Times New Roman" w:hAnsi="Times New Roman" w:cs="Times New Roman"/>
          <w:i/>
          <w:sz w:val="24"/>
        </w:rPr>
        <w:t>Entitlement</w:t>
      </w:r>
      <w:r w:rsidRPr="00D2743C">
        <w:rPr>
          <w:rFonts w:ascii="Times New Roman" w:eastAsia="Times New Roman" w:hAnsi="Times New Roman" w:cs="Times New Roman"/>
          <w:sz w:val="24"/>
        </w:rPr>
        <w:t xml:space="preserve">. Thus, while </w:t>
      </w:r>
      <w:r w:rsidR="00A248D5" w:rsidRPr="00D2743C">
        <w:rPr>
          <w:rFonts w:ascii="Times New Roman" w:eastAsia="Times New Roman" w:hAnsi="Times New Roman" w:cs="Times New Roman"/>
          <w:sz w:val="24"/>
        </w:rPr>
        <w:t>MSOs</w:t>
      </w:r>
      <w:r w:rsidRPr="00D2743C">
        <w:rPr>
          <w:rFonts w:ascii="Times New Roman" w:eastAsia="Times New Roman" w:hAnsi="Times New Roman" w:cs="Times New Roman"/>
          <w:sz w:val="24"/>
        </w:rPr>
        <w:t xml:space="preserve"> and co- FSOs were statistically different to each other, solo </w:t>
      </w:r>
      <w:r w:rsidR="00A248D5" w:rsidRPr="00D2743C">
        <w:rPr>
          <w:rFonts w:ascii="Times New Roman" w:eastAsia="Times New Roman" w:hAnsi="Times New Roman" w:cs="Times New Roman"/>
          <w:sz w:val="24"/>
        </w:rPr>
        <w:t>FSOs</w:t>
      </w:r>
      <w:r w:rsidRPr="00D2743C">
        <w:rPr>
          <w:rFonts w:ascii="Times New Roman" w:eastAsia="Times New Roman" w:hAnsi="Times New Roman" w:cs="Times New Roman"/>
          <w:sz w:val="24"/>
        </w:rPr>
        <w:t xml:space="preserve"> did not differ statistically from either group. On the </w:t>
      </w:r>
      <w:r w:rsidRPr="00D2743C">
        <w:rPr>
          <w:rFonts w:ascii="Times New Roman" w:eastAsia="Times New Roman" w:hAnsi="Times New Roman" w:cs="Times New Roman"/>
          <w:i/>
          <w:sz w:val="24"/>
        </w:rPr>
        <w:t>Dangerous world</w:t>
      </w:r>
      <w:r w:rsidRPr="00D2743C">
        <w:rPr>
          <w:rFonts w:ascii="Times New Roman" w:eastAsia="Times New Roman" w:hAnsi="Times New Roman" w:cs="Times New Roman"/>
          <w:sz w:val="24"/>
        </w:rPr>
        <w:t xml:space="preserve"> subscale (e.g., child easier/safer than adults, and mistrust/others will lie/manipulate me), MSOs and </w:t>
      </w:r>
      <w:r w:rsidR="00A248D5" w:rsidRPr="00D2743C">
        <w:rPr>
          <w:rFonts w:ascii="Times New Roman" w:eastAsia="Times New Roman" w:hAnsi="Times New Roman" w:cs="Times New Roman"/>
          <w:sz w:val="24"/>
        </w:rPr>
        <w:t>solo FSOs</w:t>
      </w:r>
      <w:r w:rsidRPr="00D2743C">
        <w:rPr>
          <w:rFonts w:ascii="Times New Roman" w:eastAsia="Times New Roman" w:hAnsi="Times New Roman" w:cs="Times New Roman"/>
          <w:sz w:val="24"/>
        </w:rPr>
        <w:t xml:space="preserve"> both scored higher than co-</w:t>
      </w:r>
      <w:r w:rsidR="00A248D5"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w:t>
      </w:r>
    </w:p>
    <w:p w:rsidR="009B34D8" w:rsidRPr="00D2743C" w:rsidRDefault="009B34D8" w:rsidP="009B34D8">
      <w:pPr>
        <w:spacing w:after="200" w:line="48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INSERT TABLE 4 ABOUT HERE</w:t>
      </w:r>
    </w:p>
    <w:p w:rsidR="00982E0D" w:rsidRPr="00D2743C" w:rsidRDefault="00067688">
      <w:pPr>
        <w:spacing w:after="200" w:line="480" w:lineRule="auto"/>
        <w:jc w:val="center"/>
        <w:rPr>
          <w:rFonts w:ascii="Times New Roman" w:eastAsia="Times New Roman" w:hAnsi="Times New Roman" w:cs="Times New Roman"/>
          <w:b/>
          <w:sz w:val="24"/>
        </w:rPr>
      </w:pPr>
      <w:r w:rsidRPr="00D2743C">
        <w:rPr>
          <w:rFonts w:ascii="Times New Roman" w:eastAsia="Times New Roman" w:hAnsi="Times New Roman" w:cs="Times New Roman"/>
          <w:b/>
          <w:sz w:val="24"/>
        </w:rPr>
        <w:t>Discussion</w:t>
      </w:r>
    </w:p>
    <w:p w:rsidR="00FF051C"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Existing research on FSOs has compared the victim, offender, and offense characteristics of solo and co-offenders, while a more limited body of work has sought to compare the characteristics of FSOs and MSOs more broadly. However, very little work has compared the characteristics of female solo and female co-offenders, and MSOs. In this study we compared 20 solo FSOs, 20 co-FSOs, and 40 MSOs using an adapted version of </w:t>
      </w:r>
      <w:r w:rsidRPr="00D2743C">
        <w:rPr>
          <w:rFonts w:ascii="Times New Roman" w:eastAsia="Times New Roman" w:hAnsi="Times New Roman" w:cs="Times New Roman"/>
          <w:i/>
          <w:sz w:val="24"/>
        </w:rPr>
        <w:t xml:space="preserve">The Framework </w:t>
      </w:r>
      <w:r w:rsidRPr="00D2743C">
        <w:rPr>
          <w:rFonts w:ascii="Times New Roman" w:eastAsia="Times New Roman" w:hAnsi="Times New Roman" w:cs="Times New Roman"/>
          <w:sz w:val="24"/>
        </w:rPr>
        <w:t xml:space="preserve">(Gillespie </w:t>
      </w:r>
      <w:r w:rsidR="00FF051C" w:rsidRPr="00D2743C">
        <w:rPr>
          <w:rFonts w:ascii="Times New Roman" w:eastAsia="Times New Roman" w:hAnsi="Times New Roman" w:cs="Times New Roman"/>
          <w:sz w:val="24"/>
        </w:rPr>
        <w:t>et al., 2015). We found that</w:t>
      </w:r>
      <w:r w:rsidRPr="00D2743C">
        <w:rPr>
          <w:rFonts w:ascii="Times New Roman" w:eastAsia="Times New Roman" w:hAnsi="Times New Roman" w:cs="Times New Roman"/>
          <w:sz w:val="24"/>
        </w:rPr>
        <w:t xml:space="preserve"> female solo and co-offender</w:t>
      </w:r>
      <w:r w:rsidR="00FF051C"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 xml:space="preserve"> and </w:t>
      </w:r>
      <w:r w:rsidR="00FF051C" w:rsidRPr="00D2743C">
        <w:rPr>
          <w:rFonts w:ascii="Times New Roman" w:eastAsia="Times New Roman" w:hAnsi="Times New Roman" w:cs="Times New Roman"/>
          <w:sz w:val="24"/>
        </w:rPr>
        <w:t xml:space="preserve">MSOs differed from </w:t>
      </w:r>
      <w:r w:rsidR="00FF051C" w:rsidRPr="00D2743C">
        <w:rPr>
          <w:rFonts w:ascii="Times New Roman" w:eastAsia="Times New Roman" w:hAnsi="Times New Roman" w:cs="Times New Roman"/>
          <w:sz w:val="24"/>
        </w:rPr>
        <w:lastRenderedPageBreak/>
        <w:t xml:space="preserve">each other </w:t>
      </w:r>
      <w:r w:rsidRPr="00D2743C">
        <w:rPr>
          <w:rFonts w:ascii="Times New Roman" w:eastAsia="Times New Roman" w:hAnsi="Times New Roman" w:cs="Times New Roman"/>
          <w:sz w:val="24"/>
        </w:rPr>
        <w:t xml:space="preserve">on a number of scales, including </w:t>
      </w:r>
      <w:r w:rsidR="00FF051C" w:rsidRPr="00D2743C">
        <w:rPr>
          <w:rFonts w:ascii="Times New Roman" w:eastAsia="Times New Roman" w:hAnsi="Times New Roman" w:cs="Times New Roman"/>
          <w:i/>
          <w:sz w:val="24"/>
        </w:rPr>
        <w:t>P</w:t>
      </w:r>
      <w:r w:rsidRPr="00D2743C">
        <w:rPr>
          <w:rFonts w:ascii="Times New Roman" w:eastAsia="Times New Roman" w:hAnsi="Times New Roman" w:cs="Times New Roman"/>
          <w:i/>
          <w:sz w:val="24"/>
        </w:rPr>
        <w:t>sychological dispositions</w:t>
      </w:r>
      <w:r w:rsidRPr="00D2743C">
        <w:rPr>
          <w:rFonts w:ascii="Times New Roman" w:eastAsia="Times New Roman" w:hAnsi="Times New Roman" w:cs="Times New Roman"/>
          <w:sz w:val="24"/>
        </w:rPr>
        <w:t xml:space="preserve">, </w:t>
      </w:r>
      <w:r w:rsidR="00FF051C" w:rsidRPr="00D2743C">
        <w:rPr>
          <w:rFonts w:ascii="Times New Roman" w:eastAsia="Times New Roman" w:hAnsi="Times New Roman" w:cs="Times New Roman"/>
          <w:i/>
          <w:sz w:val="24"/>
        </w:rPr>
        <w:t>E</w:t>
      </w:r>
      <w:r w:rsidRPr="00D2743C">
        <w:rPr>
          <w:rFonts w:ascii="Times New Roman" w:eastAsia="Times New Roman" w:hAnsi="Times New Roman" w:cs="Times New Roman"/>
          <w:i/>
          <w:sz w:val="24"/>
        </w:rPr>
        <w:t>nvironmental niche factors</w:t>
      </w:r>
      <w:r w:rsidRPr="00D2743C">
        <w:rPr>
          <w:rFonts w:ascii="Times New Roman" w:eastAsia="Times New Roman" w:hAnsi="Times New Roman" w:cs="Times New Roman"/>
          <w:sz w:val="24"/>
        </w:rPr>
        <w:t xml:space="preserve">, </w:t>
      </w:r>
      <w:r w:rsidR="00FF051C" w:rsidRPr="00D2743C">
        <w:rPr>
          <w:rFonts w:ascii="Times New Roman" w:eastAsia="Times New Roman" w:hAnsi="Times New Roman" w:cs="Times New Roman"/>
          <w:i/>
          <w:sz w:val="24"/>
        </w:rPr>
        <w:t>O</w:t>
      </w:r>
      <w:r w:rsidRPr="00D2743C">
        <w:rPr>
          <w:rFonts w:ascii="Times New Roman" w:eastAsia="Times New Roman" w:hAnsi="Times New Roman" w:cs="Times New Roman"/>
          <w:i/>
          <w:sz w:val="24"/>
        </w:rPr>
        <w:t>ffense preceding factors</w:t>
      </w:r>
      <w:r w:rsidRPr="00D2743C">
        <w:rPr>
          <w:rFonts w:ascii="Times New Roman" w:eastAsia="Times New Roman" w:hAnsi="Times New Roman" w:cs="Times New Roman"/>
          <w:sz w:val="24"/>
        </w:rPr>
        <w:t xml:space="preserve">, and </w:t>
      </w:r>
      <w:r w:rsidR="00FF051C" w:rsidRPr="00D2743C">
        <w:rPr>
          <w:rFonts w:ascii="Times New Roman" w:eastAsia="Times New Roman" w:hAnsi="Times New Roman" w:cs="Times New Roman"/>
          <w:i/>
          <w:sz w:val="24"/>
        </w:rPr>
        <w:t>P</w:t>
      </w:r>
      <w:r w:rsidRPr="00D2743C">
        <w:rPr>
          <w:rFonts w:ascii="Times New Roman" w:eastAsia="Times New Roman" w:hAnsi="Times New Roman" w:cs="Times New Roman"/>
          <w:i/>
          <w:sz w:val="24"/>
        </w:rPr>
        <w:t>ositive factors</w:t>
      </w:r>
      <w:r w:rsidRPr="00D2743C">
        <w:rPr>
          <w:rFonts w:ascii="Times New Roman" w:eastAsia="Times New Roman" w:hAnsi="Times New Roman" w:cs="Times New Roman"/>
          <w:sz w:val="24"/>
        </w:rPr>
        <w:t xml:space="preserve">. In addition, a further analysis showed that the three groups differed in their </w:t>
      </w:r>
      <w:r w:rsidR="00607DFC" w:rsidRPr="00D2743C">
        <w:rPr>
          <w:rFonts w:ascii="Times New Roman" w:eastAsia="Times New Roman" w:hAnsi="Times New Roman" w:cs="Times New Roman"/>
          <w:i/>
          <w:sz w:val="24"/>
        </w:rPr>
        <w:t>Sexual abuse</w:t>
      </w:r>
      <w:r w:rsidRPr="00D2743C">
        <w:rPr>
          <w:rFonts w:ascii="Times New Roman" w:eastAsia="Times New Roman" w:hAnsi="Times New Roman" w:cs="Times New Roman"/>
          <w:i/>
          <w:sz w:val="24"/>
        </w:rPr>
        <w:t xml:space="preserve"> supportive cognitions</w:t>
      </w:r>
      <w:r w:rsidRPr="00D2743C">
        <w:rPr>
          <w:rFonts w:ascii="Times New Roman" w:eastAsia="Times New Roman" w:hAnsi="Times New Roman" w:cs="Times New Roman"/>
          <w:sz w:val="24"/>
        </w:rPr>
        <w:t>, with significant differences on the entitlement and dangerous world subscales.</w:t>
      </w:r>
    </w:p>
    <w:p w:rsidR="00982E0D" w:rsidRPr="00D2743C" w:rsidRDefault="00FF051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T</w:t>
      </w:r>
      <w:r w:rsidR="00067688" w:rsidRPr="00D2743C">
        <w:rPr>
          <w:rFonts w:ascii="Times New Roman" w:eastAsia="Times New Roman" w:hAnsi="Times New Roman" w:cs="Times New Roman"/>
          <w:sz w:val="24"/>
        </w:rPr>
        <w:t>here was some evidence for adverse devel</w:t>
      </w:r>
      <w:r w:rsidRPr="00D2743C">
        <w:rPr>
          <w:rFonts w:ascii="Times New Roman" w:eastAsia="Times New Roman" w:hAnsi="Times New Roman" w:cs="Times New Roman"/>
          <w:sz w:val="24"/>
        </w:rPr>
        <w:t xml:space="preserve">opmental factors in each group but </w:t>
      </w:r>
      <w:r w:rsidR="00067688" w:rsidRPr="00D2743C">
        <w:rPr>
          <w:rFonts w:ascii="Times New Roman" w:eastAsia="Times New Roman" w:hAnsi="Times New Roman" w:cs="Times New Roman"/>
          <w:sz w:val="24"/>
        </w:rPr>
        <w:t xml:space="preserve">no significant differences between the three groups were observed. </w:t>
      </w:r>
      <w:r w:rsidRPr="00D2743C">
        <w:rPr>
          <w:rFonts w:ascii="Times New Roman" w:eastAsia="Times New Roman" w:hAnsi="Times New Roman" w:cs="Times New Roman"/>
          <w:sz w:val="24"/>
        </w:rPr>
        <w:t>Both</w:t>
      </w:r>
      <w:r w:rsidR="005D48B8" w:rsidRPr="00D2743C">
        <w:rPr>
          <w:rFonts w:ascii="Times New Roman" w:eastAsia="Times New Roman" w:hAnsi="Times New Roman" w:cs="Times New Roman"/>
          <w:sz w:val="24"/>
        </w:rPr>
        <w:t xml:space="preserve"> solo and co-</w:t>
      </w:r>
      <w:r w:rsidR="00067688" w:rsidRPr="00D2743C">
        <w:rPr>
          <w:rFonts w:ascii="Times New Roman" w:eastAsia="Times New Roman" w:hAnsi="Times New Roman" w:cs="Times New Roman"/>
          <w:sz w:val="24"/>
        </w:rPr>
        <w:t xml:space="preserve"> FSOs, and MSOs, typically experience early abuse. However, the abusive experiences of FSOs have been reported as more severe and extensive than those of their male counterparts (Allen, 1991; West et al., 2011; Colson et al., 2013). </w:t>
      </w:r>
      <w:r w:rsidR="005D48B8" w:rsidRPr="00D2743C">
        <w:rPr>
          <w:rFonts w:ascii="Times New Roman" w:eastAsia="Times New Roman" w:hAnsi="Times New Roman" w:cs="Times New Roman"/>
          <w:sz w:val="24"/>
        </w:rPr>
        <w:t xml:space="preserve">Although </w:t>
      </w:r>
      <w:r w:rsidRPr="00D2743C">
        <w:rPr>
          <w:rFonts w:ascii="Times New Roman" w:eastAsia="Times New Roman" w:hAnsi="Times New Roman" w:cs="Times New Roman"/>
          <w:sz w:val="24"/>
        </w:rPr>
        <w:t>the data reported here suggest that were no differences in the abusive experiences of the three groups</w:t>
      </w:r>
      <w:r w:rsidR="00067688" w:rsidRPr="00D2743C">
        <w:rPr>
          <w:rFonts w:ascii="Times New Roman" w:eastAsia="Times New Roman" w:hAnsi="Times New Roman" w:cs="Times New Roman"/>
          <w:sz w:val="24"/>
        </w:rPr>
        <w:t xml:space="preserve">, the items </w:t>
      </w:r>
      <w:r w:rsidRPr="00D2743C">
        <w:rPr>
          <w:rFonts w:ascii="Times New Roman" w:eastAsia="Times New Roman" w:hAnsi="Times New Roman" w:cs="Times New Roman"/>
          <w:sz w:val="24"/>
        </w:rPr>
        <w:t xml:space="preserve">in </w:t>
      </w:r>
      <w:r w:rsidRPr="00D2743C">
        <w:rPr>
          <w:rFonts w:ascii="Times New Roman" w:eastAsia="Times New Roman" w:hAnsi="Times New Roman" w:cs="Times New Roman"/>
          <w:i/>
          <w:sz w:val="24"/>
        </w:rPr>
        <w:t>The Framework</w:t>
      </w:r>
      <w:r w:rsidR="00067688" w:rsidRPr="00D2743C">
        <w:rPr>
          <w:rFonts w:ascii="Times New Roman" w:eastAsia="Times New Roman" w:hAnsi="Times New Roman" w:cs="Times New Roman"/>
          <w:sz w:val="24"/>
        </w:rPr>
        <w:t xml:space="preserve"> do not code for the exte</w:t>
      </w:r>
      <w:r w:rsidRPr="00D2743C">
        <w:rPr>
          <w:rFonts w:ascii="Times New Roman" w:eastAsia="Times New Roman" w:hAnsi="Times New Roman" w:cs="Times New Roman"/>
          <w:sz w:val="24"/>
        </w:rPr>
        <w:t>nsiveness or severity of thi</w:t>
      </w:r>
      <w:r w:rsidR="00067688" w:rsidRPr="00D2743C">
        <w:rPr>
          <w:rFonts w:ascii="Times New Roman" w:eastAsia="Times New Roman" w:hAnsi="Times New Roman" w:cs="Times New Roman"/>
          <w:sz w:val="24"/>
        </w:rPr>
        <w:t xml:space="preserve">s abuse. </w:t>
      </w:r>
      <w:r w:rsidR="0055287C" w:rsidRPr="00D2743C">
        <w:rPr>
          <w:rFonts w:ascii="Times New Roman" w:eastAsia="Times New Roman" w:hAnsi="Times New Roman" w:cs="Times New Roman"/>
          <w:sz w:val="24"/>
        </w:rPr>
        <w:t>Nonetheless</w:t>
      </w:r>
      <w:r w:rsidR="005D48B8" w:rsidRPr="00D2743C">
        <w:rPr>
          <w:rFonts w:ascii="Times New Roman" w:eastAsia="Times New Roman" w:hAnsi="Times New Roman" w:cs="Times New Roman"/>
          <w:sz w:val="24"/>
        </w:rPr>
        <w:t>, our results suggest that solo and co-FSOs, and MSOs,</w:t>
      </w:r>
      <w:r w:rsidR="00067688" w:rsidRPr="00D2743C">
        <w:rPr>
          <w:rFonts w:ascii="Times New Roman" w:eastAsia="Times New Roman" w:hAnsi="Times New Roman" w:cs="Times New Roman"/>
          <w:sz w:val="24"/>
        </w:rPr>
        <w:t xml:space="preserve"> may benefit from </w:t>
      </w:r>
      <w:r w:rsidRPr="00D2743C">
        <w:rPr>
          <w:rFonts w:ascii="Times New Roman" w:eastAsia="Times New Roman" w:hAnsi="Times New Roman" w:cs="Times New Roman"/>
          <w:sz w:val="24"/>
        </w:rPr>
        <w:t>opportunities to explore and reflect</w:t>
      </w:r>
      <w:r w:rsidR="00067688"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sz w:val="24"/>
        </w:rPr>
        <w:t xml:space="preserve">in a therapeutic setting </w:t>
      </w:r>
      <w:r w:rsidR="00067688" w:rsidRPr="00D2743C">
        <w:rPr>
          <w:rFonts w:ascii="Times New Roman" w:eastAsia="Times New Roman" w:hAnsi="Times New Roman" w:cs="Times New Roman"/>
          <w:sz w:val="24"/>
        </w:rPr>
        <w:t>on experiences of victimization</w:t>
      </w:r>
      <w:r w:rsidR="0001798E" w:rsidRPr="00D2743C">
        <w:rPr>
          <w:rFonts w:ascii="Times New Roman" w:eastAsia="Times New Roman" w:hAnsi="Times New Roman" w:cs="Times New Roman"/>
          <w:sz w:val="24"/>
        </w:rPr>
        <w:t>,</w:t>
      </w:r>
      <w:r w:rsidR="00067688" w:rsidRPr="00D2743C">
        <w:rPr>
          <w:rFonts w:ascii="Times New Roman" w:eastAsia="Times New Roman" w:hAnsi="Times New Roman" w:cs="Times New Roman"/>
          <w:sz w:val="24"/>
        </w:rPr>
        <w:t xml:space="preserve"> and the impact </w:t>
      </w:r>
      <w:r w:rsidR="005D48B8" w:rsidRPr="00D2743C">
        <w:rPr>
          <w:rFonts w:ascii="Times New Roman" w:eastAsia="Times New Roman" w:hAnsi="Times New Roman" w:cs="Times New Roman"/>
          <w:sz w:val="24"/>
        </w:rPr>
        <w:t>that this has had</w:t>
      </w:r>
      <w:r w:rsidR="00067688" w:rsidRPr="00D2743C">
        <w:rPr>
          <w:rFonts w:ascii="Times New Roman" w:eastAsia="Times New Roman" w:hAnsi="Times New Roman" w:cs="Times New Roman"/>
          <w:sz w:val="24"/>
        </w:rPr>
        <w:t xml:space="preserve">.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On the </w:t>
      </w:r>
      <w:r w:rsidR="000E4C8B" w:rsidRPr="00D2743C">
        <w:rPr>
          <w:rFonts w:ascii="Times New Roman" w:eastAsia="Times New Roman" w:hAnsi="Times New Roman" w:cs="Times New Roman"/>
          <w:sz w:val="24"/>
        </w:rPr>
        <w:t>p</w:t>
      </w:r>
      <w:r w:rsidRPr="00D2743C">
        <w:rPr>
          <w:rFonts w:ascii="Times New Roman" w:eastAsia="Times New Roman" w:hAnsi="Times New Roman" w:cs="Times New Roman"/>
          <w:sz w:val="24"/>
        </w:rPr>
        <w:t xml:space="preserve">sychological dispositions scale, we found significant differences on the interpersonal factors and the self-management/self-regulation subscales. The main differences on these subscales appeared to be between the male and female groupings, rather than between the female solo and co-offender groupings. We found that solo </w:t>
      </w:r>
      <w:r w:rsidR="005D48B8" w:rsidRPr="00D2743C">
        <w:rPr>
          <w:rFonts w:ascii="Times New Roman" w:eastAsia="Times New Roman" w:hAnsi="Times New Roman" w:cs="Times New Roman"/>
          <w:sz w:val="24"/>
        </w:rPr>
        <w:t>FSOs</w:t>
      </w:r>
      <w:r w:rsidRPr="00D2743C">
        <w:rPr>
          <w:rFonts w:ascii="Times New Roman" w:eastAsia="Times New Roman" w:hAnsi="Times New Roman" w:cs="Times New Roman"/>
          <w:sz w:val="24"/>
        </w:rPr>
        <w:t xml:space="preserve"> scored higher than MSOs for interpersonal factors, showing lower levels of self-esteem and assertiveness, and greater emotional loneliness. In contrast to our hypotheses, co- FSOs did not diffe</w:t>
      </w:r>
      <w:r w:rsidR="004D7CEA" w:rsidRPr="00D2743C">
        <w:rPr>
          <w:rFonts w:ascii="Times New Roman" w:eastAsia="Times New Roman" w:hAnsi="Times New Roman" w:cs="Times New Roman"/>
          <w:sz w:val="24"/>
        </w:rPr>
        <w:t xml:space="preserve">r </w:t>
      </w:r>
      <w:r w:rsidR="005C7D1D" w:rsidRPr="00D2743C">
        <w:rPr>
          <w:rFonts w:ascii="Times New Roman" w:eastAsia="Times New Roman" w:hAnsi="Times New Roman" w:cs="Times New Roman"/>
          <w:sz w:val="24"/>
        </w:rPr>
        <w:t xml:space="preserve">in interpersonal factors </w:t>
      </w:r>
      <w:r w:rsidR="004D7CEA" w:rsidRPr="00D2743C">
        <w:rPr>
          <w:rFonts w:ascii="Times New Roman" w:eastAsia="Times New Roman" w:hAnsi="Times New Roman" w:cs="Times New Roman"/>
          <w:sz w:val="24"/>
        </w:rPr>
        <w:t>from either MSOs or solo FSOs</w:t>
      </w:r>
      <w:r w:rsidRPr="00D2743C">
        <w:rPr>
          <w:rFonts w:ascii="Times New Roman" w:eastAsia="Times New Roman" w:hAnsi="Times New Roman" w:cs="Times New Roman"/>
          <w:sz w:val="24"/>
        </w:rPr>
        <w:t xml:space="preserve">. However, we did find differences between </w:t>
      </w:r>
      <w:r w:rsidR="005D48B8"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and MSOs on both the self-management/self-regulation subscale, and the sexual self-regulation subscale. Results suggested that while female co-offenders may experience more self-management difficulties, including greater impulsivity and poorer regulation of negative affect, MSOs show more problems in regulating their sexual thoughts and arousal. </w:t>
      </w:r>
    </w:p>
    <w:p w:rsidR="001E09CB"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Previous research has highlighted the importance of interpersonal difficulties and self-regulatory deficits for both female (Gannon et al., 2008; </w:t>
      </w:r>
      <w:proofErr w:type="spellStart"/>
      <w:r w:rsidRPr="00D2743C">
        <w:rPr>
          <w:rFonts w:ascii="Times New Roman" w:eastAsia="Times New Roman" w:hAnsi="Times New Roman" w:cs="Times New Roman"/>
          <w:sz w:val="24"/>
        </w:rPr>
        <w:t>Grayston</w:t>
      </w:r>
      <w:proofErr w:type="spellEnd"/>
      <w:r w:rsidRPr="00D2743C">
        <w:rPr>
          <w:rFonts w:ascii="Times New Roman" w:eastAsia="Times New Roman" w:hAnsi="Times New Roman" w:cs="Times New Roman"/>
          <w:sz w:val="24"/>
        </w:rPr>
        <w:t xml:space="preserve"> &amp; De Luca, 1999; Nathan &amp; Ward, 2002), and male offenders (Gillespie, Mitchell, Fisher, &amp; Beech, 2012; Ward &amp; Beech, 2006). The results reported here extend upon these findings and point toward differences in the self-regulatory styles of FSOs and MSOs. Our results suggest that solo FSOs may require particular support in </w:t>
      </w:r>
      <w:r w:rsidR="005D48B8" w:rsidRPr="00D2743C">
        <w:rPr>
          <w:rFonts w:ascii="Times New Roman" w:eastAsia="Times New Roman" w:hAnsi="Times New Roman" w:cs="Times New Roman"/>
          <w:sz w:val="24"/>
        </w:rPr>
        <w:t>developing</w:t>
      </w:r>
      <w:r w:rsidRPr="00D2743C">
        <w:rPr>
          <w:rFonts w:ascii="Times New Roman" w:eastAsia="Times New Roman" w:hAnsi="Times New Roman" w:cs="Times New Roman"/>
          <w:sz w:val="24"/>
        </w:rPr>
        <w:t xml:space="preserve"> the skills and confidence to form mutual relationships with appropriate adults, as well as </w:t>
      </w:r>
      <w:r w:rsidR="005C7D1D" w:rsidRPr="00D2743C">
        <w:rPr>
          <w:rFonts w:ascii="Times New Roman" w:eastAsia="Times New Roman" w:hAnsi="Times New Roman" w:cs="Times New Roman"/>
          <w:sz w:val="24"/>
        </w:rPr>
        <w:t>in developing</w:t>
      </w:r>
      <w:r w:rsidRPr="00D2743C">
        <w:rPr>
          <w:rFonts w:ascii="Times New Roman" w:eastAsia="Times New Roman" w:hAnsi="Times New Roman" w:cs="Times New Roman"/>
          <w:sz w:val="24"/>
        </w:rPr>
        <w:t xml:space="preserve"> self-esteem and assertiveness. </w:t>
      </w:r>
      <w:r w:rsidR="00041926" w:rsidRPr="00D2743C">
        <w:rPr>
          <w:rFonts w:ascii="Times New Roman" w:eastAsia="Times New Roman" w:hAnsi="Times New Roman" w:cs="Times New Roman"/>
          <w:sz w:val="24"/>
        </w:rPr>
        <w:t>On the other hand, c</w:t>
      </w:r>
      <w:r w:rsidRPr="00D2743C">
        <w:rPr>
          <w:rFonts w:ascii="Times New Roman" w:eastAsia="Times New Roman" w:hAnsi="Times New Roman" w:cs="Times New Roman"/>
          <w:sz w:val="24"/>
        </w:rPr>
        <w:t>o-</w:t>
      </w:r>
      <w:r w:rsidR="005D48B8" w:rsidRPr="00D2743C">
        <w:rPr>
          <w:rFonts w:ascii="Times New Roman" w:eastAsia="Times New Roman" w:hAnsi="Times New Roman" w:cs="Times New Roman"/>
          <w:sz w:val="24"/>
        </w:rPr>
        <w:t xml:space="preserve"> FSOs </w:t>
      </w:r>
      <w:r w:rsidRPr="00D2743C">
        <w:rPr>
          <w:rFonts w:ascii="Times New Roman" w:eastAsia="Times New Roman" w:hAnsi="Times New Roman" w:cs="Times New Roman"/>
          <w:sz w:val="24"/>
        </w:rPr>
        <w:t xml:space="preserve">appear to be better characterized by self-management and emotion regulation difficulties, at least </w:t>
      </w:r>
      <w:r w:rsidR="005C7D1D" w:rsidRPr="00D2743C">
        <w:rPr>
          <w:rFonts w:ascii="Times New Roman" w:eastAsia="Times New Roman" w:hAnsi="Times New Roman" w:cs="Times New Roman"/>
          <w:sz w:val="24"/>
        </w:rPr>
        <w:t>when compared with MSOs. Co- FSOs may therefore benefit from t</w:t>
      </w:r>
      <w:r w:rsidRPr="00D2743C">
        <w:rPr>
          <w:rFonts w:ascii="Times New Roman" w:eastAsia="Times New Roman" w:hAnsi="Times New Roman" w:cs="Times New Roman"/>
          <w:sz w:val="24"/>
        </w:rPr>
        <w:t>reatment approaches that incorporate the development of adaptive coping strategi</w:t>
      </w:r>
      <w:r w:rsidR="002714F2" w:rsidRPr="00D2743C">
        <w:rPr>
          <w:rFonts w:ascii="Times New Roman" w:eastAsia="Times New Roman" w:hAnsi="Times New Roman" w:cs="Times New Roman"/>
          <w:sz w:val="24"/>
        </w:rPr>
        <w:t>es and self-soothing techniques</w:t>
      </w:r>
      <w:r w:rsidR="005D48B8" w:rsidRPr="00D2743C">
        <w:rPr>
          <w:rFonts w:ascii="Times New Roman" w:eastAsia="Times New Roman" w:hAnsi="Times New Roman" w:cs="Times New Roman"/>
          <w:sz w:val="24"/>
        </w:rPr>
        <w:t xml:space="preserve">, including </w:t>
      </w:r>
      <w:r w:rsidR="005C7D1D" w:rsidRPr="00D2743C">
        <w:rPr>
          <w:rFonts w:ascii="Times New Roman" w:eastAsia="Times New Roman" w:hAnsi="Times New Roman" w:cs="Times New Roman"/>
          <w:sz w:val="24"/>
        </w:rPr>
        <w:t xml:space="preserve">the use of </w:t>
      </w:r>
      <w:r w:rsidR="005D48B8" w:rsidRPr="00D2743C">
        <w:rPr>
          <w:rFonts w:ascii="Times New Roman" w:eastAsia="Times New Roman" w:hAnsi="Times New Roman" w:cs="Times New Roman"/>
          <w:sz w:val="24"/>
        </w:rPr>
        <w:t xml:space="preserve">mindfulness </w:t>
      </w:r>
      <w:r w:rsidR="005C7D1D" w:rsidRPr="00D2743C">
        <w:rPr>
          <w:rFonts w:ascii="Times New Roman" w:eastAsia="Times New Roman" w:hAnsi="Times New Roman" w:cs="Times New Roman"/>
          <w:sz w:val="24"/>
        </w:rPr>
        <w:t>techniques</w:t>
      </w:r>
      <w:r w:rsidR="005D48B8" w:rsidRPr="00D2743C">
        <w:rPr>
          <w:rFonts w:ascii="Times New Roman" w:eastAsia="Times New Roman" w:hAnsi="Times New Roman" w:cs="Times New Roman"/>
          <w:sz w:val="24"/>
        </w:rPr>
        <w:t xml:space="preserve"> for improving emotion regulation (Gillespie e</w:t>
      </w:r>
      <w:r w:rsidR="005C7D1D" w:rsidRPr="00D2743C">
        <w:rPr>
          <w:rFonts w:ascii="Times New Roman" w:eastAsia="Times New Roman" w:hAnsi="Times New Roman" w:cs="Times New Roman"/>
          <w:sz w:val="24"/>
        </w:rPr>
        <w:t>t al., 2012)</w:t>
      </w:r>
      <w:r w:rsidRPr="00D2743C">
        <w:rPr>
          <w:rFonts w:ascii="Times New Roman" w:eastAsia="Times New Roman" w:hAnsi="Times New Roman" w:cs="Times New Roman"/>
          <w:sz w:val="24"/>
        </w:rPr>
        <w:t>.</w:t>
      </w:r>
      <w:r w:rsidR="002714F2" w:rsidRPr="00D2743C">
        <w:rPr>
          <w:rFonts w:ascii="Times New Roman" w:eastAsia="Times New Roman" w:hAnsi="Times New Roman" w:cs="Times New Roman"/>
          <w:sz w:val="24"/>
        </w:rPr>
        <w:t xml:space="preserve">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MSOs showed a greater tendency than </w:t>
      </w:r>
      <w:r w:rsidR="00041926"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toward viewing children as ideal sexual partners, were reinforcing of children’s sexual behaviours, and showed increased use of grooming techniques. The offending </w:t>
      </w:r>
      <w:proofErr w:type="spellStart"/>
      <w:r w:rsidRPr="00D2743C">
        <w:rPr>
          <w:rFonts w:ascii="Times New Roman" w:eastAsia="Times New Roman" w:hAnsi="Times New Roman" w:cs="Times New Roman"/>
          <w:sz w:val="24"/>
        </w:rPr>
        <w:t>behaviors</w:t>
      </w:r>
      <w:proofErr w:type="spellEnd"/>
      <w:r w:rsidRPr="00D2743C">
        <w:rPr>
          <w:rFonts w:ascii="Times New Roman" w:eastAsia="Times New Roman" w:hAnsi="Times New Roman" w:cs="Times New Roman"/>
          <w:sz w:val="24"/>
        </w:rPr>
        <w:t xml:space="preserve"> of MSOs therefore appear to be more sexually motivated, or driven by impaired abilities for sexual self-regulation. These findings may lend support to earlier results suggesting that the offending </w:t>
      </w:r>
      <w:proofErr w:type="spellStart"/>
      <w:r w:rsidRPr="00D2743C">
        <w:rPr>
          <w:rFonts w:ascii="Times New Roman" w:eastAsia="Times New Roman" w:hAnsi="Times New Roman" w:cs="Times New Roman"/>
          <w:sz w:val="24"/>
        </w:rPr>
        <w:t>behaviors</w:t>
      </w:r>
      <w:proofErr w:type="spellEnd"/>
      <w:r w:rsidRPr="00D2743C">
        <w:rPr>
          <w:rFonts w:ascii="Times New Roman" w:eastAsia="Times New Roman" w:hAnsi="Times New Roman" w:cs="Times New Roman"/>
          <w:sz w:val="24"/>
        </w:rPr>
        <w:t xml:space="preserve"> of </w:t>
      </w:r>
      <w:r w:rsidR="005C7D1D"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including victim choice, may better reflect the sexual interests of their male co-offending partner. </w:t>
      </w:r>
      <w:r w:rsidR="005C7D1D" w:rsidRPr="00D2743C">
        <w:rPr>
          <w:rFonts w:ascii="Times New Roman" w:eastAsia="Times New Roman" w:hAnsi="Times New Roman" w:cs="Times New Roman"/>
          <w:sz w:val="24"/>
        </w:rPr>
        <w:t>For example, it has been shown</w:t>
      </w:r>
      <w:r w:rsidRPr="00D2743C">
        <w:rPr>
          <w:rFonts w:ascii="Times New Roman" w:eastAsia="Times New Roman" w:hAnsi="Times New Roman" w:cs="Times New Roman"/>
          <w:sz w:val="24"/>
        </w:rPr>
        <w:t xml:space="preserve"> that </w:t>
      </w:r>
      <w:r w:rsidR="00041926"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more often have a greater number of female victims compared with solo </w:t>
      </w:r>
      <w:r w:rsidR="00041926" w:rsidRPr="00D2743C">
        <w:rPr>
          <w:rFonts w:ascii="Times New Roman" w:eastAsia="Times New Roman" w:hAnsi="Times New Roman" w:cs="Times New Roman"/>
          <w:sz w:val="24"/>
        </w:rPr>
        <w:t>FSOs</w:t>
      </w:r>
      <w:r w:rsidR="005C7D1D"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sz w:val="24"/>
        </w:rPr>
        <w:t>(</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et al., 2011; </w:t>
      </w:r>
      <w:proofErr w:type="spellStart"/>
      <w:r w:rsidRPr="00D2743C">
        <w:rPr>
          <w:rFonts w:ascii="Times New Roman" w:eastAsia="Times New Roman" w:hAnsi="Times New Roman" w:cs="Times New Roman"/>
          <w:sz w:val="24"/>
        </w:rPr>
        <w:t>Vandiver</w:t>
      </w:r>
      <w:proofErr w:type="spellEnd"/>
      <w:r w:rsidRPr="00D2743C">
        <w:rPr>
          <w:rFonts w:ascii="Times New Roman" w:eastAsia="Times New Roman" w:hAnsi="Times New Roman" w:cs="Times New Roman"/>
          <w:sz w:val="24"/>
        </w:rPr>
        <w:t xml:space="preserve">, 2006;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et al., 2011). In contrast, </w:t>
      </w:r>
      <w:r w:rsidR="00041926" w:rsidRPr="00D2743C">
        <w:rPr>
          <w:rFonts w:ascii="Times New Roman" w:eastAsia="Times New Roman" w:hAnsi="Times New Roman" w:cs="Times New Roman"/>
          <w:sz w:val="24"/>
        </w:rPr>
        <w:t xml:space="preserve">the offending </w:t>
      </w:r>
      <w:proofErr w:type="spellStart"/>
      <w:r w:rsidR="00041926" w:rsidRPr="00D2743C">
        <w:rPr>
          <w:rFonts w:ascii="Times New Roman" w:eastAsia="Times New Roman" w:hAnsi="Times New Roman" w:cs="Times New Roman"/>
          <w:sz w:val="24"/>
        </w:rPr>
        <w:t>behaviors</w:t>
      </w:r>
      <w:proofErr w:type="spellEnd"/>
      <w:r w:rsidR="00041926" w:rsidRPr="00D2743C">
        <w:rPr>
          <w:rFonts w:ascii="Times New Roman" w:eastAsia="Times New Roman" w:hAnsi="Times New Roman" w:cs="Times New Roman"/>
          <w:sz w:val="24"/>
        </w:rPr>
        <w:t xml:space="preserve"> of solo </w:t>
      </w:r>
      <w:r w:rsidRPr="00D2743C">
        <w:rPr>
          <w:rFonts w:ascii="Times New Roman" w:eastAsia="Times New Roman" w:hAnsi="Times New Roman" w:cs="Times New Roman"/>
          <w:sz w:val="24"/>
        </w:rPr>
        <w:t>FSOs and MSOs may be similarly motivated by the meeting of sexual needs through sex with children and young people.</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We also found significant differences between groups with regard to the offenders’ environmental niche, with solo FSOs more likely to have experienced mental health difficulties</w:t>
      </w:r>
      <w:r w:rsidR="00041926"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and psychological vulnerabilities</w:t>
      </w:r>
      <w:r w:rsidR="00041926"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compared with both co-</w:t>
      </w:r>
      <w:r w:rsidR="00041926"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and MSOs. The </w:t>
      </w:r>
      <w:r w:rsidRPr="00D2743C">
        <w:rPr>
          <w:rFonts w:ascii="Times New Roman" w:eastAsia="Times New Roman" w:hAnsi="Times New Roman" w:cs="Times New Roman"/>
          <w:sz w:val="24"/>
        </w:rPr>
        <w:lastRenderedPageBreak/>
        <w:t xml:space="preserve">results are consistent with the findings of </w:t>
      </w: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et al. (2011) who also found higher levels of psychopathology among solo compared with co-</w:t>
      </w:r>
      <w:r w:rsidR="005C7D1D"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Importantly, </w:t>
      </w:r>
      <w:r w:rsidR="00041926" w:rsidRPr="00D2743C">
        <w:rPr>
          <w:rFonts w:ascii="Times New Roman" w:eastAsia="Times New Roman" w:hAnsi="Times New Roman" w:cs="Times New Roman"/>
          <w:sz w:val="24"/>
        </w:rPr>
        <w:t>our</w:t>
      </w:r>
      <w:r w:rsidRPr="00D2743C">
        <w:rPr>
          <w:rFonts w:ascii="Times New Roman" w:eastAsia="Times New Roman" w:hAnsi="Times New Roman" w:cs="Times New Roman"/>
          <w:sz w:val="24"/>
        </w:rPr>
        <w:t xml:space="preserve"> results suggest that heightened reporting of extensive psychopathology among FSOs compared with MSOs (</w:t>
      </w:r>
      <w:r w:rsidR="00041926" w:rsidRPr="00D2743C">
        <w:rPr>
          <w:rFonts w:ascii="Times New Roman" w:eastAsia="Times New Roman" w:hAnsi="Times New Roman" w:cs="Times New Roman"/>
          <w:sz w:val="24"/>
        </w:rPr>
        <w:t xml:space="preserve">e.g., </w:t>
      </w:r>
      <w:r w:rsidRPr="00D2743C">
        <w:rPr>
          <w:rFonts w:ascii="Times New Roman" w:eastAsia="Times New Roman" w:hAnsi="Times New Roman" w:cs="Times New Roman"/>
          <w:sz w:val="24"/>
        </w:rPr>
        <w:t xml:space="preserve">West et al., 2011; Miller et al., 2009) may be driven by solo </w:t>
      </w:r>
      <w:r w:rsidR="000E4C8B" w:rsidRPr="00D2743C">
        <w:rPr>
          <w:rFonts w:ascii="Times New Roman" w:eastAsia="Times New Roman" w:hAnsi="Times New Roman" w:cs="Times New Roman"/>
          <w:sz w:val="24"/>
        </w:rPr>
        <w:t>rather than co- FSOs</w:t>
      </w:r>
      <w:r w:rsidRPr="00D2743C">
        <w:rPr>
          <w:rFonts w:ascii="Times New Roman" w:eastAsia="Times New Roman" w:hAnsi="Times New Roman" w:cs="Times New Roman"/>
          <w:sz w:val="24"/>
        </w:rPr>
        <w:t xml:space="preserve">. </w:t>
      </w:r>
      <w:r w:rsidR="000E4C8B" w:rsidRPr="00D2743C">
        <w:rPr>
          <w:rFonts w:ascii="Times New Roman" w:eastAsia="Times New Roman" w:hAnsi="Times New Roman" w:cs="Times New Roman"/>
          <w:sz w:val="24"/>
        </w:rPr>
        <w:t>This pattern of results suggests that</w:t>
      </w:r>
      <w:r w:rsidRPr="00D2743C">
        <w:rPr>
          <w:rFonts w:ascii="Times New Roman" w:eastAsia="Times New Roman" w:hAnsi="Times New Roman" w:cs="Times New Roman"/>
          <w:sz w:val="24"/>
        </w:rPr>
        <w:t xml:space="preserve"> monitoring </w:t>
      </w:r>
      <w:r w:rsidR="000E4C8B" w:rsidRPr="00D2743C">
        <w:rPr>
          <w:rFonts w:ascii="Times New Roman" w:eastAsia="Times New Roman" w:hAnsi="Times New Roman" w:cs="Times New Roman"/>
          <w:sz w:val="24"/>
        </w:rPr>
        <w:t xml:space="preserve">of their </w:t>
      </w:r>
      <w:r w:rsidRPr="00D2743C">
        <w:rPr>
          <w:rFonts w:ascii="Times New Roman" w:eastAsia="Times New Roman" w:hAnsi="Times New Roman" w:cs="Times New Roman"/>
          <w:sz w:val="24"/>
        </w:rPr>
        <w:t>mental stability</w:t>
      </w:r>
      <w:r w:rsidR="00041926" w:rsidRPr="00D2743C">
        <w:rPr>
          <w:rFonts w:ascii="Times New Roman" w:eastAsia="Times New Roman" w:hAnsi="Times New Roman" w:cs="Times New Roman"/>
          <w:sz w:val="24"/>
        </w:rPr>
        <w:t>,</w:t>
      </w:r>
      <w:r w:rsidR="0001798E" w:rsidRPr="00D2743C">
        <w:rPr>
          <w:rFonts w:ascii="Times New Roman" w:eastAsia="Times New Roman" w:hAnsi="Times New Roman" w:cs="Times New Roman"/>
          <w:sz w:val="24"/>
        </w:rPr>
        <w:t xml:space="preserve"> and </w:t>
      </w:r>
      <w:r w:rsidR="00041926" w:rsidRPr="00D2743C">
        <w:rPr>
          <w:rFonts w:ascii="Times New Roman" w:eastAsia="Times New Roman" w:hAnsi="Times New Roman" w:cs="Times New Roman"/>
          <w:sz w:val="24"/>
        </w:rPr>
        <w:t>p</w:t>
      </w:r>
      <w:r w:rsidRPr="00D2743C">
        <w:rPr>
          <w:rFonts w:ascii="Times New Roman" w:eastAsia="Times New Roman" w:hAnsi="Times New Roman" w:cs="Times New Roman"/>
          <w:sz w:val="24"/>
        </w:rPr>
        <w:t>sychological intervention</w:t>
      </w:r>
      <w:r w:rsidR="00041926" w:rsidRPr="00D2743C">
        <w:rPr>
          <w:rFonts w:ascii="Times New Roman" w:eastAsia="Times New Roman" w:hAnsi="Times New Roman" w:cs="Times New Roman"/>
          <w:sz w:val="24"/>
        </w:rPr>
        <w:t xml:space="preserve">s aimed at </w:t>
      </w:r>
      <w:r w:rsidRPr="00D2743C">
        <w:rPr>
          <w:rFonts w:ascii="Times New Roman" w:eastAsia="Times New Roman" w:hAnsi="Times New Roman" w:cs="Times New Roman"/>
          <w:sz w:val="24"/>
        </w:rPr>
        <w:t>developing insight and re</w:t>
      </w:r>
      <w:r w:rsidR="0001798E" w:rsidRPr="00D2743C">
        <w:rPr>
          <w:rFonts w:ascii="Times New Roman" w:eastAsia="Times New Roman" w:hAnsi="Times New Roman" w:cs="Times New Roman"/>
          <w:sz w:val="24"/>
        </w:rPr>
        <w:t>lapse prevention strategies</w:t>
      </w:r>
      <w:r w:rsidR="008900A1" w:rsidRPr="00D2743C">
        <w:rPr>
          <w:rFonts w:ascii="Times New Roman" w:eastAsia="Times New Roman" w:hAnsi="Times New Roman" w:cs="Times New Roman"/>
          <w:sz w:val="24"/>
        </w:rPr>
        <w:t xml:space="preserve"> surrounding mental health</w:t>
      </w:r>
      <w:r w:rsidR="002E6FAD" w:rsidRPr="00D2743C">
        <w:rPr>
          <w:rFonts w:ascii="Times New Roman" w:eastAsia="Times New Roman" w:hAnsi="Times New Roman" w:cs="Times New Roman"/>
          <w:sz w:val="24"/>
        </w:rPr>
        <w:t xml:space="preserve"> may prove useful</w:t>
      </w:r>
      <w:r w:rsidR="000E4C8B" w:rsidRPr="00D2743C">
        <w:rPr>
          <w:rFonts w:ascii="Times New Roman" w:eastAsia="Times New Roman" w:hAnsi="Times New Roman" w:cs="Times New Roman"/>
          <w:sz w:val="24"/>
        </w:rPr>
        <w:t xml:space="preserve"> for solo FSOs</w:t>
      </w:r>
      <w:r w:rsidRPr="00D2743C">
        <w:rPr>
          <w:rFonts w:ascii="Times New Roman" w:eastAsia="Times New Roman" w:hAnsi="Times New Roman" w:cs="Times New Roman"/>
          <w:sz w:val="24"/>
        </w:rPr>
        <w:t xml:space="preserve">. </w:t>
      </w:r>
      <w:r w:rsidR="0001798E" w:rsidRPr="00D2743C">
        <w:rPr>
          <w:rFonts w:ascii="Times New Roman" w:eastAsia="Times New Roman" w:hAnsi="Times New Roman" w:cs="Times New Roman"/>
          <w:sz w:val="24"/>
        </w:rPr>
        <w:t>Other findings from</w:t>
      </w:r>
      <w:r w:rsidRPr="00D2743C">
        <w:rPr>
          <w:rFonts w:ascii="Times New Roman" w:eastAsia="Times New Roman" w:hAnsi="Times New Roman" w:cs="Times New Roman"/>
          <w:sz w:val="24"/>
        </w:rPr>
        <w:t xml:space="preserve"> the environmental niche </w:t>
      </w:r>
      <w:r w:rsidR="008900A1" w:rsidRPr="00D2743C">
        <w:rPr>
          <w:rFonts w:ascii="Times New Roman" w:eastAsia="Times New Roman" w:hAnsi="Times New Roman" w:cs="Times New Roman"/>
          <w:sz w:val="24"/>
        </w:rPr>
        <w:t xml:space="preserve">scale </w:t>
      </w:r>
      <w:r w:rsidRPr="00D2743C">
        <w:rPr>
          <w:rFonts w:ascii="Times New Roman" w:eastAsia="Times New Roman" w:hAnsi="Times New Roman" w:cs="Times New Roman"/>
          <w:sz w:val="24"/>
        </w:rPr>
        <w:t xml:space="preserve">suggested that </w:t>
      </w:r>
      <w:r w:rsidR="008900A1"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showed more difficulties compared with MSOs relating to family, relationships, and the local area in which they live. </w:t>
      </w:r>
      <w:r w:rsidR="008900A1" w:rsidRPr="00D2743C">
        <w:rPr>
          <w:rFonts w:ascii="Times New Roman" w:eastAsia="Times New Roman" w:hAnsi="Times New Roman" w:cs="Times New Roman"/>
          <w:sz w:val="24"/>
        </w:rPr>
        <w:t>A more systemic approach to</w:t>
      </w:r>
      <w:r w:rsidRPr="00D2743C">
        <w:rPr>
          <w:rFonts w:ascii="Times New Roman" w:eastAsia="Times New Roman" w:hAnsi="Times New Roman" w:cs="Times New Roman"/>
          <w:sz w:val="24"/>
        </w:rPr>
        <w:t xml:space="preserve"> intervention</w:t>
      </w:r>
      <w:r w:rsidR="008900A1" w:rsidRPr="00D2743C">
        <w:rPr>
          <w:rFonts w:ascii="Times New Roman" w:eastAsia="Times New Roman" w:hAnsi="Times New Roman" w:cs="Times New Roman"/>
          <w:sz w:val="24"/>
        </w:rPr>
        <w:t xml:space="preserve"> with co- FSOs</w:t>
      </w:r>
      <w:r w:rsidR="000E4C8B" w:rsidRPr="00D2743C">
        <w:rPr>
          <w:rFonts w:ascii="Times New Roman" w:eastAsia="Times New Roman" w:hAnsi="Times New Roman" w:cs="Times New Roman"/>
          <w:sz w:val="24"/>
        </w:rPr>
        <w:t xml:space="preserve"> that includes work with </w:t>
      </w:r>
      <w:r w:rsidRPr="00D2743C">
        <w:rPr>
          <w:rFonts w:ascii="Times New Roman" w:eastAsia="Times New Roman" w:hAnsi="Times New Roman" w:cs="Times New Roman"/>
          <w:sz w:val="24"/>
        </w:rPr>
        <w:t xml:space="preserve">family and close friends </w:t>
      </w:r>
      <w:r w:rsidR="008900A1" w:rsidRPr="00D2743C">
        <w:rPr>
          <w:rFonts w:ascii="Times New Roman" w:eastAsia="Times New Roman" w:hAnsi="Times New Roman" w:cs="Times New Roman"/>
          <w:sz w:val="24"/>
        </w:rPr>
        <w:t>may therefore prove to be most effective</w:t>
      </w:r>
      <w:r w:rsidRPr="00D2743C">
        <w:rPr>
          <w:rFonts w:ascii="Times New Roman" w:eastAsia="Times New Roman" w:hAnsi="Times New Roman" w:cs="Times New Roman"/>
          <w:sz w:val="24"/>
        </w:rPr>
        <w:t xml:space="preserve">.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importance of internal versus external factors in distinguishing between FSOs and MSOs is highlighted further on the offense preceding factors and the positive factors scales. For example, </w:t>
      </w:r>
      <w:r w:rsidR="008900A1" w:rsidRPr="00D2743C">
        <w:rPr>
          <w:rFonts w:ascii="Times New Roman" w:eastAsia="Times New Roman" w:hAnsi="Times New Roman" w:cs="Times New Roman"/>
          <w:sz w:val="24"/>
        </w:rPr>
        <w:t>relative to</w:t>
      </w:r>
      <w:r w:rsidRPr="00D2743C">
        <w:rPr>
          <w:rFonts w:ascii="Times New Roman" w:eastAsia="Times New Roman" w:hAnsi="Times New Roman" w:cs="Times New Roman"/>
          <w:sz w:val="24"/>
        </w:rPr>
        <w:t xml:space="preserve"> </w:t>
      </w:r>
      <w:r w:rsidR="008900A1" w:rsidRPr="00D2743C">
        <w:rPr>
          <w:rFonts w:ascii="Times New Roman" w:eastAsia="Times New Roman" w:hAnsi="Times New Roman" w:cs="Times New Roman"/>
          <w:sz w:val="24"/>
        </w:rPr>
        <w:t>co- FSOs</w:t>
      </w:r>
      <w:r w:rsidRPr="00D2743C">
        <w:rPr>
          <w:rFonts w:ascii="Times New Roman" w:eastAsia="Times New Roman" w:hAnsi="Times New Roman" w:cs="Times New Roman"/>
          <w:sz w:val="24"/>
        </w:rPr>
        <w:t xml:space="preserve">, the offense preceding factors of </w:t>
      </w:r>
      <w:r w:rsidR="000E4C8B" w:rsidRPr="00D2743C">
        <w:rPr>
          <w:rFonts w:ascii="Times New Roman" w:eastAsia="Times New Roman" w:hAnsi="Times New Roman" w:cs="Times New Roman"/>
          <w:sz w:val="24"/>
        </w:rPr>
        <w:t xml:space="preserve">solo FSOs, and </w:t>
      </w:r>
      <w:r w:rsidRPr="00D2743C">
        <w:rPr>
          <w:rFonts w:ascii="Times New Roman" w:eastAsia="Times New Roman" w:hAnsi="Times New Roman" w:cs="Times New Roman"/>
          <w:sz w:val="24"/>
        </w:rPr>
        <w:t>MSOs</w:t>
      </w:r>
      <w:r w:rsidR="000E4C8B"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were better characterized by low mood and a need for intimacy or power. These findings suggest </w:t>
      </w:r>
      <w:r w:rsidR="000E4C8B" w:rsidRPr="00D2743C">
        <w:rPr>
          <w:rFonts w:ascii="Times New Roman" w:eastAsia="Times New Roman" w:hAnsi="Times New Roman" w:cs="Times New Roman"/>
          <w:sz w:val="24"/>
        </w:rPr>
        <w:t>more problematic</w:t>
      </w:r>
      <w:r w:rsidRPr="00D2743C">
        <w:rPr>
          <w:rFonts w:ascii="Times New Roman" w:eastAsia="Times New Roman" w:hAnsi="Times New Roman" w:cs="Times New Roman"/>
          <w:sz w:val="24"/>
        </w:rPr>
        <w:t xml:space="preserve"> internal factors among solo FSOs and MSOs immediately prior to the offense. In contrast, scores on the positive factors scales suggest a greater number of </w:t>
      </w:r>
      <w:r w:rsidR="008900A1" w:rsidRPr="00D2743C">
        <w:rPr>
          <w:rFonts w:ascii="Times New Roman" w:eastAsia="Times New Roman" w:hAnsi="Times New Roman" w:cs="Times New Roman"/>
          <w:sz w:val="24"/>
        </w:rPr>
        <w:t xml:space="preserve">external difficulties among co- FSOs, including </w:t>
      </w:r>
      <w:r w:rsidRPr="00D2743C">
        <w:rPr>
          <w:rFonts w:ascii="Times New Roman" w:eastAsia="Times New Roman" w:hAnsi="Times New Roman" w:cs="Times New Roman"/>
          <w:sz w:val="24"/>
        </w:rPr>
        <w:t xml:space="preserve">environmental and family difficulties that could limit the extent to which they are able to engage with and progress through treatment. Again, </w:t>
      </w:r>
      <w:r w:rsidR="008900A1" w:rsidRPr="00D2743C">
        <w:rPr>
          <w:rFonts w:ascii="Times New Roman" w:eastAsia="Times New Roman" w:hAnsi="Times New Roman" w:cs="Times New Roman"/>
          <w:sz w:val="24"/>
        </w:rPr>
        <w:t>our results suggest that co- FSOs</w:t>
      </w:r>
      <w:r w:rsidRPr="00D2743C">
        <w:rPr>
          <w:rFonts w:ascii="Times New Roman" w:eastAsia="Times New Roman" w:hAnsi="Times New Roman" w:cs="Times New Roman"/>
          <w:sz w:val="24"/>
        </w:rPr>
        <w:t xml:space="preserve"> may benefit from a </w:t>
      </w:r>
      <w:r w:rsidR="00B724EE" w:rsidRPr="00D2743C">
        <w:rPr>
          <w:rFonts w:ascii="Times New Roman" w:eastAsia="Times New Roman" w:hAnsi="Times New Roman" w:cs="Times New Roman"/>
          <w:sz w:val="24"/>
        </w:rPr>
        <w:t xml:space="preserve">more </w:t>
      </w:r>
      <w:r w:rsidRPr="00D2743C">
        <w:rPr>
          <w:rFonts w:ascii="Times New Roman" w:eastAsia="Times New Roman" w:hAnsi="Times New Roman" w:cs="Times New Roman"/>
          <w:sz w:val="24"/>
        </w:rPr>
        <w:t>systemic approach to their treatment</w:t>
      </w:r>
      <w:r w:rsidR="00B724EE" w:rsidRPr="00D2743C">
        <w:rPr>
          <w:rFonts w:ascii="Times New Roman" w:eastAsia="Times New Roman" w:hAnsi="Times New Roman" w:cs="Times New Roman"/>
          <w:sz w:val="24"/>
        </w:rPr>
        <w:t xml:space="preserve"> </w:t>
      </w:r>
      <w:r w:rsidR="008900A1" w:rsidRPr="00D2743C">
        <w:rPr>
          <w:rFonts w:ascii="Times New Roman" w:eastAsia="Times New Roman" w:hAnsi="Times New Roman" w:cs="Times New Roman"/>
          <w:sz w:val="24"/>
        </w:rPr>
        <w:t>that</w:t>
      </w:r>
      <w:r w:rsidR="00B724EE" w:rsidRPr="00D2743C">
        <w:rPr>
          <w:rFonts w:ascii="Times New Roman" w:eastAsia="Times New Roman" w:hAnsi="Times New Roman" w:cs="Times New Roman"/>
          <w:sz w:val="24"/>
        </w:rPr>
        <w:t xml:space="preserve"> takes into account the social network</w:t>
      </w:r>
      <w:r w:rsidR="008900A1" w:rsidRPr="00D2743C">
        <w:rPr>
          <w:rFonts w:ascii="Times New Roman" w:eastAsia="Times New Roman" w:hAnsi="Times New Roman" w:cs="Times New Roman"/>
          <w:sz w:val="24"/>
        </w:rPr>
        <w:t>. On the other hand, s</w:t>
      </w:r>
      <w:r w:rsidRPr="00D2743C">
        <w:rPr>
          <w:rFonts w:ascii="Times New Roman" w:eastAsia="Times New Roman" w:hAnsi="Times New Roman" w:cs="Times New Roman"/>
          <w:sz w:val="24"/>
        </w:rPr>
        <w:t>olo FSO</w:t>
      </w:r>
      <w:r w:rsidR="00B724EE"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 xml:space="preserve"> and MSO</w:t>
      </w:r>
      <w:r w:rsidR="00B724EE" w:rsidRPr="00D2743C">
        <w:rPr>
          <w:rFonts w:ascii="Times New Roman" w:eastAsia="Times New Roman" w:hAnsi="Times New Roman" w:cs="Times New Roman"/>
          <w:sz w:val="24"/>
        </w:rPr>
        <w:t>s</w:t>
      </w:r>
      <w:r w:rsidRPr="00D2743C">
        <w:rPr>
          <w:rFonts w:ascii="Times New Roman" w:eastAsia="Times New Roman" w:hAnsi="Times New Roman" w:cs="Times New Roman"/>
          <w:sz w:val="24"/>
        </w:rPr>
        <w:t xml:space="preserve"> </w:t>
      </w:r>
      <w:r w:rsidR="001E09CB" w:rsidRPr="00D2743C">
        <w:rPr>
          <w:rFonts w:ascii="Times New Roman" w:eastAsia="Times New Roman" w:hAnsi="Times New Roman" w:cs="Times New Roman"/>
          <w:sz w:val="24"/>
        </w:rPr>
        <w:t xml:space="preserve">may </w:t>
      </w:r>
      <w:r w:rsidRPr="00D2743C">
        <w:rPr>
          <w:rFonts w:ascii="Times New Roman" w:eastAsia="Times New Roman" w:hAnsi="Times New Roman" w:cs="Times New Roman"/>
          <w:sz w:val="24"/>
        </w:rPr>
        <w:t xml:space="preserve">require more individual work </w:t>
      </w:r>
      <w:r w:rsidR="008900A1" w:rsidRPr="00D2743C">
        <w:rPr>
          <w:rFonts w:ascii="Times New Roman" w:eastAsia="Times New Roman" w:hAnsi="Times New Roman" w:cs="Times New Roman"/>
          <w:sz w:val="24"/>
        </w:rPr>
        <w:t>focussed on</w:t>
      </w:r>
      <w:r w:rsidRPr="00D2743C">
        <w:rPr>
          <w:rFonts w:ascii="Times New Roman" w:eastAsia="Times New Roman" w:hAnsi="Times New Roman" w:cs="Times New Roman"/>
          <w:sz w:val="24"/>
        </w:rPr>
        <w:t xml:space="preserve"> the internal difficulties that precede their offending behaviours. </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Scores on these subscales also indicated that MSOs showed more empathy and a greater understanding of the consequences of their offending compared with both solo and co-</w:t>
      </w:r>
      <w:r w:rsidR="00DB410A" w:rsidRPr="00D2743C">
        <w:rPr>
          <w:rFonts w:ascii="Times New Roman" w:eastAsia="Times New Roman" w:hAnsi="Times New Roman" w:cs="Times New Roman"/>
          <w:sz w:val="24"/>
        </w:rPr>
        <w:t xml:space="preserve"> </w:t>
      </w:r>
      <w:r w:rsidR="008900A1" w:rsidRPr="00D2743C">
        <w:rPr>
          <w:rFonts w:ascii="Times New Roman" w:eastAsia="Times New Roman" w:hAnsi="Times New Roman" w:cs="Times New Roman"/>
          <w:sz w:val="24"/>
        </w:rPr>
        <w:t>FSOs</w:t>
      </w:r>
      <w:r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sz w:val="24"/>
        </w:rPr>
        <w:lastRenderedPageBreak/>
        <w:t xml:space="preserve">However, MSOs may have had more opportunities for treatment relating to their offending </w:t>
      </w:r>
      <w:proofErr w:type="spellStart"/>
      <w:r w:rsidRPr="00D2743C">
        <w:rPr>
          <w:rFonts w:ascii="Times New Roman" w:eastAsia="Times New Roman" w:hAnsi="Times New Roman" w:cs="Times New Roman"/>
          <w:sz w:val="24"/>
        </w:rPr>
        <w:t>behaviors</w:t>
      </w:r>
      <w:proofErr w:type="spellEnd"/>
      <w:r w:rsidRPr="00D2743C">
        <w:rPr>
          <w:rFonts w:ascii="Times New Roman" w:eastAsia="Times New Roman" w:hAnsi="Times New Roman" w:cs="Times New Roman"/>
          <w:sz w:val="24"/>
        </w:rPr>
        <w:t>, and the extent to which these scores reflect real differences between MSOs, and solo and co-</w:t>
      </w:r>
      <w:r w:rsidR="008900A1"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remains unclear. </w:t>
      </w:r>
      <w:r w:rsidR="00DB410A" w:rsidRPr="00D2743C">
        <w:rPr>
          <w:rFonts w:ascii="Times New Roman" w:eastAsia="Times New Roman" w:hAnsi="Times New Roman" w:cs="Times New Roman"/>
          <w:sz w:val="24"/>
        </w:rPr>
        <w:t>Alternatively, female offenders’ limited understanding of the consequences of their offending may reflect an internalizing of society’s minimization and lack of knowledge around female perpetrated sexual offenses (</w:t>
      </w:r>
      <w:proofErr w:type="spellStart"/>
      <w:r w:rsidR="00DB410A" w:rsidRPr="00D2743C">
        <w:rPr>
          <w:rFonts w:ascii="Times New Roman" w:eastAsia="Times New Roman" w:hAnsi="Times New Roman" w:cs="Times New Roman"/>
          <w:sz w:val="24"/>
        </w:rPr>
        <w:t>Giguere</w:t>
      </w:r>
      <w:proofErr w:type="spellEnd"/>
      <w:r w:rsidR="00DB410A" w:rsidRPr="00D2743C">
        <w:rPr>
          <w:rFonts w:ascii="Times New Roman" w:eastAsia="Times New Roman" w:hAnsi="Times New Roman" w:cs="Times New Roman"/>
          <w:sz w:val="24"/>
        </w:rPr>
        <w:t xml:space="preserve"> &amp; </w:t>
      </w:r>
      <w:proofErr w:type="spellStart"/>
      <w:r w:rsidR="00DB410A" w:rsidRPr="00D2743C">
        <w:rPr>
          <w:rFonts w:ascii="Times New Roman" w:eastAsia="Times New Roman" w:hAnsi="Times New Roman" w:cs="Times New Roman"/>
          <w:sz w:val="24"/>
        </w:rPr>
        <w:t>Bumby</w:t>
      </w:r>
      <w:proofErr w:type="spellEnd"/>
      <w:r w:rsidR="00DB410A" w:rsidRPr="00D2743C">
        <w:rPr>
          <w:rFonts w:ascii="Times New Roman" w:eastAsia="Times New Roman" w:hAnsi="Times New Roman" w:cs="Times New Roman"/>
          <w:sz w:val="24"/>
        </w:rPr>
        <w:t xml:space="preserve">, 2007). </w:t>
      </w:r>
      <w:r w:rsidR="00C70DB5" w:rsidRPr="00D2743C">
        <w:rPr>
          <w:rFonts w:ascii="Times New Roman" w:eastAsia="Times New Roman" w:hAnsi="Times New Roman" w:cs="Times New Roman"/>
          <w:sz w:val="24"/>
        </w:rPr>
        <w:t>Interventions that include p</w:t>
      </w:r>
      <w:r w:rsidR="00DB410A" w:rsidRPr="00D2743C">
        <w:rPr>
          <w:rFonts w:ascii="Times New Roman" w:eastAsia="Times New Roman" w:hAnsi="Times New Roman" w:cs="Times New Roman"/>
          <w:sz w:val="24"/>
        </w:rPr>
        <w:t>sychoeducational</w:t>
      </w:r>
      <w:r w:rsidR="00C70DB5" w:rsidRPr="00D2743C">
        <w:rPr>
          <w:rFonts w:ascii="Times New Roman" w:eastAsia="Times New Roman" w:hAnsi="Times New Roman" w:cs="Times New Roman"/>
          <w:sz w:val="24"/>
        </w:rPr>
        <w:t xml:space="preserve"> </w:t>
      </w:r>
      <w:r w:rsidR="0055287C" w:rsidRPr="00D2743C">
        <w:rPr>
          <w:rFonts w:ascii="Times New Roman" w:eastAsia="Times New Roman" w:hAnsi="Times New Roman" w:cs="Times New Roman"/>
          <w:sz w:val="24"/>
        </w:rPr>
        <w:t>components</w:t>
      </w:r>
      <w:r w:rsidR="00DB410A" w:rsidRPr="00D2743C">
        <w:rPr>
          <w:rFonts w:ascii="Times New Roman" w:eastAsia="Times New Roman" w:hAnsi="Times New Roman" w:cs="Times New Roman"/>
          <w:sz w:val="24"/>
        </w:rPr>
        <w:t xml:space="preserve"> </w:t>
      </w:r>
      <w:r w:rsidR="00C70DB5" w:rsidRPr="00D2743C">
        <w:rPr>
          <w:rFonts w:ascii="Times New Roman" w:eastAsia="Times New Roman" w:hAnsi="Times New Roman" w:cs="Times New Roman"/>
          <w:sz w:val="24"/>
        </w:rPr>
        <w:t xml:space="preserve">may therefore be effective in </w:t>
      </w:r>
      <w:r w:rsidR="00DB410A" w:rsidRPr="00D2743C">
        <w:rPr>
          <w:rFonts w:ascii="Times New Roman" w:eastAsia="Times New Roman" w:hAnsi="Times New Roman" w:cs="Times New Roman"/>
          <w:sz w:val="24"/>
        </w:rPr>
        <w:t>support</w:t>
      </w:r>
      <w:r w:rsidR="00C70DB5" w:rsidRPr="00D2743C">
        <w:rPr>
          <w:rFonts w:ascii="Times New Roman" w:eastAsia="Times New Roman" w:hAnsi="Times New Roman" w:cs="Times New Roman"/>
          <w:sz w:val="24"/>
        </w:rPr>
        <w:t>ing FSOs</w:t>
      </w:r>
      <w:r w:rsidR="00DB410A" w:rsidRPr="00D2743C">
        <w:rPr>
          <w:rFonts w:ascii="Times New Roman" w:eastAsia="Times New Roman" w:hAnsi="Times New Roman" w:cs="Times New Roman"/>
          <w:sz w:val="24"/>
        </w:rPr>
        <w:t xml:space="preserve"> </w:t>
      </w:r>
      <w:r w:rsidR="00C70DB5" w:rsidRPr="00D2743C">
        <w:rPr>
          <w:rFonts w:ascii="Times New Roman" w:eastAsia="Times New Roman" w:hAnsi="Times New Roman" w:cs="Times New Roman"/>
          <w:sz w:val="24"/>
        </w:rPr>
        <w:t xml:space="preserve">to </w:t>
      </w:r>
      <w:r w:rsidR="00DB410A" w:rsidRPr="00D2743C">
        <w:rPr>
          <w:rFonts w:ascii="Times New Roman" w:eastAsia="Times New Roman" w:hAnsi="Times New Roman" w:cs="Times New Roman"/>
          <w:sz w:val="24"/>
        </w:rPr>
        <w:t>de</w:t>
      </w:r>
      <w:r w:rsidR="00C70DB5" w:rsidRPr="00D2743C">
        <w:rPr>
          <w:rFonts w:ascii="Times New Roman" w:eastAsia="Times New Roman" w:hAnsi="Times New Roman" w:cs="Times New Roman"/>
          <w:sz w:val="24"/>
        </w:rPr>
        <w:t>velop</w:t>
      </w:r>
      <w:r w:rsidR="00DB410A" w:rsidRPr="00D2743C">
        <w:rPr>
          <w:rFonts w:ascii="Times New Roman" w:eastAsia="Times New Roman" w:hAnsi="Times New Roman" w:cs="Times New Roman"/>
          <w:sz w:val="24"/>
        </w:rPr>
        <w:t xml:space="preserve"> an understanding of how their behaviours can be considered as abusive. In support of this approach, </w:t>
      </w:r>
      <w:r w:rsidR="00C70DB5" w:rsidRPr="00D2743C">
        <w:rPr>
          <w:rFonts w:ascii="Times New Roman" w:eastAsia="Times New Roman" w:hAnsi="Times New Roman" w:cs="Times New Roman"/>
          <w:sz w:val="24"/>
        </w:rPr>
        <w:t>benefits in affective and interpersonal functioning have</w:t>
      </w:r>
      <w:r w:rsidR="000E4C8B" w:rsidRPr="00D2743C">
        <w:rPr>
          <w:rFonts w:ascii="Times New Roman" w:eastAsia="Times New Roman" w:hAnsi="Times New Roman" w:cs="Times New Roman"/>
          <w:sz w:val="24"/>
        </w:rPr>
        <w:t xml:space="preserve"> recently been reported </w:t>
      </w:r>
      <w:r w:rsidR="00C70DB5" w:rsidRPr="00D2743C">
        <w:rPr>
          <w:rFonts w:ascii="Times New Roman" w:eastAsia="Times New Roman" w:hAnsi="Times New Roman" w:cs="Times New Roman"/>
          <w:sz w:val="24"/>
        </w:rPr>
        <w:t>among male users of child sexual exploitation material after attending</w:t>
      </w:r>
      <w:r w:rsidR="000E4C8B" w:rsidRPr="00D2743C">
        <w:rPr>
          <w:rFonts w:ascii="Times New Roman" w:eastAsia="Times New Roman" w:hAnsi="Times New Roman" w:cs="Times New Roman"/>
          <w:sz w:val="24"/>
        </w:rPr>
        <w:t xml:space="preserve"> a </w:t>
      </w:r>
      <w:r w:rsidR="00DB410A" w:rsidRPr="00D2743C">
        <w:rPr>
          <w:rFonts w:ascii="Times New Roman" w:eastAsia="Times New Roman" w:hAnsi="Times New Roman" w:cs="Times New Roman"/>
          <w:sz w:val="24"/>
        </w:rPr>
        <w:t xml:space="preserve">community based psychoeducational group-work program (Gillespie, Bailey, Squire, Carey, Eldridge, &amp; Beech, 2016; </w:t>
      </w:r>
      <w:proofErr w:type="spellStart"/>
      <w:r w:rsidR="00DB410A" w:rsidRPr="00D2743C">
        <w:rPr>
          <w:rFonts w:ascii="Times New Roman" w:eastAsia="Times New Roman" w:hAnsi="Times New Roman" w:cs="Times New Roman"/>
          <w:sz w:val="24"/>
        </w:rPr>
        <w:t>Dervley</w:t>
      </w:r>
      <w:proofErr w:type="spellEnd"/>
      <w:r w:rsidR="00DB410A" w:rsidRPr="00D2743C">
        <w:rPr>
          <w:rFonts w:ascii="Times New Roman" w:eastAsia="Times New Roman" w:hAnsi="Times New Roman" w:cs="Times New Roman"/>
          <w:sz w:val="24"/>
        </w:rPr>
        <w:t>, Perkins, Whitehead, Bailey, Gillespie, &amp; Squire, 2017). However, the benefits of such programs for FSOs remain to be seen.</w:t>
      </w:r>
    </w:p>
    <w:p w:rsidR="00982E0D" w:rsidRPr="00D2743C" w:rsidRDefault="00067688">
      <w:pPr>
        <w:spacing w:after="200" w:line="480" w:lineRule="auto"/>
        <w:rPr>
          <w:rFonts w:ascii="Times New Roman" w:eastAsia="Times New Roman" w:hAnsi="Times New Roman" w:cs="Times New Roman"/>
          <w:sz w:val="24"/>
          <w:shd w:val="clear" w:color="auto" w:fill="FF0000"/>
        </w:rPr>
      </w:pPr>
      <w:r w:rsidRPr="00D2743C">
        <w:rPr>
          <w:rFonts w:ascii="Times New Roman" w:eastAsia="Times New Roman" w:hAnsi="Times New Roman" w:cs="Times New Roman"/>
          <w:sz w:val="24"/>
        </w:rPr>
        <w:t xml:space="preserve">It was also hypothesized that MSOs and solo and co- FSOs would differ in their </w:t>
      </w:r>
      <w:r w:rsidR="00635AFE" w:rsidRPr="00D2743C">
        <w:rPr>
          <w:rFonts w:ascii="Times New Roman" w:eastAsia="Times New Roman" w:hAnsi="Times New Roman" w:cs="Times New Roman"/>
          <w:sz w:val="24"/>
        </w:rPr>
        <w:t>sexual abuse supportive cognitions</w:t>
      </w:r>
      <w:r w:rsidRPr="00D2743C">
        <w:rPr>
          <w:rFonts w:ascii="Times New Roman" w:eastAsia="Times New Roman" w:hAnsi="Times New Roman" w:cs="Times New Roman"/>
          <w:sz w:val="24"/>
        </w:rPr>
        <w:t>. Consistent with our hypothesis, MSOs scored higher than co</w:t>
      </w:r>
      <w:r w:rsidR="008900A1"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FSOs on entitlement, while MSOs and solo FSOs both scored higher than co- FSOs for </w:t>
      </w:r>
      <w:r w:rsidR="00C70DB5" w:rsidRPr="00D2743C">
        <w:rPr>
          <w:rFonts w:ascii="Times New Roman" w:eastAsia="Times New Roman" w:hAnsi="Times New Roman" w:cs="Times New Roman"/>
          <w:sz w:val="24"/>
        </w:rPr>
        <w:t xml:space="preserve">cognitions relating to </w:t>
      </w:r>
      <w:r w:rsidRPr="00D2743C">
        <w:rPr>
          <w:rFonts w:ascii="Times New Roman" w:eastAsia="Times New Roman" w:hAnsi="Times New Roman" w:cs="Times New Roman"/>
          <w:sz w:val="24"/>
        </w:rPr>
        <w:t xml:space="preserve">dangerous world. </w:t>
      </w:r>
      <w:r w:rsidR="00635AFE" w:rsidRPr="00D2743C">
        <w:rPr>
          <w:rFonts w:ascii="Times New Roman" w:eastAsia="Times New Roman" w:hAnsi="Times New Roman" w:cs="Times New Roman"/>
          <w:sz w:val="24"/>
        </w:rPr>
        <w:t>A</w:t>
      </w:r>
      <w:r w:rsidRPr="00D2743C">
        <w:rPr>
          <w:rFonts w:ascii="Times New Roman" w:eastAsia="Times New Roman" w:hAnsi="Times New Roman" w:cs="Times New Roman"/>
          <w:sz w:val="24"/>
        </w:rPr>
        <w:t>lthough attitudes ori</w:t>
      </w:r>
      <w:r w:rsidR="00635AFE" w:rsidRPr="00D2743C">
        <w:rPr>
          <w:rFonts w:ascii="Times New Roman" w:eastAsia="Times New Roman" w:hAnsi="Times New Roman" w:cs="Times New Roman"/>
          <w:sz w:val="24"/>
        </w:rPr>
        <w:t xml:space="preserve">ginally identified among MSOs </w:t>
      </w:r>
      <w:r w:rsidR="00F03F04" w:rsidRPr="00D2743C">
        <w:rPr>
          <w:rFonts w:ascii="Times New Roman" w:eastAsia="Times New Roman" w:hAnsi="Times New Roman" w:cs="Times New Roman"/>
          <w:sz w:val="24"/>
        </w:rPr>
        <w:t xml:space="preserve">have </w:t>
      </w:r>
      <w:r w:rsidRPr="00D2743C">
        <w:rPr>
          <w:rFonts w:ascii="Times New Roman" w:eastAsia="Times New Roman" w:hAnsi="Times New Roman" w:cs="Times New Roman"/>
          <w:sz w:val="24"/>
        </w:rPr>
        <w:t xml:space="preserve">also </w:t>
      </w:r>
      <w:r w:rsidR="00F03F04" w:rsidRPr="00D2743C">
        <w:rPr>
          <w:rFonts w:ascii="Times New Roman" w:eastAsia="Times New Roman" w:hAnsi="Times New Roman" w:cs="Times New Roman"/>
          <w:sz w:val="24"/>
        </w:rPr>
        <w:t>been reported</w:t>
      </w:r>
      <w:r w:rsidR="008900A1" w:rsidRPr="00D2743C">
        <w:rPr>
          <w:rFonts w:ascii="Times New Roman" w:eastAsia="Times New Roman" w:hAnsi="Times New Roman" w:cs="Times New Roman"/>
          <w:sz w:val="24"/>
        </w:rPr>
        <w:t xml:space="preserve"> among</w:t>
      </w:r>
      <w:r w:rsidRPr="00D2743C">
        <w:rPr>
          <w:rFonts w:ascii="Times New Roman" w:eastAsia="Times New Roman" w:hAnsi="Times New Roman" w:cs="Times New Roman"/>
          <w:sz w:val="24"/>
        </w:rPr>
        <w:t xml:space="preserve"> FSOs, gender specific </w:t>
      </w:r>
      <w:r w:rsidR="00635AFE" w:rsidRPr="00D2743C">
        <w:rPr>
          <w:rFonts w:ascii="Times New Roman" w:eastAsia="Times New Roman" w:hAnsi="Times New Roman" w:cs="Times New Roman"/>
          <w:sz w:val="24"/>
        </w:rPr>
        <w:t xml:space="preserve">sexual abuse supportive cognitions </w:t>
      </w:r>
      <w:r w:rsidR="001E09CB" w:rsidRPr="00D2743C">
        <w:rPr>
          <w:rFonts w:ascii="Times New Roman" w:eastAsia="Times New Roman" w:hAnsi="Times New Roman" w:cs="Times New Roman"/>
          <w:sz w:val="24"/>
        </w:rPr>
        <w:t xml:space="preserve">nonetheless </w:t>
      </w:r>
      <w:r w:rsidRPr="00D2743C">
        <w:rPr>
          <w:rFonts w:ascii="Times New Roman" w:eastAsia="Times New Roman" w:hAnsi="Times New Roman" w:cs="Times New Roman"/>
          <w:sz w:val="24"/>
        </w:rPr>
        <w:t>exist</w:t>
      </w:r>
      <w:r w:rsidR="00635AFE" w:rsidRPr="00D2743C">
        <w:rPr>
          <w:rFonts w:ascii="Times New Roman" w:eastAsia="Times New Roman" w:hAnsi="Times New Roman" w:cs="Times New Roman"/>
          <w:sz w:val="24"/>
        </w:rPr>
        <w:t xml:space="preserve"> (Beech et al., 2009; Gannon et al., 2010)</w:t>
      </w:r>
      <w:r w:rsidRPr="00D2743C">
        <w:rPr>
          <w:rFonts w:ascii="Times New Roman" w:eastAsia="Times New Roman" w:hAnsi="Times New Roman" w:cs="Times New Roman"/>
          <w:sz w:val="24"/>
        </w:rPr>
        <w:t xml:space="preserve">. Furthermore, the gender specific content of females’ </w:t>
      </w:r>
      <w:r w:rsidR="00C70DB5" w:rsidRPr="00D2743C">
        <w:rPr>
          <w:rFonts w:ascii="Times New Roman" w:eastAsia="Times New Roman" w:hAnsi="Times New Roman" w:cs="Times New Roman"/>
          <w:sz w:val="24"/>
        </w:rPr>
        <w:t>cognitions</w:t>
      </w:r>
      <w:r w:rsidRPr="00D2743C">
        <w:rPr>
          <w:rFonts w:ascii="Times New Roman" w:eastAsia="Times New Roman" w:hAnsi="Times New Roman" w:cs="Times New Roman"/>
          <w:sz w:val="24"/>
        </w:rPr>
        <w:t xml:space="preserve"> </w:t>
      </w:r>
      <w:r w:rsidR="00635AFE" w:rsidRPr="00D2743C">
        <w:rPr>
          <w:rFonts w:ascii="Times New Roman" w:eastAsia="Times New Roman" w:hAnsi="Times New Roman" w:cs="Times New Roman"/>
          <w:sz w:val="24"/>
        </w:rPr>
        <w:t>is</w:t>
      </w:r>
      <w:r w:rsidRPr="00D2743C">
        <w:rPr>
          <w:rFonts w:ascii="Times New Roman" w:eastAsia="Times New Roman" w:hAnsi="Times New Roman" w:cs="Times New Roman"/>
          <w:sz w:val="24"/>
        </w:rPr>
        <w:t xml:space="preserve"> closely related to the presenc</w:t>
      </w:r>
      <w:r w:rsidR="00635AFE" w:rsidRPr="00D2743C">
        <w:rPr>
          <w:rFonts w:ascii="Times New Roman" w:eastAsia="Times New Roman" w:hAnsi="Times New Roman" w:cs="Times New Roman"/>
          <w:sz w:val="24"/>
        </w:rPr>
        <w:t>e of a co-offender, and includes</w:t>
      </w:r>
      <w:r w:rsidRPr="00D2743C">
        <w:rPr>
          <w:rFonts w:ascii="Times New Roman" w:eastAsia="Times New Roman" w:hAnsi="Times New Roman" w:cs="Times New Roman"/>
          <w:sz w:val="24"/>
        </w:rPr>
        <w:t xml:space="preserve"> favouring the needs of a partner over a victim, and viewing men as threatening (Gannon et al., 2010). The quantitative data gathered here differs in important methodological ways from the qualitative data analy</w:t>
      </w:r>
      <w:r w:rsidR="00635AFE" w:rsidRPr="00D2743C">
        <w:rPr>
          <w:rFonts w:ascii="Times New Roman" w:eastAsia="Times New Roman" w:hAnsi="Times New Roman" w:cs="Times New Roman"/>
          <w:sz w:val="24"/>
        </w:rPr>
        <w:t xml:space="preserve">sed by Gannon et al. (2010), with case files analysed in this </w:t>
      </w:r>
      <w:r w:rsidRPr="00D2743C">
        <w:rPr>
          <w:rFonts w:ascii="Times New Roman" w:eastAsia="Times New Roman" w:hAnsi="Times New Roman" w:cs="Times New Roman"/>
          <w:sz w:val="24"/>
        </w:rPr>
        <w:t xml:space="preserve">study </w:t>
      </w:r>
      <w:r w:rsidR="00635AFE" w:rsidRPr="00D2743C">
        <w:rPr>
          <w:rFonts w:ascii="Times New Roman" w:eastAsia="Times New Roman" w:hAnsi="Times New Roman" w:cs="Times New Roman"/>
          <w:sz w:val="24"/>
        </w:rPr>
        <w:t>not containing</w:t>
      </w:r>
      <w:r w:rsidRPr="00D2743C">
        <w:rPr>
          <w:rFonts w:ascii="Times New Roman" w:eastAsia="Times New Roman" w:hAnsi="Times New Roman" w:cs="Times New Roman"/>
          <w:sz w:val="24"/>
        </w:rPr>
        <w:t xml:space="preserve"> a focussed assessment of </w:t>
      </w:r>
      <w:r w:rsidR="00635AFE" w:rsidRPr="00D2743C">
        <w:rPr>
          <w:rFonts w:ascii="Times New Roman" w:eastAsia="Times New Roman" w:hAnsi="Times New Roman" w:cs="Times New Roman"/>
          <w:sz w:val="24"/>
        </w:rPr>
        <w:t>sexual abuse supportive cognitions</w:t>
      </w:r>
      <w:r w:rsidRPr="00D2743C">
        <w:rPr>
          <w:rFonts w:ascii="Times New Roman" w:eastAsia="Times New Roman" w:hAnsi="Times New Roman" w:cs="Times New Roman"/>
          <w:sz w:val="24"/>
        </w:rPr>
        <w:t xml:space="preserve">. </w:t>
      </w:r>
      <w:r w:rsidR="00B86D0D" w:rsidRPr="00D2743C">
        <w:rPr>
          <w:rFonts w:ascii="Times New Roman" w:eastAsia="Times New Roman" w:hAnsi="Times New Roman" w:cs="Times New Roman"/>
          <w:sz w:val="24"/>
        </w:rPr>
        <w:t>Such methodological variance should therefore be considered when drawing conclusions from these studies</w:t>
      </w:r>
      <w:r w:rsidRPr="00D2743C">
        <w:rPr>
          <w:rFonts w:ascii="Times New Roman" w:eastAsia="Times New Roman" w:hAnsi="Times New Roman" w:cs="Times New Roman"/>
          <w:sz w:val="24"/>
        </w:rPr>
        <w:t>.</w:t>
      </w:r>
    </w:p>
    <w:p w:rsidR="00982E0D" w:rsidRPr="00D2743C" w:rsidRDefault="00B94A7C">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The nature of </w:t>
      </w:r>
      <w:r w:rsidRPr="00D2743C">
        <w:rPr>
          <w:rFonts w:ascii="Times New Roman" w:eastAsia="Times New Roman" w:hAnsi="Times New Roman" w:cs="Times New Roman"/>
          <w:i/>
          <w:sz w:val="24"/>
        </w:rPr>
        <w:t>The Framework</w:t>
      </w:r>
      <w:r w:rsidRPr="00D2743C">
        <w:rPr>
          <w:rFonts w:ascii="Times New Roman" w:eastAsia="Times New Roman" w:hAnsi="Times New Roman" w:cs="Times New Roman"/>
          <w:sz w:val="24"/>
        </w:rPr>
        <w:t xml:space="preserve"> means that the difficulties reported here should be considered to represent clinical, rather than ‘criminogenic’ needs, and we have not shown that these factors are predictive of sexual offense recidivism. Nonetheless, the</w:t>
      </w:r>
      <w:r w:rsidR="00D2743C" w:rsidRPr="00D2743C">
        <w:rPr>
          <w:rFonts w:ascii="Times New Roman" w:eastAsia="Times New Roman" w:hAnsi="Times New Roman" w:cs="Times New Roman"/>
          <w:sz w:val="24"/>
        </w:rPr>
        <w:t>se</w:t>
      </w:r>
      <w:r w:rsidRPr="00D2743C">
        <w:rPr>
          <w:rFonts w:ascii="Times New Roman" w:eastAsia="Times New Roman" w:hAnsi="Times New Roman" w:cs="Times New Roman"/>
          <w:sz w:val="24"/>
        </w:rPr>
        <w:t xml:space="preserve"> difficulties represent examples of functional variables that may be relevant to sexually abusive behaviours, and although the recidivism rates of females are relatively low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et al., 2010), and sex offender specific treatment may not be necessary, targeting these problems may contribute to successful rehabilitation. </w:t>
      </w:r>
      <w:r w:rsidR="00CE0768" w:rsidRPr="00D2743C">
        <w:rPr>
          <w:rFonts w:ascii="Times New Roman" w:eastAsia="Times New Roman" w:hAnsi="Times New Roman" w:cs="Times New Roman"/>
          <w:sz w:val="24"/>
        </w:rPr>
        <w:t>Based on the results here, w</w:t>
      </w:r>
      <w:r w:rsidR="00B86D0D" w:rsidRPr="00D2743C">
        <w:rPr>
          <w:rFonts w:ascii="Times New Roman" w:eastAsia="Times New Roman" w:hAnsi="Times New Roman" w:cs="Times New Roman"/>
          <w:sz w:val="24"/>
        </w:rPr>
        <w:t>e would suggest that</w:t>
      </w:r>
      <w:r w:rsidR="00067688" w:rsidRPr="00D2743C">
        <w:rPr>
          <w:rFonts w:ascii="Times New Roman" w:eastAsia="Times New Roman" w:hAnsi="Times New Roman" w:cs="Times New Roman"/>
          <w:sz w:val="24"/>
        </w:rPr>
        <w:t xml:space="preserve"> treatment strategies </w:t>
      </w:r>
      <w:r w:rsidR="00B86D0D" w:rsidRPr="00D2743C">
        <w:rPr>
          <w:rFonts w:ascii="Times New Roman" w:eastAsia="Times New Roman" w:hAnsi="Times New Roman" w:cs="Times New Roman"/>
          <w:sz w:val="24"/>
        </w:rPr>
        <w:t xml:space="preserve">for </w:t>
      </w:r>
      <w:r w:rsidR="00067688" w:rsidRPr="00D2743C">
        <w:rPr>
          <w:rFonts w:ascii="Times New Roman" w:eastAsia="Times New Roman" w:hAnsi="Times New Roman" w:cs="Times New Roman"/>
          <w:sz w:val="24"/>
        </w:rPr>
        <w:t xml:space="preserve">solo </w:t>
      </w:r>
      <w:r w:rsidRPr="00D2743C">
        <w:rPr>
          <w:rFonts w:ascii="Times New Roman" w:eastAsia="Times New Roman" w:hAnsi="Times New Roman" w:cs="Times New Roman"/>
          <w:sz w:val="24"/>
        </w:rPr>
        <w:t>FSOs</w:t>
      </w:r>
      <w:r w:rsidR="00067688" w:rsidRPr="00D2743C">
        <w:rPr>
          <w:rFonts w:ascii="Times New Roman" w:eastAsia="Times New Roman" w:hAnsi="Times New Roman" w:cs="Times New Roman"/>
          <w:sz w:val="24"/>
        </w:rPr>
        <w:t xml:space="preserve"> might focus on coping with difficult experiences and reducing psychological vulnerabilities, while inpu</w:t>
      </w:r>
      <w:r w:rsidR="00746606" w:rsidRPr="00D2743C">
        <w:rPr>
          <w:rFonts w:ascii="Times New Roman" w:eastAsia="Times New Roman" w:hAnsi="Times New Roman" w:cs="Times New Roman"/>
          <w:sz w:val="24"/>
        </w:rPr>
        <w:t>t from mental health services c</w:t>
      </w:r>
      <w:r w:rsidR="00067688" w:rsidRPr="00D2743C">
        <w:rPr>
          <w:rFonts w:ascii="Times New Roman" w:eastAsia="Times New Roman" w:hAnsi="Times New Roman" w:cs="Times New Roman"/>
          <w:sz w:val="24"/>
        </w:rPr>
        <w:t xml:space="preserve">ould be considered following an assessment of psychopathology. Conversely, work with female co-offenders </w:t>
      </w:r>
      <w:r w:rsidR="00B86D0D" w:rsidRPr="00D2743C">
        <w:rPr>
          <w:rFonts w:ascii="Times New Roman" w:eastAsia="Times New Roman" w:hAnsi="Times New Roman" w:cs="Times New Roman"/>
          <w:sz w:val="24"/>
        </w:rPr>
        <w:t xml:space="preserve">may </w:t>
      </w:r>
      <w:r w:rsidR="00746606" w:rsidRPr="00D2743C">
        <w:rPr>
          <w:rFonts w:ascii="Times New Roman" w:eastAsia="Times New Roman" w:hAnsi="Times New Roman" w:cs="Times New Roman"/>
          <w:sz w:val="24"/>
        </w:rPr>
        <w:t>benefit from a more systemic approach that</w:t>
      </w:r>
      <w:r w:rsidR="00067688" w:rsidRPr="00D2743C">
        <w:rPr>
          <w:rFonts w:ascii="Times New Roman" w:eastAsia="Times New Roman" w:hAnsi="Times New Roman" w:cs="Times New Roman"/>
          <w:sz w:val="24"/>
        </w:rPr>
        <w:t xml:space="preserve"> consider</w:t>
      </w:r>
      <w:r w:rsidR="00746606" w:rsidRPr="00D2743C">
        <w:rPr>
          <w:rFonts w:ascii="Times New Roman" w:eastAsia="Times New Roman" w:hAnsi="Times New Roman" w:cs="Times New Roman"/>
          <w:sz w:val="24"/>
        </w:rPr>
        <w:t>s</w:t>
      </w:r>
      <w:r w:rsidR="00067688" w:rsidRPr="00D2743C">
        <w:rPr>
          <w:rFonts w:ascii="Times New Roman" w:eastAsia="Times New Roman" w:hAnsi="Times New Roman" w:cs="Times New Roman"/>
          <w:sz w:val="24"/>
        </w:rPr>
        <w:t xml:space="preserve"> the potential negative impact of t</w:t>
      </w:r>
      <w:r w:rsidR="00B86D0D" w:rsidRPr="00D2743C">
        <w:rPr>
          <w:rFonts w:ascii="Times New Roman" w:eastAsia="Times New Roman" w:hAnsi="Times New Roman" w:cs="Times New Roman"/>
          <w:sz w:val="24"/>
        </w:rPr>
        <w:t>he female’s environment. C</w:t>
      </w:r>
      <w:r w:rsidR="00067688" w:rsidRPr="00D2743C">
        <w:rPr>
          <w:rFonts w:ascii="Times New Roman" w:eastAsia="Times New Roman" w:hAnsi="Times New Roman" w:cs="Times New Roman"/>
          <w:sz w:val="24"/>
        </w:rPr>
        <w:t xml:space="preserve">ontact with positive support mechanisms may </w:t>
      </w:r>
      <w:r w:rsidR="00B86D0D" w:rsidRPr="00D2743C">
        <w:rPr>
          <w:rFonts w:ascii="Times New Roman" w:eastAsia="Times New Roman" w:hAnsi="Times New Roman" w:cs="Times New Roman"/>
          <w:sz w:val="24"/>
        </w:rPr>
        <w:t xml:space="preserve">also </w:t>
      </w:r>
      <w:r w:rsidR="00067688" w:rsidRPr="00D2743C">
        <w:rPr>
          <w:rFonts w:ascii="Times New Roman" w:eastAsia="Times New Roman" w:hAnsi="Times New Roman" w:cs="Times New Roman"/>
          <w:sz w:val="24"/>
        </w:rPr>
        <w:t xml:space="preserve">help to overcome poor partner and family relationships. </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Limitations</w:t>
      </w:r>
    </w:p>
    <w:p w:rsidR="00E9288B"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results reported here should be interpreted in light of methodological limitations, including the fact that analyses were based on a total of 40 male and 40 female (20 solo and 20 co-offending) participants. Limited sample sizes are a common critique of FSO research (Oliver, 2007), and this issue can have a negative impact on </w:t>
      </w:r>
      <w:r w:rsidR="00B94A7C" w:rsidRPr="00D2743C">
        <w:rPr>
          <w:rFonts w:ascii="Times New Roman" w:eastAsia="Times New Roman" w:hAnsi="Times New Roman" w:cs="Times New Roman"/>
          <w:sz w:val="24"/>
        </w:rPr>
        <w:t xml:space="preserve">both </w:t>
      </w:r>
      <w:r w:rsidRPr="00D2743C">
        <w:rPr>
          <w:rFonts w:ascii="Times New Roman" w:eastAsia="Times New Roman" w:hAnsi="Times New Roman" w:cs="Times New Roman"/>
          <w:sz w:val="24"/>
        </w:rPr>
        <w:t>statistical power</w:t>
      </w:r>
      <w:r w:rsidR="00B94A7C" w:rsidRPr="00D2743C">
        <w:rPr>
          <w:rFonts w:ascii="Times New Roman" w:eastAsia="Times New Roman" w:hAnsi="Times New Roman" w:cs="Times New Roman"/>
          <w:sz w:val="24"/>
        </w:rPr>
        <w:t xml:space="preserve"> and observed effect sizes</w:t>
      </w:r>
      <w:r w:rsidRPr="00D2743C">
        <w:rPr>
          <w:rFonts w:ascii="Times New Roman" w:eastAsia="Times New Roman" w:hAnsi="Times New Roman" w:cs="Times New Roman"/>
          <w:sz w:val="24"/>
        </w:rPr>
        <w:t xml:space="preserve">. As such, our findings should be interpreted with a degree of caution. It is also important to highlight that </w:t>
      </w:r>
      <w:r w:rsidR="00E9288B" w:rsidRPr="00D2743C">
        <w:rPr>
          <w:rFonts w:ascii="Times New Roman" w:eastAsia="Times New Roman" w:hAnsi="Times New Roman" w:cs="Times New Roman"/>
          <w:sz w:val="24"/>
        </w:rPr>
        <w:t xml:space="preserve">a selection bias was introduced in </w:t>
      </w:r>
      <w:r w:rsidR="00B86D0D" w:rsidRPr="00D2743C">
        <w:rPr>
          <w:rFonts w:ascii="Times New Roman" w:eastAsia="Times New Roman" w:hAnsi="Times New Roman" w:cs="Times New Roman"/>
          <w:sz w:val="24"/>
        </w:rPr>
        <w:t>the selection of files based on</w:t>
      </w:r>
      <w:r w:rsidR="001E09CB" w:rsidRPr="00D2743C">
        <w:rPr>
          <w:rFonts w:ascii="Times New Roman" w:eastAsia="Times New Roman" w:hAnsi="Times New Roman" w:cs="Times New Roman"/>
          <w:sz w:val="24"/>
        </w:rPr>
        <w:t xml:space="preserve"> practitioners’</w:t>
      </w:r>
      <w:r w:rsidRPr="00D2743C">
        <w:rPr>
          <w:rFonts w:ascii="Times New Roman" w:eastAsia="Times New Roman" w:hAnsi="Times New Roman" w:cs="Times New Roman"/>
          <w:sz w:val="24"/>
        </w:rPr>
        <w:t xml:space="preserve"> recall of previous</w:t>
      </w:r>
      <w:r w:rsidR="00E9288B" w:rsidRPr="00D2743C">
        <w:rPr>
          <w:rFonts w:ascii="Times New Roman" w:eastAsia="Times New Roman" w:hAnsi="Times New Roman" w:cs="Times New Roman"/>
          <w:sz w:val="24"/>
        </w:rPr>
        <w:t>ly</w:t>
      </w:r>
      <w:r w:rsidRPr="00D2743C">
        <w:rPr>
          <w:rFonts w:ascii="Times New Roman" w:eastAsia="Times New Roman" w:hAnsi="Times New Roman" w:cs="Times New Roman"/>
          <w:sz w:val="24"/>
        </w:rPr>
        <w:t xml:space="preserve"> </w:t>
      </w:r>
      <w:r w:rsidR="001E09CB" w:rsidRPr="00D2743C">
        <w:rPr>
          <w:rFonts w:ascii="Times New Roman" w:eastAsia="Times New Roman" w:hAnsi="Times New Roman" w:cs="Times New Roman"/>
          <w:sz w:val="24"/>
        </w:rPr>
        <w:t>assessed individuals</w:t>
      </w:r>
      <w:r w:rsidRPr="00D2743C">
        <w:rPr>
          <w:rFonts w:ascii="Times New Roman" w:eastAsia="Times New Roman" w:hAnsi="Times New Roman" w:cs="Times New Roman"/>
          <w:sz w:val="24"/>
        </w:rPr>
        <w:t>.</w:t>
      </w:r>
      <w:r w:rsidR="00E9288B" w:rsidRPr="00D2743C">
        <w:rPr>
          <w:rFonts w:ascii="Times New Roman" w:eastAsia="Times New Roman" w:hAnsi="Times New Roman" w:cs="Times New Roman"/>
          <w:sz w:val="24"/>
        </w:rPr>
        <w:t xml:space="preserve"> Additional files were also randomly selected, with decisions for inclusion g</w:t>
      </w:r>
      <w:r w:rsidR="00B86D0D" w:rsidRPr="00D2743C">
        <w:rPr>
          <w:rFonts w:ascii="Times New Roman" w:eastAsia="Times New Roman" w:hAnsi="Times New Roman" w:cs="Times New Roman"/>
          <w:sz w:val="24"/>
        </w:rPr>
        <w:t>uided by the inclusion criteria</w:t>
      </w:r>
      <w:r w:rsidR="00E9288B" w:rsidRPr="00D2743C">
        <w:rPr>
          <w:rFonts w:ascii="Times New Roman" w:eastAsia="Times New Roman" w:hAnsi="Times New Roman" w:cs="Times New Roman"/>
          <w:sz w:val="24"/>
        </w:rPr>
        <w:t xml:space="preserve">. </w:t>
      </w:r>
    </w:p>
    <w:p w:rsidR="00982E0D" w:rsidRPr="00D2743C" w:rsidRDefault="00E9288B">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The data obtained were </w:t>
      </w:r>
      <w:r w:rsidR="00067688" w:rsidRPr="00D2743C">
        <w:rPr>
          <w:rFonts w:ascii="Times New Roman" w:eastAsia="Times New Roman" w:hAnsi="Times New Roman" w:cs="Times New Roman"/>
          <w:sz w:val="24"/>
        </w:rPr>
        <w:t>dependent on the quality and amount of information available in the case files. Although case files always included a clinical assessment and/or in</w:t>
      </w:r>
      <w:r w:rsidR="008569C3" w:rsidRPr="00D2743C">
        <w:rPr>
          <w:rFonts w:ascii="Times New Roman" w:eastAsia="Times New Roman" w:hAnsi="Times New Roman" w:cs="Times New Roman"/>
          <w:sz w:val="24"/>
        </w:rPr>
        <w:t xml:space="preserve">tervention </w:t>
      </w:r>
      <w:r w:rsidR="008569C3" w:rsidRPr="00D2743C">
        <w:rPr>
          <w:rFonts w:ascii="Times New Roman" w:eastAsia="Times New Roman" w:hAnsi="Times New Roman" w:cs="Times New Roman"/>
          <w:sz w:val="24"/>
        </w:rPr>
        <w:lastRenderedPageBreak/>
        <w:t xml:space="preserve">report written by an LFF </w:t>
      </w:r>
      <w:r w:rsidR="00067688" w:rsidRPr="00D2743C">
        <w:rPr>
          <w:rFonts w:ascii="Times New Roman" w:eastAsia="Times New Roman" w:hAnsi="Times New Roman" w:cs="Times New Roman"/>
          <w:sz w:val="24"/>
        </w:rPr>
        <w:t xml:space="preserve">practitioner, and these were often accompanied by responses on a number of self-report measures, the quality of information nonetheless varied. Furthermore, these data may have been limited by participants’ abilities for introspection, and to accurately report complex thoughts, feelings, motivations, and </w:t>
      </w:r>
      <w:proofErr w:type="spellStart"/>
      <w:r w:rsidR="00067688" w:rsidRPr="00D2743C">
        <w:rPr>
          <w:rFonts w:ascii="Times New Roman" w:eastAsia="Times New Roman" w:hAnsi="Times New Roman" w:cs="Times New Roman"/>
          <w:sz w:val="24"/>
        </w:rPr>
        <w:t>behaviors</w:t>
      </w:r>
      <w:proofErr w:type="spellEnd"/>
      <w:r w:rsidR="00067688" w:rsidRPr="00D2743C">
        <w:rPr>
          <w:rFonts w:ascii="Times New Roman" w:eastAsia="Times New Roman" w:hAnsi="Times New Roman" w:cs="Times New Roman"/>
          <w:sz w:val="24"/>
        </w:rPr>
        <w:t xml:space="preserve">. The </w:t>
      </w:r>
      <w:r w:rsidR="00B86D0D" w:rsidRPr="00D2743C">
        <w:rPr>
          <w:rFonts w:ascii="Times New Roman" w:eastAsia="Times New Roman" w:hAnsi="Times New Roman" w:cs="Times New Roman"/>
          <w:sz w:val="24"/>
        </w:rPr>
        <w:t>extent to which the participants provided biased or inaccurate responses during these clinical interviews could not be assessed</w:t>
      </w:r>
      <w:r w:rsidR="00067688" w:rsidRPr="00D2743C">
        <w:rPr>
          <w:rFonts w:ascii="Times New Roman" w:eastAsia="Times New Roman" w:hAnsi="Times New Roman" w:cs="Times New Roman"/>
          <w:sz w:val="24"/>
        </w:rPr>
        <w:t xml:space="preserve">. </w:t>
      </w:r>
    </w:p>
    <w:p w:rsidR="00982E0D" w:rsidRPr="00D2743C" w:rsidRDefault="00067688">
      <w:pPr>
        <w:spacing w:after="200" w:line="480" w:lineRule="auto"/>
        <w:rPr>
          <w:rFonts w:ascii="Times New Roman" w:eastAsia="Times New Roman" w:hAnsi="Times New Roman" w:cs="Times New Roman"/>
          <w:sz w:val="24"/>
          <w:shd w:val="clear" w:color="auto" w:fill="00FFFF"/>
        </w:rPr>
      </w:pPr>
      <w:r w:rsidRPr="00D2743C">
        <w:rPr>
          <w:rFonts w:ascii="Times New Roman" w:eastAsia="Times New Roman" w:hAnsi="Times New Roman" w:cs="Times New Roman"/>
          <w:sz w:val="24"/>
        </w:rPr>
        <w:t xml:space="preserve">Although one of the strengths of this study is the inclusion of separate groups of female solo and co-offenders for comparison with MSOs, future research should aim to further scrutinise subtypes of female and male sexual offenders. Further subtyping may be done on the basis of intra-familial versus extra-familial offending, and contact versus non-contact offending. Also, as highlighted by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et al. (2010), female co-offenders may be further categorised on the basis of having committed contact abuse themselves, or having viewed and/or allowed the abuse to happen. Accounting for these differences in offending behaviours will allow for a more </w:t>
      </w:r>
      <w:r w:rsidR="00B86D0D" w:rsidRPr="00D2743C">
        <w:rPr>
          <w:rFonts w:ascii="Times New Roman" w:eastAsia="Times New Roman" w:hAnsi="Times New Roman" w:cs="Times New Roman"/>
          <w:sz w:val="24"/>
        </w:rPr>
        <w:t>nuanced</w:t>
      </w:r>
      <w:r w:rsidRPr="00D2743C">
        <w:rPr>
          <w:rFonts w:ascii="Times New Roman" w:eastAsia="Times New Roman" w:hAnsi="Times New Roman" w:cs="Times New Roman"/>
          <w:sz w:val="24"/>
        </w:rPr>
        <w:t xml:space="preserve"> understanding of the treatment needs of different female and male sexual offenders. Demographic information reported in Table 1 also suggests a relative absence of FSOs with a more general history of antisocial behaviour. Although previous work suggests that general </w:t>
      </w:r>
      <w:proofErr w:type="spellStart"/>
      <w:r w:rsidRPr="00D2743C">
        <w:rPr>
          <w:rFonts w:ascii="Times New Roman" w:eastAsia="Times New Roman" w:hAnsi="Times New Roman" w:cs="Times New Roman"/>
          <w:sz w:val="24"/>
        </w:rPr>
        <w:t>antisociality</w:t>
      </w:r>
      <w:proofErr w:type="spellEnd"/>
      <w:r w:rsidRPr="00D2743C">
        <w:rPr>
          <w:rFonts w:ascii="Times New Roman" w:eastAsia="Times New Roman" w:hAnsi="Times New Roman" w:cs="Times New Roman"/>
          <w:sz w:val="24"/>
        </w:rPr>
        <w:t xml:space="preserve"> may be a more prominent characteristic of MSOs (Freeman &amp; Sandler, 2008), a generally antisocial pathway to female sexual offending has </w:t>
      </w:r>
      <w:r w:rsidR="00B86D0D" w:rsidRPr="00D2743C">
        <w:rPr>
          <w:rFonts w:ascii="Times New Roman" w:eastAsia="Times New Roman" w:hAnsi="Times New Roman" w:cs="Times New Roman"/>
          <w:sz w:val="24"/>
        </w:rPr>
        <w:t>nonetheless</w:t>
      </w:r>
      <w:r w:rsidRPr="00D2743C">
        <w:rPr>
          <w:rFonts w:ascii="Times New Roman" w:eastAsia="Times New Roman" w:hAnsi="Times New Roman" w:cs="Times New Roman"/>
          <w:sz w:val="24"/>
        </w:rPr>
        <w:t xml:space="preserve"> been suggested (</w:t>
      </w: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et al., 2011).</w:t>
      </w:r>
      <w:r w:rsidRPr="00D2743C">
        <w:rPr>
          <w:rFonts w:ascii="Times New Roman" w:eastAsia="Times New Roman" w:hAnsi="Times New Roman" w:cs="Times New Roman"/>
          <w:sz w:val="24"/>
          <w:shd w:val="clear" w:color="auto" w:fill="00FFFF"/>
        </w:rPr>
        <w:t xml:space="preserve"> </w:t>
      </w:r>
    </w:p>
    <w:p w:rsidR="00982E0D" w:rsidRPr="00D2743C" w:rsidRDefault="0006768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b/>
          <w:sz w:val="24"/>
        </w:rPr>
        <w:t>Conclusions</w:t>
      </w:r>
    </w:p>
    <w:p w:rsidR="00982E0D" w:rsidRPr="00D2743C" w:rsidRDefault="0006768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The results of the present study are consistent with earlier findings that suggest meaningful differences between FSOs and MSOs. The findings reported here contribute to existing knowledge by highlighting the ways in which MSOs may differ from both solo and co-</w:t>
      </w:r>
      <w:r w:rsidR="00207D7B" w:rsidRPr="00D2743C">
        <w:rPr>
          <w:rFonts w:ascii="Times New Roman" w:eastAsia="Times New Roman" w:hAnsi="Times New Roman" w:cs="Times New Roman"/>
          <w:sz w:val="24"/>
        </w:rPr>
        <w:t xml:space="preserve"> FSOs</w:t>
      </w:r>
      <w:r w:rsidRPr="00D2743C">
        <w:rPr>
          <w:rFonts w:ascii="Times New Roman" w:eastAsia="Times New Roman" w:hAnsi="Times New Roman" w:cs="Times New Roman"/>
          <w:sz w:val="24"/>
        </w:rPr>
        <w:t xml:space="preserve"> on a variety of personal characteristics. </w:t>
      </w:r>
      <w:r w:rsidR="00207D7B" w:rsidRPr="00D2743C">
        <w:rPr>
          <w:rFonts w:ascii="Times New Roman" w:eastAsia="Times New Roman" w:hAnsi="Times New Roman" w:cs="Times New Roman"/>
          <w:sz w:val="24"/>
        </w:rPr>
        <w:t xml:space="preserve">These groups were found </w:t>
      </w:r>
      <w:r w:rsidR="00B24A7B" w:rsidRPr="00D2743C">
        <w:rPr>
          <w:rFonts w:ascii="Times New Roman" w:eastAsia="Times New Roman" w:hAnsi="Times New Roman" w:cs="Times New Roman"/>
          <w:sz w:val="24"/>
        </w:rPr>
        <w:t>to differ</w:t>
      </w:r>
      <w:r w:rsidR="00207D7B" w:rsidRPr="00D2743C">
        <w:rPr>
          <w:rFonts w:ascii="Times New Roman" w:eastAsia="Times New Roman" w:hAnsi="Times New Roman" w:cs="Times New Roman"/>
          <w:sz w:val="24"/>
        </w:rPr>
        <w:t xml:space="preserve"> in their </w:t>
      </w:r>
      <w:r w:rsidRPr="00D2743C">
        <w:rPr>
          <w:rFonts w:ascii="Times New Roman" w:eastAsia="Times New Roman" w:hAnsi="Times New Roman" w:cs="Times New Roman"/>
          <w:sz w:val="24"/>
        </w:rPr>
        <w:lastRenderedPageBreak/>
        <w:t xml:space="preserve">psychological dispositions, environmental niche, and offense preceding factors. In particular, while female solo offenders showed heightened interpersonal difficulties and mental health problems compared with MSOs, female co-offenders showed more evidence of self-regulation difficulties. In contrast, MSOs were better characterized by sexual self-regulation problems and a history of general </w:t>
      </w:r>
      <w:proofErr w:type="spellStart"/>
      <w:r w:rsidRPr="00D2743C">
        <w:rPr>
          <w:rFonts w:ascii="Times New Roman" w:eastAsia="Times New Roman" w:hAnsi="Times New Roman" w:cs="Times New Roman"/>
          <w:sz w:val="24"/>
        </w:rPr>
        <w:t>antisociality</w:t>
      </w:r>
      <w:proofErr w:type="spellEnd"/>
      <w:r w:rsidRPr="00D2743C">
        <w:rPr>
          <w:rFonts w:ascii="Times New Roman" w:eastAsia="Times New Roman" w:hAnsi="Times New Roman" w:cs="Times New Roman"/>
          <w:sz w:val="24"/>
        </w:rPr>
        <w:t xml:space="preserve">. The present study also represents one of the first attempts to examine the presence of </w:t>
      </w:r>
      <w:r w:rsidR="00635AFE" w:rsidRPr="00D2743C">
        <w:rPr>
          <w:rFonts w:ascii="Times New Roman" w:eastAsia="Times New Roman" w:hAnsi="Times New Roman" w:cs="Times New Roman"/>
          <w:sz w:val="24"/>
        </w:rPr>
        <w:t xml:space="preserve">various sexual abuse supportive cognitions </w:t>
      </w:r>
      <w:r w:rsidRPr="00D2743C">
        <w:rPr>
          <w:rFonts w:ascii="Times New Roman" w:eastAsia="Times New Roman" w:hAnsi="Times New Roman" w:cs="Times New Roman"/>
          <w:sz w:val="24"/>
        </w:rPr>
        <w:t xml:space="preserve">between MSOs and solo and co-offending females. </w:t>
      </w:r>
      <w:r w:rsidR="00D2743C" w:rsidRPr="00D2743C">
        <w:rPr>
          <w:rFonts w:ascii="Times New Roman" w:eastAsia="Times New Roman" w:hAnsi="Times New Roman" w:cs="Times New Roman"/>
          <w:sz w:val="24"/>
        </w:rPr>
        <w:t>W</w:t>
      </w:r>
      <w:r w:rsidRPr="00D2743C">
        <w:rPr>
          <w:rFonts w:ascii="Times New Roman" w:eastAsia="Times New Roman" w:hAnsi="Times New Roman" w:cs="Times New Roman"/>
          <w:sz w:val="24"/>
        </w:rPr>
        <w:t xml:space="preserve">e </w:t>
      </w:r>
      <w:r w:rsidR="00B24A7B" w:rsidRPr="00D2743C">
        <w:rPr>
          <w:rFonts w:ascii="Times New Roman" w:eastAsia="Times New Roman" w:hAnsi="Times New Roman" w:cs="Times New Roman"/>
          <w:sz w:val="24"/>
        </w:rPr>
        <w:t xml:space="preserve">showed </w:t>
      </w:r>
      <w:r w:rsidRPr="00D2743C">
        <w:rPr>
          <w:rFonts w:ascii="Times New Roman" w:eastAsia="Times New Roman" w:hAnsi="Times New Roman" w:cs="Times New Roman"/>
          <w:sz w:val="24"/>
        </w:rPr>
        <w:t xml:space="preserve">that </w:t>
      </w:r>
      <w:r w:rsidR="00207D7B" w:rsidRPr="00D2743C">
        <w:rPr>
          <w:rFonts w:ascii="Times New Roman" w:eastAsia="Times New Roman" w:hAnsi="Times New Roman" w:cs="Times New Roman"/>
          <w:sz w:val="24"/>
        </w:rPr>
        <w:t>cognitions</w:t>
      </w:r>
      <w:r w:rsidRPr="00D2743C">
        <w:rPr>
          <w:rFonts w:ascii="Times New Roman" w:eastAsia="Times New Roman" w:hAnsi="Times New Roman" w:cs="Times New Roman"/>
          <w:sz w:val="24"/>
        </w:rPr>
        <w:t xml:space="preserve"> referring to ‘entitlement’ and ‘dangerous world’ were more often reported in the case files of MSOs compared with co-offending females. </w:t>
      </w:r>
      <w:r w:rsidR="00B24A7B" w:rsidRPr="00D2743C">
        <w:rPr>
          <w:rFonts w:ascii="Times New Roman" w:eastAsia="Times New Roman" w:hAnsi="Times New Roman" w:cs="Times New Roman"/>
          <w:sz w:val="24"/>
        </w:rPr>
        <w:t>Our results</w:t>
      </w:r>
      <w:r w:rsidRPr="00D2743C">
        <w:rPr>
          <w:rFonts w:ascii="Times New Roman" w:eastAsia="Times New Roman" w:hAnsi="Times New Roman" w:cs="Times New Roman"/>
          <w:sz w:val="24"/>
        </w:rPr>
        <w:t xml:space="preserve"> have implications for the assessment and treatment of female solo and co-offenders, and the issue of co-offending may </w:t>
      </w:r>
      <w:r w:rsidR="00B24A7B" w:rsidRPr="00D2743C">
        <w:rPr>
          <w:rFonts w:ascii="Times New Roman" w:eastAsia="Times New Roman" w:hAnsi="Times New Roman" w:cs="Times New Roman"/>
          <w:sz w:val="24"/>
        </w:rPr>
        <w:t xml:space="preserve">also </w:t>
      </w:r>
      <w:r w:rsidRPr="00D2743C">
        <w:rPr>
          <w:rFonts w:ascii="Times New Roman" w:eastAsia="Times New Roman" w:hAnsi="Times New Roman" w:cs="Times New Roman"/>
          <w:sz w:val="24"/>
        </w:rPr>
        <w:t>be worthy of investigation among MSOs. Perhaps</w:t>
      </w:r>
      <w:r w:rsidR="00D2743C"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xml:space="preserve"> most importantly, these results </w:t>
      </w:r>
      <w:r w:rsidR="00D2743C" w:rsidRPr="00D2743C">
        <w:rPr>
          <w:rFonts w:ascii="Times New Roman" w:eastAsia="Times New Roman" w:hAnsi="Times New Roman" w:cs="Times New Roman"/>
          <w:sz w:val="24"/>
        </w:rPr>
        <w:t>emphasize</w:t>
      </w:r>
      <w:r w:rsidRPr="00D2743C">
        <w:rPr>
          <w:rFonts w:ascii="Times New Roman" w:eastAsia="Times New Roman" w:hAnsi="Times New Roman" w:cs="Times New Roman"/>
          <w:sz w:val="24"/>
        </w:rPr>
        <w:t xml:space="preserve"> the importance of a gender specific approach to working with men and women who sexually abuse children.</w:t>
      </w:r>
    </w:p>
    <w:p w:rsidR="00982E0D" w:rsidRPr="00D2743C" w:rsidRDefault="00067688">
      <w:pPr>
        <w:spacing w:after="200" w:line="480" w:lineRule="auto"/>
        <w:jc w:val="center"/>
        <w:rPr>
          <w:rFonts w:ascii="Times New Roman" w:eastAsia="Times New Roman" w:hAnsi="Times New Roman" w:cs="Times New Roman"/>
          <w:b/>
          <w:sz w:val="24"/>
        </w:rPr>
      </w:pPr>
      <w:r w:rsidRPr="00D2743C">
        <w:rPr>
          <w:rFonts w:ascii="Times New Roman" w:eastAsia="Times New Roman" w:hAnsi="Times New Roman" w:cs="Times New Roman"/>
          <w:b/>
          <w:sz w:val="24"/>
        </w:rPr>
        <w:t>References</w:t>
      </w:r>
    </w:p>
    <w:p w:rsidR="004F04AF" w:rsidRPr="00D2743C" w:rsidRDefault="004F04AF" w:rsidP="004F04A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Ahlmeyer</w:t>
      </w:r>
      <w:proofErr w:type="spellEnd"/>
      <w:r w:rsidRPr="00D2743C">
        <w:rPr>
          <w:rFonts w:ascii="Times New Roman" w:eastAsia="Times New Roman" w:hAnsi="Times New Roman" w:cs="Times New Roman"/>
          <w:sz w:val="24"/>
        </w:rPr>
        <w:t xml:space="preserve">, S., </w:t>
      </w:r>
      <w:proofErr w:type="spellStart"/>
      <w:r w:rsidRPr="00D2743C">
        <w:rPr>
          <w:rFonts w:ascii="Times New Roman" w:eastAsia="Times New Roman" w:hAnsi="Times New Roman" w:cs="Times New Roman"/>
          <w:sz w:val="24"/>
        </w:rPr>
        <w:t>Kleinsasser</w:t>
      </w:r>
      <w:proofErr w:type="spellEnd"/>
      <w:r w:rsidRPr="00D2743C">
        <w:rPr>
          <w:rFonts w:ascii="Times New Roman" w:eastAsia="Times New Roman" w:hAnsi="Times New Roman" w:cs="Times New Roman"/>
          <w:sz w:val="24"/>
        </w:rPr>
        <w:t xml:space="preserve">, D., Stoner, J. &amp; </w:t>
      </w:r>
      <w:proofErr w:type="spellStart"/>
      <w:r w:rsidRPr="00D2743C">
        <w:rPr>
          <w:rFonts w:ascii="Times New Roman" w:eastAsia="Times New Roman" w:hAnsi="Times New Roman" w:cs="Times New Roman"/>
          <w:sz w:val="24"/>
        </w:rPr>
        <w:t>Retzlaff</w:t>
      </w:r>
      <w:proofErr w:type="spellEnd"/>
      <w:r w:rsidRPr="00D2743C">
        <w:rPr>
          <w:rFonts w:ascii="Times New Roman" w:eastAsia="Times New Roman" w:hAnsi="Times New Roman" w:cs="Times New Roman"/>
          <w:sz w:val="24"/>
        </w:rPr>
        <w:t xml:space="preserve">, P. (2003). Psychopathology of Incarcerated Sex Offenders. </w:t>
      </w:r>
      <w:r w:rsidRPr="00D2743C">
        <w:rPr>
          <w:rFonts w:ascii="Times New Roman" w:eastAsia="Times New Roman" w:hAnsi="Times New Roman" w:cs="Times New Roman"/>
          <w:i/>
          <w:sz w:val="24"/>
        </w:rPr>
        <w:t>Journal of Personality Disorders</w:t>
      </w:r>
      <w:r w:rsidRPr="00D2743C">
        <w:rPr>
          <w:rFonts w:ascii="Times New Roman" w:eastAsia="Times New Roman" w:hAnsi="Times New Roman" w:cs="Times New Roman"/>
          <w:sz w:val="24"/>
        </w:rPr>
        <w:t>,</w:t>
      </w:r>
      <w:r w:rsidRPr="00D2743C">
        <w:rPr>
          <w:rFonts w:ascii="Times New Roman" w:eastAsia="Times New Roman" w:hAnsi="Times New Roman" w:cs="Times New Roman"/>
          <w:i/>
          <w:sz w:val="24"/>
        </w:rPr>
        <w:t xml:space="preserve"> 17</w:t>
      </w:r>
      <w:r w:rsidRPr="00D2743C">
        <w:rPr>
          <w:rFonts w:ascii="Times New Roman" w:eastAsia="Times New Roman" w:hAnsi="Times New Roman" w:cs="Times New Roman"/>
          <w:sz w:val="24"/>
        </w:rPr>
        <w:t>, 306-318. doi:10.1521/pedi.17.4.306.23969</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Allen, C. M. (1991). </w:t>
      </w:r>
      <w:r w:rsidRPr="00D2743C">
        <w:rPr>
          <w:rFonts w:ascii="Times New Roman" w:eastAsia="Times New Roman" w:hAnsi="Times New Roman" w:cs="Times New Roman"/>
          <w:i/>
          <w:sz w:val="24"/>
        </w:rPr>
        <w:t>Women and men who sexually abuse children: A comparative analysis</w:t>
      </w:r>
      <w:r w:rsidRPr="00D2743C">
        <w:rPr>
          <w:rFonts w:ascii="Times New Roman" w:eastAsia="Times New Roman" w:hAnsi="Times New Roman" w:cs="Times New Roman"/>
          <w:sz w:val="24"/>
        </w:rPr>
        <w:t>. Brandon, VT: The Safer Society Press.</w:t>
      </w:r>
    </w:p>
    <w:p w:rsidR="004F04AF" w:rsidRPr="00D2743C" w:rsidRDefault="004F04AF" w:rsidP="004F04AF">
      <w:pPr>
        <w:spacing w:before="100"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American Psychiatric Association. (1994). </w:t>
      </w:r>
      <w:r w:rsidR="0069645C" w:rsidRPr="00D2743C">
        <w:rPr>
          <w:rFonts w:ascii="Times New Roman" w:eastAsia="Times New Roman" w:hAnsi="Times New Roman" w:cs="Times New Roman"/>
          <w:i/>
          <w:sz w:val="24"/>
        </w:rPr>
        <w:t xml:space="preserve">Diagnostic and statistical manual of mental disorders </w:t>
      </w:r>
      <w:r w:rsidR="0069645C" w:rsidRPr="00D2743C">
        <w:rPr>
          <w:rFonts w:ascii="Times New Roman" w:eastAsia="Times New Roman" w:hAnsi="Times New Roman" w:cs="Times New Roman"/>
          <w:sz w:val="24"/>
        </w:rPr>
        <w:t xml:space="preserve">(4th </w:t>
      </w:r>
      <w:proofErr w:type="gramStart"/>
      <w:r w:rsidR="0069645C" w:rsidRPr="00D2743C">
        <w:rPr>
          <w:rFonts w:ascii="Times New Roman" w:eastAsia="Times New Roman" w:hAnsi="Times New Roman" w:cs="Times New Roman"/>
          <w:sz w:val="24"/>
        </w:rPr>
        <w:t>ed</w:t>
      </w:r>
      <w:proofErr w:type="gramEnd"/>
      <w:r w:rsidR="0069645C" w:rsidRPr="00D2743C">
        <w:rPr>
          <w:rFonts w:ascii="Times New Roman" w:eastAsia="Times New Roman" w:hAnsi="Times New Roman" w:cs="Times New Roman"/>
          <w:sz w:val="24"/>
        </w:rPr>
        <w:t>.)</w:t>
      </w:r>
      <w:r w:rsidRPr="00D2743C">
        <w:rPr>
          <w:rFonts w:ascii="Times New Roman" w:eastAsia="Times New Roman" w:hAnsi="Times New Roman" w:cs="Times New Roman"/>
          <w:sz w:val="24"/>
        </w:rPr>
        <w:t>. Washington, DC: Author.</w:t>
      </w:r>
    </w:p>
    <w:p w:rsidR="004F04AF" w:rsidRPr="00D2743C" w:rsidRDefault="004F04AF" w:rsidP="004F04AF">
      <w:pPr>
        <w:pStyle w:val="PlainText"/>
        <w:spacing w:after="240" w:line="480" w:lineRule="auto"/>
        <w:ind w:left="851" w:hanging="851"/>
        <w:rPr>
          <w:rFonts w:ascii="Times New Roman" w:eastAsia="Times New Roman" w:hAnsi="Times New Roman" w:cs="Times New Roman"/>
          <w:sz w:val="24"/>
          <w:szCs w:val="22"/>
          <w:lang w:eastAsia="en-GB"/>
        </w:rPr>
      </w:pPr>
      <w:r w:rsidRPr="00D2743C">
        <w:rPr>
          <w:rFonts w:ascii="Times New Roman" w:eastAsia="Times New Roman" w:hAnsi="Times New Roman" w:cs="Times New Roman"/>
          <w:sz w:val="24"/>
          <w:szCs w:val="22"/>
          <w:lang w:eastAsia="en-GB"/>
        </w:rPr>
        <w:t xml:space="preserve">Andrews, D. A., &amp; </w:t>
      </w:r>
      <w:proofErr w:type="spellStart"/>
      <w:r w:rsidRPr="00D2743C">
        <w:rPr>
          <w:rFonts w:ascii="Times New Roman" w:eastAsia="Times New Roman" w:hAnsi="Times New Roman" w:cs="Times New Roman"/>
          <w:sz w:val="24"/>
          <w:szCs w:val="22"/>
          <w:lang w:eastAsia="en-GB"/>
        </w:rPr>
        <w:t>Bonta</w:t>
      </w:r>
      <w:proofErr w:type="spellEnd"/>
      <w:r w:rsidRPr="00D2743C">
        <w:rPr>
          <w:rFonts w:ascii="Times New Roman" w:eastAsia="Times New Roman" w:hAnsi="Times New Roman" w:cs="Times New Roman"/>
          <w:sz w:val="24"/>
          <w:szCs w:val="22"/>
          <w:lang w:eastAsia="en-GB"/>
        </w:rPr>
        <w:t xml:space="preserve">, J. (2010). </w:t>
      </w:r>
      <w:r w:rsidRPr="00D2743C">
        <w:rPr>
          <w:rFonts w:ascii="Times New Roman" w:eastAsia="Times New Roman" w:hAnsi="Times New Roman" w:cs="Times New Roman"/>
          <w:i/>
          <w:sz w:val="24"/>
          <w:szCs w:val="22"/>
          <w:lang w:eastAsia="en-GB"/>
        </w:rPr>
        <w:t>The psychology of criminal conduct (5th Ed.).</w:t>
      </w:r>
      <w:r w:rsidRPr="00D2743C">
        <w:rPr>
          <w:rFonts w:ascii="Times New Roman" w:eastAsia="Times New Roman" w:hAnsi="Times New Roman" w:cs="Times New Roman"/>
          <w:sz w:val="24"/>
          <w:szCs w:val="22"/>
          <w:lang w:eastAsia="en-GB"/>
        </w:rPr>
        <w:t xml:space="preserve"> New Providence, NJ: LexisNexis Group.</w:t>
      </w:r>
    </w:p>
    <w:p w:rsidR="004F04AF" w:rsidRPr="00D2743C" w:rsidRDefault="004F04AF" w:rsidP="004F04AF">
      <w:pPr>
        <w:pStyle w:val="PlainText"/>
        <w:spacing w:after="240" w:line="480" w:lineRule="auto"/>
        <w:ind w:left="851" w:hanging="851"/>
        <w:rPr>
          <w:rFonts w:ascii="Times New Roman" w:eastAsia="Times New Roman" w:hAnsi="Times New Roman" w:cs="Times New Roman"/>
          <w:sz w:val="24"/>
          <w:szCs w:val="22"/>
          <w:lang w:eastAsia="en-GB"/>
        </w:rPr>
      </w:pPr>
      <w:r w:rsidRPr="00D2743C">
        <w:rPr>
          <w:rFonts w:ascii="Times New Roman" w:eastAsia="Times New Roman" w:hAnsi="Times New Roman" w:cs="Times New Roman"/>
          <w:sz w:val="24"/>
          <w:szCs w:val="22"/>
          <w:lang w:eastAsia="en-GB"/>
        </w:rPr>
        <w:lastRenderedPageBreak/>
        <w:t xml:space="preserve">Beck, J. S. (1995). </w:t>
      </w:r>
      <w:r w:rsidRPr="00D2743C">
        <w:rPr>
          <w:rFonts w:ascii="Times New Roman" w:eastAsia="Times New Roman" w:hAnsi="Times New Roman" w:cs="Times New Roman"/>
          <w:i/>
          <w:sz w:val="24"/>
          <w:szCs w:val="22"/>
          <w:lang w:eastAsia="en-GB"/>
        </w:rPr>
        <w:t xml:space="preserve">Cognitive therapy: Basics and beyond. </w:t>
      </w:r>
      <w:r w:rsidRPr="00D2743C">
        <w:rPr>
          <w:rFonts w:ascii="Times New Roman" w:eastAsia="Times New Roman" w:hAnsi="Times New Roman" w:cs="Times New Roman"/>
          <w:sz w:val="24"/>
          <w:szCs w:val="22"/>
          <w:lang w:eastAsia="en-GB"/>
        </w:rPr>
        <w:t>New York: Guilford Press.</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Beech, A. R., Parrett, N., Ward, T., &amp; Fisher, D. (2009). Assessing FSO’ motivations and cognitions: an exploratory study. </w:t>
      </w:r>
      <w:r w:rsidRPr="00D2743C">
        <w:rPr>
          <w:rFonts w:ascii="Times New Roman" w:eastAsia="Times New Roman" w:hAnsi="Times New Roman" w:cs="Times New Roman"/>
          <w:i/>
          <w:sz w:val="24"/>
        </w:rPr>
        <w:t>Psychology, Crime, and Law, 15</w:t>
      </w:r>
      <w:r w:rsidRPr="00D2743C">
        <w:rPr>
          <w:rFonts w:ascii="Times New Roman" w:eastAsia="Times New Roman" w:hAnsi="Times New Roman" w:cs="Times New Roman"/>
          <w:sz w:val="24"/>
        </w:rPr>
        <w:t xml:space="preserve">, 201–216.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10.1080/10683160802190921</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Budd, K. M., </w:t>
      </w:r>
      <w:proofErr w:type="spellStart"/>
      <w:r w:rsidRPr="00D2743C">
        <w:rPr>
          <w:rFonts w:ascii="Times New Roman" w:eastAsia="Times New Roman" w:hAnsi="Times New Roman" w:cs="Times New Roman"/>
          <w:sz w:val="24"/>
        </w:rPr>
        <w:t>Bierie</w:t>
      </w:r>
      <w:proofErr w:type="spellEnd"/>
      <w:r w:rsidRPr="00D2743C">
        <w:rPr>
          <w:rFonts w:ascii="Times New Roman" w:eastAsia="Times New Roman" w:hAnsi="Times New Roman" w:cs="Times New Roman"/>
          <w:sz w:val="24"/>
        </w:rPr>
        <w:t xml:space="preserve">, D. M. &amp; Williams, K. (2015). Deconstructing incidents of female perpetrated sex crimes: Comparing female sexual offender groupings. </w:t>
      </w:r>
      <w:r w:rsidRPr="00D2743C">
        <w:rPr>
          <w:rFonts w:ascii="Times New Roman" w:eastAsia="Times New Roman" w:hAnsi="Times New Roman" w:cs="Times New Roman"/>
          <w:i/>
          <w:sz w:val="24"/>
        </w:rPr>
        <w:t>Sexual Abuse: A Journal of Research and Treatment</w:t>
      </w:r>
      <w:r w:rsidRPr="00D2743C">
        <w:rPr>
          <w:rFonts w:ascii="Times New Roman" w:eastAsia="Times New Roman" w:hAnsi="Times New Roman" w:cs="Times New Roman"/>
          <w:sz w:val="24"/>
        </w:rPr>
        <w:t xml:space="preserve">. Published online before print.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10.1177/1079063215594376</w:t>
      </w:r>
    </w:p>
    <w:p w:rsidR="004F04AF" w:rsidRPr="00D2743C" w:rsidRDefault="004F04AF" w:rsidP="004F04AF">
      <w:pPr>
        <w:spacing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Carr</w:t>
      </w:r>
      <w:proofErr w:type="spellEnd"/>
      <w:r w:rsidRPr="00D2743C">
        <w:rPr>
          <w:rFonts w:ascii="Times New Roman" w:eastAsia="Times New Roman" w:hAnsi="Times New Roman" w:cs="Times New Roman"/>
          <w:sz w:val="24"/>
        </w:rPr>
        <w:t xml:space="preserve">, A. (1999). </w:t>
      </w:r>
      <w:r w:rsidRPr="00D2743C">
        <w:rPr>
          <w:rFonts w:ascii="Times New Roman" w:eastAsia="Times New Roman" w:hAnsi="Times New Roman" w:cs="Times New Roman"/>
          <w:i/>
          <w:sz w:val="24"/>
        </w:rPr>
        <w:t>The handbook of child and adolescent clinical psychology: a contextual approach</w:t>
      </w:r>
      <w:r w:rsidRPr="00D2743C">
        <w:rPr>
          <w:rFonts w:ascii="Times New Roman" w:eastAsia="Times New Roman" w:hAnsi="Times New Roman" w:cs="Times New Roman"/>
          <w:sz w:val="24"/>
        </w:rPr>
        <w:t>. London: Routledge.</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Colson, M. H., Boyer, L., </w:t>
      </w:r>
      <w:proofErr w:type="spellStart"/>
      <w:r w:rsidRPr="00D2743C">
        <w:rPr>
          <w:rFonts w:ascii="Times New Roman" w:eastAsia="Times New Roman" w:hAnsi="Times New Roman" w:cs="Times New Roman"/>
          <w:sz w:val="24"/>
        </w:rPr>
        <w:t>Baumstarck</w:t>
      </w:r>
      <w:proofErr w:type="spellEnd"/>
      <w:r w:rsidRPr="00D2743C">
        <w:rPr>
          <w:rFonts w:ascii="Times New Roman" w:eastAsia="Times New Roman" w:hAnsi="Times New Roman" w:cs="Times New Roman"/>
          <w:sz w:val="24"/>
        </w:rPr>
        <w:t xml:space="preserve">, K., &amp; </w:t>
      </w:r>
      <w:proofErr w:type="spellStart"/>
      <w:r w:rsidRPr="00D2743C">
        <w:rPr>
          <w:rFonts w:ascii="Times New Roman" w:eastAsia="Times New Roman" w:hAnsi="Times New Roman" w:cs="Times New Roman"/>
          <w:sz w:val="24"/>
        </w:rPr>
        <w:t>Loundou</w:t>
      </w:r>
      <w:proofErr w:type="spellEnd"/>
      <w:r w:rsidRPr="00D2743C">
        <w:rPr>
          <w:rFonts w:ascii="Times New Roman" w:eastAsia="Times New Roman" w:hAnsi="Times New Roman" w:cs="Times New Roman"/>
          <w:sz w:val="24"/>
        </w:rPr>
        <w:t xml:space="preserve">, A. D. (2013). Female sex offenders: A challenge to certain paradigms. Meta-analysis. </w:t>
      </w:r>
      <w:proofErr w:type="spellStart"/>
      <w:r w:rsidRPr="00D2743C">
        <w:rPr>
          <w:rFonts w:ascii="Times New Roman" w:eastAsia="Times New Roman" w:hAnsi="Times New Roman" w:cs="Times New Roman"/>
          <w:i/>
          <w:sz w:val="24"/>
        </w:rPr>
        <w:t>Sexologies</w:t>
      </w:r>
      <w:proofErr w:type="spellEnd"/>
      <w:r w:rsidRPr="00D2743C">
        <w:rPr>
          <w:rFonts w:ascii="Times New Roman" w:eastAsia="Times New Roman" w:hAnsi="Times New Roman" w:cs="Times New Roman"/>
          <w:i/>
          <w:sz w:val="24"/>
        </w:rPr>
        <w:t xml:space="preserve">, 22, </w:t>
      </w:r>
      <w:r w:rsidRPr="00D2743C">
        <w:rPr>
          <w:rFonts w:ascii="Times New Roman" w:eastAsia="Times New Roman" w:hAnsi="Times New Roman" w:cs="Times New Roman"/>
          <w:sz w:val="24"/>
        </w:rPr>
        <w:t xml:space="preserve">109-117. doi:10.1016/j.sexol.2013.05.002 </w:t>
      </w:r>
    </w:p>
    <w:p w:rsidR="004F04AF" w:rsidRPr="00D2743C" w:rsidRDefault="004F04AF" w:rsidP="004F04AF">
      <w:pPr>
        <w:spacing w:after="2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F. (2010). The assessment of female sexual offenders. In T. A. Gannon &amp; F.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(Eds.), </w:t>
      </w:r>
      <w:r w:rsidR="0069645C" w:rsidRPr="00D2743C">
        <w:rPr>
          <w:rFonts w:ascii="Times New Roman" w:eastAsia="Times New Roman" w:hAnsi="Times New Roman" w:cs="Times New Roman"/>
          <w:i/>
          <w:sz w:val="24"/>
        </w:rPr>
        <w:t>Female sexual offenders: T</w:t>
      </w:r>
      <w:r w:rsidRPr="00D2743C">
        <w:rPr>
          <w:rFonts w:ascii="Times New Roman" w:eastAsia="Times New Roman" w:hAnsi="Times New Roman" w:cs="Times New Roman"/>
          <w:i/>
          <w:sz w:val="24"/>
        </w:rPr>
        <w:t xml:space="preserve">heory, assessment and treatment </w:t>
      </w:r>
      <w:r w:rsidRPr="00D2743C">
        <w:rPr>
          <w:rFonts w:ascii="Times New Roman" w:eastAsia="Times New Roman" w:hAnsi="Times New Roman" w:cs="Times New Roman"/>
          <w:sz w:val="24"/>
        </w:rPr>
        <w:t xml:space="preserve">(pp. 87-100). West Sussex, UK: John Wiley &amp; Sons Ltd. </w:t>
      </w:r>
    </w:p>
    <w:p w:rsidR="004F04AF" w:rsidRPr="00D2743C" w:rsidRDefault="004F04AF" w:rsidP="004F04A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F., </w:t>
      </w:r>
      <w:proofErr w:type="spellStart"/>
      <w:r w:rsidRPr="00D2743C">
        <w:rPr>
          <w:rFonts w:ascii="Times New Roman" w:eastAsia="Times New Roman" w:hAnsi="Times New Roman" w:cs="Times New Roman"/>
          <w:sz w:val="24"/>
        </w:rPr>
        <w:t>Babchishin</w:t>
      </w:r>
      <w:proofErr w:type="spellEnd"/>
      <w:r w:rsidRPr="00D2743C">
        <w:rPr>
          <w:rFonts w:ascii="Times New Roman" w:eastAsia="Times New Roman" w:hAnsi="Times New Roman" w:cs="Times New Roman"/>
          <w:sz w:val="24"/>
        </w:rPr>
        <w:t xml:space="preserve">, K. M. &amp; Rat, C. (2017). The proportion of sexual offenders who are female is higher than thought. </w:t>
      </w:r>
      <w:r w:rsidRPr="00D2743C">
        <w:rPr>
          <w:rFonts w:ascii="Times New Roman" w:eastAsia="Times New Roman" w:hAnsi="Times New Roman" w:cs="Times New Roman"/>
          <w:i/>
          <w:sz w:val="24"/>
        </w:rPr>
        <w:t xml:space="preserve">Criminal Justice &amp;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xml:space="preserve">, 44, </w:t>
      </w:r>
      <w:r w:rsidRPr="00D2743C">
        <w:rPr>
          <w:rFonts w:ascii="Times New Roman" w:eastAsia="Times New Roman" w:hAnsi="Times New Roman" w:cs="Times New Roman"/>
          <w:sz w:val="24"/>
        </w:rPr>
        <w:t xml:space="preserve">145-162.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w:t>
      </w:r>
      <w:hyperlink r:id="rId5">
        <w:r w:rsidRPr="00D2743C">
          <w:rPr>
            <w:rFonts w:ascii="Times New Roman" w:eastAsia="Times New Roman" w:hAnsi="Times New Roman" w:cs="Times New Roman"/>
            <w:sz w:val="24"/>
            <w:u w:val="single"/>
          </w:rPr>
          <w:t>10.1177/0093854816658923</w:t>
        </w:r>
      </w:hyperlink>
    </w:p>
    <w:p w:rsidR="004F04AF" w:rsidRPr="00D2743C" w:rsidRDefault="004F04AF" w:rsidP="004F04AF">
      <w:pPr>
        <w:spacing w:before="100" w:after="100" w:line="480" w:lineRule="auto"/>
        <w:ind w:left="851" w:hanging="851"/>
        <w:rPr>
          <w:rFonts w:ascii="Times New Roman" w:eastAsia="Times New Roman" w:hAnsi="Times New Roman" w:cs="Times New Roman"/>
          <w:sz w:val="24"/>
          <w:u w:val="single"/>
        </w:rPr>
      </w:pPr>
      <w:proofErr w:type="spellStart"/>
      <w:r w:rsidRPr="00D2743C">
        <w:rPr>
          <w:rFonts w:ascii="Times New Roman" w:eastAsia="Times New Roman" w:hAnsi="Times New Roman" w:cs="Times New Roman"/>
          <w:sz w:val="24"/>
        </w:rPr>
        <w:t>Dervley</w:t>
      </w:r>
      <w:proofErr w:type="spellEnd"/>
      <w:r w:rsidRPr="00D2743C">
        <w:rPr>
          <w:rFonts w:ascii="Times New Roman" w:eastAsia="Times New Roman" w:hAnsi="Times New Roman" w:cs="Times New Roman"/>
          <w:sz w:val="24"/>
        </w:rPr>
        <w:t xml:space="preserve">, R., Perkins, D., Whitehead, H., Bailey, A., Gillespie, S., &amp; Squire, T. (2017). Themes in participant feedback on a risk reduction programme for child sexual exploitation material offenders. </w:t>
      </w:r>
      <w:r w:rsidRPr="00D2743C">
        <w:rPr>
          <w:rFonts w:ascii="Times New Roman" w:eastAsia="Times New Roman" w:hAnsi="Times New Roman" w:cs="Times New Roman"/>
          <w:i/>
          <w:sz w:val="24"/>
        </w:rPr>
        <w:t>Journal of Sexual Aggression</w:t>
      </w:r>
      <w:r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i/>
          <w:sz w:val="24"/>
        </w:rPr>
        <w:t>23</w:t>
      </w:r>
      <w:r w:rsidRPr="00D2743C">
        <w:rPr>
          <w:rFonts w:ascii="Times New Roman" w:eastAsia="Times New Roman" w:hAnsi="Times New Roman" w:cs="Times New Roman"/>
          <w:sz w:val="24"/>
        </w:rPr>
        <w:t xml:space="preserve">, 46-61. </w:t>
      </w:r>
      <w:proofErr w:type="gramStart"/>
      <w:r w:rsidRPr="00D2743C">
        <w:rPr>
          <w:rFonts w:ascii="Times New Roman" w:eastAsia="Times New Roman" w:hAnsi="Times New Roman" w:cs="Times New Roman"/>
          <w:sz w:val="24"/>
          <w:u w:val="single"/>
        </w:rPr>
        <w:t>doi</w:t>
      </w:r>
      <w:proofErr w:type="gramEnd"/>
      <w:r w:rsidRPr="00D2743C">
        <w:rPr>
          <w:rFonts w:ascii="Times New Roman" w:eastAsia="Times New Roman" w:hAnsi="Times New Roman" w:cs="Times New Roman"/>
          <w:sz w:val="24"/>
          <w:u w:val="single"/>
        </w:rPr>
        <w:t>:</w:t>
      </w:r>
      <w:hyperlink r:id="rId6">
        <w:r w:rsidRPr="00D2743C">
          <w:rPr>
            <w:rFonts w:ascii="Times New Roman" w:eastAsia="Times New Roman" w:hAnsi="Times New Roman" w:cs="Times New Roman"/>
            <w:sz w:val="24"/>
            <w:u w:val="single"/>
          </w:rPr>
          <w:t>10.1080/13552600.2016.1269958</w:t>
        </w:r>
      </w:hyperlink>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Elliott, I. A., Eldridge, H. J., Ashfield, S., &amp; Beech, A. R. (2010). Exploring risk: Potential static, dynamic, protective and treatment factors in the clinical histories of female sex offenders. </w:t>
      </w:r>
      <w:r w:rsidRPr="00D2743C">
        <w:rPr>
          <w:rFonts w:ascii="Times New Roman" w:eastAsia="Times New Roman" w:hAnsi="Times New Roman" w:cs="Times New Roman"/>
          <w:i/>
          <w:sz w:val="24"/>
        </w:rPr>
        <w:t xml:space="preserve">Journal of Family Violence, 25, </w:t>
      </w:r>
      <w:r w:rsidRPr="00D2743C">
        <w:rPr>
          <w:rFonts w:ascii="Times New Roman" w:eastAsia="Times New Roman" w:hAnsi="Times New Roman" w:cs="Times New Roman"/>
          <w:sz w:val="24"/>
        </w:rPr>
        <w:t xml:space="preserve">595- 602.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10.1007/s10896-010-9322-8</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Ford, H. (2010). The treatment needs of female sexual offenders. In T. A. Gannon &amp; F.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(Eds.), </w:t>
      </w:r>
      <w:r w:rsidRPr="00D2743C">
        <w:rPr>
          <w:rFonts w:ascii="Times New Roman" w:eastAsia="Times New Roman" w:hAnsi="Times New Roman" w:cs="Times New Roman"/>
          <w:i/>
          <w:sz w:val="24"/>
        </w:rPr>
        <w:t xml:space="preserve">Female sexual offenders: Theory, assessment and treatment </w:t>
      </w:r>
      <w:r w:rsidRPr="00D2743C">
        <w:rPr>
          <w:rFonts w:ascii="Times New Roman" w:eastAsia="Times New Roman" w:hAnsi="Times New Roman" w:cs="Times New Roman"/>
          <w:sz w:val="24"/>
        </w:rPr>
        <w:t xml:space="preserve">(pp. 101-117). West Sussex, UK: John Wiley. </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Freeman, N. J., &amp; Sandler, J. C. (2008). Female and male sex offenders: A comparison of recidivism patterns and risk factors. </w:t>
      </w:r>
      <w:r w:rsidRPr="00D2743C">
        <w:rPr>
          <w:rFonts w:ascii="Times New Roman" w:eastAsia="Times New Roman" w:hAnsi="Times New Roman" w:cs="Times New Roman"/>
          <w:i/>
          <w:sz w:val="24"/>
        </w:rPr>
        <w:t>Journal of Interpersonal Violence, 23</w:t>
      </w:r>
      <w:r w:rsidRPr="00D2743C">
        <w:rPr>
          <w:rFonts w:ascii="Times New Roman" w:eastAsia="Times New Roman" w:hAnsi="Times New Roman" w:cs="Times New Roman"/>
          <w:sz w:val="24"/>
        </w:rPr>
        <w:t xml:space="preserve">, 1394–1413.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10.1177/0886260508314304</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Gannon, T. A. &amp;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F. (2010). Female sexual offenders: Theory, assessment and treatment- An introduction. In T. A. Gannon &amp; F.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(Eds.), </w:t>
      </w:r>
      <w:r w:rsidRPr="00D2743C">
        <w:rPr>
          <w:rFonts w:ascii="Times New Roman" w:eastAsia="Times New Roman" w:hAnsi="Times New Roman" w:cs="Times New Roman"/>
          <w:i/>
          <w:sz w:val="24"/>
        </w:rPr>
        <w:t xml:space="preserve">Female sexual offenders: Theory, assessment and treatment </w:t>
      </w:r>
      <w:r w:rsidRPr="00D2743C">
        <w:rPr>
          <w:rFonts w:ascii="Times New Roman" w:eastAsia="Times New Roman" w:hAnsi="Times New Roman" w:cs="Times New Roman"/>
          <w:sz w:val="24"/>
        </w:rPr>
        <w:t>(pp. 1-7). West Sussex, UK: John Wiley &amp; Sons Ltd.</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Gannon, T. A., &amp; Alleyne, E. K. A. (2013). Female sexual abusers’ cognition: A systematic review. </w:t>
      </w:r>
      <w:r w:rsidRPr="00D2743C">
        <w:rPr>
          <w:rFonts w:ascii="Times New Roman" w:eastAsia="Times New Roman" w:hAnsi="Times New Roman" w:cs="Times New Roman"/>
          <w:i/>
          <w:sz w:val="24"/>
        </w:rPr>
        <w:t xml:space="preserve">Trauma, Violence and Abuse, 14, </w:t>
      </w:r>
      <w:r w:rsidRPr="00D2743C">
        <w:rPr>
          <w:rFonts w:ascii="Times New Roman" w:eastAsia="Times New Roman" w:hAnsi="Times New Roman" w:cs="Times New Roman"/>
          <w:sz w:val="24"/>
        </w:rPr>
        <w:t xml:space="preserve">67-79.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10.1177/1524838012462245</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Gannon, T. A., Hoare, J. A., Rose, M. R., &amp; Parrett, N. (2010). A re-examination of female child molesters’ implicit theories: evidence of female specificity? </w:t>
      </w:r>
      <w:r w:rsidRPr="00D2743C">
        <w:rPr>
          <w:rFonts w:ascii="Times New Roman" w:eastAsia="Times New Roman" w:hAnsi="Times New Roman" w:cs="Times New Roman"/>
          <w:i/>
          <w:sz w:val="24"/>
        </w:rPr>
        <w:t xml:space="preserve">Psychology, Crime and Law, 18, </w:t>
      </w:r>
      <w:r w:rsidRPr="00D2743C">
        <w:rPr>
          <w:rFonts w:ascii="Times New Roman" w:eastAsia="Times New Roman" w:hAnsi="Times New Roman" w:cs="Times New Roman"/>
          <w:sz w:val="24"/>
        </w:rPr>
        <w:t xml:space="preserve">209-224.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10.1080/10683161003752303</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Gannon, T. A., Rose, M. R. &amp;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F. (2010). Developments in female sexual offending and considerations for future research and treatment. In T.A. Gannon &amp; F. </w:t>
      </w:r>
      <w:proofErr w:type="spellStart"/>
      <w:r w:rsidRPr="00D2743C">
        <w:rPr>
          <w:rFonts w:ascii="Times New Roman" w:eastAsia="Times New Roman" w:hAnsi="Times New Roman" w:cs="Times New Roman"/>
          <w:sz w:val="24"/>
        </w:rPr>
        <w:t>Cortoni</w:t>
      </w:r>
      <w:proofErr w:type="spellEnd"/>
      <w:r w:rsidRPr="00D2743C">
        <w:rPr>
          <w:rFonts w:ascii="Times New Roman" w:eastAsia="Times New Roman" w:hAnsi="Times New Roman" w:cs="Times New Roman"/>
          <w:sz w:val="24"/>
        </w:rPr>
        <w:t xml:space="preserve"> (</w:t>
      </w:r>
      <w:proofErr w:type="spellStart"/>
      <w:r w:rsidRPr="00D2743C">
        <w:rPr>
          <w:rFonts w:ascii="Times New Roman" w:eastAsia="Times New Roman" w:hAnsi="Times New Roman" w:cs="Times New Roman"/>
          <w:sz w:val="24"/>
        </w:rPr>
        <w:t>Eds</w:t>
      </w:r>
      <w:proofErr w:type="spellEnd"/>
      <w:r w:rsidRPr="00D2743C">
        <w:rPr>
          <w:rFonts w:ascii="Times New Roman" w:eastAsia="Times New Roman" w:hAnsi="Times New Roman" w:cs="Times New Roman"/>
          <w:sz w:val="24"/>
        </w:rPr>
        <w:t xml:space="preserve">), </w:t>
      </w:r>
      <w:r w:rsidRPr="00D2743C">
        <w:rPr>
          <w:rFonts w:ascii="Times New Roman" w:eastAsia="Times New Roman" w:hAnsi="Times New Roman" w:cs="Times New Roman"/>
          <w:i/>
          <w:sz w:val="24"/>
        </w:rPr>
        <w:t xml:space="preserve">Female sexual offenders: Theory, assessment and treatment </w:t>
      </w:r>
      <w:r w:rsidRPr="00D2743C">
        <w:rPr>
          <w:rFonts w:ascii="Times New Roman" w:eastAsia="Times New Roman" w:hAnsi="Times New Roman" w:cs="Times New Roman"/>
          <w:sz w:val="24"/>
        </w:rPr>
        <w:t xml:space="preserve">(pp. 181-198). West Sussex, UK: John Wiley &amp; Sons Ltd. </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Gannon, T.A., Rose, M.R. &amp; Ward, T. (2008). A descriptive model of the offence process for female sexual offenders. </w:t>
      </w:r>
      <w:r w:rsidRPr="00D2743C">
        <w:rPr>
          <w:rFonts w:ascii="Times New Roman" w:eastAsia="Times New Roman" w:hAnsi="Times New Roman" w:cs="Times New Roman"/>
          <w:i/>
          <w:sz w:val="24"/>
        </w:rPr>
        <w:t xml:space="preserve">Sexual Abuse: A Journal of Research and Treatment, 20, </w:t>
      </w:r>
      <w:r w:rsidRPr="00D2743C">
        <w:rPr>
          <w:rFonts w:ascii="Times New Roman" w:eastAsia="Times New Roman" w:hAnsi="Times New Roman" w:cs="Times New Roman"/>
          <w:sz w:val="24"/>
        </w:rPr>
        <w:t xml:space="preserve">352-374.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10.1177/1079063208322495</w:t>
      </w:r>
    </w:p>
    <w:p w:rsidR="004F04AF" w:rsidRPr="00D2743C" w:rsidRDefault="004F04AF" w:rsidP="004F04AF">
      <w:pPr>
        <w:spacing w:line="480" w:lineRule="auto"/>
        <w:ind w:left="851" w:hanging="993"/>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Giguere</w:t>
      </w:r>
      <w:proofErr w:type="spellEnd"/>
      <w:r w:rsidRPr="00D2743C">
        <w:rPr>
          <w:rFonts w:ascii="Times New Roman" w:eastAsia="Times New Roman" w:hAnsi="Times New Roman" w:cs="Times New Roman"/>
          <w:sz w:val="24"/>
        </w:rPr>
        <w:t xml:space="preserve">, R., &amp; </w:t>
      </w:r>
      <w:proofErr w:type="spellStart"/>
      <w:r w:rsidRPr="00D2743C">
        <w:rPr>
          <w:rFonts w:ascii="Times New Roman" w:eastAsia="Times New Roman" w:hAnsi="Times New Roman" w:cs="Times New Roman"/>
          <w:sz w:val="24"/>
        </w:rPr>
        <w:t>Bumby</w:t>
      </w:r>
      <w:proofErr w:type="spellEnd"/>
      <w:r w:rsidRPr="00D2743C">
        <w:rPr>
          <w:rFonts w:ascii="Times New Roman" w:eastAsia="Times New Roman" w:hAnsi="Times New Roman" w:cs="Times New Roman"/>
          <w:sz w:val="24"/>
        </w:rPr>
        <w:t xml:space="preserve">, K. (2007). </w:t>
      </w:r>
      <w:r w:rsidRPr="00D2743C">
        <w:rPr>
          <w:rFonts w:ascii="Times New Roman" w:eastAsia="Times New Roman" w:hAnsi="Times New Roman" w:cs="Times New Roman"/>
          <w:i/>
          <w:sz w:val="24"/>
        </w:rPr>
        <w:t>Female sex offenders</w:t>
      </w:r>
      <w:r w:rsidRPr="00D2743C">
        <w:rPr>
          <w:rFonts w:ascii="Times New Roman" w:eastAsia="Times New Roman" w:hAnsi="Times New Roman" w:cs="Times New Roman"/>
          <w:sz w:val="24"/>
        </w:rPr>
        <w:t xml:space="preserve">. Silver Spring, Maryland: </w:t>
      </w:r>
      <w:proofErr w:type="spellStart"/>
      <w:r w:rsidRPr="00D2743C">
        <w:rPr>
          <w:rFonts w:ascii="Times New Roman" w:eastAsia="Times New Roman" w:hAnsi="Times New Roman" w:cs="Times New Roman"/>
          <w:sz w:val="24"/>
        </w:rPr>
        <w:t>Center</w:t>
      </w:r>
      <w:proofErr w:type="spellEnd"/>
      <w:r w:rsidRPr="00D2743C">
        <w:rPr>
          <w:rFonts w:ascii="Times New Roman" w:eastAsia="Times New Roman" w:hAnsi="Times New Roman" w:cs="Times New Roman"/>
          <w:sz w:val="24"/>
        </w:rPr>
        <w:t xml:space="preserve"> for Effective Public Policy, </w:t>
      </w:r>
      <w:proofErr w:type="spellStart"/>
      <w:r w:rsidRPr="00D2743C">
        <w:rPr>
          <w:rFonts w:ascii="Times New Roman" w:eastAsia="Times New Roman" w:hAnsi="Times New Roman" w:cs="Times New Roman"/>
          <w:sz w:val="24"/>
        </w:rPr>
        <w:t>Center</w:t>
      </w:r>
      <w:proofErr w:type="spellEnd"/>
      <w:r w:rsidRPr="00D2743C">
        <w:rPr>
          <w:rFonts w:ascii="Times New Roman" w:eastAsia="Times New Roman" w:hAnsi="Times New Roman" w:cs="Times New Roman"/>
          <w:sz w:val="24"/>
        </w:rPr>
        <w:t xml:space="preserve"> for Sex Offender Management. Retrieved from </w:t>
      </w:r>
      <w:hyperlink r:id="rId7">
        <w:r w:rsidRPr="00D2743C">
          <w:rPr>
            <w:rFonts w:ascii="Times New Roman" w:eastAsia="Times New Roman" w:hAnsi="Times New Roman" w:cs="Times New Roman"/>
            <w:sz w:val="24"/>
            <w:u w:val="single"/>
          </w:rPr>
          <w:t>http://www.csom.org/pubs/female%5Fsex%5Foffenders%5Fbrief.pdf</w:t>
        </w:r>
      </w:hyperlink>
    </w:p>
    <w:p w:rsidR="004F04AF" w:rsidRPr="00D2743C" w:rsidRDefault="004F04AF" w:rsidP="004F04AF">
      <w:pPr>
        <w:spacing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Gillespie, S. M., Bailey, A., Squire, T., Carey, M. L., Eldridge, H. J., &amp; Beech, A. R. (2016). An evaluation of a community-based psycho-educational program for users of child sexual exploitation material. </w:t>
      </w:r>
      <w:r w:rsidRPr="00D2743C">
        <w:rPr>
          <w:rFonts w:ascii="Times New Roman" w:eastAsia="Times New Roman" w:hAnsi="Times New Roman" w:cs="Times New Roman"/>
          <w:i/>
          <w:sz w:val="24"/>
        </w:rPr>
        <w:t>Sexual Abuse: A journal of Research and Treatment</w:t>
      </w:r>
      <w:r w:rsidRPr="00D2743C">
        <w:rPr>
          <w:rFonts w:ascii="Times New Roman" w:eastAsia="Times New Roman" w:hAnsi="Times New Roman" w:cs="Times New Roman"/>
          <w:sz w:val="24"/>
        </w:rPr>
        <w:t xml:space="preserve">. </w:t>
      </w:r>
      <w:r w:rsidR="00391F55" w:rsidRPr="00D2743C">
        <w:rPr>
          <w:rFonts w:ascii="Times New Roman" w:eastAsia="Times New Roman" w:hAnsi="Times New Roman" w:cs="Times New Roman"/>
          <w:sz w:val="24"/>
        </w:rPr>
        <w:t xml:space="preserve">Published online before print.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10.1177/1079063216639591</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Gillespie, S. M., Mitchell, I.J., Fisher, D. &amp; Beech, A.R. (2012). Treating disturbed emotional regulation in sexual offenders: The potential applications of mindful self-regulation and controlled breathing techniques. </w:t>
      </w:r>
      <w:r w:rsidRPr="00D2743C">
        <w:rPr>
          <w:rFonts w:ascii="Times New Roman" w:eastAsia="Times New Roman" w:hAnsi="Times New Roman" w:cs="Times New Roman"/>
          <w:i/>
          <w:sz w:val="24"/>
        </w:rPr>
        <w:t xml:space="preserve">Aggression and Violent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xml:space="preserve">, 17, </w:t>
      </w:r>
      <w:r w:rsidRPr="00D2743C">
        <w:rPr>
          <w:rFonts w:ascii="Times New Roman" w:eastAsia="Times New Roman" w:hAnsi="Times New Roman" w:cs="Times New Roman"/>
          <w:sz w:val="24"/>
        </w:rPr>
        <w:t>333-343. doi:10.1016/j.avb.2012.03.005</w:t>
      </w:r>
    </w:p>
    <w:p w:rsidR="004F04AF" w:rsidRPr="00D2743C" w:rsidRDefault="004F04AF" w:rsidP="004F04AF">
      <w:pPr>
        <w:spacing w:before="100"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Gillespie, S. M., Williams, R., Elliott, I. A., Eldridge, H. J., Ashfield, S. &amp; Beech, A. R. (2015). Characteristics of females who sexually offend: A comparison of solo and co-offenders. </w:t>
      </w:r>
      <w:r w:rsidRPr="00D2743C">
        <w:rPr>
          <w:rFonts w:ascii="Times New Roman" w:eastAsia="Times New Roman" w:hAnsi="Times New Roman" w:cs="Times New Roman"/>
          <w:i/>
          <w:sz w:val="24"/>
        </w:rPr>
        <w:t xml:space="preserve">Sexual Abuse: A Journal of Research and Treatment, 27, </w:t>
      </w:r>
      <w:r w:rsidRPr="00D2743C">
        <w:rPr>
          <w:rFonts w:ascii="Times New Roman" w:eastAsia="Times New Roman" w:hAnsi="Times New Roman" w:cs="Times New Roman"/>
          <w:sz w:val="24"/>
        </w:rPr>
        <w:t xml:space="preserve">284-301.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10.1177/1079063214556358</w:t>
      </w:r>
    </w:p>
    <w:p w:rsidR="004F04AF" w:rsidRPr="00D2743C" w:rsidRDefault="004F04AF" w:rsidP="004F04A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Grayston</w:t>
      </w:r>
      <w:proofErr w:type="spellEnd"/>
      <w:r w:rsidRPr="00D2743C">
        <w:rPr>
          <w:rFonts w:ascii="Times New Roman" w:eastAsia="Times New Roman" w:hAnsi="Times New Roman" w:cs="Times New Roman"/>
          <w:sz w:val="24"/>
        </w:rPr>
        <w:t xml:space="preserve">, A. D. &amp; De Luca, R.V. (1999). Female perpetrators of child sexual abuse: A review of the clinical and empirical literature. </w:t>
      </w:r>
      <w:r w:rsidRPr="00D2743C">
        <w:rPr>
          <w:rFonts w:ascii="Times New Roman" w:eastAsia="Times New Roman" w:hAnsi="Times New Roman" w:cs="Times New Roman"/>
          <w:i/>
          <w:sz w:val="24"/>
        </w:rPr>
        <w:t xml:space="preserve">Aggression and Violent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4</w:t>
      </w:r>
      <w:r w:rsidRPr="00D2743C">
        <w:rPr>
          <w:rFonts w:ascii="Times New Roman" w:eastAsia="Times New Roman" w:hAnsi="Times New Roman" w:cs="Times New Roman"/>
          <w:sz w:val="24"/>
        </w:rPr>
        <w:t>, 93-106.</w:t>
      </w:r>
      <w:hyperlink r:id="rId8">
        <w:r w:rsidRPr="00D2743C">
          <w:rPr>
            <w:rFonts w:ascii="Times New Roman" w:eastAsia="Times New Roman" w:hAnsi="Times New Roman" w:cs="Times New Roman"/>
            <w:sz w:val="24"/>
          </w:rPr>
          <w:t xml:space="preserve">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u w:val="single"/>
          </w:rPr>
          <w:t>10.1016/S1359-1789(98)00014-7</w:t>
        </w:r>
      </w:hyperlink>
    </w:p>
    <w:p w:rsidR="004F04AF" w:rsidRPr="00D2743C" w:rsidRDefault="004F04AF" w:rsidP="004F04AF">
      <w:pPr>
        <w:pStyle w:val="PlainText"/>
        <w:spacing w:after="240" w:line="480" w:lineRule="auto"/>
        <w:ind w:left="851" w:hanging="851"/>
        <w:rPr>
          <w:rFonts w:ascii="Times New Roman" w:eastAsia="Times New Roman" w:hAnsi="Times New Roman" w:cs="Times New Roman"/>
          <w:sz w:val="24"/>
          <w:szCs w:val="22"/>
          <w:lang w:eastAsia="en-GB"/>
        </w:rPr>
      </w:pPr>
      <w:r w:rsidRPr="00D2743C">
        <w:rPr>
          <w:rFonts w:ascii="Times New Roman" w:eastAsia="Times New Roman" w:hAnsi="Times New Roman" w:cs="Times New Roman"/>
          <w:sz w:val="24"/>
          <w:szCs w:val="22"/>
          <w:lang w:eastAsia="en-GB"/>
        </w:rPr>
        <w:t xml:space="preserve">Greenberger, D., &amp; </w:t>
      </w:r>
      <w:proofErr w:type="spellStart"/>
      <w:r w:rsidRPr="00D2743C">
        <w:rPr>
          <w:rFonts w:ascii="Times New Roman" w:eastAsia="Times New Roman" w:hAnsi="Times New Roman" w:cs="Times New Roman"/>
          <w:sz w:val="24"/>
          <w:szCs w:val="22"/>
          <w:lang w:eastAsia="en-GB"/>
        </w:rPr>
        <w:t>Padesky</w:t>
      </w:r>
      <w:proofErr w:type="spellEnd"/>
      <w:r w:rsidRPr="00D2743C">
        <w:rPr>
          <w:rFonts w:ascii="Times New Roman" w:eastAsia="Times New Roman" w:hAnsi="Times New Roman" w:cs="Times New Roman"/>
          <w:sz w:val="24"/>
          <w:szCs w:val="22"/>
          <w:lang w:eastAsia="en-GB"/>
        </w:rPr>
        <w:t xml:space="preserve">, C. A. (1995). </w:t>
      </w:r>
      <w:r w:rsidRPr="00D2743C">
        <w:rPr>
          <w:rFonts w:ascii="Times New Roman" w:eastAsia="Times New Roman" w:hAnsi="Times New Roman" w:cs="Times New Roman"/>
          <w:i/>
          <w:sz w:val="24"/>
          <w:szCs w:val="22"/>
          <w:lang w:eastAsia="en-GB"/>
        </w:rPr>
        <w:t>Mind over mood: Change how you feel by changing the way you think.</w:t>
      </w:r>
      <w:r w:rsidRPr="00D2743C">
        <w:rPr>
          <w:rFonts w:ascii="Times New Roman" w:eastAsia="Times New Roman" w:hAnsi="Times New Roman" w:cs="Times New Roman"/>
          <w:sz w:val="24"/>
          <w:szCs w:val="22"/>
          <w:lang w:eastAsia="en-GB"/>
        </w:rPr>
        <w:t xml:space="preserve"> New York: Guilford Press.</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Langton, C. M. &amp; Marshall, W. L. (2001). Cognition in rapists: Theoretical patterns by typological breakdown. </w:t>
      </w:r>
      <w:r w:rsidRPr="00D2743C">
        <w:rPr>
          <w:rFonts w:ascii="Times New Roman" w:eastAsia="Times New Roman" w:hAnsi="Times New Roman" w:cs="Times New Roman"/>
          <w:i/>
          <w:sz w:val="24"/>
        </w:rPr>
        <w:t xml:space="preserve">Aggression and Violent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xml:space="preserve">, 6, </w:t>
      </w:r>
      <w:r w:rsidRPr="00D2743C">
        <w:rPr>
          <w:rFonts w:ascii="Times New Roman" w:eastAsia="Times New Roman" w:hAnsi="Times New Roman" w:cs="Times New Roman"/>
          <w:sz w:val="24"/>
        </w:rPr>
        <w:t>499-518.</w:t>
      </w:r>
      <w:hyperlink r:id="rId9">
        <w:r w:rsidRPr="00D2743C">
          <w:rPr>
            <w:rFonts w:ascii="Times New Roman" w:eastAsia="Times New Roman" w:hAnsi="Times New Roman" w:cs="Times New Roman"/>
            <w:sz w:val="24"/>
          </w:rPr>
          <w:t xml:space="preserve">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u w:val="single"/>
          </w:rPr>
          <w:t>10.1016/S1359-1789(00)00029-X</w:t>
        </w:r>
      </w:hyperlink>
    </w:p>
    <w:p w:rsidR="004F04AF" w:rsidRPr="00D2743C" w:rsidRDefault="004F04AF" w:rsidP="004F04AF">
      <w:pPr>
        <w:pStyle w:val="PlainText"/>
        <w:spacing w:after="240" w:line="480" w:lineRule="auto"/>
        <w:ind w:left="851" w:hanging="851"/>
        <w:rPr>
          <w:rFonts w:ascii="Times New Roman" w:eastAsia="Times New Roman" w:hAnsi="Times New Roman" w:cs="Times New Roman"/>
          <w:sz w:val="24"/>
          <w:szCs w:val="22"/>
          <w:lang w:eastAsia="en-GB"/>
        </w:rPr>
      </w:pPr>
      <w:proofErr w:type="spellStart"/>
      <w:r w:rsidRPr="00D2743C">
        <w:rPr>
          <w:rFonts w:ascii="Times New Roman" w:eastAsia="Times New Roman" w:hAnsi="Times New Roman" w:cs="Times New Roman"/>
          <w:sz w:val="24"/>
          <w:szCs w:val="22"/>
          <w:lang w:eastAsia="en-GB"/>
        </w:rPr>
        <w:t>Linehan</w:t>
      </w:r>
      <w:proofErr w:type="spellEnd"/>
      <w:r w:rsidRPr="00D2743C">
        <w:rPr>
          <w:rFonts w:ascii="Times New Roman" w:eastAsia="Times New Roman" w:hAnsi="Times New Roman" w:cs="Times New Roman"/>
          <w:sz w:val="24"/>
          <w:szCs w:val="22"/>
          <w:lang w:eastAsia="en-GB"/>
        </w:rPr>
        <w:t xml:space="preserve">, M. M. (1993). </w:t>
      </w:r>
      <w:r w:rsidRPr="00D2743C">
        <w:rPr>
          <w:rFonts w:ascii="Times New Roman" w:eastAsia="Times New Roman" w:hAnsi="Times New Roman" w:cs="Times New Roman"/>
          <w:i/>
          <w:sz w:val="24"/>
          <w:szCs w:val="22"/>
          <w:lang w:eastAsia="en-GB"/>
        </w:rPr>
        <w:t>Cognitive-</w:t>
      </w:r>
      <w:proofErr w:type="spellStart"/>
      <w:r w:rsidRPr="00D2743C">
        <w:rPr>
          <w:rFonts w:ascii="Times New Roman" w:eastAsia="Times New Roman" w:hAnsi="Times New Roman" w:cs="Times New Roman"/>
          <w:i/>
          <w:sz w:val="24"/>
          <w:szCs w:val="22"/>
          <w:lang w:eastAsia="en-GB"/>
        </w:rPr>
        <w:t>behavioral</w:t>
      </w:r>
      <w:proofErr w:type="spellEnd"/>
      <w:r w:rsidRPr="00D2743C">
        <w:rPr>
          <w:rFonts w:ascii="Times New Roman" w:eastAsia="Times New Roman" w:hAnsi="Times New Roman" w:cs="Times New Roman"/>
          <w:i/>
          <w:sz w:val="24"/>
          <w:szCs w:val="22"/>
          <w:lang w:eastAsia="en-GB"/>
        </w:rPr>
        <w:t xml:space="preserve"> treatment of borderline personality disorder.</w:t>
      </w:r>
      <w:r w:rsidRPr="00D2743C">
        <w:rPr>
          <w:rFonts w:ascii="Times New Roman" w:eastAsia="Times New Roman" w:hAnsi="Times New Roman" w:cs="Times New Roman"/>
          <w:sz w:val="24"/>
          <w:szCs w:val="22"/>
          <w:lang w:eastAsia="en-GB"/>
        </w:rPr>
        <w:t xml:space="preserve"> New York: Guilford Press.</w:t>
      </w:r>
    </w:p>
    <w:p w:rsidR="004F04AF" w:rsidRPr="00D2743C"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Mathews, R., Matthews, J., &amp; </w:t>
      </w:r>
      <w:proofErr w:type="spellStart"/>
      <w:r w:rsidRPr="00D2743C">
        <w:rPr>
          <w:rFonts w:ascii="Times New Roman" w:eastAsia="Times New Roman" w:hAnsi="Times New Roman" w:cs="Times New Roman"/>
          <w:sz w:val="24"/>
        </w:rPr>
        <w:t>Speltz</w:t>
      </w:r>
      <w:proofErr w:type="spellEnd"/>
      <w:r w:rsidRPr="00D2743C">
        <w:rPr>
          <w:rFonts w:ascii="Times New Roman" w:eastAsia="Times New Roman" w:hAnsi="Times New Roman" w:cs="Times New Roman"/>
          <w:sz w:val="24"/>
        </w:rPr>
        <w:t xml:space="preserve">, K. (1989). </w:t>
      </w:r>
      <w:r w:rsidRPr="00D2743C">
        <w:rPr>
          <w:rFonts w:ascii="Times New Roman" w:eastAsia="Times New Roman" w:hAnsi="Times New Roman" w:cs="Times New Roman"/>
          <w:i/>
          <w:sz w:val="24"/>
        </w:rPr>
        <w:t xml:space="preserve">FSO: An exploratory study. </w:t>
      </w:r>
      <w:r w:rsidRPr="00D2743C">
        <w:rPr>
          <w:rFonts w:ascii="Times New Roman" w:eastAsia="Times New Roman" w:hAnsi="Times New Roman" w:cs="Times New Roman"/>
          <w:sz w:val="24"/>
        </w:rPr>
        <w:t>Brandon, Vermont: Safer Society Press.</w:t>
      </w:r>
    </w:p>
    <w:p w:rsidR="004F04AF" w:rsidRPr="00D2743C" w:rsidRDefault="004F04AF" w:rsidP="004F04AF">
      <w:pPr>
        <w:spacing w:after="200" w:line="480" w:lineRule="auto"/>
        <w:ind w:left="851" w:hanging="851"/>
        <w:rPr>
          <w:rFonts w:ascii="Times New Roman" w:eastAsia="Times New Roman" w:hAnsi="Times New Roman" w:cs="Times New Roman"/>
          <w:sz w:val="24"/>
          <w:shd w:val="clear" w:color="auto" w:fill="FFFF00"/>
        </w:rPr>
      </w:pPr>
      <w:r w:rsidRPr="00D2743C">
        <w:rPr>
          <w:rFonts w:ascii="Times New Roman" w:eastAsia="Times New Roman" w:hAnsi="Times New Roman" w:cs="Times New Roman"/>
          <w:sz w:val="24"/>
        </w:rPr>
        <w:t xml:space="preserve">Miller, H. A., Turner, T. &amp; Henderson, C. E. (2009). Psychopathology of sex offenders: A comparison of males and females using latent profile analysis. </w:t>
      </w:r>
      <w:r w:rsidRPr="00D2743C">
        <w:rPr>
          <w:rFonts w:ascii="Times New Roman" w:eastAsia="Times New Roman" w:hAnsi="Times New Roman" w:cs="Times New Roman"/>
          <w:i/>
          <w:sz w:val="24"/>
        </w:rPr>
        <w:t xml:space="preserve">Criminal Justice and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36</w:t>
      </w:r>
      <w:r w:rsidRPr="00D2743C">
        <w:rPr>
          <w:rFonts w:ascii="Times New Roman" w:eastAsia="Times New Roman" w:hAnsi="Times New Roman" w:cs="Times New Roman"/>
          <w:sz w:val="24"/>
        </w:rPr>
        <w:t xml:space="preserve">, 778-793. </w:t>
      </w:r>
      <w:proofErr w:type="gramStart"/>
      <w:r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10.1177/0093854813509369</w:t>
      </w:r>
    </w:p>
    <w:p w:rsidR="004F04AF" w:rsidRPr="00D2743C" w:rsidRDefault="004F04AF" w:rsidP="004F04AF">
      <w:pPr>
        <w:pStyle w:val="PlainText"/>
        <w:spacing w:after="240" w:line="480" w:lineRule="auto"/>
        <w:ind w:left="851" w:hanging="851"/>
        <w:rPr>
          <w:rFonts w:ascii="Times New Roman" w:eastAsia="Times New Roman" w:hAnsi="Times New Roman" w:cs="Times New Roman"/>
          <w:sz w:val="24"/>
          <w:szCs w:val="22"/>
          <w:lang w:eastAsia="en-GB"/>
        </w:rPr>
      </w:pPr>
      <w:proofErr w:type="spellStart"/>
      <w:r w:rsidRPr="00D2743C">
        <w:rPr>
          <w:rFonts w:ascii="Times New Roman" w:eastAsia="Times New Roman" w:hAnsi="Times New Roman" w:cs="Times New Roman"/>
          <w:sz w:val="24"/>
          <w:szCs w:val="22"/>
          <w:lang w:eastAsia="en-GB"/>
        </w:rPr>
        <w:t>Muran</w:t>
      </w:r>
      <w:proofErr w:type="spellEnd"/>
      <w:r w:rsidRPr="00D2743C">
        <w:rPr>
          <w:rFonts w:ascii="Times New Roman" w:eastAsia="Times New Roman" w:hAnsi="Times New Roman" w:cs="Times New Roman"/>
          <w:sz w:val="24"/>
          <w:szCs w:val="22"/>
          <w:lang w:eastAsia="en-GB"/>
        </w:rPr>
        <w:t xml:space="preserve">, J. C., &amp; Segal, Z. V. (1992). The development of an idiographic measure of self-schemas: An illustration of the construction and use of self-scenarios. </w:t>
      </w:r>
      <w:r w:rsidRPr="00D2743C">
        <w:rPr>
          <w:rFonts w:ascii="Times New Roman" w:eastAsia="Times New Roman" w:hAnsi="Times New Roman" w:cs="Times New Roman"/>
          <w:i/>
          <w:sz w:val="24"/>
          <w:szCs w:val="22"/>
          <w:lang w:eastAsia="en-GB"/>
        </w:rPr>
        <w:t>Psychotherapy, 29</w:t>
      </w:r>
      <w:r w:rsidRPr="00D2743C">
        <w:rPr>
          <w:rFonts w:ascii="Times New Roman" w:eastAsia="Times New Roman" w:hAnsi="Times New Roman" w:cs="Times New Roman"/>
          <w:sz w:val="24"/>
          <w:szCs w:val="22"/>
          <w:lang w:eastAsia="en-GB"/>
        </w:rPr>
        <w:t>, 524–535.</w:t>
      </w:r>
    </w:p>
    <w:p w:rsidR="004F04AF" w:rsidRPr="00D2743C" w:rsidRDefault="004F04AF" w:rsidP="004F04AF">
      <w:pPr>
        <w:spacing w:after="200" w:line="480" w:lineRule="auto"/>
        <w:ind w:left="851" w:hanging="851"/>
        <w:rPr>
          <w:rFonts w:ascii="Times New Roman" w:eastAsia="Times New Roman" w:hAnsi="Times New Roman" w:cs="Times New Roman"/>
          <w:sz w:val="24"/>
          <w:shd w:val="clear" w:color="auto" w:fill="FFFF00"/>
        </w:rPr>
      </w:pPr>
      <w:proofErr w:type="spellStart"/>
      <w:r w:rsidRPr="00D2743C">
        <w:rPr>
          <w:rFonts w:ascii="Times New Roman" w:eastAsia="Times New Roman" w:hAnsi="Times New Roman" w:cs="Times New Roman"/>
          <w:sz w:val="24"/>
        </w:rPr>
        <w:t>Muskens</w:t>
      </w:r>
      <w:proofErr w:type="spellEnd"/>
      <w:r w:rsidRPr="00D2743C">
        <w:rPr>
          <w:rFonts w:ascii="Times New Roman" w:eastAsia="Times New Roman" w:hAnsi="Times New Roman" w:cs="Times New Roman"/>
          <w:sz w:val="24"/>
        </w:rPr>
        <w:t xml:space="preserve">, M., </w:t>
      </w:r>
      <w:proofErr w:type="spellStart"/>
      <w:r w:rsidRPr="00D2743C">
        <w:rPr>
          <w:rFonts w:ascii="Times New Roman" w:eastAsia="Times New Roman" w:hAnsi="Times New Roman" w:cs="Times New Roman"/>
          <w:sz w:val="24"/>
        </w:rPr>
        <w:t>Bogaerts</w:t>
      </w:r>
      <w:proofErr w:type="spellEnd"/>
      <w:r w:rsidRPr="00D2743C">
        <w:rPr>
          <w:rFonts w:ascii="Times New Roman" w:eastAsia="Times New Roman" w:hAnsi="Times New Roman" w:cs="Times New Roman"/>
          <w:sz w:val="24"/>
        </w:rPr>
        <w:t xml:space="preserve">, S., Van </w:t>
      </w:r>
      <w:proofErr w:type="spellStart"/>
      <w:r w:rsidRPr="00D2743C">
        <w:rPr>
          <w:rFonts w:ascii="Times New Roman" w:eastAsia="Times New Roman" w:hAnsi="Times New Roman" w:cs="Times New Roman"/>
          <w:sz w:val="24"/>
        </w:rPr>
        <w:t>Casteren</w:t>
      </w:r>
      <w:proofErr w:type="spellEnd"/>
      <w:r w:rsidRPr="00D2743C">
        <w:rPr>
          <w:rFonts w:ascii="Times New Roman" w:eastAsia="Times New Roman" w:hAnsi="Times New Roman" w:cs="Times New Roman"/>
          <w:sz w:val="24"/>
        </w:rPr>
        <w:t xml:space="preserve">, M. &amp; </w:t>
      </w:r>
      <w:proofErr w:type="spellStart"/>
      <w:r w:rsidRPr="00D2743C">
        <w:rPr>
          <w:rFonts w:ascii="Times New Roman" w:eastAsia="Times New Roman" w:hAnsi="Times New Roman" w:cs="Times New Roman"/>
          <w:sz w:val="24"/>
        </w:rPr>
        <w:t>Labrijn</w:t>
      </w:r>
      <w:proofErr w:type="spellEnd"/>
      <w:r w:rsidRPr="00D2743C">
        <w:rPr>
          <w:rFonts w:ascii="Times New Roman" w:eastAsia="Times New Roman" w:hAnsi="Times New Roman" w:cs="Times New Roman"/>
          <w:sz w:val="24"/>
        </w:rPr>
        <w:t xml:space="preserve">, S. (2011). Adult female sexual offending: A comparison between co-offenders and solo offenders in a Dutch sample. </w:t>
      </w:r>
      <w:r w:rsidRPr="00D2743C">
        <w:rPr>
          <w:rFonts w:ascii="Times New Roman" w:eastAsia="Times New Roman" w:hAnsi="Times New Roman" w:cs="Times New Roman"/>
          <w:i/>
          <w:sz w:val="24"/>
        </w:rPr>
        <w:t>Journal of Sexual Aggression, 17</w:t>
      </w:r>
      <w:r w:rsidR="00391F55" w:rsidRPr="00D2743C">
        <w:rPr>
          <w:rFonts w:ascii="Times New Roman" w:eastAsia="Times New Roman" w:hAnsi="Times New Roman" w:cs="Times New Roman"/>
          <w:sz w:val="24"/>
        </w:rPr>
        <w:t xml:space="preserve">, 46-60. </w:t>
      </w:r>
      <w:r w:rsidRPr="00D2743C">
        <w:rPr>
          <w:rFonts w:ascii="Times New Roman" w:eastAsia="Times New Roman" w:hAnsi="Times New Roman" w:cs="Times New Roman"/>
          <w:sz w:val="24"/>
        </w:rPr>
        <w:t>doi:10.1080/13552600.2010.544414</w:t>
      </w:r>
    </w:p>
    <w:p w:rsidR="004F04AF" w:rsidRPr="00D2743C" w:rsidRDefault="004F04AF" w:rsidP="00F26DBF">
      <w:pPr>
        <w:spacing w:before="100" w:after="100" w:line="480" w:lineRule="auto"/>
        <w:ind w:left="851" w:hanging="851"/>
        <w:rPr>
          <w:rFonts w:ascii="Times New Roman" w:eastAsia="Times New Roman" w:hAnsi="Times New Roman" w:cs="Times New Roman"/>
          <w:sz w:val="24"/>
          <w:shd w:val="clear" w:color="auto" w:fill="FFFF00"/>
        </w:rPr>
      </w:pPr>
      <w:r w:rsidRPr="00D2743C">
        <w:rPr>
          <w:rFonts w:ascii="Times New Roman" w:eastAsia="Times New Roman" w:hAnsi="Times New Roman" w:cs="Times New Roman"/>
          <w:sz w:val="24"/>
        </w:rPr>
        <w:t xml:space="preserve">Nathan, P., &amp; Ward, T. (2001). Females who sexually abuse children: Assessment and treatment issues. </w:t>
      </w:r>
      <w:r w:rsidRPr="00D2743C">
        <w:rPr>
          <w:rFonts w:ascii="Times New Roman" w:eastAsia="Times New Roman" w:hAnsi="Times New Roman" w:cs="Times New Roman"/>
          <w:i/>
          <w:sz w:val="24"/>
        </w:rPr>
        <w:t>Psychiatry, Psychology and Law, 8</w:t>
      </w:r>
      <w:r w:rsidRPr="00D2743C">
        <w:rPr>
          <w:rFonts w:ascii="Times New Roman" w:eastAsia="Times New Roman" w:hAnsi="Times New Roman" w:cs="Times New Roman"/>
          <w:sz w:val="24"/>
        </w:rPr>
        <w:t xml:space="preserve">, 44-45. </w:t>
      </w:r>
      <w:hyperlink r:id="rId10">
        <w:proofErr w:type="gramStart"/>
        <w:r w:rsidRPr="00D2743C">
          <w:rPr>
            <w:rFonts w:ascii="Times New Roman" w:eastAsia="Times New Roman" w:hAnsi="Times New Roman" w:cs="Times New Roman"/>
            <w:sz w:val="24"/>
            <w:u w:val="single"/>
          </w:rPr>
          <w:t>doi:</w:t>
        </w:r>
        <w:proofErr w:type="gramEnd"/>
        <w:r w:rsidRPr="00D2743C">
          <w:rPr>
            <w:rFonts w:ascii="Times New Roman" w:eastAsia="Times New Roman" w:hAnsi="Times New Roman" w:cs="Times New Roman"/>
            <w:sz w:val="24"/>
            <w:u w:val="single"/>
          </w:rPr>
          <w:t>10.1080/13218710109525003</w:t>
        </w:r>
      </w:hyperlink>
      <w:r w:rsidRPr="00D2743C">
        <w:rPr>
          <w:rFonts w:ascii="Times New Roman" w:eastAsia="Times New Roman" w:hAnsi="Times New Roman" w:cs="Times New Roman"/>
          <w:sz w:val="24"/>
        </w:rPr>
        <w:t xml:space="preserve"> </w:t>
      </w:r>
    </w:p>
    <w:p w:rsidR="004F04AF" w:rsidRPr="00D2743C" w:rsidRDefault="004F04AF" w:rsidP="004F04AF">
      <w:pPr>
        <w:spacing w:after="24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Persons, J. B. (1989). </w:t>
      </w:r>
      <w:r w:rsidRPr="00D2743C">
        <w:rPr>
          <w:rFonts w:ascii="Times New Roman" w:eastAsia="Times New Roman" w:hAnsi="Times New Roman" w:cs="Times New Roman"/>
          <w:i/>
          <w:sz w:val="24"/>
        </w:rPr>
        <w:t>Cognitive therapy in practice: A case formulation approach.</w:t>
      </w:r>
      <w:r w:rsidRPr="00D2743C">
        <w:rPr>
          <w:rFonts w:ascii="Times New Roman" w:eastAsia="Times New Roman" w:hAnsi="Times New Roman" w:cs="Times New Roman"/>
          <w:sz w:val="24"/>
        </w:rPr>
        <w:t xml:space="preserve"> New York: Norton.</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Strickland, S. M. (2008). Female sex offenders: Exploring issues of personality, trauma, and cognitive distortions. </w:t>
      </w:r>
      <w:r w:rsidRPr="00D2743C">
        <w:rPr>
          <w:rFonts w:ascii="Times New Roman" w:eastAsia="Times New Roman" w:hAnsi="Times New Roman" w:cs="Times New Roman"/>
          <w:i/>
          <w:sz w:val="24"/>
        </w:rPr>
        <w:t xml:space="preserve">Journal of Interpersonal Violence, 23, </w:t>
      </w:r>
      <w:r w:rsidRPr="00D2743C">
        <w:rPr>
          <w:rFonts w:ascii="Times New Roman" w:eastAsia="Times New Roman" w:hAnsi="Times New Roman" w:cs="Times New Roman"/>
          <w:sz w:val="24"/>
        </w:rPr>
        <w:t xml:space="preserve">474- 490. </w:t>
      </w:r>
      <w:proofErr w:type="gramStart"/>
      <w:r w:rsidR="00F26DBF" w:rsidRPr="00D2743C">
        <w:rPr>
          <w:rFonts w:ascii="Times New Roman" w:eastAsia="Times New Roman" w:hAnsi="Times New Roman" w:cs="Times New Roman"/>
          <w:sz w:val="24"/>
        </w:rPr>
        <w:t>doi</w:t>
      </w:r>
      <w:proofErr w:type="gramEnd"/>
      <w:r w:rsidR="00F26DBF" w:rsidRPr="00D2743C">
        <w:rPr>
          <w:rFonts w:ascii="Times New Roman" w:eastAsia="Times New Roman" w:hAnsi="Times New Roman" w:cs="Times New Roman"/>
          <w:sz w:val="24"/>
        </w:rPr>
        <w:t>:</w:t>
      </w:r>
      <w:hyperlink r:id="rId11">
        <w:r w:rsidRPr="00D2743C">
          <w:rPr>
            <w:rFonts w:ascii="Times New Roman" w:eastAsia="Times New Roman" w:hAnsi="Times New Roman" w:cs="Times New Roman"/>
            <w:sz w:val="24"/>
            <w:u w:val="single"/>
          </w:rPr>
          <w:t>10.1177/0886260507312944</w:t>
        </w:r>
      </w:hyperlink>
      <w:r w:rsidRPr="00D2743C">
        <w:rPr>
          <w:rFonts w:ascii="Times New Roman" w:eastAsia="Times New Roman" w:hAnsi="Times New Roman" w:cs="Times New Roman"/>
          <w:sz w:val="24"/>
        </w:rPr>
        <w:t xml:space="preserve"> </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Turner, K., Miller, H. A. &amp; Henderson, C. E. (2008). Latent profile analyses of offence and personality characteristics in a sample of incarcerated FSO. </w:t>
      </w:r>
      <w:r w:rsidRPr="00D2743C">
        <w:rPr>
          <w:rFonts w:ascii="Times New Roman" w:eastAsia="Times New Roman" w:hAnsi="Times New Roman" w:cs="Times New Roman"/>
          <w:i/>
          <w:sz w:val="24"/>
        </w:rPr>
        <w:t xml:space="preserve">Criminal Justice and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xml:space="preserve">, 35, </w:t>
      </w:r>
      <w:r w:rsidRPr="00D2743C">
        <w:rPr>
          <w:rFonts w:ascii="Times New Roman" w:eastAsia="Times New Roman" w:hAnsi="Times New Roman" w:cs="Times New Roman"/>
          <w:sz w:val="24"/>
        </w:rPr>
        <w:t xml:space="preserve">879-895. </w:t>
      </w:r>
      <w:proofErr w:type="gramStart"/>
      <w:r w:rsidR="00F26DBF" w:rsidRPr="00D2743C">
        <w:rPr>
          <w:rFonts w:ascii="Times New Roman" w:eastAsia="Times New Roman" w:hAnsi="Times New Roman" w:cs="Times New Roman"/>
          <w:sz w:val="24"/>
        </w:rPr>
        <w:t>doi</w:t>
      </w:r>
      <w:proofErr w:type="gramEnd"/>
      <w:r w:rsidRPr="00D2743C">
        <w:rPr>
          <w:rFonts w:ascii="Times New Roman" w:eastAsia="Times New Roman" w:hAnsi="Times New Roman" w:cs="Times New Roman"/>
          <w:sz w:val="24"/>
        </w:rPr>
        <w:t>:</w:t>
      </w:r>
      <w:hyperlink r:id="rId12">
        <w:r w:rsidRPr="00D2743C">
          <w:rPr>
            <w:rFonts w:ascii="Times New Roman" w:eastAsia="Times New Roman" w:hAnsi="Times New Roman" w:cs="Times New Roman"/>
            <w:sz w:val="24"/>
            <w:u w:val="single"/>
          </w:rPr>
          <w:t>10.1177/0093854808318922</w:t>
        </w:r>
      </w:hyperlink>
      <w:r w:rsidRPr="00D2743C">
        <w:rPr>
          <w:rFonts w:ascii="Times New Roman" w:eastAsia="Times New Roman" w:hAnsi="Times New Roman" w:cs="Times New Roman"/>
          <w:sz w:val="24"/>
        </w:rPr>
        <w:t xml:space="preserve"> </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Vandiver</w:t>
      </w:r>
      <w:proofErr w:type="spellEnd"/>
      <w:r w:rsidRPr="00D2743C">
        <w:rPr>
          <w:rFonts w:ascii="Times New Roman" w:eastAsia="Times New Roman" w:hAnsi="Times New Roman" w:cs="Times New Roman"/>
          <w:sz w:val="24"/>
        </w:rPr>
        <w:t xml:space="preserve">, D. M. (2006). Female sex offenders: A comparison of solo offenders and co-offenders. </w:t>
      </w:r>
      <w:r w:rsidRPr="00D2743C">
        <w:rPr>
          <w:rFonts w:ascii="Times New Roman" w:eastAsia="Times New Roman" w:hAnsi="Times New Roman" w:cs="Times New Roman"/>
          <w:i/>
          <w:sz w:val="24"/>
        </w:rPr>
        <w:t xml:space="preserve">Violence and Victims, 21, </w:t>
      </w:r>
      <w:r w:rsidRPr="00D2743C">
        <w:rPr>
          <w:rFonts w:ascii="Times New Roman" w:eastAsia="Times New Roman" w:hAnsi="Times New Roman" w:cs="Times New Roman"/>
          <w:sz w:val="24"/>
        </w:rPr>
        <w:t xml:space="preserve">339- 354. </w:t>
      </w:r>
      <w:proofErr w:type="gramStart"/>
      <w:r w:rsidR="00F26DBF" w:rsidRPr="00D2743C">
        <w:rPr>
          <w:rFonts w:ascii="Times New Roman" w:eastAsia="Times New Roman" w:hAnsi="Times New Roman" w:cs="Times New Roman"/>
          <w:sz w:val="24"/>
        </w:rPr>
        <w:t>doi</w:t>
      </w:r>
      <w:proofErr w:type="gramEnd"/>
      <w:r w:rsidR="00F26DBF" w:rsidRPr="00D2743C">
        <w:rPr>
          <w:rFonts w:ascii="Times New Roman" w:eastAsia="Times New Roman" w:hAnsi="Times New Roman" w:cs="Times New Roman"/>
          <w:sz w:val="24"/>
        </w:rPr>
        <w:t>:</w:t>
      </w:r>
      <w:hyperlink r:id="rId13">
        <w:r w:rsidRPr="00D2743C">
          <w:rPr>
            <w:rFonts w:ascii="Times New Roman" w:eastAsia="Times New Roman" w:hAnsi="Times New Roman" w:cs="Times New Roman"/>
            <w:sz w:val="24"/>
            <w:u w:val="single"/>
          </w:rPr>
          <w:t>10.1891/vivi.21.3.339</w:t>
        </w:r>
      </w:hyperlink>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Ward, T. (2000). Sexual offenders' cognitive distortions as implicit theories. </w:t>
      </w:r>
      <w:r w:rsidRPr="00D2743C">
        <w:rPr>
          <w:rFonts w:ascii="Times New Roman" w:eastAsia="Times New Roman" w:hAnsi="Times New Roman" w:cs="Times New Roman"/>
          <w:i/>
          <w:sz w:val="24"/>
        </w:rPr>
        <w:t xml:space="preserve">Aggression and Violent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xml:space="preserve">, 5, </w:t>
      </w:r>
      <w:r w:rsidRPr="00D2743C">
        <w:rPr>
          <w:rFonts w:ascii="Times New Roman" w:eastAsia="Times New Roman" w:hAnsi="Times New Roman" w:cs="Times New Roman"/>
          <w:sz w:val="24"/>
        </w:rPr>
        <w:t xml:space="preserve">491-507. </w:t>
      </w:r>
      <w:hyperlink r:id="rId14">
        <w:proofErr w:type="gramStart"/>
        <w:r w:rsidR="00F26DBF" w:rsidRPr="00D2743C">
          <w:rPr>
            <w:rFonts w:ascii="Times New Roman" w:eastAsia="Times New Roman" w:hAnsi="Times New Roman" w:cs="Times New Roman"/>
            <w:sz w:val="24"/>
            <w:u w:val="single"/>
          </w:rPr>
          <w:t>doi:</w:t>
        </w:r>
        <w:proofErr w:type="gramEnd"/>
        <w:r w:rsidRPr="00D2743C">
          <w:rPr>
            <w:rFonts w:ascii="Times New Roman" w:eastAsia="Times New Roman" w:hAnsi="Times New Roman" w:cs="Times New Roman"/>
            <w:sz w:val="24"/>
            <w:u w:val="single"/>
          </w:rPr>
          <w:t>10.1016/S1359-1789(98)00036-6</w:t>
        </w:r>
      </w:hyperlink>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Ward, T., &amp; Beech, A. R. (2006). An integrated theory of sexual offending. </w:t>
      </w:r>
      <w:r w:rsidRPr="00D2743C">
        <w:rPr>
          <w:rFonts w:ascii="Times New Roman" w:eastAsia="Times New Roman" w:hAnsi="Times New Roman" w:cs="Times New Roman"/>
          <w:i/>
          <w:sz w:val="24"/>
        </w:rPr>
        <w:t xml:space="preserve">Aggression and Violent </w:t>
      </w:r>
      <w:proofErr w:type="spellStart"/>
      <w:r w:rsidRPr="00D2743C">
        <w:rPr>
          <w:rFonts w:ascii="Times New Roman" w:eastAsia="Times New Roman" w:hAnsi="Times New Roman" w:cs="Times New Roman"/>
          <w:i/>
          <w:sz w:val="24"/>
        </w:rPr>
        <w:t>Behavior</w:t>
      </w:r>
      <w:proofErr w:type="spellEnd"/>
      <w:r w:rsidRPr="00D2743C">
        <w:rPr>
          <w:rFonts w:ascii="Times New Roman" w:eastAsia="Times New Roman" w:hAnsi="Times New Roman" w:cs="Times New Roman"/>
          <w:i/>
          <w:sz w:val="24"/>
        </w:rPr>
        <w:t>, 11</w:t>
      </w:r>
      <w:r w:rsidRPr="00D2743C">
        <w:rPr>
          <w:rFonts w:ascii="Times New Roman" w:eastAsia="Times New Roman" w:hAnsi="Times New Roman" w:cs="Times New Roman"/>
          <w:sz w:val="24"/>
        </w:rPr>
        <w:t xml:space="preserve">, 44-63. </w:t>
      </w:r>
      <w:hyperlink r:id="rId15">
        <w:r w:rsidR="00F26DBF" w:rsidRPr="00D2743C">
          <w:rPr>
            <w:rFonts w:ascii="Times New Roman" w:eastAsia="Times New Roman" w:hAnsi="Times New Roman" w:cs="Times New Roman"/>
            <w:sz w:val="24"/>
            <w:u w:val="single"/>
          </w:rPr>
          <w:t>doi:</w:t>
        </w:r>
        <w:r w:rsidRPr="00D2743C">
          <w:rPr>
            <w:rFonts w:ascii="Times New Roman" w:eastAsia="Times New Roman" w:hAnsi="Times New Roman" w:cs="Times New Roman"/>
            <w:sz w:val="24"/>
            <w:u w:val="single"/>
          </w:rPr>
          <w:t>10.1016/j.avb.2005.05.002</w:t>
        </w:r>
      </w:hyperlink>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West, S. G., Hatters Friedman, S., &amp; Dan Kim, K. (2011). Women accused of sex offences: A gender-based comparison. </w:t>
      </w:r>
      <w:proofErr w:type="spellStart"/>
      <w:r w:rsidRPr="00D2743C">
        <w:rPr>
          <w:rFonts w:ascii="Times New Roman" w:eastAsia="Times New Roman" w:hAnsi="Times New Roman" w:cs="Times New Roman"/>
          <w:i/>
          <w:sz w:val="24"/>
        </w:rPr>
        <w:t>Behavioral</w:t>
      </w:r>
      <w:proofErr w:type="spellEnd"/>
      <w:r w:rsidRPr="00D2743C">
        <w:rPr>
          <w:rFonts w:ascii="Times New Roman" w:eastAsia="Times New Roman" w:hAnsi="Times New Roman" w:cs="Times New Roman"/>
          <w:i/>
          <w:sz w:val="24"/>
        </w:rPr>
        <w:t xml:space="preserve"> Sciences and the Law, 29</w:t>
      </w:r>
      <w:r w:rsidRPr="00D2743C">
        <w:rPr>
          <w:rFonts w:ascii="Times New Roman" w:eastAsia="Times New Roman" w:hAnsi="Times New Roman" w:cs="Times New Roman"/>
          <w:sz w:val="24"/>
        </w:rPr>
        <w:t xml:space="preserve">, 728-740. </w:t>
      </w:r>
      <w:r w:rsidR="00F26DBF" w:rsidRPr="00D2743C">
        <w:rPr>
          <w:rFonts w:ascii="Times New Roman" w:eastAsia="Times New Roman" w:hAnsi="Times New Roman" w:cs="Times New Roman"/>
          <w:sz w:val="24"/>
        </w:rPr>
        <w:t>doi:</w:t>
      </w:r>
      <w:r w:rsidRPr="00D2743C">
        <w:rPr>
          <w:rFonts w:ascii="Times New Roman" w:eastAsia="Times New Roman" w:hAnsi="Times New Roman" w:cs="Times New Roman"/>
          <w:sz w:val="24"/>
        </w:rPr>
        <w:t>10.1002/bsl.1007</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M., </w:t>
      </w:r>
      <w:proofErr w:type="spellStart"/>
      <w:r w:rsidRPr="00D2743C">
        <w:rPr>
          <w:rFonts w:ascii="Times New Roman" w:eastAsia="Times New Roman" w:hAnsi="Times New Roman" w:cs="Times New Roman"/>
          <w:sz w:val="24"/>
        </w:rPr>
        <w:t>Bijleveld</w:t>
      </w:r>
      <w:proofErr w:type="spellEnd"/>
      <w:r w:rsidRPr="00D2743C">
        <w:rPr>
          <w:rFonts w:ascii="Times New Roman" w:eastAsia="Times New Roman" w:hAnsi="Times New Roman" w:cs="Times New Roman"/>
          <w:sz w:val="24"/>
        </w:rPr>
        <w:t xml:space="preserve">, C. &amp; Hendriks, J. (2010). Women don’t do such things! Characteristics of female sex offenders and offender types. </w:t>
      </w:r>
      <w:r w:rsidRPr="00D2743C">
        <w:rPr>
          <w:rFonts w:ascii="Times New Roman" w:eastAsia="Times New Roman" w:hAnsi="Times New Roman" w:cs="Times New Roman"/>
          <w:i/>
          <w:sz w:val="24"/>
        </w:rPr>
        <w:t xml:space="preserve">Sexual Abuse: A Journal of Research and Treatment, 22, </w:t>
      </w:r>
      <w:r w:rsidRPr="00D2743C">
        <w:rPr>
          <w:rFonts w:ascii="Times New Roman" w:eastAsia="Times New Roman" w:hAnsi="Times New Roman" w:cs="Times New Roman"/>
          <w:sz w:val="24"/>
        </w:rPr>
        <w:t>135-156</w:t>
      </w:r>
      <w:r w:rsidR="00F26DBF" w:rsidRPr="00D2743C">
        <w:rPr>
          <w:rFonts w:ascii="Times New Roman" w:eastAsia="Times New Roman" w:hAnsi="Times New Roman" w:cs="Times New Roman"/>
          <w:sz w:val="24"/>
        </w:rPr>
        <w:t xml:space="preserve">. </w:t>
      </w:r>
      <w:hyperlink r:id="rId16">
        <w:proofErr w:type="gramStart"/>
        <w:r w:rsidR="00F26DBF" w:rsidRPr="00D2743C">
          <w:rPr>
            <w:rFonts w:ascii="Times New Roman" w:eastAsia="Times New Roman" w:hAnsi="Times New Roman" w:cs="Times New Roman"/>
            <w:sz w:val="24"/>
            <w:u w:val="single"/>
          </w:rPr>
          <w:t>doi:</w:t>
        </w:r>
        <w:proofErr w:type="gramEnd"/>
        <w:r w:rsidRPr="00D2743C">
          <w:rPr>
            <w:rFonts w:ascii="Times New Roman" w:eastAsia="Times New Roman" w:hAnsi="Times New Roman" w:cs="Times New Roman"/>
            <w:sz w:val="24"/>
            <w:u w:val="single"/>
          </w:rPr>
          <w:t>10.1177/1079063210363826</w:t>
        </w:r>
      </w:hyperlink>
      <w:r w:rsidRPr="00D2743C">
        <w:rPr>
          <w:rFonts w:ascii="Times New Roman" w:eastAsia="Times New Roman" w:hAnsi="Times New Roman" w:cs="Times New Roman"/>
          <w:sz w:val="24"/>
        </w:rPr>
        <w:t xml:space="preserve"> </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proofErr w:type="spellStart"/>
      <w:r w:rsidRPr="00D2743C">
        <w:rPr>
          <w:rFonts w:ascii="Times New Roman" w:eastAsia="Times New Roman" w:hAnsi="Times New Roman" w:cs="Times New Roman"/>
          <w:sz w:val="24"/>
        </w:rPr>
        <w:t>Wijkman</w:t>
      </w:r>
      <w:proofErr w:type="spellEnd"/>
      <w:r w:rsidRPr="00D2743C">
        <w:rPr>
          <w:rFonts w:ascii="Times New Roman" w:eastAsia="Times New Roman" w:hAnsi="Times New Roman" w:cs="Times New Roman"/>
          <w:sz w:val="24"/>
        </w:rPr>
        <w:t xml:space="preserve">, M., </w:t>
      </w:r>
      <w:proofErr w:type="spellStart"/>
      <w:r w:rsidRPr="00D2743C">
        <w:rPr>
          <w:rFonts w:ascii="Times New Roman" w:eastAsia="Times New Roman" w:hAnsi="Times New Roman" w:cs="Times New Roman"/>
          <w:sz w:val="24"/>
        </w:rPr>
        <w:t>Bijleveld</w:t>
      </w:r>
      <w:proofErr w:type="spellEnd"/>
      <w:r w:rsidRPr="00D2743C">
        <w:rPr>
          <w:rFonts w:ascii="Times New Roman" w:eastAsia="Times New Roman" w:hAnsi="Times New Roman" w:cs="Times New Roman"/>
          <w:sz w:val="24"/>
        </w:rPr>
        <w:t xml:space="preserve">, C. &amp; Hendriks, J. (2011). Female sex offenders: Specialists, generalists and once-only offenders. </w:t>
      </w:r>
      <w:r w:rsidRPr="00D2743C">
        <w:rPr>
          <w:rFonts w:ascii="Times New Roman" w:eastAsia="Times New Roman" w:hAnsi="Times New Roman" w:cs="Times New Roman"/>
          <w:i/>
          <w:sz w:val="24"/>
        </w:rPr>
        <w:t xml:space="preserve">Journal of Sexual Aggression, 17, </w:t>
      </w:r>
      <w:r w:rsidRPr="00D2743C">
        <w:rPr>
          <w:rFonts w:ascii="Times New Roman" w:eastAsia="Times New Roman" w:hAnsi="Times New Roman" w:cs="Times New Roman"/>
          <w:sz w:val="24"/>
        </w:rPr>
        <w:t xml:space="preserve">34- 45. </w:t>
      </w:r>
      <w:hyperlink r:id="rId17">
        <w:r w:rsidR="00F26DBF" w:rsidRPr="00D2743C">
          <w:rPr>
            <w:rFonts w:ascii="Times New Roman" w:eastAsia="Times New Roman" w:hAnsi="Times New Roman" w:cs="Times New Roman"/>
            <w:sz w:val="24"/>
            <w:u w:val="single"/>
          </w:rPr>
          <w:t>doi:</w:t>
        </w:r>
        <w:r w:rsidRPr="00D2743C">
          <w:rPr>
            <w:rFonts w:ascii="Times New Roman" w:eastAsia="Times New Roman" w:hAnsi="Times New Roman" w:cs="Times New Roman"/>
            <w:sz w:val="24"/>
            <w:u w:val="single"/>
          </w:rPr>
          <w:t>10.1080/13552600.2010.540679</w:t>
        </w:r>
      </w:hyperlink>
      <w:r w:rsidRPr="00D2743C">
        <w:rPr>
          <w:rFonts w:ascii="Times New Roman" w:eastAsia="Times New Roman" w:hAnsi="Times New Roman" w:cs="Times New Roman"/>
          <w:sz w:val="24"/>
        </w:rPr>
        <w:t xml:space="preserve"> </w:t>
      </w:r>
    </w:p>
    <w:p w:rsidR="004F04AF" w:rsidRPr="00D2743C" w:rsidRDefault="004F04AF" w:rsidP="00F26DBF">
      <w:pPr>
        <w:spacing w:before="100" w:after="1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t xml:space="preserve">Williams, K. S. &amp; </w:t>
      </w:r>
      <w:proofErr w:type="spellStart"/>
      <w:r w:rsidRPr="00D2743C">
        <w:rPr>
          <w:rFonts w:ascii="Times New Roman" w:eastAsia="Times New Roman" w:hAnsi="Times New Roman" w:cs="Times New Roman"/>
          <w:sz w:val="24"/>
        </w:rPr>
        <w:t>Bierie</w:t>
      </w:r>
      <w:proofErr w:type="spellEnd"/>
      <w:r w:rsidRPr="00D2743C">
        <w:rPr>
          <w:rFonts w:ascii="Times New Roman" w:eastAsia="Times New Roman" w:hAnsi="Times New Roman" w:cs="Times New Roman"/>
          <w:sz w:val="24"/>
        </w:rPr>
        <w:t xml:space="preserve">, D.M. (2015). An incident-based comparison of female and male sexual offenders. </w:t>
      </w:r>
      <w:r w:rsidRPr="00D2743C">
        <w:rPr>
          <w:rFonts w:ascii="Times New Roman" w:eastAsia="Times New Roman" w:hAnsi="Times New Roman" w:cs="Times New Roman"/>
          <w:i/>
          <w:sz w:val="24"/>
        </w:rPr>
        <w:t>Sexual Abuse: A Journal of Research and Treatment, 27</w:t>
      </w:r>
      <w:r w:rsidRPr="00D2743C">
        <w:rPr>
          <w:rFonts w:ascii="Times New Roman" w:eastAsia="Times New Roman" w:hAnsi="Times New Roman" w:cs="Times New Roman"/>
          <w:sz w:val="24"/>
        </w:rPr>
        <w:t xml:space="preserve">, 235- 257. </w:t>
      </w:r>
      <w:hyperlink r:id="rId18">
        <w:proofErr w:type="gramStart"/>
        <w:r w:rsidR="00F26DBF" w:rsidRPr="00D2743C">
          <w:rPr>
            <w:rFonts w:ascii="Times New Roman" w:eastAsia="Times New Roman" w:hAnsi="Times New Roman" w:cs="Times New Roman"/>
            <w:sz w:val="24"/>
            <w:u w:val="single"/>
          </w:rPr>
          <w:t>doi:</w:t>
        </w:r>
        <w:proofErr w:type="gramEnd"/>
        <w:r w:rsidRPr="00D2743C">
          <w:rPr>
            <w:rFonts w:ascii="Times New Roman" w:eastAsia="Times New Roman" w:hAnsi="Times New Roman" w:cs="Times New Roman"/>
            <w:sz w:val="24"/>
            <w:u w:val="single"/>
          </w:rPr>
          <w:t>10.1177/1079063214544333</w:t>
        </w:r>
      </w:hyperlink>
      <w:r w:rsidRPr="00D2743C">
        <w:rPr>
          <w:rFonts w:ascii="Times New Roman" w:eastAsia="Times New Roman" w:hAnsi="Times New Roman" w:cs="Times New Roman"/>
          <w:sz w:val="24"/>
        </w:rPr>
        <w:t xml:space="preserve"> </w:t>
      </w:r>
    </w:p>
    <w:p w:rsidR="004F04AF" w:rsidRDefault="004F04AF" w:rsidP="004F04AF">
      <w:pPr>
        <w:spacing w:after="200" w:line="480" w:lineRule="auto"/>
        <w:ind w:left="851" w:hanging="851"/>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 xml:space="preserve">Young, J. E. (1990). </w:t>
      </w:r>
      <w:r w:rsidRPr="00D2743C">
        <w:rPr>
          <w:rFonts w:ascii="Times New Roman" w:eastAsia="Times New Roman" w:hAnsi="Times New Roman" w:cs="Times New Roman"/>
          <w:i/>
          <w:sz w:val="24"/>
        </w:rPr>
        <w:t>Cognitive therapy for personality disorders: A schema-focused approach</w:t>
      </w:r>
      <w:r w:rsidRPr="00D2743C">
        <w:rPr>
          <w:rFonts w:ascii="Times New Roman" w:eastAsia="Times New Roman" w:hAnsi="Times New Roman" w:cs="Times New Roman"/>
          <w:sz w:val="24"/>
        </w:rPr>
        <w:t>. Sarasota, FL: Professional Resource Press.</w:t>
      </w:r>
    </w:p>
    <w:p w:rsidR="003E0297" w:rsidRPr="003E0297" w:rsidRDefault="003E0297" w:rsidP="003E0297">
      <w:pPr>
        <w:autoSpaceDE w:val="0"/>
        <w:autoSpaceDN w:val="0"/>
        <w:adjustRightInd w:val="0"/>
        <w:spacing w:line="480" w:lineRule="auto"/>
        <w:rPr>
          <w:rFonts w:ascii="Times New Roman" w:eastAsia="Times New Roman" w:hAnsi="Times New Roman" w:cs="Times New Roman"/>
          <w:b/>
          <w:sz w:val="24"/>
        </w:rPr>
      </w:pPr>
      <w:r w:rsidRPr="003E0297">
        <w:rPr>
          <w:rFonts w:ascii="Times New Roman" w:eastAsia="Times New Roman" w:hAnsi="Times New Roman" w:cs="Times New Roman"/>
          <w:b/>
          <w:sz w:val="24"/>
        </w:rPr>
        <w:t>Acknowledgments</w:t>
      </w:r>
    </w:p>
    <w:p w:rsidR="003E0297" w:rsidRPr="003E0297" w:rsidRDefault="003E0297" w:rsidP="003E0297">
      <w:pPr>
        <w:autoSpaceDE w:val="0"/>
        <w:autoSpaceDN w:val="0"/>
        <w:adjustRightInd w:val="0"/>
        <w:spacing w:line="480" w:lineRule="auto"/>
        <w:rPr>
          <w:rFonts w:ascii="Times New Roman" w:eastAsia="Times New Roman" w:hAnsi="Times New Roman" w:cs="Times New Roman"/>
          <w:sz w:val="24"/>
        </w:rPr>
      </w:pPr>
      <w:r w:rsidRPr="003E0297">
        <w:rPr>
          <w:rFonts w:ascii="Times New Roman" w:eastAsia="Times New Roman" w:hAnsi="Times New Roman" w:cs="Times New Roman"/>
          <w:sz w:val="24"/>
        </w:rPr>
        <w:t xml:space="preserve">The authors would like to thank </w:t>
      </w:r>
      <w:r>
        <w:rPr>
          <w:rFonts w:ascii="Times New Roman" w:eastAsia="Times New Roman" w:hAnsi="Times New Roman" w:cs="Times New Roman"/>
          <w:sz w:val="24"/>
        </w:rPr>
        <w:t xml:space="preserve">Dr Michael </w:t>
      </w:r>
      <w:proofErr w:type="spellStart"/>
      <w:r>
        <w:rPr>
          <w:rFonts w:ascii="Times New Roman" w:eastAsia="Times New Roman" w:hAnsi="Times New Roman" w:cs="Times New Roman"/>
          <w:sz w:val="24"/>
        </w:rPr>
        <w:t>Seto</w:t>
      </w:r>
      <w:proofErr w:type="spellEnd"/>
      <w:r>
        <w:rPr>
          <w:rFonts w:ascii="Times New Roman" w:eastAsia="Times New Roman" w:hAnsi="Times New Roman" w:cs="Times New Roman"/>
          <w:sz w:val="24"/>
        </w:rPr>
        <w:t xml:space="preserve">, Dr Franca </w:t>
      </w:r>
      <w:proofErr w:type="spellStart"/>
      <w:r>
        <w:rPr>
          <w:rFonts w:ascii="Times New Roman" w:eastAsia="Times New Roman" w:hAnsi="Times New Roman" w:cs="Times New Roman"/>
          <w:sz w:val="24"/>
        </w:rPr>
        <w:t>Cortoni</w:t>
      </w:r>
      <w:proofErr w:type="spellEnd"/>
      <w:r>
        <w:rPr>
          <w:rFonts w:ascii="Times New Roman" w:eastAsia="Times New Roman" w:hAnsi="Times New Roman" w:cs="Times New Roman"/>
          <w:sz w:val="24"/>
        </w:rPr>
        <w:t xml:space="preserve">, and the anonymous reviewers for their </w:t>
      </w:r>
      <w:r w:rsidRPr="003E0297">
        <w:rPr>
          <w:rFonts w:ascii="Times New Roman" w:eastAsia="Times New Roman" w:hAnsi="Times New Roman" w:cs="Times New Roman"/>
          <w:sz w:val="24"/>
        </w:rPr>
        <w:t xml:space="preserve">helpful comments </w:t>
      </w:r>
      <w:r>
        <w:rPr>
          <w:rFonts w:ascii="Times New Roman" w:eastAsia="Times New Roman" w:hAnsi="Times New Roman" w:cs="Times New Roman"/>
          <w:sz w:val="24"/>
        </w:rPr>
        <w:t>during the review process</w:t>
      </w:r>
      <w:r w:rsidRPr="003E0297">
        <w:rPr>
          <w:rFonts w:ascii="Times New Roman" w:eastAsia="Times New Roman" w:hAnsi="Times New Roman" w:cs="Times New Roman"/>
          <w:sz w:val="24"/>
        </w:rPr>
        <w:t>.</w:t>
      </w:r>
      <w:r>
        <w:rPr>
          <w:rFonts w:ascii="Times New Roman" w:eastAsia="Times New Roman" w:hAnsi="Times New Roman" w:cs="Times New Roman"/>
          <w:sz w:val="24"/>
        </w:rPr>
        <w:t xml:space="preserve"> The authors take</w:t>
      </w:r>
      <w:r w:rsidRPr="003E0297">
        <w:rPr>
          <w:rFonts w:ascii="Times New Roman" w:eastAsia="Times New Roman" w:hAnsi="Times New Roman" w:cs="Times New Roman"/>
          <w:sz w:val="24"/>
        </w:rPr>
        <w:t xml:space="preserve"> responsibility for the integrity of the data, the accuracy of the data analyses, and have made every effort to avoid inflating statistically significant results.</w:t>
      </w:r>
    </w:p>
    <w:p w:rsidR="00A458AB" w:rsidRPr="003E0297" w:rsidRDefault="00A458AB" w:rsidP="00A458AB">
      <w:pPr>
        <w:autoSpaceDE w:val="0"/>
        <w:autoSpaceDN w:val="0"/>
        <w:adjustRightInd w:val="0"/>
        <w:spacing w:line="480" w:lineRule="auto"/>
        <w:rPr>
          <w:rFonts w:ascii="Times New Roman" w:eastAsia="Times New Roman" w:hAnsi="Times New Roman" w:cs="Times New Roman"/>
          <w:b/>
          <w:sz w:val="24"/>
        </w:rPr>
      </w:pPr>
      <w:r w:rsidRPr="003E0297">
        <w:rPr>
          <w:rFonts w:ascii="Times New Roman" w:eastAsia="Times New Roman" w:hAnsi="Times New Roman" w:cs="Times New Roman"/>
          <w:b/>
          <w:sz w:val="24"/>
        </w:rPr>
        <w:t>Funding</w:t>
      </w:r>
    </w:p>
    <w:p w:rsidR="00A458AB" w:rsidRDefault="00A458AB" w:rsidP="00A458AB">
      <w:pPr>
        <w:autoSpaceDE w:val="0"/>
        <w:autoSpaceDN w:val="0"/>
        <w:adjustRightInd w:val="0"/>
        <w:spacing w:line="480" w:lineRule="auto"/>
        <w:rPr>
          <w:rFonts w:ascii="Times New Roman" w:eastAsia="Times New Roman" w:hAnsi="Times New Roman" w:cs="Times New Roman"/>
          <w:sz w:val="24"/>
        </w:rPr>
      </w:pPr>
      <w:r w:rsidRPr="003E0297">
        <w:rPr>
          <w:rFonts w:ascii="Times New Roman" w:eastAsia="Times New Roman" w:hAnsi="Times New Roman" w:cs="Times New Roman"/>
          <w:sz w:val="24"/>
        </w:rPr>
        <w:t>The author(s) received no financial support for the research, au</w:t>
      </w:r>
      <w:r>
        <w:rPr>
          <w:rFonts w:ascii="Times New Roman" w:eastAsia="Times New Roman" w:hAnsi="Times New Roman" w:cs="Times New Roman"/>
          <w:sz w:val="24"/>
        </w:rPr>
        <w:t xml:space="preserve">thorship, and/or publication of </w:t>
      </w:r>
      <w:r w:rsidRPr="003E0297">
        <w:rPr>
          <w:rFonts w:ascii="Times New Roman" w:eastAsia="Times New Roman" w:hAnsi="Times New Roman" w:cs="Times New Roman"/>
          <w:sz w:val="24"/>
        </w:rPr>
        <w:t>this article.</w:t>
      </w:r>
    </w:p>
    <w:p w:rsidR="003E0297" w:rsidRPr="003E0297" w:rsidRDefault="00A458AB" w:rsidP="00A458AB">
      <w:pPr>
        <w:autoSpaceDE w:val="0"/>
        <w:autoSpaceDN w:val="0"/>
        <w:adjustRightInd w:val="0"/>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Declaration of financial i</w:t>
      </w:r>
      <w:r w:rsidR="003E0297" w:rsidRPr="003E0297">
        <w:rPr>
          <w:rFonts w:ascii="Times New Roman" w:eastAsia="Times New Roman" w:hAnsi="Times New Roman" w:cs="Times New Roman"/>
          <w:b/>
          <w:sz w:val="24"/>
        </w:rPr>
        <w:t>nterests</w:t>
      </w:r>
    </w:p>
    <w:p w:rsidR="003E0297" w:rsidRPr="003E0297" w:rsidRDefault="003E0297" w:rsidP="003E0297">
      <w:pPr>
        <w:autoSpaceDE w:val="0"/>
        <w:autoSpaceDN w:val="0"/>
        <w:adjustRightInd w:val="0"/>
        <w:spacing w:line="480" w:lineRule="auto"/>
        <w:rPr>
          <w:rFonts w:ascii="Times New Roman" w:eastAsia="Times New Roman" w:hAnsi="Times New Roman" w:cs="Times New Roman"/>
          <w:sz w:val="24"/>
        </w:rPr>
      </w:pPr>
      <w:r w:rsidRPr="003E0297">
        <w:rPr>
          <w:rFonts w:ascii="Times New Roman" w:eastAsia="Times New Roman" w:hAnsi="Times New Roman" w:cs="Times New Roman"/>
          <w:sz w:val="24"/>
        </w:rPr>
        <w:t>The author(s) declared no potential conflicts of interest with respe</w:t>
      </w:r>
      <w:r>
        <w:rPr>
          <w:rFonts w:ascii="Times New Roman" w:eastAsia="Times New Roman" w:hAnsi="Times New Roman" w:cs="Times New Roman"/>
          <w:sz w:val="24"/>
        </w:rPr>
        <w:t xml:space="preserve">ct to the research, authorship, </w:t>
      </w:r>
      <w:r w:rsidRPr="003E0297">
        <w:rPr>
          <w:rFonts w:ascii="Times New Roman" w:eastAsia="Times New Roman" w:hAnsi="Times New Roman" w:cs="Times New Roman"/>
          <w:sz w:val="24"/>
        </w:rPr>
        <w:t>and/or publication of this article.</w:t>
      </w:r>
    </w:p>
    <w:p w:rsidR="009B34D8" w:rsidRPr="00D2743C" w:rsidRDefault="009B34D8" w:rsidP="00A458AB">
      <w:pPr>
        <w:autoSpaceDE w:val="0"/>
        <w:autoSpaceDN w:val="0"/>
        <w:adjustRightInd w:val="0"/>
        <w:spacing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br w:type="page"/>
      </w: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Table 1</w:t>
      </w:r>
    </w:p>
    <w:p w:rsidR="009B34D8" w:rsidRPr="00D2743C" w:rsidRDefault="009B34D8" w:rsidP="009B34D8">
      <w:pPr>
        <w:spacing w:after="200" w:line="480" w:lineRule="auto"/>
        <w:rPr>
          <w:rFonts w:ascii="Times New Roman" w:eastAsia="Times New Roman" w:hAnsi="Times New Roman" w:cs="Times New Roman"/>
          <w:i/>
          <w:sz w:val="24"/>
        </w:rPr>
      </w:pPr>
      <w:r w:rsidRPr="00D2743C">
        <w:rPr>
          <w:rFonts w:ascii="Times New Roman" w:eastAsia="Times New Roman" w:hAnsi="Times New Roman" w:cs="Times New Roman"/>
          <w:i/>
          <w:sz w:val="24"/>
        </w:rPr>
        <w:t>Offender, offense and victim characteristics for solo and co-FSO, and MSO</w:t>
      </w:r>
    </w:p>
    <w:tbl>
      <w:tblPr>
        <w:tblW w:w="0" w:type="auto"/>
        <w:tblInd w:w="93"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276"/>
        <w:gridCol w:w="1653"/>
        <w:gridCol w:w="1584"/>
        <w:gridCol w:w="1584"/>
      </w:tblGrid>
      <w:tr w:rsidR="009B34D8" w:rsidRPr="00D2743C" w:rsidTr="00BF28F1">
        <w:trPr>
          <w:trHeight w:val="1"/>
        </w:trPr>
        <w:tc>
          <w:tcPr>
            <w:tcW w:w="3276" w:type="dxa"/>
            <w:tcBorders>
              <w:bottom w:val="nil"/>
            </w:tcBorders>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Variable</w:t>
            </w:r>
          </w:p>
        </w:tc>
        <w:tc>
          <w:tcPr>
            <w:tcW w:w="1653" w:type="dxa"/>
            <w:tcBorders>
              <w:bottom w:val="nil"/>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Solo female (</w:t>
            </w:r>
            <w:r w:rsidRPr="00D2743C">
              <w:rPr>
                <w:rFonts w:ascii="Times New Roman" w:hAnsi="Times New Roman" w:cs="Times New Roman"/>
                <w:i/>
                <w:sz w:val="24"/>
                <w:szCs w:val="24"/>
              </w:rPr>
              <w:t xml:space="preserve">N </w:t>
            </w:r>
            <w:r w:rsidRPr="00D2743C">
              <w:rPr>
                <w:rFonts w:ascii="Times New Roman" w:hAnsi="Times New Roman" w:cs="Times New Roman"/>
                <w:sz w:val="24"/>
                <w:szCs w:val="24"/>
              </w:rPr>
              <w:t>=20)</w:t>
            </w:r>
          </w:p>
        </w:tc>
        <w:tc>
          <w:tcPr>
            <w:tcW w:w="1584" w:type="dxa"/>
            <w:tcBorders>
              <w:bottom w:val="nil"/>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Co female (</w:t>
            </w:r>
            <w:r w:rsidRPr="00D2743C">
              <w:rPr>
                <w:rFonts w:ascii="Times New Roman" w:hAnsi="Times New Roman" w:cs="Times New Roman"/>
                <w:i/>
                <w:sz w:val="24"/>
                <w:szCs w:val="24"/>
              </w:rPr>
              <w:t xml:space="preserve">N </w:t>
            </w:r>
            <w:r w:rsidRPr="00D2743C">
              <w:rPr>
                <w:rFonts w:ascii="Times New Roman" w:hAnsi="Times New Roman" w:cs="Times New Roman"/>
                <w:sz w:val="24"/>
                <w:szCs w:val="24"/>
              </w:rPr>
              <w:t>=20)</w:t>
            </w:r>
          </w:p>
        </w:tc>
        <w:tc>
          <w:tcPr>
            <w:tcW w:w="1584" w:type="dxa"/>
            <w:tcBorders>
              <w:bottom w:val="nil"/>
            </w:tcBorders>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Male (</w:t>
            </w:r>
            <w:r w:rsidRPr="00D2743C">
              <w:rPr>
                <w:rFonts w:ascii="Times New Roman" w:hAnsi="Times New Roman" w:cs="Times New Roman"/>
                <w:i/>
                <w:sz w:val="24"/>
                <w:szCs w:val="24"/>
              </w:rPr>
              <w:t>N=</w:t>
            </w:r>
            <w:r w:rsidRPr="00D2743C">
              <w:rPr>
                <w:rFonts w:ascii="Times New Roman" w:hAnsi="Times New Roman" w:cs="Times New Roman"/>
                <w:sz w:val="24"/>
                <w:szCs w:val="24"/>
              </w:rPr>
              <w:t>40)</w:t>
            </w:r>
          </w:p>
        </w:tc>
      </w:tr>
      <w:tr w:rsidR="009B34D8" w:rsidRPr="00D2743C" w:rsidTr="00BF28F1">
        <w:trPr>
          <w:trHeight w:val="1"/>
        </w:trPr>
        <w:tc>
          <w:tcPr>
            <w:tcW w:w="3276" w:type="dxa"/>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p>
        </w:tc>
        <w:tc>
          <w:tcPr>
            <w:tcW w:w="4821" w:type="dxa"/>
            <w:gridSpan w:val="3"/>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Mean (SD)</w:t>
            </w:r>
          </w:p>
        </w:tc>
      </w:tr>
      <w:tr w:rsidR="009B34D8" w:rsidRPr="00D2743C" w:rsidTr="00BF28F1">
        <w:trPr>
          <w:trHeight w:val="1"/>
        </w:trPr>
        <w:tc>
          <w:tcPr>
            <w:tcW w:w="3276"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Age</w:t>
            </w:r>
          </w:p>
        </w:tc>
        <w:tc>
          <w:tcPr>
            <w:tcW w:w="1653"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33.24 (6.83)</w:t>
            </w:r>
          </w:p>
        </w:tc>
        <w:tc>
          <w:tcPr>
            <w:tcW w:w="1584"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34.83 (5.80)</w:t>
            </w:r>
          </w:p>
        </w:tc>
        <w:tc>
          <w:tcPr>
            <w:tcW w:w="1584" w:type="dxa"/>
            <w:tcBorders>
              <w:top w:val="single" w:sz="4" w:space="0" w:color="auto"/>
              <w:bottom w:val="single" w:sz="4" w:space="0" w:color="auto"/>
            </w:tcBorders>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32.43 (10.01)</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p>
        </w:tc>
        <w:tc>
          <w:tcPr>
            <w:tcW w:w="4821" w:type="dxa"/>
            <w:gridSpan w:val="3"/>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20"/>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i/>
                <w:sz w:val="24"/>
                <w:szCs w:val="24"/>
              </w:rPr>
            </w:pPr>
            <w:r w:rsidRPr="00D2743C">
              <w:rPr>
                <w:rFonts w:ascii="Times New Roman" w:hAnsi="Times New Roman" w:cs="Times New Roman"/>
                <w:i/>
                <w:sz w:val="24"/>
                <w:szCs w:val="24"/>
              </w:rPr>
              <w:t>Ethnicity</w:t>
            </w:r>
          </w:p>
        </w:tc>
        <w:tc>
          <w:tcPr>
            <w:tcW w:w="1653" w:type="dxa"/>
            <w:tcBorders>
              <w:top w:val="single" w:sz="4" w:space="0" w:color="auto"/>
            </w:tcBorders>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tcBorders>
              <w:top w:val="single" w:sz="4" w:space="0" w:color="auto"/>
            </w:tcBorders>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tcBorders>
              <w:top w:val="single" w:sz="4" w:space="0" w:color="auto"/>
            </w:tcBorders>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20"/>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Caucasian</w:t>
            </w:r>
          </w:p>
        </w:tc>
        <w:tc>
          <w:tcPr>
            <w:tcW w:w="1653"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55</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45</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48</w:t>
            </w:r>
          </w:p>
        </w:tc>
      </w:tr>
      <w:tr w:rsidR="009B34D8" w:rsidRPr="00D2743C" w:rsidTr="00BF28F1">
        <w:trPr>
          <w:trHeight w:val="20"/>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Black</w:t>
            </w:r>
          </w:p>
        </w:tc>
        <w:tc>
          <w:tcPr>
            <w:tcW w:w="1653"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r>
      <w:tr w:rsidR="009B34D8" w:rsidRPr="00D2743C" w:rsidTr="00BF28F1">
        <w:trPr>
          <w:trHeight w:val="20"/>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Unknown</w:t>
            </w:r>
          </w:p>
        </w:tc>
        <w:tc>
          <w:tcPr>
            <w:tcW w:w="1653"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45</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55</w:t>
            </w: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48</w:t>
            </w:r>
          </w:p>
        </w:tc>
      </w:tr>
      <w:tr w:rsidR="009B34D8" w:rsidRPr="00D2743C" w:rsidTr="00BF28F1">
        <w:trPr>
          <w:trHeight w:val="20"/>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i/>
                <w:sz w:val="24"/>
                <w:szCs w:val="24"/>
              </w:rPr>
            </w:pPr>
            <w:r w:rsidRPr="00D2743C">
              <w:rPr>
                <w:rFonts w:ascii="Times New Roman" w:hAnsi="Times New Roman" w:cs="Times New Roman"/>
                <w:i/>
                <w:sz w:val="24"/>
                <w:szCs w:val="24"/>
              </w:rPr>
              <w:t>Sentence</w:t>
            </w:r>
          </w:p>
        </w:tc>
        <w:tc>
          <w:tcPr>
            <w:tcW w:w="1653" w:type="dxa"/>
            <w:shd w:val="clear" w:color="auto" w:fill="auto"/>
            <w:vAlign w:val="center"/>
          </w:tcPr>
          <w:p w:rsidR="009B34D8" w:rsidRPr="00D2743C" w:rsidRDefault="009B34D8" w:rsidP="00BF28F1">
            <w:pPr>
              <w:spacing w:after="0"/>
              <w:jc w:val="center"/>
              <w:rPr>
                <w:rFonts w:ascii="Times New Roman" w:hAnsi="Times New Roman" w:cs="Times New Roman"/>
                <w:i/>
                <w:sz w:val="24"/>
                <w:szCs w:val="24"/>
              </w:rPr>
            </w:pP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i/>
                <w:sz w:val="24"/>
                <w:szCs w:val="24"/>
              </w:rPr>
            </w:pPr>
          </w:p>
        </w:tc>
        <w:tc>
          <w:tcPr>
            <w:tcW w:w="1584" w:type="dxa"/>
            <w:shd w:val="clear" w:color="auto" w:fill="auto"/>
            <w:vAlign w:val="center"/>
          </w:tcPr>
          <w:p w:rsidR="009B34D8" w:rsidRPr="00D2743C" w:rsidRDefault="009B34D8" w:rsidP="00BF28F1">
            <w:pPr>
              <w:spacing w:after="0"/>
              <w:jc w:val="center"/>
              <w:rPr>
                <w:rFonts w:ascii="Times New Roman" w:hAnsi="Times New Roman" w:cs="Times New Roman"/>
                <w:i/>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Custodial</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Community Order</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Suspended Sentence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Awaiting Sentencing</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Caution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Unknown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Referral Service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Family Court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65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90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Criminal Justice System</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GP</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Previous Convictions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Sexual</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Violent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Acquisitive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Drug-related</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Offense Type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 xml:space="preserve">Contact  </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75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60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70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 xml:space="preserve">Non-contact  </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Criminal Charge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Rape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Gross indecency</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Indecent assault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Buggery</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Unlawful sexual intercourse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Sexual activity with a minor</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Incest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Anal rape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Sexual assault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Causing or inciting a person       below the age of 16 to engage in  sexual activity</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lastRenderedPageBreak/>
              <w:t>Aiding and abetting sexual  assault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Voyeurism</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Possession of obscene material</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7.5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Downloading indecent images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Causing a minor to watch indecent images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Taking and distributing indecent images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Failure to protect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30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Perverting the course of justice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Abuse of position of trust</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Meeting a child following grooming</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Victim Age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 xml:space="preserve">Under 5 </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6-12 years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13 years and above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60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Unknown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13</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Victim Relationship</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Intra-familial</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27.5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Extra-familial</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60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47.5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Both</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Unknown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Number of Victims</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1</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80</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42.5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2 or more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15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50</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Unknown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0</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7.5</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Co-offender Gender</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Male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Female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Both</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i/>
                <w:sz w:val="24"/>
                <w:szCs w:val="24"/>
              </w:rPr>
              <w:t>Co-offender Relationship</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Partner</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85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Known Acquaintance</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r w:rsidR="009B34D8" w:rsidRPr="00D2743C" w:rsidTr="00BF28F1">
        <w:trPr>
          <w:trHeight w:val="1"/>
        </w:trPr>
        <w:tc>
          <w:tcPr>
            <w:tcW w:w="3276" w:type="dxa"/>
            <w:shd w:val="clear" w:color="auto" w:fill="auto"/>
            <w:tcMar>
              <w:left w:w="108" w:type="dxa"/>
              <w:right w:w="108" w:type="dxa"/>
            </w:tcMar>
            <w:vAlign w:val="center"/>
          </w:tcPr>
          <w:p w:rsidR="009B34D8" w:rsidRPr="00D2743C" w:rsidRDefault="009B34D8" w:rsidP="00BF28F1">
            <w:pPr>
              <w:spacing w:after="0"/>
              <w:rPr>
                <w:rFonts w:ascii="Times New Roman" w:hAnsi="Times New Roman" w:cs="Times New Roman"/>
                <w:sz w:val="24"/>
                <w:szCs w:val="24"/>
              </w:rPr>
            </w:pPr>
            <w:r w:rsidRPr="00D2743C">
              <w:rPr>
                <w:rFonts w:ascii="Times New Roman" w:hAnsi="Times New Roman" w:cs="Times New Roman"/>
                <w:sz w:val="24"/>
                <w:szCs w:val="24"/>
              </w:rPr>
              <w:t>Stranger/ Unknown</w:t>
            </w:r>
          </w:p>
        </w:tc>
        <w:tc>
          <w:tcPr>
            <w:tcW w:w="1653"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c>
          <w:tcPr>
            <w:tcW w:w="1584" w:type="dxa"/>
            <w:shd w:val="clear" w:color="auto" w:fill="auto"/>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5</w:t>
            </w:r>
          </w:p>
        </w:tc>
        <w:tc>
          <w:tcPr>
            <w:tcW w:w="1584" w:type="dxa"/>
            <w:shd w:val="clear" w:color="000000" w:fill="FFFFFF"/>
            <w:tcMar>
              <w:left w:w="108" w:type="dxa"/>
              <w:right w:w="108" w:type="dxa"/>
            </w:tcMar>
            <w:vAlign w:val="center"/>
          </w:tcPr>
          <w:p w:rsidR="009B34D8" w:rsidRPr="00D2743C" w:rsidRDefault="009B34D8" w:rsidP="00BF28F1">
            <w:pPr>
              <w:spacing w:after="0"/>
              <w:jc w:val="center"/>
              <w:rPr>
                <w:rFonts w:ascii="Times New Roman" w:hAnsi="Times New Roman" w:cs="Times New Roman"/>
                <w:sz w:val="24"/>
                <w:szCs w:val="24"/>
              </w:rPr>
            </w:pPr>
            <w:r w:rsidRPr="00D2743C">
              <w:rPr>
                <w:rFonts w:ascii="Times New Roman" w:hAnsi="Times New Roman" w:cs="Times New Roman"/>
                <w:sz w:val="24"/>
                <w:szCs w:val="24"/>
              </w:rPr>
              <w:t>-</w:t>
            </w:r>
          </w:p>
        </w:tc>
      </w:tr>
    </w:tbl>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Note: Participants may have been charged with more than one offense. All charged offenses are considered in the table. </w:t>
      </w:r>
    </w:p>
    <w:p w:rsidR="009B34D8" w:rsidRPr="00D2743C" w:rsidRDefault="009B34D8" w:rsidP="009B34D8">
      <w:pPr>
        <w:spacing w:after="200" w:line="480" w:lineRule="auto"/>
        <w:rPr>
          <w:rFonts w:ascii="Times New Roman" w:eastAsia="Times New Roman" w:hAnsi="Times New Roman" w:cs="Times New Roman"/>
          <w:sz w:val="24"/>
        </w:rPr>
      </w:pPr>
    </w:p>
    <w:p w:rsidR="009B34D8" w:rsidRPr="00D2743C" w:rsidRDefault="009B34D8" w:rsidP="009B34D8">
      <w:pPr>
        <w:spacing w:after="200" w:line="480" w:lineRule="auto"/>
        <w:rPr>
          <w:rFonts w:ascii="Times New Roman" w:eastAsia="Times New Roman" w:hAnsi="Times New Roman" w:cs="Times New Roman"/>
          <w:sz w:val="24"/>
        </w:rPr>
      </w:pPr>
    </w:p>
    <w:p w:rsidR="009B34D8" w:rsidRPr="00D2743C" w:rsidRDefault="009B34D8" w:rsidP="009B34D8">
      <w:pPr>
        <w:spacing w:after="200" w:line="480" w:lineRule="auto"/>
        <w:rPr>
          <w:rFonts w:ascii="Times New Roman" w:eastAsia="Times New Roman" w:hAnsi="Times New Roman" w:cs="Times New Roman"/>
          <w:sz w:val="24"/>
        </w:rPr>
      </w:pP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Table 2</w:t>
      </w: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i/>
          <w:sz w:val="24"/>
        </w:rPr>
        <w:t xml:space="preserve"> Intra-class Correlation Coefficients and 95% Confidence Intervals for the five primary scales and the sexual abuse supportive cognitions subscale</w:t>
      </w:r>
    </w:p>
    <w:tbl>
      <w:tblPr>
        <w:tblW w:w="0" w:type="auto"/>
        <w:tblInd w:w="93"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134"/>
        <w:gridCol w:w="1276"/>
        <w:gridCol w:w="1275"/>
        <w:gridCol w:w="1276"/>
        <w:gridCol w:w="1276"/>
      </w:tblGrid>
      <w:tr w:rsidR="009B34D8" w:rsidRPr="00D2743C" w:rsidTr="00BF28F1">
        <w:trPr>
          <w:trHeight w:val="1"/>
        </w:trPr>
        <w:tc>
          <w:tcPr>
            <w:tcW w:w="3134" w:type="dxa"/>
            <w:tcBorders>
              <w:top w:val="single" w:sz="4" w:space="0" w:color="auto"/>
              <w:bottom w:val="nil"/>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6" w:type="dxa"/>
            <w:tcBorders>
              <w:top w:val="single" w:sz="4" w:space="0" w:color="auto"/>
              <w:bottom w:val="nil"/>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Number of items</w:t>
            </w:r>
          </w:p>
        </w:tc>
        <w:tc>
          <w:tcPr>
            <w:tcW w:w="1275" w:type="dxa"/>
            <w:tcBorders>
              <w:top w:val="single" w:sz="4" w:space="0" w:color="auto"/>
              <w:bottom w:val="nil"/>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ICC</w:t>
            </w:r>
          </w:p>
        </w:tc>
        <w:tc>
          <w:tcPr>
            <w:tcW w:w="2552" w:type="dxa"/>
            <w:gridSpan w:val="2"/>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95% Confidence Interval</w:t>
            </w:r>
          </w:p>
        </w:tc>
      </w:tr>
      <w:tr w:rsidR="009B34D8" w:rsidRPr="00D2743C" w:rsidTr="00BF28F1">
        <w:trPr>
          <w:trHeight w:val="1"/>
        </w:trPr>
        <w:tc>
          <w:tcPr>
            <w:tcW w:w="3134" w:type="dxa"/>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6"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5" w:type="dxa"/>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6"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Lower</w:t>
            </w:r>
          </w:p>
        </w:tc>
        <w:tc>
          <w:tcPr>
            <w:tcW w:w="1276"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Upper</w:t>
            </w:r>
          </w:p>
        </w:tc>
      </w:tr>
      <w:tr w:rsidR="009B34D8" w:rsidRPr="00D2743C" w:rsidTr="00BF28F1">
        <w:trPr>
          <w:trHeight w:val="1"/>
        </w:trPr>
        <w:tc>
          <w:tcPr>
            <w:tcW w:w="3134"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Whole scale</w:t>
            </w:r>
          </w:p>
        </w:tc>
        <w:tc>
          <w:tcPr>
            <w:tcW w:w="1276"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146</w:t>
            </w:r>
          </w:p>
        </w:tc>
        <w:tc>
          <w:tcPr>
            <w:tcW w:w="1275"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.93</w:t>
            </w:r>
          </w:p>
        </w:tc>
        <w:tc>
          <w:tcPr>
            <w:tcW w:w="1276"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.78</w:t>
            </w:r>
          </w:p>
        </w:tc>
        <w:tc>
          <w:tcPr>
            <w:tcW w:w="1276"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.98</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i/>
                <w:sz w:val="24"/>
              </w:rPr>
              <w:t>Subscales</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Developmental factors</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23</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.99</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.99</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1.00</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Psychological dispositions</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43</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.96</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.87</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.99</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Sexual abuse supportive cognitions subscale</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21</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.90</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.71</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.97</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 xml:space="preserve">Environmental niche factors </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28</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.94</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.81</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.98</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Offence preceding factors</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.93</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.78</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.97</w:t>
            </w:r>
          </w:p>
        </w:tc>
      </w:tr>
      <w:tr w:rsidR="009B34D8" w:rsidRPr="00D2743C" w:rsidTr="00BF28F1">
        <w:trPr>
          <w:trHeight w:val="1"/>
        </w:trPr>
        <w:tc>
          <w:tcPr>
            <w:tcW w:w="313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 xml:space="preserve">Positive factors </w:t>
            </w:r>
          </w:p>
        </w:tc>
        <w:tc>
          <w:tcPr>
            <w:tcW w:w="127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39</w:t>
            </w:r>
          </w:p>
        </w:tc>
        <w:tc>
          <w:tcPr>
            <w:tcW w:w="1275"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.98</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.93</w:t>
            </w:r>
          </w:p>
        </w:tc>
        <w:tc>
          <w:tcPr>
            <w:tcW w:w="1276"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.99</w:t>
            </w:r>
          </w:p>
        </w:tc>
      </w:tr>
    </w:tbl>
    <w:p w:rsidR="009B34D8" w:rsidRPr="00D2743C" w:rsidRDefault="009B34D8" w:rsidP="009B34D8">
      <w:pPr>
        <w:spacing w:after="200" w:line="480" w:lineRule="auto"/>
        <w:rPr>
          <w:rFonts w:ascii="Times New Roman" w:eastAsia="Times New Roman" w:hAnsi="Times New Roman" w:cs="Times New Roman"/>
          <w:sz w:val="24"/>
        </w:rPr>
      </w:pPr>
    </w:p>
    <w:p w:rsidR="009B34D8" w:rsidRPr="00D2743C" w:rsidRDefault="009B34D8">
      <w:pPr>
        <w:rPr>
          <w:rFonts w:ascii="Times New Roman" w:eastAsia="Times New Roman" w:hAnsi="Times New Roman" w:cs="Times New Roman"/>
          <w:sz w:val="24"/>
        </w:rPr>
      </w:pPr>
      <w:r w:rsidRPr="00D2743C">
        <w:rPr>
          <w:rFonts w:ascii="Times New Roman" w:eastAsia="Times New Roman" w:hAnsi="Times New Roman" w:cs="Times New Roman"/>
          <w:sz w:val="24"/>
        </w:rPr>
        <w:br w:type="page"/>
      </w: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Table 3</w:t>
      </w:r>
    </w:p>
    <w:p w:rsidR="009B34D8" w:rsidRPr="00D2743C" w:rsidRDefault="009B34D8" w:rsidP="009B34D8">
      <w:pPr>
        <w:spacing w:after="200" w:line="480" w:lineRule="auto"/>
        <w:rPr>
          <w:rFonts w:ascii="Times New Roman" w:eastAsia="Times New Roman" w:hAnsi="Times New Roman" w:cs="Times New Roman"/>
          <w:i/>
          <w:sz w:val="24"/>
        </w:rPr>
      </w:pPr>
      <w:r w:rsidRPr="00D2743C">
        <w:rPr>
          <w:rFonts w:ascii="Times New Roman" w:eastAsia="Times New Roman" w:hAnsi="Times New Roman" w:cs="Times New Roman"/>
          <w:i/>
          <w:sz w:val="24"/>
        </w:rPr>
        <w:t>Mean scores and standard deviations (SD) for solo and co- female offenders, and male offenders, on each scale/subscale, complete with statistical detail from MANOVA.</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411"/>
        <w:gridCol w:w="1484"/>
        <w:gridCol w:w="1360"/>
        <w:gridCol w:w="1357"/>
        <w:gridCol w:w="839"/>
        <w:gridCol w:w="841"/>
        <w:gridCol w:w="636"/>
      </w:tblGrid>
      <w:tr w:rsidR="009B34D8" w:rsidRPr="00D2743C" w:rsidTr="00BF28F1">
        <w:trPr>
          <w:trHeight w:val="1"/>
        </w:trPr>
        <w:tc>
          <w:tcPr>
            <w:tcW w:w="2411" w:type="dxa"/>
            <w:tcBorders>
              <w:bottom w:val="nil"/>
            </w:tcBorders>
            <w:shd w:val="clear" w:color="auto" w:fill="auto"/>
            <w:tcMar>
              <w:left w:w="108" w:type="dxa"/>
              <w:right w:w="108" w:type="dxa"/>
            </w:tcMar>
            <w:vAlign w:val="center"/>
          </w:tcPr>
          <w:p w:rsidR="009B34D8" w:rsidRPr="00D2743C" w:rsidRDefault="009B34D8" w:rsidP="00BF28F1">
            <w:pPr>
              <w:spacing w:after="0" w:line="240" w:lineRule="auto"/>
              <w:ind w:right="190"/>
            </w:pPr>
            <w:r w:rsidRPr="00D2743C">
              <w:rPr>
                <w:rFonts w:ascii="Times New Roman" w:eastAsia="Times New Roman" w:hAnsi="Times New Roman" w:cs="Times New Roman"/>
                <w:sz w:val="24"/>
              </w:rPr>
              <w:t>Scale (number of items)</w:t>
            </w:r>
          </w:p>
        </w:tc>
        <w:tc>
          <w:tcPr>
            <w:tcW w:w="1484" w:type="dxa"/>
            <w:tcBorders>
              <w:top w:val="single" w:sz="4" w:space="0" w:color="auto"/>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Solo female (</w:t>
            </w:r>
            <w:r w:rsidRPr="00D2743C">
              <w:rPr>
                <w:rFonts w:ascii="Times New Roman" w:eastAsia="Times New Roman" w:hAnsi="Times New Roman" w:cs="Times New Roman"/>
                <w:i/>
                <w:sz w:val="24"/>
              </w:rPr>
              <w:t xml:space="preserve">N </w:t>
            </w:r>
            <w:r w:rsidRPr="00D2743C">
              <w:rPr>
                <w:rFonts w:ascii="Times New Roman" w:eastAsia="Times New Roman" w:hAnsi="Times New Roman" w:cs="Times New Roman"/>
                <w:sz w:val="24"/>
              </w:rPr>
              <w:t>= 20)</w:t>
            </w:r>
          </w:p>
        </w:tc>
        <w:tc>
          <w:tcPr>
            <w:tcW w:w="1360"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Co female (</w:t>
            </w:r>
            <w:r w:rsidRPr="00D2743C">
              <w:rPr>
                <w:rFonts w:ascii="Times New Roman" w:eastAsia="Times New Roman" w:hAnsi="Times New Roman" w:cs="Times New Roman"/>
                <w:i/>
                <w:sz w:val="24"/>
              </w:rPr>
              <w:t xml:space="preserve">N </w:t>
            </w:r>
            <w:r w:rsidRPr="00D2743C">
              <w:rPr>
                <w:rFonts w:ascii="Times New Roman" w:eastAsia="Times New Roman" w:hAnsi="Times New Roman" w:cs="Times New Roman"/>
                <w:sz w:val="24"/>
              </w:rPr>
              <w:t>= 20)</w:t>
            </w:r>
          </w:p>
        </w:tc>
        <w:tc>
          <w:tcPr>
            <w:tcW w:w="1357"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Male (</w:t>
            </w:r>
            <w:r w:rsidRPr="00D2743C">
              <w:rPr>
                <w:rFonts w:ascii="Times New Roman" w:eastAsia="Times New Roman" w:hAnsi="Times New Roman" w:cs="Times New Roman"/>
                <w:i/>
                <w:sz w:val="24"/>
              </w:rPr>
              <w:t xml:space="preserve">N </w:t>
            </w:r>
            <w:r w:rsidRPr="00D2743C">
              <w:rPr>
                <w:rFonts w:ascii="Times New Roman" w:eastAsia="Times New Roman" w:hAnsi="Times New Roman" w:cs="Times New Roman"/>
                <w:sz w:val="24"/>
              </w:rPr>
              <w:t>= 40)</w:t>
            </w:r>
          </w:p>
        </w:tc>
        <w:tc>
          <w:tcPr>
            <w:tcW w:w="839" w:type="dxa"/>
            <w:tcBorders>
              <w:bottom w:val="nil"/>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i/>
                <w:sz w:val="24"/>
              </w:rPr>
              <w:t>F</w:t>
            </w:r>
          </w:p>
        </w:tc>
        <w:tc>
          <w:tcPr>
            <w:tcW w:w="841" w:type="dxa"/>
            <w:tcBorders>
              <w:bottom w:val="nil"/>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i/>
                <w:sz w:val="24"/>
              </w:rPr>
              <w:t>p</w:t>
            </w:r>
          </w:p>
        </w:tc>
        <w:tc>
          <w:tcPr>
            <w:tcW w:w="636" w:type="dxa"/>
            <w:tcBorders>
              <w:bottom w:val="nil"/>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pη²</w:t>
            </w:r>
          </w:p>
        </w:tc>
      </w:tr>
      <w:tr w:rsidR="009B34D8" w:rsidRPr="00D2743C" w:rsidTr="00BF28F1">
        <w:trPr>
          <w:trHeight w:val="1"/>
        </w:trPr>
        <w:tc>
          <w:tcPr>
            <w:tcW w:w="2411" w:type="dxa"/>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4201" w:type="dxa"/>
            <w:gridSpan w:val="3"/>
            <w:tcBorders>
              <w:top w:val="single" w:sz="4" w:space="0" w:color="auto"/>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Mean (SD)</w:t>
            </w:r>
          </w:p>
        </w:tc>
        <w:tc>
          <w:tcPr>
            <w:tcW w:w="839"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841"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c>
          <w:tcPr>
            <w:tcW w:w="636"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r>
      <w:tr w:rsidR="009B34D8" w:rsidRPr="00D2743C" w:rsidTr="00BF28F1">
        <w:trPr>
          <w:trHeight w:val="1"/>
        </w:trPr>
        <w:tc>
          <w:tcPr>
            <w:tcW w:w="2411"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i/>
                <w:sz w:val="24"/>
              </w:rPr>
              <w:t>Developmental (23)</w:t>
            </w:r>
          </w:p>
        </w:tc>
        <w:tc>
          <w:tcPr>
            <w:tcW w:w="1484"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4.45 (4.56)</w:t>
            </w:r>
          </w:p>
        </w:tc>
        <w:tc>
          <w:tcPr>
            <w:tcW w:w="1360"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5.10 (3.99)</w:t>
            </w:r>
          </w:p>
        </w:tc>
        <w:tc>
          <w:tcPr>
            <w:tcW w:w="1357"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4.55 (3.67)</w:t>
            </w:r>
          </w:p>
        </w:tc>
        <w:tc>
          <w:tcPr>
            <w:tcW w:w="839"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841"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636"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Parental relationships (4)</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1.50 (1.61)</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1.85 (1.63)</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1.97 (1.33)</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.69</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.50</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.02</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Childhood environment (4)</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.95 (1.05)</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1.00 (1.08)</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.98 (1.27)</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.99</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Emotional abuse (3)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.60 (.82)</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.75 (.79)</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.72 (.82)</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.21</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Violent abuse (3)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.25 (.55)</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.30 (.47)</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.32 (.57)</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.003</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Sexual abuse (4)</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.65 (.99)</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.35 (.67)</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 (.41)</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3.10</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.05</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.08</w:t>
            </w:r>
          </w:p>
        </w:tc>
      </w:tr>
      <w:tr w:rsidR="009B34D8" w:rsidRPr="00D2743C" w:rsidTr="00BF28F1">
        <w:trPr>
          <w:trHeight w:val="1"/>
        </w:trPr>
        <w:tc>
          <w:tcPr>
            <w:tcW w:w="2411" w:type="dxa"/>
            <w:shd w:val="clear" w:color="auto" w:fill="auto"/>
            <w:tcMar>
              <w:left w:w="108" w:type="dxa"/>
              <w:right w:w="108" w:type="dxa"/>
            </w:tcMar>
            <w:vAlign w:val="bottom"/>
          </w:tcPr>
          <w:p w:rsidR="009B34D8" w:rsidRPr="00D2743C" w:rsidRDefault="009B34D8" w:rsidP="00BF28F1">
            <w:pPr>
              <w:spacing w:after="0" w:line="240" w:lineRule="auto"/>
              <w:rPr>
                <w:rFonts w:ascii="Times New Roman" w:eastAsia="Times New Roman" w:hAnsi="Times New Roman" w:cs="Times New Roman"/>
                <w:sz w:val="24"/>
              </w:rPr>
            </w:pPr>
            <w:r w:rsidRPr="00D2743C">
              <w:rPr>
                <w:rFonts w:ascii="Times New Roman" w:eastAsia="Times New Roman" w:hAnsi="Times New Roman" w:cs="Times New Roman"/>
                <w:sz w:val="24"/>
              </w:rPr>
              <w:t xml:space="preserve">Other developmental (5) </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.50 (.83)</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.85 (.99)</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.35 (.53)</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3.01</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.06</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.07</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rPr>
                <w:rFonts w:ascii="Times New Roman" w:eastAsia="Times New Roman" w:hAnsi="Times New Roman" w:cs="Times New Roman"/>
                <w:i/>
                <w:sz w:val="24"/>
              </w:rPr>
            </w:pPr>
            <w:r w:rsidRPr="00D2743C">
              <w:rPr>
                <w:rFonts w:ascii="Times New Roman" w:eastAsia="Times New Roman" w:hAnsi="Times New Roman" w:cs="Times New Roman"/>
                <w:i/>
                <w:sz w:val="24"/>
              </w:rPr>
              <w:t>Psychological dispositions (43)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18.20 (6.80)</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15.10 (7.20)</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16.88 (6.50)</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p>
        </w:tc>
      </w:tr>
      <w:tr w:rsidR="009B34D8" w:rsidRPr="00D2743C" w:rsidTr="00BF28F1">
        <w:trPr>
          <w:trHeight w:val="1"/>
        </w:trPr>
        <w:tc>
          <w:tcPr>
            <w:tcW w:w="2411" w:type="dxa"/>
            <w:shd w:val="clear" w:color="auto" w:fill="auto"/>
            <w:tcMar>
              <w:left w:w="108" w:type="dxa"/>
              <w:right w:w="108" w:type="dxa"/>
            </w:tcMar>
            <w:vAlign w:val="bottom"/>
          </w:tcPr>
          <w:p w:rsidR="009B34D8" w:rsidRPr="00D2743C" w:rsidRDefault="009B34D8" w:rsidP="00BF28F1">
            <w:pPr>
              <w:spacing w:after="0" w:line="240" w:lineRule="auto"/>
            </w:pPr>
            <w:r w:rsidRPr="00D2743C">
              <w:rPr>
                <w:rFonts w:ascii="Times New Roman" w:eastAsia="Times New Roman" w:hAnsi="Times New Roman" w:cs="Times New Roman"/>
                <w:sz w:val="24"/>
              </w:rPr>
              <w:t>Interpersonal factors (6)</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4.25 (1.25)</w:t>
            </w:r>
            <w:r w:rsidRPr="00D2743C">
              <w:rPr>
                <w:rFonts w:ascii="Times New Roman" w:eastAsia="Times New Roman" w:hAnsi="Times New Roman" w:cs="Times New Roman"/>
                <w:sz w:val="24"/>
                <w:vertAlign w:val="superscript"/>
              </w:rPr>
              <w:t>a</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3.70 (1.34)</w:t>
            </w:r>
            <w:r w:rsidRPr="00D2743C">
              <w:rPr>
                <w:rFonts w:ascii="Times New Roman" w:eastAsia="Times New Roman" w:hAnsi="Times New Roman" w:cs="Times New Roman"/>
                <w:sz w:val="24"/>
                <w:vertAlign w:val="superscript"/>
              </w:rPr>
              <w:t>ab</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3.05 (1.58)</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4.79</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sexual abuse supportive cognitions (21)</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7.85 (4.46)</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5.95 (4.30)</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7.50 (3.48)</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1.39</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.26</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.04</w:t>
            </w:r>
          </w:p>
        </w:tc>
      </w:tr>
      <w:tr w:rsidR="009B34D8" w:rsidRPr="00D2743C" w:rsidTr="00BF28F1">
        <w:trPr>
          <w:trHeight w:val="1"/>
        </w:trPr>
        <w:tc>
          <w:tcPr>
            <w:tcW w:w="2411" w:type="dxa"/>
            <w:shd w:val="clear" w:color="auto" w:fill="auto"/>
            <w:tcMar>
              <w:left w:w="108" w:type="dxa"/>
              <w:right w:w="108" w:type="dxa"/>
            </w:tcMar>
            <w:vAlign w:val="bottom"/>
          </w:tcPr>
          <w:p w:rsidR="009B34D8" w:rsidRPr="00D2743C" w:rsidRDefault="009B34D8" w:rsidP="00BF28F1">
            <w:pPr>
              <w:spacing w:after="0" w:line="240" w:lineRule="auto"/>
              <w:rPr>
                <w:rFonts w:ascii="Times New Roman" w:eastAsia="Times New Roman" w:hAnsi="Times New Roman" w:cs="Times New Roman"/>
                <w:sz w:val="24"/>
              </w:rPr>
            </w:pPr>
            <w:r w:rsidRPr="00D2743C">
              <w:rPr>
                <w:rFonts w:ascii="Times New Roman" w:eastAsia="Times New Roman" w:hAnsi="Times New Roman" w:cs="Times New Roman"/>
                <w:sz w:val="24"/>
              </w:rPr>
              <w:t>Self-management/ regulation (6)</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2.60 (1.31)</w:t>
            </w:r>
            <w:r w:rsidRPr="00D2743C">
              <w:rPr>
                <w:rFonts w:ascii="Times New Roman" w:eastAsia="Times New Roman" w:hAnsi="Times New Roman" w:cs="Times New Roman"/>
                <w:sz w:val="24"/>
                <w:vertAlign w:val="superscript"/>
              </w:rPr>
              <w:t>ab</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3.15 (.75)</w:t>
            </w:r>
            <w:r w:rsidRPr="00D2743C">
              <w:rPr>
                <w:rFonts w:ascii="Times New Roman" w:eastAsia="Times New Roman" w:hAnsi="Times New Roman" w:cs="Times New Roman"/>
                <w:sz w:val="24"/>
                <w:vertAlign w:val="superscript"/>
              </w:rPr>
              <w:t xml:space="preserve"> 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2.22 (1.33)</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3.93</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0.02</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.09</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rPr>
                <w:rFonts w:ascii="Times New Roman" w:eastAsia="Times New Roman" w:hAnsi="Times New Roman" w:cs="Times New Roman"/>
                <w:sz w:val="24"/>
              </w:rPr>
            </w:pPr>
            <w:r w:rsidRPr="00D2743C">
              <w:rPr>
                <w:rFonts w:ascii="Times New Roman" w:eastAsia="Times New Roman" w:hAnsi="Times New Roman" w:cs="Times New Roman"/>
                <w:sz w:val="24"/>
              </w:rPr>
              <w:t>Sexual self-regulation (10)</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3.50 (2.31)</w:t>
            </w:r>
            <w:r w:rsidRPr="00D2743C">
              <w:rPr>
                <w:rFonts w:ascii="Times New Roman" w:eastAsia="Times New Roman" w:hAnsi="Times New Roman" w:cs="Times New Roman"/>
                <w:sz w:val="24"/>
                <w:vertAlign w:val="superscript"/>
              </w:rPr>
              <w:t>ab</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2.30 (2.56)</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4.1 (1.97)</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4.41</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.02</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rPr>
                <w:rFonts w:ascii="Times New Roman" w:eastAsia="Times New Roman" w:hAnsi="Times New Roman" w:cs="Times New Roman"/>
                <w:i/>
                <w:sz w:val="24"/>
              </w:rPr>
            </w:pPr>
            <w:r w:rsidRPr="00D2743C">
              <w:rPr>
                <w:rFonts w:ascii="Times New Roman" w:eastAsia="Times New Roman" w:hAnsi="Times New Roman" w:cs="Times New Roman"/>
                <w:i/>
                <w:sz w:val="24"/>
              </w:rPr>
              <w:t>Environmental niche factors (28)</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10.80 (3.86)</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11.30 (2.98)</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8.88 (3.67)</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Personal (distal) (6)</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3.30 (.98)</w:t>
            </w:r>
            <w:r w:rsidRPr="00D2743C">
              <w:rPr>
                <w:rFonts w:ascii="Times New Roman" w:eastAsia="Times New Roman" w:hAnsi="Times New Roman" w:cs="Times New Roman"/>
                <w:sz w:val="24"/>
                <w:vertAlign w:val="superscript"/>
              </w:rPr>
              <w:t>a</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2.10 (1.25)</w:t>
            </w:r>
            <w:r w:rsidRPr="00D2743C">
              <w:rPr>
                <w:rFonts w:ascii="Times New Roman" w:eastAsia="Times New Roman" w:hAnsi="Times New Roman" w:cs="Times New Roman"/>
                <w:sz w:val="24"/>
                <w:vertAlign w:val="superscript"/>
              </w:rPr>
              <w:t>b</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2.48 (1.36)</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4.95</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w:t>
            </w:r>
          </w:p>
        </w:tc>
      </w:tr>
      <w:tr w:rsidR="009B34D8" w:rsidRPr="00D2743C" w:rsidTr="00BF28F1">
        <w:trPr>
          <w:trHeight w:val="1"/>
        </w:trPr>
        <w:tc>
          <w:tcPr>
            <w:tcW w:w="2411" w:type="dxa"/>
            <w:shd w:val="clear" w:color="auto" w:fill="auto"/>
            <w:tcMar>
              <w:left w:w="108" w:type="dxa"/>
              <w:right w:w="108" w:type="dxa"/>
            </w:tcMar>
            <w:vAlign w:val="bottom"/>
          </w:tcPr>
          <w:p w:rsidR="009B34D8" w:rsidRPr="00D2743C" w:rsidRDefault="009B34D8" w:rsidP="00BF28F1">
            <w:pPr>
              <w:spacing w:after="0" w:line="240" w:lineRule="auto"/>
            </w:pPr>
            <w:r w:rsidRPr="00D2743C">
              <w:rPr>
                <w:rFonts w:ascii="Times New Roman" w:eastAsia="Times New Roman" w:hAnsi="Times New Roman" w:cs="Times New Roman"/>
                <w:sz w:val="24"/>
              </w:rPr>
              <w:t>Offending history (3)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.40 (.60)</w:t>
            </w:r>
            <w:r w:rsidRPr="00D2743C">
              <w:rPr>
                <w:rFonts w:ascii="Times New Roman" w:eastAsia="Times New Roman" w:hAnsi="Times New Roman" w:cs="Times New Roman"/>
                <w:sz w:val="24"/>
                <w:vertAlign w:val="superscript"/>
              </w:rPr>
              <w:t>a</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 (.41)</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.95 (.93)</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7.76</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.17</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Relationship factors [distal] (4)</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2.40 (.94)</w:t>
            </w:r>
            <w:r w:rsidRPr="00D2743C">
              <w:rPr>
                <w:rFonts w:ascii="Times New Roman" w:eastAsia="Times New Roman" w:hAnsi="Times New Roman" w:cs="Times New Roman"/>
                <w:sz w:val="24"/>
                <w:vertAlign w:val="superscript"/>
              </w:rPr>
              <w:t>ab</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2.80 (.62)</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2.05 (1.06)</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4.34</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.02</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Family factors [distal] (5)</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3.05 (1.47)</w:t>
            </w:r>
            <w:r w:rsidRPr="00D2743C">
              <w:rPr>
                <w:rFonts w:ascii="Times New Roman" w:eastAsia="Times New Roman" w:hAnsi="Times New Roman" w:cs="Times New Roman"/>
                <w:sz w:val="24"/>
                <w:vertAlign w:val="superscript"/>
              </w:rPr>
              <w:t>ab</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3.80 (.20)</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2.50 (1.26)</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6.73</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.002</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Proximal factors (9)</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1.65 (1.46)</w:t>
            </w:r>
            <w:r w:rsidRPr="00D2743C">
              <w:rPr>
                <w:rFonts w:ascii="Times New Roman" w:eastAsia="Times New Roman" w:hAnsi="Times New Roman" w:cs="Times New Roman"/>
                <w:sz w:val="24"/>
                <w:vertAlign w:val="superscript"/>
              </w:rPr>
              <w:t>ab</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2.40 (1.70)</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.90 (.78)</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10.01</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&lt;.001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.21</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rPr>
                <w:rFonts w:ascii="Times New Roman" w:eastAsia="Times New Roman" w:hAnsi="Times New Roman" w:cs="Times New Roman"/>
                <w:i/>
                <w:sz w:val="24"/>
              </w:rPr>
            </w:pPr>
            <w:r w:rsidRPr="00D2743C">
              <w:rPr>
                <w:rFonts w:ascii="Times New Roman" w:eastAsia="Times New Roman" w:hAnsi="Times New Roman" w:cs="Times New Roman"/>
                <w:i/>
                <w:sz w:val="24"/>
              </w:rPr>
              <w:t>Offence preceding factors (13)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5.05 (1.70)</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3.66 (2.52)</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4.93 (1.97)</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Personal (9)</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4.05 (1.64)ª</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2.05 (1.93)</w:t>
            </w:r>
            <w:r w:rsidRPr="00D2743C">
              <w:rPr>
                <w:rFonts w:ascii="Times New Roman" w:eastAsia="Times New Roman" w:hAnsi="Times New Roman" w:cs="Times New Roman"/>
                <w:sz w:val="24"/>
                <w:vertAlign w:val="superscript"/>
              </w:rPr>
              <w:t>b</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3.95 (1.66)ª</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9.42</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&lt;.001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 xml:space="preserve">Environmental (4)  </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1.00 (.46)</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1.60 (1.19)</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.98 (.70)</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4.42</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.015</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i/>
                <w:sz w:val="24"/>
              </w:rPr>
              <w:t>Positive factors (39)</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17.1 (8.53)</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15.4 (9.09)</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24.30 (10.15)</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Personal (17)</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6.00 (3.78)</w:t>
            </w:r>
            <w:r w:rsidRPr="00D2743C">
              <w:rPr>
                <w:rFonts w:ascii="Times New Roman" w:eastAsia="Times New Roman" w:hAnsi="Times New Roman" w:cs="Times New Roman"/>
                <w:sz w:val="24"/>
                <w:vertAlign w:val="superscript"/>
              </w:rPr>
              <w:t>a</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5.80 (3.78)</w:t>
            </w:r>
            <w:r w:rsidRPr="00D2743C">
              <w:rPr>
                <w:rFonts w:ascii="Times New Roman" w:eastAsia="Times New Roman" w:hAnsi="Times New Roman" w:cs="Times New Roman"/>
                <w:sz w:val="24"/>
                <w:vertAlign w:val="superscript"/>
              </w:rPr>
              <w:t>a</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10.65 (4.68)</w:t>
            </w:r>
            <w:r w:rsidRPr="00D2743C">
              <w:rPr>
                <w:rFonts w:ascii="Times New Roman" w:eastAsia="Times New Roman" w:hAnsi="Times New Roman" w:cs="Times New Roman"/>
                <w:sz w:val="24"/>
                <w:vertAlign w:val="superscript"/>
              </w:rPr>
              <w:t>b</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12.44</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&lt;.001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Contextual (14)</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6.20 (3.62)</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5.65 (3.95)</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7.95 (4.49)</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2.46</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.09</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.06</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lastRenderedPageBreak/>
              <w:t>Treatment readiness (3)</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1.35 (1.09)</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1.50 (1.05)</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2.03 (.92)</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3.74</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0.03</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.09</w:t>
            </w:r>
          </w:p>
        </w:tc>
      </w:tr>
      <w:tr w:rsidR="009B34D8" w:rsidRPr="00D2743C" w:rsidTr="00BF28F1">
        <w:trPr>
          <w:trHeight w:val="1"/>
        </w:trPr>
        <w:tc>
          <w:tcPr>
            <w:tcW w:w="2411"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Treatment supportive factors (5)</w:t>
            </w:r>
          </w:p>
        </w:tc>
        <w:tc>
          <w:tcPr>
            <w:tcW w:w="1484"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3.55 (1.23)ª</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2.45 (1.50)</w:t>
            </w:r>
            <w:r w:rsidRPr="00D2743C">
              <w:rPr>
                <w:rFonts w:ascii="Times New Roman" w:eastAsia="Times New Roman" w:hAnsi="Times New Roman" w:cs="Times New Roman"/>
                <w:sz w:val="24"/>
                <w:vertAlign w:val="superscript"/>
              </w:rPr>
              <w:t>b</w:t>
            </w:r>
          </w:p>
        </w:tc>
        <w:tc>
          <w:tcPr>
            <w:tcW w:w="1357"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3.68 (1.59)ª</w:t>
            </w:r>
          </w:p>
        </w:tc>
        <w:tc>
          <w:tcPr>
            <w:tcW w:w="839"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4.79</w:t>
            </w:r>
          </w:p>
        </w:tc>
        <w:tc>
          <w:tcPr>
            <w:tcW w:w="841"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c>
          <w:tcPr>
            <w:tcW w:w="63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w:t>
            </w:r>
          </w:p>
        </w:tc>
      </w:tr>
    </w:tbl>
    <w:p w:rsidR="009B34D8" w:rsidRPr="00D2743C" w:rsidRDefault="009B34D8" w:rsidP="009B34D8">
      <w:pPr>
        <w:spacing w:after="200" w:line="480" w:lineRule="auto"/>
        <w:rPr>
          <w:rFonts w:ascii="Times New Roman" w:eastAsia="Times New Roman" w:hAnsi="Times New Roman" w:cs="Times New Roman"/>
          <w:b/>
          <w:sz w:val="24"/>
        </w:rPr>
      </w:pPr>
      <w:r w:rsidRPr="00D2743C">
        <w:rPr>
          <w:rFonts w:ascii="Times New Roman" w:eastAsia="Times New Roman" w:hAnsi="Times New Roman" w:cs="Times New Roman"/>
          <w:sz w:val="24"/>
        </w:rPr>
        <w:t>Note:</w:t>
      </w:r>
      <w:r w:rsidRPr="00D2743C">
        <w:rPr>
          <w:rFonts w:ascii="Times New Roman" w:eastAsia="Times New Roman" w:hAnsi="Times New Roman" w:cs="Times New Roman"/>
          <w:b/>
          <w:sz w:val="24"/>
        </w:rPr>
        <w:t xml:space="preserve"> </w:t>
      </w:r>
      <w:r w:rsidRPr="00D2743C">
        <w:rPr>
          <w:rFonts w:ascii="Times New Roman" w:eastAsia="Times New Roman" w:hAnsi="Times New Roman" w:cs="Times New Roman"/>
          <w:sz w:val="24"/>
        </w:rPr>
        <w:t xml:space="preserve">pη² = partial-eta squared. Superscript letters denote results of Games-Howell </w:t>
      </w:r>
      <w:r w:rsidRPr="00D2743C">
        <w:rPr>
          <w:rFonts w:ascii="Times New Roman" w:eastAsia="Times New Roman" w:hAnsi="Times New Roman" w:cs="Times New Roman"/>
          <w:i/>
          <w:sz w:val="24"/>
        </w:rPr>
        <w:t>post-hoc</w:t>
      </w:r>
      <w:r w:rsidRPr="00D2743C">
        <w:rPr>
          <w:rFonts w:ascii="Times New Roman" w:eastAsia="Times New Roman" w:hAnsi="Times New Roman" w:cs="Times New Roman"/>
          <w:sz w:val="24"/>
        </w:rPr>
        <w:t xml:space="preserve"> tests. Values with different superscript letters are significantly different. Values that share a letter are statistically similar. </w:t>
      </w:r>
    </w:p>
    <w:p w:rsidR="009B34D8" w:rsidRPr="00D2743C" w:rsidRDefault="009B34D8">
      <w:pPr>
        <w:rPr>
          <w:rFonts w:ascii="Times New Roman" w:eastAsia="Times New Roman" w:hAnsi="Times New Roman" w:cs="Times New Roman"/>
          <w:sz w:val="24"/>
        </w:rPr>
      </w:pPr>
      <w:r w:rsidRPr="00D2743C">
        <w:rPr>
          <w:rFonts w:ascii="Times New Roman" w:eastAsia="Times New Roman" w:hAnsi="Times New Roman" w:cs="Times New Roman"/>
          <w:sz w:val="24"/>
        </w:rPr>
        <w:br w:type="page"/>
      </w: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lastRenderedPageBreak/>
        <w:t>Table 4</w:t>
      </w:r>
    </w:p>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i/>
          <w:sz w:val="24"/>
        </w:rPr>
        <w:t>Means scores and standard deviations (SD) for solo and co- female offenders, and male offenders, on each subscale of the Sexual abuse supportive cognitions scale</w:t>
      </w:r>
    </w:p>
    <w:tbl>
      <w:tblPr>
        <w:tblW w:w="0" w:type="auto"/>
        <w:tblInd w:w="93"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314"/>
        <w:gridCol w:w="1360"/>
        <w:gridCol w:w="1347"/>
        <w:gridCol w:w="1356"/>
        <w:gridCol w:w="858"/>
        <w:gridCol w:w="782"/>
        <w:gridCol w:w="916"/>
      </w:tblGrid>
      <w:tr w:rsidR="009B34D8" w:rsidRPr="00D2743C" w:rsidTr="00BF28F1">
        <w:trPr>
          <w:trHeight w:val="1"/>
        </w:trPr>
        <w:tc>
          <w:tcPr>
            <w:tcW w:w="2314" w:type="dxa"/>
            <w:tcBorders>
              <w:bottom w:val="nil"/>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Subscale (number of items)</w:t>
            </w:r>
          </w:p>
        </w:tc>
        <w:tc>
          <w:tcPr>
            <w:tcW w:w="1360"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Solo female (</w:t>
            </w:r>
            <w:r w:rsidRPr="00D2743C">
              <w:rPr>
                <w:rFonts w:ascii="Times New Roman" w:eastAsia="Times New Roman" w:hAnsi="Times New Roman" w:cs="Times New Roman"/>
                <w:i/>
                <w:sz w:val="24"/>
              </w:rPr>
              <w:t xml:space="preserve">N = </w:t>
            </w:r>
            <w:r w:rsidRPr="00D2743C">
              <w:rPr>
                <w:rFonts w:ascii="Times New Roman" w:eastAsia="Times New Roman" w:hAnsi="Times New Roman" w:cs="Times New Roman"/>
                <w:sz w:val="24"/>
              </w:rPr>
              <w:t>20)</w:t>
            </w:r>
          </w:p>
        </w:tc>
        <w:tc>
          <w:tcPr>
            <w:tcW w:w="1347"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rPr>
                <w:rFonts w:ascii="Times New Roman" w:eastAsia="Times New Roman" w:hAnsi="Times New Roman" w:cs="Times New Roman"/>
                <w:sz w:val="24"/>
              </w:rPr>
            </w:pPr>
            <w:r w:rsidRPr="00D2743C">
              <w:rPr>
                <w:rFonts w:ascii="Times New Roman" w:eastAsia="Times New Roman" w:hAnsi="Times New Roman" w:cs="Times New Roman"/>
                <w:sz w:val="24"/>
              </w:rPr>
              <w:t>Co-female (</w:t>
            </w:r>
            <w:r w:rsidRPr="00D2743C">
              <w:rPr>
                <w:rFonts w:ascii="Times New Roman" w:eastAsia="Times New Roman" w:hAnsi="Times New Roman" w:cs="Times New Roman"/>
                <w:i/>
                <w:sz w:val="24"/>
              </w:rPr>
              <w:t xml:space="preserve">N </w:t>
            </w:r>
            <w:r w:rsidRPr="00D2743C">
              <w:rPr>
                <w:rFonts w:ascii="Times New Roman" w:eastAsia="Times New Roman" w:hAnsi="Times New Roman" w:cs="Times New Roman"/>
                <w:sz w:val="24"/>
              </w:rPr>
              <w:t>= 20)</w:t>
            </w:r>
          </w:p>
        </w:tc>
        <w:tc>
          <w:tcPr>
            <w:tcW w:w="1356" w:type="dxa"/>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Male (</w:t>
            </w:r>
            <w:r w:rsidRPr="00D2743C">
              <w:rPr>
                <w:rFonts w:ascii="Times New Roman" w:eastAsia="Times New Roman" w:hAnsi="Times New Roman" w:cs="Times New Roman"/>
                <w:i/>
                <w:sz w:val="24"/>
              </w:rPr>
              <w:t>N</w:t>
            </w:r>
            <w:r w:rsidRPr="00D2743C">
              <w:rPr>
                <w:rFonts w:ascii="Times New Roman" w:eastAsia="Times New Roman" w:hAnsi="Times New Roman" w:cs="Times New Roman"/>
                <w:sz w:val="24"/>
              </w:rPr>
              <w:t>=40)</w:t>
            </w:r>
          </w:p>
        </w:tc>
        <w:tc>
          <w:tcPr>
            <w:tcW w:w="858" w:type="dxa"/>
            <w:tcBorders>
              <w:bottom w:val="nil"/>
            </w:tcBorders>
            <w:shd w:val="clear" w:color="000000" w:fill="FFFFFF"/>
            <w:tcMar>
              <w:left w:w="108" w:type="dxa"/>
              <w:right w:w="108" w:type="dxa"/>
            </w:tcMar>
            <w:vAlign w:val="center"/>
          </w:tcPr>
          <w:p w:rsidR="009B34D8" w:rsidRPr="00D2743C" w:rsidRDefault="009B34D8" w:rsidP="00BF28F1">
            <w:pPr>
              <w:tabs>
                <w:tab w:val="left" w:pos="1686"/>
              </w:tabs>
              <w:spacing w:after="0" w:line="240" w:lineRule="auto"/>
              <w:ind w:right="34"/>
              <w:jc w:val="center"/>
            </w:pPr>
            <w:r w:rsidRPr="00D2743C">
              <w:rPr>
                <w:rFonts w:ascii="Times New Roman" w:eastAsia="Times New Roman" w:hAnsi="Times New Roman" w:cs="Times New Roman"/>
                <w:i/>
                <w:sz w:val="24"/>
              </w:rPr>
              <w:t>F</w:t>
            </w:r>
          </w:p>
        </w:tc>
        <w:tc>
          <w:tcPr>
            <w:tcW w:w="782" w:type="dxa"/>
            <w:tcBorders>
              <w:bottom w:val="nil"/>
            </w:tcBorders>
            <w:shd w:val="clear" w:color="000000" w:fill="FFFFFF"/>
            <w:tcMar>
              <w:left w:w="108" w:type="dxa"/>
              <w:right w:w="108" w:type="dxa"/>
            </w:tcMar>
            <w:vAlign w:val="center"/>
          </w:tcPr>
          <w:p w:rsidR="009B34D8" w:rsidRPr="00D2743C" w:rsidRDefault="009B34D8" w:rsidP="00BF28F1">
            <w:pPr>
              <w:tabs>
                <w:tab w:val="left" w:pos="1686"/>
              </w:tabs>
              <w:spacing w:after="0" w:line="240" w:lineRule="auto"/>
              <w:ind w:right="34"/>
              <w:jc w:val="center"/>
            </w:pPr>
            <w:r w:rsidRPr="00D2743C">
              <w:rPr>
                <w:rFonts w:ascii="Times New Roman" w:eastAsia="Times New Roman" w:hAnsi="Times New Roman" w:cs="Times New Roman"/>
                <w:i/>
                <w:sz w:val="24"/>
              </w:rPr>
              <w:t>p</w:t>
            </w:r>
          </w:p>
        </w:tc>
        <w:tc>
          <w:tcPr>
            <w:tcW w:w="916" w:type="dxa"/>
            <w:tcBorders>
              <w:bottom w:val="nil"/>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pη²</w:t>
            </w:r>
          </w:p>
        </w:tc>
      </w:tr>
      <w:tr w:rsidR="009B34D8" w:rsidRPr="00D2743C" w:rsidTr="00BF28F1">
        <w:trPr>
          <w:trHeight w:val="1"/>
        </w:trPr>
        <w:tc>
          <w:tcPr>
            <w:tcW w:w="2314" w:type="dxa"/>
            <w:tcBorders>
              <w:top w:val="nil"/>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rPr>
                <w:rFonts w:ascii="Calibri" w:eastAsia="Calibri" w:hAnsi="Calibri" w:cs="Calibri"/>
              </w:rPr>
            </w:pPr>
          </w:p>
        </w:tc>
        <w:tc>
          <w:tcPr>
            <w:tcW w:w="4063" w:type="dxa"/>
            <w:gridSpan w:val="3"/>
            <w:tcBorders>
              <w:top w:val="single" w:sz="4" w:space="0" w:color="auto"/>
              <w:bottom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Mean (</w:t>
            </w:r>
            <w:r w:rsidRPr="00D2743C">
              <w:rPr>
                <w:rFonts w:ascii="Times New Roman" w:eastAsia="Times New Roman" w:hAnsi="Times New Roman" w:cs="Times New Roman"/>
                <w:i/>
                <w:sz w:val="24"/>
              </w:rPr>
              <w:t>SD</w:t>
            </w:r>
            <w:r w:rsidRPr="00D2743C">
              <w:rPr>
                <w:rFonts w:ascii="Times New Roman" w:eastAsia="Times New Roman" w:hAnsi="Times New Roman" w:cs="Times New Roman"/>
                <w:sz w:val="24"/>
              </w:rPr>
              <w:t>)</w:t>
            </w:r>
          </w:p>
        </w:tc>
        <w:tc>
          <w:tcPr>
            <w:tcW w:w="858"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tabs>
                <w:tab w:val="left" w:pos="1686"/>
              </w:tabs>
              <w:spacing w:after="0" w:line="240" w:lineRule="auto"/>
              <w:ind w:right="34"/>
              <w:jc w:val="center"/>
              <w:rPr>
                <w:rFonts w:ascii="Calibri" w:eastAsia="Calibri" w:hAnsi="Calibri" w:cs="Calibri"/>
              </w:rPr>
            </w:pPr>
          </w:p>
        </w:tc>
        <w:tc>
          <w:tcPr>
            <w:tcW w:w="782"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tabs>
                <w:tab w:val="left" w:pos="1686"/>
              </w:tabs>
              <w:spacing w:after="0" w:line="240" w:lineRule="auto"/>
              <w:ind w:right="34"/>
              <w:jc w:val="center"/>
              <w:rPr>
                <w:rFonts w:ascii="Calibri" w:eastAsia="Calibri" w:hAnsi="Calibri" w:cs="Calibri"/>
              </w:rPr>
            </w:pPr>
          </w:p>
        </w:tc>
        <w:tc>
          <w:tcPr>
            <w:tcW w:w="916" w:type="dxa"/>
            <w:tcBorders>
              <w:top w:val="nil"/>
              <w:bottom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rPr>
                <w:rFonts w:ascii="Calibri" w:eastAsia="Calibri" w:hAnsi="Calibri" w:cs="Calibri"/>
              </w:rPr>
            </w:pPr>
          </w:p>
        </w:tc>
      </w:tr>
      <w:tr w:rsidR="009B34D8" w:rsidRPr="00D2743C" w:rsidTr="00BF28F1">
        <w:trPr>
          <w:trHeight w:val="1"/>
        </w:trPr>
        <w:tc>
          <w:tcPr>
            <w:tcW w:w="2314"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Children as sexual beings (3)</w:t>
            </w:r>
          </w:p>
        </w:tc>
        <w:tc>
          <w:tcPr>
            <w:tcW w:w="1360" w:type="dxa"/>
            <w:tcBorders>
              <w:top w:val="single" w:sz="4" w:space="0" w:color="auto"/>
            </w:tcBorders>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1.70 (1.46)</w:t>
            </w:r>
          </w:p>
        </w:tc>
        <w:tc>
          <w:tcPr>
            <w:tcW w:w="1347"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1.15 (1.31)</w:t>
            </w:r>
          </w:p>
        </w:tc>
        <w:tc>
          <w:tcPr>
            <w:tcW w:w="1356"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1.58 (1.22)</w:t>
            </w:r>
          </w:p>
        </w:tc>
        <w:tc>
          <w:tcPr>
            <w:tcW w:w="858" w:type="dxa"/>
            <w:tcBorders>
              <w:top w:val="single" w:sz="4" w:space="0" w:color="auto"/>
            </w:tcBorders>
            <w:shd w:val="clear" w:color="000000" w:fill="FFFFFF"/>
            <w:tcMar>
              <w:left w:w="108" w:type="dxa"/>
              <w:right w:w="108" w:type="dxa"/>
            </w:tcMar>
            <w:vAlign w:val="center"/>
          </w:tcPr>
          <w:p w:rsidR="009B34D8" w:rsidRPr="00D2743C" w:rsidRDefault="009B34D8" w:rsidP="00BF28F1">
            <w:pPr>
              <w:tabs>
                <w:tab w:val="left" w:pos="782"/>
              </w:tabs>
              <w:spacing w:after="0" w:line="240" w:lineRule="auto"/>
              <w:jc w:val="center"/>
            </w:pPr>
            <w:r w:rsidRPr="00D2743C">
              <w:rPr>
                <w:rFonts w:ascii="Times New Roman" w:eastAsia="Times New Roman" w:hAnsi="Times New Roman" w:cs="Times New Roman"/>
                <w:sz w:val="24"/>
              </w:rPr>
              <w:t>1.03</w:t>
            </w:r>
          </w:p>
        </w:tc>
        <w:tc>
          <w:tcPr>
            <w:tcW w:w="782"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.36</w:t>
            </w:r>
          </w:p>
        </w:tc>
        <w:tc>
          <w:tcPr>
            <w:tcW w:w="916" w:type="dxa"/>
            <w:tcBorders>
              <w:top w:val="single" w:sz="4" w:space="0" w:color="auto"/>
            </w:tcBorders>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.03</w:t>
            </w:r>
          </w:p>
        </w:tc>
      </w:tr>
      <w:tr w:rsidR="009B34D8" w:rsidRPr="00D2743C" w:rsidTr="00BF28F1">
        <w:trPr>
          <w:trHeight w:val="1"/>
        </w:trPr>
        <w:tc>
          <w:tcPr>
            <w:tcW w:w="231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Nature of harm (4)</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1.60 (1.39)</w:t>
            </w:r>
          </w:p>
        </w:tc>
        <w:tc>
          <w:tcPr>
            <w:tcW w:w="1347"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1.40 (1.47)</w:t>
            </w:r>
          </w:p>
        </w:tc>
        <w:tc>
          <w:tcPr>
            <w:tcW w:w="135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1.73 (1.13)</w:t>
            </w:r>
          </w:p>
        </w:tc>
        <w:tc>
          <w:tcPr>
            <w:tcW w:w="858"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.43</w:t>
            </w:r>
          </w:p>
        </w:tc>
        <w:tc>
          <w:tcPr>
            <w:tcW w:w="782"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.65</w:t>
            </w:r>
          </w:p>
        </w:tc>
        <w:tc>
          <w:tcPr>
            <w:tcW w:w="91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r>
      <w:tr w:rsidR="009B34D8" w:rsidRPr="00D2743C" w:rsidTr="00BF28F1">
        <w:trPr>
          <w:trHeight w:val="1"/>
        </w:trPr>
        <w:tc>
          <w:tcPr>
            <w:tcW w:w="231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Entitlement (4)</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.90 (1.07)</w:t>
            </w:r>
            <w:r w:rsidRPr="00D2743C">
              <w:rPr>
                <w:rFonts w:ascii="Times New Roman" w:eastAsia="Times New Roman" w:hAnsi="Times New Roman" w:cs="Times New Roman"/>
                <w:sz w:val="24"/>
                <w:vertAlign w:val="superscript"/>
              </w:rPr>
              <w:t>ab</w:t>
            </w:r>
          </w:p>
        </w:tc>
        <w:tc>
          <w:tcPr>
            <w:tcW w:w="1347"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.50 (.76)</w:t>
            </w:r>
            <w:r w:rsidRPr="00D2743C">
              <w:rPr>
                <w:rFonts w:ascii="Times New Roman" w:eastAsia="Times New Roman" w:hAnsi="Times New Roman" w:cs="Times New Roman"/>
                <w:sz w:val="24"/>
                <w:vertAlign w:val="superscript"/>
              </w:rPr>
              <w:t>a</w:t>
            </w:r>
          </w:p>
        </w:tc>
        <w:tc>
          <w:tcPr>
            <w:tcW w:w="135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 (1.04)</w:t>
            </w:r>
            <w:r w:rsidRPr="00D2743C">
              <w:rPr>
                <w:rFonts w:ascii="Times New Roman" w:eastAsia="Times New Roman" w:hAnsi="Times New Roman" w:cs="Times New Roman"/>
                <w:sz w:val="24"/>
                <w:vertAlign w:val="superscript"/>
              </w:rPr>
              <w:t>b</w:t>
            </w:r>
          </w:p>
        </w:tc>
        <w:tc>
          <w:tcPr>
            <w:tcW w:w="858"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4.51</w:t>
            </w:r>
          </w:p>
        </w:tc>
        <w:tc>
          <w:tcPr>
            <w:tcW w:w="782"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.01</w:t>
            </w:r>
          </w:p>
        </w:tc>
        <w:tc>
          <w:tcPr>
            <w:tcW w:w="91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w:t>
            </w:r>
          </w:p>
        </w:tc>
      </w:tr>
      <w:tr w:rsidR="009B34D8" w:rsidRPr="00D2743C" w:rsidTr="00BF28F1">
        <w:trPr>
          <w:trHeight w:val="1"/>
        </w:trPr>
        <w:tc>
          <w:tcPr>
            <w:tcW w:w="231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Dangerous world (2)</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.50 (.61)</w:t>
            </w:r>
            <w:r w:rsidRPr="00D2743C">
              <w:rPr>
                <w:rFonts w:ascii="Times New Roman" w:eastAsia="Times New Roman" w:hAnsi="Times New Roman" w:cs="Times New Roman"/>
                <w:sz w:val="24"/>
                <w:vertAlign w:val="superscript"/>
              </w:rPr>
              <w:t>a</w:t>
            </w:r>
          </w:p>
        </w:tc>
        <w:tc>
          <w:tcPr>
            <w:tcW w:w="1347"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.10 (.31)</w:t>
            </w:r>
            <w:r w:rsidRPr="00D2743C">
              <w:rPr>
                <w:rFonts w:ascii="Times New Roman" w:eastAsia="Times New Roman" w:hAnsi="Times New Roman" w:cs="Times New Roman"/>
                <w:sz w:val="24"/>
                <w:vertAlign w:val="superscript"/>
              </w:rPr>
              <w:t>b</w:t>
            </w:r>
          </w:p>
        </w:tc>
        <w:tc>
          <w:tcPr>
            <w:tcW w:w="135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.75 (.74)</w:t>
            </w:r>
            <w:r w:rsidRPr="00D2743C">
              <w:rPr>
                <w:rFonts w:ascii="Times New Roman" w:eastAsia="Times New Roman" w:hAnsi="Times New Roman" w:cs="Times New Roman"/>
                <w:sz w:val="24"/>
                <w:vertAlign w:val="superscript"/>
              </w:rPr>
              <w:t>a</w:t>
            </w:r>
          </w:p>
        </w:tc>
        <w:tc>
          <w:tcPr>
            <w:tcW w:w="858"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7.18</w:t>
            </w:r>
          </w:p>
        </w:tc>
        <w:tc>
          <w:tcPr>
            <w:tcW w:w="782"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.001</w:t>
            </w:r>
          </w:p>
        </w:tc>
        <w:tc>
          <w:tcPr>
            <w:tcW w:w="91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w:t>
            </w:r>
          </w:p>
        </w:tc>
      </w:tr>
      <w:tr w:rsidR="009B34D8" w:rsidRPr="00D2743C" w:rsidTr="00BF28F1">
        <w:trPr>
          <w:trHeight w:val="1"/>
        </w:trPr>
        <w:tc>
          <w:tcPr>
            <w:tcW w:w="231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Uncontrollable (3)</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1.20 (.83)</w:t>
            </w:r>
          </w:p>
        </w:tc>
        <w:tc>
          <w:tcPr>
            <w:tcW w:w="1347"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1.10 (.85)</w:t>
            </w:r>
          </w:p>
        </w:tc>
        <w:tc>
          <w:tcPr>
            <w:tcW w:w="135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.80 (.79)</w:t>
            </w:r>
          </w:p>
        </w:tc>
        <w:tc>
          <w:tcPr>
            <w:tcW w:w="858"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1.91</w:t>
            </w:r>
          </w:p>
        </w:tc>
        <w:tc>
          <w:tcPr>
            <w:tcW w:w="782"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.16</w:t>
            </w:r>
          </w:p>
        </w:tc>
        <w:tc>
          <w:tcPr>
            <w:tcW w:w="91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.05</w:t>
            </w:r>
          </w:p>
        </w:tc>
      </w:tr>
      <w:tr w:rsidR="009B34D8" w:rsidRPr="00D2743C" w:rsidTr="00BF28F1">
        <w:trPr>
          <w:trHeight w:val="1"/>
        </w:trPr>
        <w:tc>
          <w:tcPr>
            <w:tcW w:w="2314" w:type="dxa"/>
            <w:shd w:val="clear" w:color="auto" w:fill="auto"/>
            <w:tcMar>
              <w:left w:w="108" w:type="dxa"/>
              <w:right w:w="108" w:type="dxa"/>
            </w:tcMar>
            <w:vAlign w:val="center"/>
          </w:tcPr>
          <w:p w:rsidR="009B34D8" w:rsidRPr="00D2743C" w:rsidRDefault="009B34D8" w:rsidP="00BF28F1">
            <w:pPr>
              <w:spacing w:after="0" w:line="240" w:lineRule="auto"/>
            </w:pPr>
            <w:r w:rsidRPr="00D2743C">
              <w:rPr>
                <w:rFonts w:ascii="Times New Roman" w:eastAsia="Times New Roman" w:hAnsi="Times New Roman" w:cs="Times New Roman"/>
                <w:sz w:val="24"/>
              </w:rPr>
              <w:t>Other directedness (5)</w:t>
            </w:r>
          </w:p>
        </w:tc>
        <w:tc>
          <w:tcPr>
            <w:tcW w:w="1360" w:type="dxa"/>
            <w:shd w:val="clear" w:color="auto" w:fill="auto"/>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1.95 (1.43)</w:t>
            </w:r>
          </w:p>
        </w:tc>
        <w:tc>
          <w:tcPr>
            <w:tcW w:w="1347"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1.70 (1.49)</w:t>
            </w:r>
          </w:p>
        </w:tc>
        <w:tc>
          <w:tcPr>
            <w:tcW w:w="135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1.35 (1.53)</w:t>
            </w:r>
          </w:p>
        </w:tc>
        <w:tc>
          <w:tcPr>
            <w:tcW w:w="858"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1.15</w:t>
            </w:r>
          </w:p>
        </w:tc>
        <w:tc>
          <w:tcPr>
            <w:tcW w:w="782"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.32</w:t>
            </w:r>
          </w:p>
        </w:tc>
        <w:tc>
          <w:tcPr>
            <w:tcW w:w="916" w:type="dxa"/>
            <w:shd w:val="clear" w:color="000000" w:fill="FFFFFF"/>
            <w:tcMar>
              <w:left w:w="108" w:type="dxa"/>
              <w:right w:w="108" w:type="dxa"/>
            </w:tcMar>
            <w:vAlign w:val="center"/>
          </w:tcPr>
          <w:p w:rsidR="009B34D8" w:rsidRPr="00D2743C" w:rsidRDefault="009B34D8" w:rsidP="00BF28F1">
            <w:pPr>
              <w:spacing w:after="0" w:line="240" w:lineRule="auto"/>
              <w:jc w:val="center"/>
            </w:pPr>
            <w:r w:rsidRPr="00D2743C">
              <w:rPr>
                <w:rFonts w:ascii="Times New Roman" w:eastAsia="Times New Roman" w:hAnsi="Times New Roman" w:cs="Times New Roman"/>
                <w:sz w:val="24"/>
              </w:rPr>
              <w:t>.03</w:t>
            </w:r>
          </w:p>
        </w:tc>
      </w:tr>
    </w:tbl>
    <w:p w:rsidR="009B34D8" w:rsidRPr="00D2743C" w:rsidRDefault="009B34D8" w:rsidP="009B34D8">
      <w:pPr>
        <w:spacing w:after="200" w:line="480" w:lineRule="auto"/>
        <w:rPr>
          <w:rFonts w:ascii="Times New Roman" w:eastAsia="Times New Roman" w:hAnsi="Times New Roman" w:cs="Times New Roman"/>
          <w:sz w:val="24"/>
        </w:rPr>
      </w:pPr>
      <w:r w:rsidRPr="00D2743C">
        <w:rPr>
          <w:rFonts w:ascii="Times New Roman" w:eastAsia="Times New Roman" w:hAnsi="Times New Roman" w:cs="Times New Roman"/>
          <w:sz w:val="24"/>
        </w:rPr>
        <w:t>Note: pη² = partial-eta squared. Superscript letters denote results of Games-Howell post hoc tests. Values with different superscript letters are significantly different. Values that share a letter are statistically similar.</w:t>
      </w:r>
    </w:p>
    <w:p w:rsidR="00982E0D" w:rsidRPr="00D2743C" w:rsidRDefault="00982E0D">
      <w:pPr>
        <w:spacing w:after="200" w:line="480" w:lineRule="auto"/>
        <w:ind w:left="851" w:hanging="851"/>
        <w:rPr>
          <w:rFonts w:ascii="Times New Roman" w:eastAsia="Times New Roman" w:hAnsi="Times New Roman" w:cs="Times New Roman"/>
          <w:sz w:val="24"/>
        </w:rPr>
      </w:pPr>
    </w:p>
    <w:sectPr w:rsidR="00982E0D" w:rsidRPr="00D27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82E0D"/>
    <w:rsid w:val="00015C87"/>
    <w:rsid w:val="0001798E"/>
    <w:rsid w:val="00041926"/>
    <w:rsid w:val="00067688"/>
    <w:rsid w:val="000B2BF3"/>
    <w:rsid w:val="000D7A36"/>
    <w:rsid w:val="000E4C8B"/>
    <w:rsid w:val="000F6E44"/>
    <w:rsid w:val="001839BC"/>
    <w:rsid w:val="001909D0"/>
    <w:rsid w:val="001E09CB"/>
    <w:rsid w:val="002064B9"/>
    <w:rsid w:val="00207D7B"/>
    <w:rsid w:val="00207E55"/>
    <w:rsid w:val="00215845"/>
    <w:rsid w:val="002714F2"/>
    <w:rsid w:val="002926FA"/>
    <w:rsid w:val="002B0E66"/>
    <w:rsid w:val="002C4671"/>
    <w:rsid w:val="002E6FAD"/>
    <w:rsid w:val="002E741F"/>
    <w:rsid w:val="00316556"/>
    <w:rsid w:val="003626AF"/>
    <w:rsid w:val="00391F55"/>
    <w:rsid w:val="003B7879"/>
    <w:rsid w:val="003E0297"/>
    <w:rsid w:val="003E1A9C"/>
    <w:rsid w:val="003E67EA"/>
    <w:rsid w:val="00404BA3"/>
    <w:rsid w:val="0046335C"/>
    <w:rsid w:val="004D7CEA"/>
    <w:rsid w:val="004F04AF"/>
    <w:rsid w:val="0055287C"/>
    <w:rsid w:val="005B1EA9"/>
    <w:rsid w:val="005C7D1D"/>
    <w:rsid w:val="005D48B8"/>
    <w:rsid w:val="005E2895"/>
    <w:rsid w:val="00604E79"/>
    <w:rsid w:val="00607DFC"/>
    <w:rsid w:val="00635AFE"/>
    <w:rsid w:val="0069645C"/>
    <w:rsid w:val="00746606"/>
    <w:rsid w:val="007508EA"/>
    <w:rsid w:val="0077520F"/>
    <w:rsid w:val="00784468"/>
    <w:rsid w:val="00797DC9"/>
    <w:rsid w:val="007B4B53"/>
    <w:rsid w:val="007F785C"/>
    <w:rsid w:val="0085159D"/>
    <w:rsid w:val="008569C3"/>
    <w:rsid w:val="008900A1"/>
    <w:rsid w:val="008D3B1C"/>
    <w:rsid w:val="008E78CC"/>
    <w:rsid w:val="00912E0D"/>
    <w:rsid w:val="009736DB"/>
    <w:rsid w:val="00982E0D"/>
    <w:rsid w:val="009B34D8"/>
    <w:rsid w:val="009F3BBE"/>
    <w:rsid w:val="00A04995"/>
    <w:rsid w:val="00A248D5"/>
    <w:rsid w:val="00A44E41"/>
    <w:rsid w:val="00A458AB"/>
    <w:rsid w:val="00B24A7B"/>
    <w:rsid w:val="00B724EE"/>
    <w:rsid w:val="00B86D0D"/>
    <w:rsid w:val="00B94A7C"/>
    <w:rsid w:val="00BF28F1"/>
    <w:rsid w:val="00C617DB"/>
    <w:rsid w:val="00C70DB5"/>
    <w:rsid w:val="00CE0768"/>
    <w:rsid w:val="00D2743C"/>
    <w:rsid w:val="00D410AF"/>
    <w:rsid w:val="00D53F45"/>
    <w:rsid w:val="00D81695"/>
    <w:rsid w:val="00DB410A"/>
    <w:rsid w:val="00DB6084"/>
    <w:rsid w:val="00E811C7"/>
    <w:rsid w:val="00E9288B"/>
    <w:rsid w:val="00F03F04"/>
    <w:rsid w:val="00F26DBF"/>
    <w:rsid w:val="00FA1B1A"/>
    <w:rsid w:val="00FA6D43"/>
    <w:rsid w:val="00FC27C0"/>
    <w:rsid w:val="00FC29EB"/>
    <w:rsid w:val="00FD0270"/>
    <w:rsid w:val="00FF0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EADBF96-AFC9-49DF-8050-71920E66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7DFC"/>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607DFC"/>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1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359-1789(98)00014-7" TargetMode="External"/><Relationship Id="rId13" Type="http://schemas.openxmlformats.org/officeDocument/2006/relationships/hyperlink" Target="https://doi.org/10.1891/vivi.21.3.339" TargetMode="External"/><Relationship Id="rId18" Type="http://schemas.openxmlformats.org/officeDocument/2006/relationships/hyperlink" Target="https://doi.org/10.1177/1079063214544333" TargetMode="External"/><Relationship Id="rId3" Type="http://schemas.openxmlformats.org/officeDocument/2006/relationships/settings" Target="settings.xml"/><Relationship Id="rId7" Type="http://schemas.openxmlformats.org/officeDocument/2006/relationships/hyperlink" Target="http://www.csom.org/pubs/female_sex_offenders_brief.pdf" TargetMode="External"/><Relationship Id="rId12" Type="http://schemas.openxmlformats.org/officeDocument/2006/relationships/hyperlink" Target="https://doi.org/10.1177/0093854808318922" TargetMode="External"/><Relationship Id="rId17" Type="http://schemas.openxmlformats.org/officeDocument/2006/relationships/hyperlink" Target="http://dx.doi.org/10.1080/13552600.2010.540679" TargetMode="External"/><Relationship Id="rId2" Type="http://schemas.openxmlformats.org/officeDocument/2006/relationships/styles" Target="styles.xml"/><Relationship Id="rId16" Type="http://schemas.openxmlformats.org/officeDocument/2006/relationships/hyperlink" Target="https://doi.org/10.1177/10790632103638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x.doi.org/10.1080/13552600.2016.1269958" TargetMode="External"/><Relationship Id="rId11" Type="http://schemas.openxmlformats.org/officeDocument/2006/relationships/hyperlink" Target="https://doi.org/10.1177/0886260507312944" TargetMode="External"/><Relationship Id="rId5" Type="http://schemas.openxmlformats.org/officeDocument/2006/relationships/hyperlink" Target="https://doi.org/10.1177/0093854816658923" TargetMode="External"/><Relationship Id="rId15" Type="http://schemas.openxmlformats.org/officeDocument/2006/relationships/hyperlink" Target="https://doi.org/10.1016/j.avb.2005.05.002" TargetMode="External"/><Relationship Id="rId10" Type="http://schemas.openxmlformats.org/officeDocument/2006/relationships/hyperlink" Target="http://dx.doi.org/10.1080/13218710109525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S1359-1789(00)00029-X" TargetMode="External"/><Relationship Id="rId14" Type="http://schemas.openxmlformats.org/officeDocument/2006/relationships/hyperlink" Target="https://doi.org/10.1016/S1359-1789(98)000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CDB6-8066-456B-A8BC-4A161B1F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9442</Words>
  <Characters>53820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Gillespie</dc:creator>
  <cp:lastModifiedBy>Steven Gillespie</cp:lastModifiedBy>
  <cp:revision>2</cp:revision>
  <dcterms:created xsi:type="dcterms:W3CDTF">2017-08-01T13:43:00Z</dcterms:created>
  <dcterms:modified xsi:type="dcterms:W3CDTF">2017-08-01T13:43:00Z</dcterms:modified>
</cp:coreProperties>
</file>