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4C" w:rsidRPr="00D2509F" w:rsidRDefault="008A534C" w:rsidP="00C62D14">
      <w:pPr>
        <w:spacing w:line="360" w:lineRule="auto"/>
        <w:jc w:val="center"/>
        <w:rPr>
          <w:b/>
        </w:rPr>
      </w:pPr>
      <w:r w:rsidRPr="00D2509F">
        <w:rPr>
          <w:b/>
        </w:rPr>
        <w:t>Validating relationships among attachment, emotional intelligence &amp; clinical communication</w:t>
      </w:r>
    </w:p>
    <w:p w:rsidR="001A1318" w:rsidRPr="00D2509F" w:rsidRDefault="001A1318" w:rsidP="001A1318">
      <w:pPr>
        <w:spacing w:line="480" w:lineRule="auto"/>
      </w:pPr>
    </w:p>
    <w:p w:rsidR="001A1318" w:rsidRPr="00D2509F" w:rsidRDefault="001A1318" w:rsidP="001A1318">
      <w:pPr>
        <w:spacing w:line="480" w:lineRule="auto"/>
      </w:pPr>
      <w:r w:rsidRPr="00D2509F">
        <w:t>M. Gemma Cherry</w:t>
      </w:r>
      <w:r w:rsidRPr="00D2509F">
        <w:rPr>
          <w:vertAlign w:val="superscript"/>
        </w:rPr>
        <w:t>1</w:t>
      </w:r>
      <w:r w:rsidRPr="00D2509F">
        <w:t>, Ian Fletcher</w:t>
      </w:r>
      <w:r w:rsidRPr="00D2509F">
        <w:rPr>
          <w:vertAlign w:val="superscript"/>
        </w:rPr>
        <w:t>2</w:t>
      </w:r>
      <w:r w:rsidRPr="00D2509F">
        <w:t>, Helen O’Sullivan</w:t>
      </w:r>
      <w:r w:rsidRPr="00D2509F">
        <w:rPr>
          <w:vertAlign w:val="superscript"/>
        </w:rPr>
        <w:t>1</w:t>
      </w:r>
    </w:p>
    <w:p w:rsidR="001A1318" w:rsidRPr="00D2509F" w:rsidRDefault="001A1318" w:rsidP="001A1318">
      <w:pPr>
        <w:spacing w:line="480" w:lineRule="auto"/>
      </w:pPr>
      <w:r w:rsidRPr="00D2509F">
        <w:rPr>
          <w:vertAlign w:val="superscript"/>
        </w:rPr>
        <w:t xml:space="preserve">1 </w:t>
      </w:r>
      <w:r w:rsidRPr="00D2509F">
        <w:t xml:space="preserve">Department of Clinical Psychology, University of Liverpool </w:t>
      </w:r>
    </w:p>
    <w:p w:rsidR="001A1318" w:rsidRPr="00D2509F" w:rsidRDefault="001A1318" w:rsidP="001A1318">
      <w:pPr>
        <w:spacing w:line="480" w:lineRule="auto"/>
      </w:pPr>
      <w:r w:rsidRPr="00D2509F">
        <w:rPr>
          <w:vertAlign w:val="superscript"/>
        </w:rPr>
        <w:t>2</w:t>
      </w:r>
      <w:r w:rsidRPr="00D2509F">
        <w:t xml:space="preserve"> Division of Health Research, Lancaster University, Lancaster</w:t>
      </w:r>
    </w:p>
    <w:p w:rsidR="001A1318" w:rsidRPr="00D2509F" w:rsidRDefault="001A1318" w:rsidP="001A1318">
      <w:pPr>
        <w:spacing w:line="480" w:lineRule="auto"/>
      </w:pPr>
      <w:r w:rsidRPr="00D2509F">
        <w:rPr>
          <w:vertAlign w:val="superscript"/>
        </w:rPr>
        <w:t>3</w:t>
      </w:r>
      <w:r w:rsidRPr="00D2509F">
        <w:t xml:space="preserve"> Centre for Excellence in Evidence-Based Learning and Teaching (CEEBLT), School of Medical Education, University of Liverpool</w:t>
      </w:r>
    </w:p>
    <w:p w:rsidR="001A1318" w:rsidRPr="00D2509F" w:rsidRDefault="001A1318" w:rsidP="001A1318">
      <w:pPr>
        <w:spacing w:line="480" w:lineRule="auto"/>
      </w:pPr>
    </w:p>
    <w:p w:rsidR="001A1318" w:rsidRPr="00D2509F" w:rsidRDefault="001A1318" w:rsidP="001A1318">
      <w:pPr>
        <w:spacing w:line="480" w:lineRule="auto"/>
      </w:pPr>
    </w:p>
    <w:p w:rsidR="001A1318" w:rsidRPr="00D2509F" w:rsidRDefault="001A1318" w:rsidP="001A1318">
      <w:pPr>
        <w:spacing w:line="480" w:lineRule="auto"/>
      </w:pPr>
    </w:p>
    <w:p w:rsidR="001A1318" w:rsidRPr="00D2509F" w:rsidRDefault="001A1318" w:rsidP="001A1318">
      <w:pPr>
        <w:spacing w:line="480" w:lineRule="auto"/>
      </w:pPr>
    </w:p>
    <w:p w:rsidR="001A1318" w:rsidRPr="00D2509F" w:rsidRDefault="001A1318" w:rsidP="001A1318">
      <w:pPr>
        <w:spacing w:line="480" w:lineRule="auto"/>
      </w:pPr>
    </w:p>
    <w:p w:rsidR="001A1318" w:rsidRPr="00D2509F" w:rsidRDefault="001A1318" w:rsidP="001A1318">
      <w:pPr>
        <w:spacing w:line="480" w:lineRule="auto"/>
      </w:pPr>
      <w:r w:rsidRPr="00D2509F">
        <w:t>Correspondence to:</w:t>
      </w:r>
    </w:p>
    <w:p w:rsidR="001A1318" w:rsidRPr="00D2509F" w:rsidRDefault="001A1318" w:rsidP="001A1318">
      <w:pPr>
        <w:spacing w:line="480" w:lineRule="auto"/>
      </w:pPr>
      <w:r w:rsidRPr="00D2509F">
        <w:t xml:space="preserve">Dr. M. Gemma Cherry </w:t>
      </w:r>
      <w:r w:rsidRPr="00D2509F">
        <w:tab/>
      </w:r>
      <w:r w:rsidRPr="00D2509F">
        <w:tab/>
      </w:r>
      <w:r w:rsidRPr="00D2509F">
        <w:tab/>
      </w:r>
      <w:r w:rsidRPr="00D2509F">
        <w:tab/>
      </w:r>
      <w:r w:rsidRPr="00D2509F">
        <w:tab/>
      </w:r>
    </w:p>
    <w:p w:rsidR="001A1318" w:rsidRPr="00D2509F" w:rsidRDefault="001A1318" w:rsidP="001A1318">
      <w:pPr>
        <w:spacing w:line="480" w:lineRule="auto"/>
      </w:pPr>
      <w:r w:rsidRPr="00D2509F">
        <w:t xml:space="preserve">Department of Clinical Psychology </w:t>
      </w:r>
    </w:p>
    <w:p w:rsidR="001A1318" w:rsidRPr="00D2509F" w:rsidRDefault="001A1318" w:rsidP="001A1318">
      <w:pPr>
        <w:spacing w:line="480" w:lineRule="auto"/>
      </w:pPr>
      <w:r w:rsidRPr="00D2509F">
        <w:t>Room 2.06</w:t>
      </w:r>
    </w:p>
    <w:p w:rsidR="001A1318" w:rsidRPr="00D2509F" w:rsidRDefault="001A1318" w:rsidP="001A1318">
      <w:pPr>
        <w:spacing w:line="480" w:lineRule="auto"/>
      </w:pPr>
      <w:r w:rsidRPr="00D2509F">
        <w:t xml:space="preserve">Whelan Building </w:t>
      </w:r>
      <w:r w:rsidRPr="00D2509F">
        <w:tab/>
      </w:r>
      <w:r w:rsidRPr="00D2509F">
        <w:tab/>
      </w:r>
      <w:r w:rsidRPr="00D2509F">
        <w:tab/>
      </w:r>
      <w:r w:rsidRPr="00D2509F">
        <w:tab/>
      </w:r>
    </w:p>
    <w:p w:rsidR="001A1318" w:rsidRPr="00D2509F" w:rsidRDefault="001A1318" w:rsidP="001A1318">
      <w:pPr>
        <w:spacing w:line="480" w:lineRule="auto"/>
      </w:pPr>
      <w:r w:rsidRPr="00D2509F">
        <w:t>University of Liverpool</w:t>
      </w:r>
      <w:r w:rsidRPr="00D2509F">
        <w:tab/>
      </w:r>
      <w:r w:rsidRPr="00D2509F">
        <w:tab/>
      </w:r>
      <w:r w:rsidRPr="00D2509F">
        <w:tab/>
        <w:t xml:space="preserve"> </w:t>
      </w:r>
      <w:proofErr w:type="gramStart"/>
      <w:r w:rsidRPr="00D2509F">
        <w:t>email  m.g.cherry@liverpool.ac.uk</w:t>
      </w:r>
      <w:proofErr w:type="gramEnd"/>
    </w:p>
    <w:p w:rsidR="001A1318" w:rsidRPr="00D2509F" w:rsidRDefault="001A1318" w:rsidP="001A1318">
      <w:pPr>
        <w:spacing w:line="480" w:lineRule="auto"/>
      </w:pPr>
      <w:r w:rsidRPr="00D2509F">
        <w:t>Brownlow Hill</w:t>
      </w:r>
    </w:p>
    <w:p w:rsidR="001A1318" w:rsidRPr="00D2509F" w:rsidRDefault="001A1318" w:rsidP="001A1318">
      <w:pPr>
        <w:spacing w:line="480" w:lineRule="auto"/>
      </w:pPr>
      <w:r w:rsidRPr="00D2509F">
        <w:t>Liverpool, L69 3GB</w:t>
      </w:r>
    </w:p>
    <w:p w:rsidR="001A1318" w:rsidRPr="00D2509F" w:rsidRDefault="001A1318" w:rsidP="001A1318">
      <w:pPr>
        <w:spacing w:line="480" w:lineRule="auto"/>
      </w:pPr>
    </w:p>
    <w:p w:rsidR="001A1318" w:rsidRPr="00D2509F" w:rsidRDefault="001A1318">
      <w:pPr>
        <w:spacing w:after="200" w:line="276" w:lineRule="auto"/>
        <w:rPr>
          <w:rFonts w:ascii="Arial" w:eastAsiaTheme="majorEastAsia" w:hAnsi="Arial" w:cstheme="majorBidi"/>
          <w:b/>
          <w:bCs/>
          <w:caps/>
          <w:sz w:val="32"/>
          <w:szCs w:val="28"/>
        </w:rPr>
      </w:pPr>
    </w:p>
    <w:p w:rsidR="008A534C" w:rsidRPr="00D2509F" w:rsidRDefault="008A534C" w:rsidP="00C62D14">
      <w:pPr>
        <w:pStyle w:val="Heading1"/>
        <w:numPr>
          <w:ilvl w:val="0"/>
          <w:numId w:val="0"/>
        </w:numPr>
        <w:spacing w:line="480" w:lineRule="auto"/>
        <w:ind w:left="432" w:hanging="432"/>
      </w:pPr>
      <w:r w:rsidRPr="00D2509F">
        <w:lastRenderedPageBreak/>
        <w:t xml:space="preserve">Abstract </w:t>
      </w:r>
    </w:p>
    <w:p w:rsidR="008A534C" w:rsidRPr="00D2509F" w:rsidRDefault="008A534C" w:rsidP="00C62D14">
      <w:pPr>
        <w:pStyle w:val="CommentText"/>
        <w:spacing w:line="480" w:lineRule="auto"/>
        <w:jc w:val="both"/>
        <w:rPr>
          <w:sz w:val="22"/>
          <w:szCs w:val="22"/>
        </w:rPr>
      </w:pPr>
      <w:r w:rsidRPr="00D2509F">
        <w:rPr>
          <w:b/>
          <w:sz w:val="22"/>
          <w:szCs w:val="22"/>
        </w:rPr>
        <w:t>Background</w:t>
      </w:r>
      <w:r w:rsidRPr="00D2509F">
        <w:rPr>
          <w:sz w:val="22"/>
          <w:szCs w:val="22"/>
        </w:rPr>
        <w:t xml:space="preserve">: </w:t>
      </w:r>
      <w:r w:rsidR="001A1318" w:rsidRPr="00D2509F">
        <w:rPr>
          <w:sz w:val="22"/>
          <w:szCs w:val="22"/>
        </w:rPr>
        <w:t>Cherry</w:t>
      </w:r>
      <w:r w:rsidRPr="00D2509F">
        <w:rPr>
          <w:sz w:val="22"/>
          <w:szCs w:val="22"/>
        </w:rPr>
        <w:t xml:space="preserve"> et al. found that emotional intelligence (EI) mediates the negative influence of first-year medical students’ attachment styles on their patient-provider communication (PPC). However, in that study, students were examined on a relatively straightforward PPC skill set and were not assessed on their abilities to elicit relevant clinical information from standardised patients (SPs). The influence of these psychological variables in more demanding and realistic clinical scenarios warrants investigation.</w:t>
      </w:r>
    </w:p>
    <w:p w:rsidR="008A534C" w:rsidRPr="00D2509F" w:rsidRDefault="008A534C" w:rsidP="00C62D14">
      <w:pPr>
        <w:spacing w:line="480" w:lineRule="auto"/>
        <w:jc w:val="both"/>
        <w:rPr>
          <w:sz w:val="22"/>
          <w:szCs w:val="22"/>
        </w:rPr>
      </w:pPr>
      <w:r w:rsidRPr="00D2509F">
        <w:rPr>
          <w:b/>
          <w:sz w:val="22"/>
          <w:szCs w:val="22"/>
        </w:rPr>
        <w:t>Aim</w:t>
      </w:r>
      <w:r w:rsidRPr="00D2509F">
        <w:rPr>
          <w:sz w:val="22"/>
          <w:szCs w:val="22"/>
        </w:rPr>
        <w:t xml:space="preserve">: To validate previous research findings by exploring the mediating effect of EI on the relationship between medical students’ attachment styles and their PPC across an ecologically valid PPC Objective Structured Clinical Examination (OSCE).  </w:t>
      </w:r>
    </w:p>
    <w:p w:rsidR="008A534C" w:rsidRPr="00D2509F" w:rsidRDefault="008A534C" w:rsidP="00C62D14">
      <w:pPr>
        <w:spacing w:line="480" w:lineRule="auto"/>
        <w:jc w:val="both"/>
        <w:rPr>
          <w:sz w:val="22"/>
          <w:szCs w:val="22"/>
        </w:rPr>
      </w:pPr>
      <w:r w:rsidRPr="00D2509F">
        <w:rPr>
          <w:b/>
          <w:sz w:val="22"/>
          <w:szCs w:val="22"/>
        </w:rPr>
        <w:t>Methods</w:t>
      </w:r>
      <w:r w:rsidRPr="00D2509F">
        <w:rPr>
          <w:sz w:val="22"/>
          <w:szCs w:val="22"/>
        </w:rPr>
        <w:t xml:space="preserve">: Second-year medical students completed measures of attachment (ECR-SF, a 12 item measure which provides attachment avoidance and attachment anxiety dimensional scores) and EI (MSCEIT, a 141-item measure regarding the perception, use, understanding and management of emotions), prior to their summative PPC OSCE. PPC was assessed using OSCE scores. Structural equation modelling (SEM) was used to validate </w:t>
      </w:r>
      <w:r w:rsidR="001A1318" w:rsidRPr="00D2509F">
        <w:rPr>
          <w:sz w:val="22"/>
          <w:szCs w:val="22"/>
        </w:rPr>
        <w:t>Cherry</w:t>
      </w:r>
      <w:r w:rsidRPr="00D2509F">
        <w:rPr>
          <w:sz w:val="22"/>
          <w:szCs w:val="22"/>
        </w:rPr>
        <w:t xml:space="preserve"> et al.’s model of the relationships between attachment style, EI and PPC.</w:t>
      </w:r>
    </w:p>
    <w:p w:rsidR="008A534C" w:rsidRPr="00D2509F" w:rsidRDefault="008A534C" w:rsidP="00C62D14">
      <w:pPr>
        <w:spacing w:line="480" w:lineRule="auto"/>
        <w:jc w:val="both"/>
        <w:rPr>
          <w:sz w:val="22"/>
          <w:szCs w:val="22"/>
        </w:rPr>
      </w:pPr>
      <w:r w:rsidRPr="00D2509F">
        <w:rPr>
          <w:b/>
          <w:sz w:val="22"/>
          <w:szCs w:val="22"/>
        </w:rPr>
        <w:t>Results</w:t>
      </w:r>
      <w:r w:rsidRPr="00D2509F">
        <w:rPr>
          <w:sz w:val="22"/>
          <w:szCs w:val="22"/>
        </w:rPr>
        <w:t>: 296/382 (77.49%) students participated. Attachment avoidance was significantly negatively correlated with total EI scores (r= -.</w:t>
      </w:r>
      <w:r w:rsidR="00F91CA3" w:rsidRPr="00D2509F">
        <w:rPr>
          <w:sz w:val="22"/>
          <w:szCs w:val="22"/>
        </w:rPr>
        <w:t>23</w:t>
      </w:r>
      <w:r w:rsidRPr="00D2509F">
        <w:rPr>
          <w:sz w:val="22"/>
          <w:szCs w:val="22"/>
        </w:rPr>
        <w:t>, p&lt;.01); total EI was significantly positively correlated with OSCE scores (r=.3</w:t>
      </w:r>
      <w:r w:rsidR="00F91CA3" w:rsidRPr="00D2509F">
        <w:rPr>
          <w:sz w:val="22"/>
          <w:szCs w:val="22"/>
        </w:rPr>
        <w:t>2</w:t>
      </w:r>
      <w:r w:rsidRPr="00D2509F">
        <w:rPr>
          <w:sz w:val="22"/>
          <w:szCs w:val="22"/>
        </w:rPr>
        <w:t xml:space="preserve">, p&lt;.01). A parsimonious SEM confirmed that EI mediated the negative influence of attachment avoidance on OSCE scores. It significantly predicted 14% of the variance in OSCE scores, twice as much as the 7% observed in the previous study.  </w:t>
      </w:r>
    </w:p>
    <w:p w:rsidR="008A534C" w:rsidRPr="00D2509F" w:rsidRDefault="008A534C" w:rsidP="00C62D14">
      <w:pPr>
        <w:pStyle w:val="CommentText"/>
        <w:spacing w:line="480" w:lineRule="auto"/>
        <w:jc w:val="both"/>
      </w:pPr>
      <w:r w:rsidRPr="00D2509F">
        <w:rPr>
          <w:b/>
          <w:sz w:val="22"/>
          <w:szCs w:val="22"/>
        </w:rPr>
        <w:t>Conclusion</w:t>
      </w:r>
      <w:r w:rsidRPr="00D2509F">
        <w:rPr>
          <w:sz w:val="22"/>
          <w:szCs w:val="22"/>
        </w:rPr>
        <w:t>: In more demanding and realistic clinical scenarios, EI makes a greater contribution towards effective PPC.</w:t>
      </w:r>
      <w:r w:rsidRPr="00D2509F">
        <w:t xml:space="preserve"> </w:t>
      </w:r>
      <w:r w:rsidRPr="00D2509F">
        <w:rPr>
          <w:sz w:val="22"/>
          <w:szCs w:val="22"/>
        </w:rPr>
        <w:t>Attachment is perceived to be stable from early adulthood, whereas EI can be developed using targeted educational interventions. Validation of this theoretical model of PPC in second-year medical students strengthens the potential educational implications of EI.</w:t>
      </w:r>
      <w:r w:rsidRPr="00D2509F">
        <w:rPr>
          <w:color w:val="FF0000"/>
        </w:rPr>
        <w:t xml:space="preserve"> </w:t>
      </w:r>
      <w:r w:rsidRPr="00D2509F">
        <w:rPr>
          <w:color w:val="FF0000"/>
        </w:rPr>
        <w:br w:type="page"/>
      </w:r>
    </w:p>
    <w:p w:rsidR="008A534C" w:rsidRPr="00D2509F" w:rsidRDefault="008A534C" w:rsidP="00C62D14">
      <w:pPr>
        <w:pStyle w:val="Heading1"/>
        <w:numPr>
          <w:ilvl w:val="0"/>
          <w:numId w:val="0"/>
        </w:numPr>
        <w:ind w:left="432" w:hanging="432"/>
      </w:pPr>
      <w:r w:rsidRPr="00D2509F">
        <w:lastRenderedPageBreak/>
        <w:t xml:space="preserve">Introduction </w:t>
      </w:r>
    </w:p>
    <w:p w:rsidR="008A534C" w:rsidRPr="00D2509F" w:rsidRDefault="008A534C" w:rsidP="00C62D14">
      <w:pPr>
        <w:jc w:val="both"/>
        <w:rPr>
          <w:sz w:val="22"/>
          <w:szCs w:val="22"/>
        </w:rPr>
      </w:pPr>
    </w:p>
    <w:p w:rsidR="008A534C" w:rsidRPr="00D2509F" w:rsidRDefault="00B71055" w:rsidP="00B71055">
      <w:pPr>
        <w:spacing w:after="200" w:line="480" w:lineRule="auto"/>
        <w:ind w:firstLine="432"/>
        <w:jc w:val="both"/>
        <w:rPr>
          <w:sz w:val="22"/>
          <w:szCs w:val="22"/>
        </w:rPr>
      </w:pPr>
      <w:r w:rsidRPr="00D2509F">
        <w:rPr>
          <w:sz w:val="22"/>
          <w:szCs w:val="22"/>
        </w:rPr>
        <w:t>The association between effective patient-provider communication (PPC) and patients’ physical and psychological well-being is well documented.</w:t>
      </w:r>
      <w:r w:rsidRPr="00D2509F">
        <w:rPr>
          <w:noProof/>
          <w:sz w:val="22"/>
          <w:szCs w:val="22"/>
          <w:vertAlign w:val="superscript"/>
        </w:rPr>
        <w:t>1, 2</w:t>
      </w:r>
      <w:r w:rsidR="008A534C" w:rsidRPr="00D2509F">
        <w:rPr>
          <w:sz w:val="22"/>
          <w:szCs w:val="22"/>
        </w:rPr>
        <w:t xml:space="preserve"> Because of this, effective PPC is outlined by regulatory bodies as a core component of clinical practice and its principles are taught and assessed during undergraduate and postgraduate medical education.</w:t>
      </w:r>
      <w:r w:rsidR="008A534C" w:rsidRPr="00D2509F">
        <w:rPr>
          <w:noProof/>
          <w:sz w:val="22"/>
          <w:szCs w:val="22"/>
          <w:vertAlign w:val="superscript"/>
        </w:rPr>
        <w:t>3-9</w:t>
      </w:r>
      <w:r w:rsidR="008A534C" w:rsidRPr="00D2509F">
        <w:rPr>
          <w:sz w:val="22"/>
          <w:szCs w:val="22"/>
        </w:rPr>
        <w:t xml:space="preserve"> However, there remains at the heart of PPC research a serious issue worthy of study:</w:t>
      </w:r>
      <w:r w:rsidRPr="00D2509F">
        <w:rPr>
          <w:sz w:val="22"/>
          <w:szCs w:val="22"/>
        </w:rPr>
        <w:t xml:space="preserve"> medical students and doctors differ in their abilities to </w:t>
      </w:r>
      <w:r w:rsidRPr="00D2509F">
        <w:rPr>
          <w:i/>
          <w:sz w:val="22"/>
          <w:szCs w:val="22"/>
        </w:rPr>
        <w:t>identify</w:t>
      </w:r>
      <w:r w:rsidRPr="00D2509F">
        <w:rPr>
          <w:sz w:val="22"/>
          <w:szCs w:val="22"/>
        </w:rPr>
        <w:t xml:space="preserve"> when patients are showing emotional distress and </w:t>
      </w:r>
      <w:r w:rsidRPr="00D2509F">
        <w:rPr>
          <w:i/>
          <w:sz w:val="22"/>
          <w:szCs w:val="22"/>
        </w:rPr>
        <w:t>respond</w:t>
      </w:r>
      <w:r w:rsidRPr="00D2509F">
        <w:rPr>
          <w:sz w:val="22"/>
          <w:szCs w:val="22"/>
        </w:rPr>
        <w:t xml:space="preserve"> to this distress in an appropriate manner, c</w:t>
      </w:r>
      <w:r w:rsidR="008A534C" w:rsidRPr="00D2509F">
        <w:rPr>
          <w:sz w:val="22"/>
          <w:szCs w:val="22"/>
        </w:rPr>
        <w:t>ongruent with patients’ needs.</w:t>
      </w:r>
      <w:r w:rsidR="008A534C" w:rsidRPr="00D2509F">
        <w:rPr>
          <w:noProof/>
          <w:sz w:val="22"/>
          <w:szCs w:val="22"/>
          <w:vertAlign w:val="superscript"/>
        </w:rPr>
        <w:t>10</w:t>
      </w:r>
      <w:r w:rsidR="008A534C" w:rsidRPr="00D2509F">
        <w:rPr>
          <w:sz w:val="22"/>
          <w:szCs w:val="22"/>
        </w:rPr>
        <w:t xml:space="preserve"> </w:t>
      </w:r>
      <w:r w:rsidR="00B4501B" w:rsidRPr="00D2509F">
        <w:rPr>
          <w:sz w:val="22"/>
          <w:szCs w:val="22"/>
        </w:rPr>
        <w:t>T</w:t>
      </w:r>
      <w:r w:rsidR="008A534C" w:rsidRPr="00D2509F">
        <w:rPr>
          <w:sz w:val="22"/>
          <w:szCs w:val="22"/>
        </w:rPr>
        <w:t>heoretical pluralism is recommended</w:t>
      </w:r>
      <w:r w:rsidR="00B4501B" w:rsidRPr="00D2509F">
        <w:rPr>
          <w:sz w:val="22"/>
          <w:szCs w:val="22"/>
        </w:rPr>
        <w:t xml:space="preserve"> when investigating this issue</w:t>
      </w:r>
      <w:r w:rsidR="008A534C" w:rsidRPr="00D2509F">
        <w:rPr>
          <w:sz w:val="22"/>
          <w:szCs w:val="22"/>
        </w:rPr>
        <w:t xml:space="preserve"> due to the complex nature of PPC</w:t>
      </w:r>
      <w:r w:rsidR="00B4501B" w:rsidRPr="00D2509F">
        <w:rPr>
          <w:sz w:val="22"/>
          <w:szCs w:val="22"/>
        </w:rPr>
        <w:t>,</w:t>
      </w:r>
      <w:r w:rsidR="008A534C" w:rsidRPr="00D2509F">
        <w:rPr>
          <w:noProof/>
          <w:sz w:val="22"/>
          <w:szCs w:val="22"/>
          <w:vertAlign w:val="superscript"/>
        </w:rPr>
        <w:t>11</w:t>
      </w:r>
      <w:r w:rsidR="00B4501B" w:rsidRPr="00D2509F">
        <w:rPr>
          <w:sz w:val="22"/>
          <w:szCs w:val="22"/>
        </w:rPr>
        <w:t xml:space="preserve"> and t</w:t>
      </w:r>
      <w:r w:rsidR="008A534C" w:rsidRPr="00D2509F">
        <w:rPr>
          <w:sz w:val="22"/>
          <w:szCs w:val="22"/>
        </w:rPr>
        <w:t>wo related psychological theories have been proposed as influencers of providers’ PPC: attachment theory,</w:t>
      </w:r>
      <w:r w:rsidR="008A534C" w:rsidRPr="00D2509F">
        <w:rPr>
          <w:noProof/>
          <w:sz w:val="22"/>
          <w:szCs w:val="22"/>
          <w:vertAlign w:val="superscript"/>
        </w:rPr>
        <w:t>12</w:t>
      </w:r>
      <w:r w:rsidR="008A534C" w:rsidRPr="00D2509F">
        <w:rPr>
          <w:sz w:val="22"/>
          <w:szCs w:val="22"/>
        </w:rPr>
        <w:t xml:space="preserve"> and the theory of</w:t>
      </w:r>
      <w:r w:rsidR="00B43BD6" w:rsidRPr="00D2509F">
        <w:rPr>
          <w:sz w:val="22"/>
          <w:szCs w:val="22"/>
        </w:rPr>
        <w:t xml:space="preserve"> emotional intelligence (</w:t>
      </w:r>
      <w:r w:rsidR="008A534C" w:rsidRPr="00D2509F">
        <w:rPr>
          <w:sz w:val="22"/>
          <w:szCs w:val="22"/>
        </w:rPr>
        <w:t>EI</w:t>
      </w:r>
      <w:r w:rsidR="00B43BD6" w:rsidRPr="00D2509F">
        <w:rPr>
          <w:sz w:val="22"/>
          <w:szCs w:val="22"/>
        </w:rPr>
        <w:t>)</w:t>
      </w:r>
      <w:r w:rsidR="008A534C" w:rsidRPr="00D2509F">
        <w:rPr>
          <w:sz w:val="22"/>
          <w:szCs w:val="22"/>
        </w:rPr>
        <w:t>.</w:t>
      </w:r>
      <w:r w:rsidR="008A534C" w:rsidRPr="00D2509F">
        <w:rPr>
          <w:noProof/>
          <w:sz w:val="22"/>
          <w:szCs w:val="22"/>
          <w:vertAlign w:val="superscript"/>
        </w:rPr>
        <w:t>13</w:t>
      </w:r>
      <w:r w:rsidR="008A534C" w:rsidRPr="00D2509F">
        <w:rPr>
          <w:sz w:val="22"/>
          <w:szCs w:val="22"/>
        </w:rPr>
        <w:t xml:space="preserve"> </w:t>
      </w:r>
    </w:p>
    <w:p w:rsidR="008A534C" w:rsidRPr="00D2509F" w:rsidRDefault="008A534C" w:rsidP="00122B23">
      <w:pPr>
        <w:spacing w:after="200" w:line="480" w:lineRule="auto"/>
        <w:ind w:firstLine="432"/>
        <w:jc w:val="both"/>
        <w:rPr>
          <w:sz w:val="22"/>
          <w:szCs w:val="22"/>
        </w:rPr>
      </w:pPr>
      <w:r w:rsidRPr="00D2509F">
        <w:rPr>
          <w:sz w:val="22"/>
          <w:szCs w:val="22"/>
        </w:rPr>
        <w:t>The main tenet of attachment theory is that individuals develop close bonds with their</w:t>
      </w:r>
      <w:r w:rsidR="00B4501B" w:rsidRPr="00D2509F">
        <w:rPr>
          <w:sz w:val="22"/>
          <w:szCs w:val="22"/>
        </w:rPr>
        <w:t xml:space="preserve"> primary </w:t>
      </w:r>
      <w:r w:rsidRPr="00D2509F">
        <w:rPr>
          <w:sz w:val="22"/>
          <w:szCs w:val="22"/>
        </w:rPr>
        <w:t>caregiver</w:t>
      </w:r>
      <w:r w:rsidR="00B4501B" w:rsidRPr="00D2509F">
        <w:rPr>
          <w:sz w:val="22"/>
          <w:szCs w:val="22"/>
        </w:rPr>
        <w:t>(</w:t>
      </w:r>
      <w:r w:rsidRPr="00D2509F">
        <w:rPr>
          <w:sz w:val="22"/>
          <w:szCs w:val="22"/>
        </w:rPr>
        <w:t>s</w:t>
      </w:r>
      <w:r w:rsidR="00B4501B" w:rsidRPr="00D2509F">
        <w:rPr>
          <w:sz w:val="22"/>
          <w:szCs w:val="22"/>
        </w:rPr>
        <w:t>)</w:t>
      </w:r>
      <w:r w:rsidRPr="00D2509F">
        <w:rPr>
          <w:sz w:val="22"/>
          <w:szCs w:val="22"/>
        </w:rPr>
        <w:t xml:space="preserve"> in infancy, and these translate into internal working models which influence how </w:t>
      </w:r>
      <w:r w:rsidR="00B4501B" w:rsidRPr="00D2509F">
        <w:rPr>
          <w:sz w:val="22"/>
          <w:szCs w:val="22"/>
        </w:rPr>
        <w:t>they conceptualise and relate</w:t>
      </w:r>
      <w:r w:rsidRPr="00D2509F">
        <w:rPr>
          <w:sz w:val="22"/>
          <w:szCs w:val="22"/>
        </w:rPr>
        <w:t xml:space="preserve"> to others in close relationships, such as the doctor-patient relationship.</w:t>
      </w:r>
      <w:r w:rsidRPr="00D2509F">
        <w:rPr>
          <w:noProof/>
          <w:sz w:val="22"/>
          <w:szCs w:val="22"/>
          <w:vertAlign w:val="superscript"/>
        </w:rPr>
        <w:t>14</w:t>
      </w:r>
      <w:r w:rsidRPr="00D2509F">
        <w:rPr>
          <w:sz w:val="22"/>
          <w:szCs w:val="22"/>
        </w:rPr>
        <w:t xml:space="preserve"> Two</w:t>
      </w:r>
      <w:r w:rsidR="00921F50" w:rsidRPr="00D2509F">
        <w:rPr>
          <w:sz w:val="22"/>
          <w:szCs w:val="22"/>
        </w:rPr>
        <w:t xml:space="preserve"> dimensions of attachment exist</w:t>
      </w:r>
      <w:r w:rsidRPr="00D2509F">
        <w:rPr>
          <w:sz w:val="22"/>
          <w:szCs w:val="22"/>
        </w:rPr>
        <w:t>;</w:t>
      </w:r>
      <w:r w:rsidRPr="00D2509F">
        <w:rPr>
          <w:noProof/>
          <w:sz w:val="22"/>
          <w:szCs w:val="22"/>
          <w:vertAlign w:val="superscript"/>
        </w:rPr>
        <w:t>15</w:t>
      </w:r>
      <w:r w:rsidRPr="00D2509F">
        <w:rPr>
          <w:sz w:val="22"/>
          <w:szCs w:val="22"/>
        </w:rPr>
        <w:t xml:space="preserve"> attachment anxiety</w:t>
      </w:r>
      <w:r w:rsidR="00921F50" w:rsidRPr="00D2509F">
        <w:rPr>
          <w:sz w:val="22"/>
          <w:szCs w:val="22"/>
        </w:rPr>
        <w:t xml:space="preserve">, which </w:t>
      </w:r>
      <w:r w:rsidR="00AE2700" w:rsidRPr="00D2509F">
        <w:rPr>
          <w:sz w:val="22"/>
          <w:szCs w:val="22"/>
        </w:rPr>
        <w:t xml:space="preserve">represents the degree to which an individual becomes involved in </w:t>
      </w:r>
      <w:r w:rsidR="00921F50" w:rsidRPr="00D2509F">
        <w:rPr>
          <w:sz w:val="22"/>
          <w:szCs w:val="22"/>
        </w:rPr>
        <w:t>emotive situations or feelings,</w:t>
      </w:r>
      <w:r w:rsidRPr="00D2509F">
        <w:rPr>
          <w:noProof/>
          <w:sz w:val="22"/>
          <w:szCs w:val="22"/>
          <w:vertAlign w:val="superscript"/>
        </w:rPr>
        <w:t>16</w:t>
      </w:r>
      <w:r w:rsidR="00921F50" w:rsidRPr="00D2509F">
        <w:rPr>
          <w:sz w:val="22"/>
          <w:szCs w:val="22"/>
        </w:rPr>
        <w:t xml:space="preserve"> and attachment avoidance, which</w:t>
      </w:r>
      <w:r w:rsidR="00AE2700" w:rsidRPr="00D2509F">
        <w:rPr>
          <w:sz w:val="22"/>
          <w:szCs w:val="22"/>
        </w:rPr>
        <w:t xml:space="preserve"> represents the degree to which an individual avoids intimacy and emotional expression</w:t>
      </w:r>
      <w:r w:rsidRPr="00D2509F">
        <w:rPr>
          <w:sz w:val="22"/>
          <w:szCs w:val="22"/>
        </w:rPr>
        <w:t>.</w:t>
      </w:r>
      <w:r w:rsidRPr="00D2509F">
        <w:rPr>
          <w:noProof/>
          <w:sz w:val="22"/>
          <w:szCs w:val="22"/>
          <w:vertAlign w:val="superscript"/>
        </w:rPr>
        <w:t>17</w:t>
      </w:r>
      <w:r w:rsidRPr="00D2509F">
        <w:rPr>
          <w:sz w:val="22"/>
          <w:szCs w:val="22"/>
        </w:rPr>
        <w:t xml:space="preserve"> Attachment theory has mostly been applied to psychotherapy or mental health settings, with research demonstrating links between </w:t>
      </w:r>
      <w:r w:rsidR="00B4501B" w:rsidRPr="00D2509F">
        <w:rPr>
          <w:sz w:val="22"/>
          <w:szCs w:val="22"/>
        </w:rPr>
        <w:t xml:space="preserve">health </w:t>
      </w:r>
      <w:r w:rsidRPr="00D2509F">
        <w:rPr>
          <w:sz w:val="22"/>
          <w:szCs w:val="22"/>
        </w:rPr>
        <w:t>providers’ attachment styles and their PPC.</w:t>
      </w:r>
      <w:r w:rsidRPr="00D2509F">
        <w:rPr>
          <w:noProof/>
          <w:sz w:val="22"/>
          <w:szCs w:val="22"/>
          <w:vertAlign w:val="superscript"/>
        </w:rPr>
        <w:t>18</w:t>
      </w:r>
      <w:r w:rsidRPr="00D2509F">
        <w:rPr>
          <w:sz w:val="22"/>
          <w:szCs w:val="22"/>
        </w:rPr>
        <w:t xml:space="preserve"> Attachment theory may therefore provide one mechanism to account for individual differences in medical students’ and/or doctors’ PPC.</w:t>
      </w:r>
      <w:r w:rsidRPr="00D2509F">
        <w:rPr>
          <w:noProof/>
          <w:sz w:val="22"/>
          <w:szCs w:val="22"/>
          <w:vertAlign w:val="superscript"/>
        </w:rPr>
        <w:t>12, 19-24</w:t>
      </w:r>
      <w:r w:rsidR="00B4501B" w:rsidRPr="00D2509F">
        <w:rPr>
          <w:noProof/>
          <w:sz w:val="22"/>
          <w:szCs w:val="22"/>
          <w:vertAlign w:val="superscript"/>
        </w:rPr>
        <w:t xml:space="preserve"> </w:t>
      </w:r>
      <w:r w:rsidRPr="00D2509F">
        <w:rPr>
          <w:sz w:val="22"/>
          <w:szCs w:val="22"/>
        </w:rPr>
        <w:t>However, attachment styles cannot easily be modified</w:t>
      </w:r>
      <w:r w:rsidRPr="00D2509F">
        <w:rPr>
          <w:noProof/>
          <w:sz w:val="22"/>
          <w:szCs w:val="22"/>
          <w:vertAlign w:val="superscript"/>
        </w:rPr>
        <w:t>25</w:t>
      </w:r>
      <w:r w:rsidRPr="00D2509F">
        <w:rPr>
          <w:sz w:val="22"/>
          <w:szCs w:val="22"/>
        </w:rPr>
        <w:t xml:space="preserve"> and therefore if attachment influences PPC, the resulting educational implications may amount simply to educating students about its possible influence. A psychological characteristic related to attachment style, which has also been tentatively linked to PPC, is an individual’s EI.</w:t>
      </w:r>
      <w:r w:rsidRPr="00D2509F">
        <w:rPr>
          <w:noProof/>
          <w:sz w:val="22"/>
          <w:szCs w:val="22"/>
          <w:vertAlign w:val="superscript"/>
        </w:rPr>
        <w:t>26-34</w:t>
      </w:r>
    </w:p>
    <w:p w:rsidR="008A534C" w:rsidRPr="00D2509F" w:rsidRDefault="008A534C" w:rsidP="00122B23">
      <w:pPr>
        <w:spacing w:after="200" w:line="480" w:lineRule="auto"/>
        <w:ind w:firstLine="432"/>
        <w:jc w:val="both"/>
        <w:rPr>
          <w:sz w:val="22"/>
          <w:szCs w:val="22"/>
          <w:lang w:eastAsia="en-GB"/>
        </w:rPr>
      </w:pPr>
      <w:r w:rsidRPr="00D2509F">
        <w:rPr>
          <w:sz w:val="22"/>
          <w:szCs w:val="22"/>
        </w:rPr>
        <w:t>EI is the degree to which an individual is able to perceive, use, understand and manage their own and others’ emotions</w:t>
      </w:r>
      <w:r w:rsidRPr="00D2509F">
        <w:rPr>
          <w:noProof/>
          <w:sz w:val="22"/>
          <w:szCs w:val="22"/>
          <w:vertAlign w:val="superscript"/>
        </w:rPr>
        <w:t>35</w:t>
      </w:r>
      <w:r w:rsidRPr="00D2509F">
        <w:rPr>
          <w:sz w:val="22"/>
          <w:szCs w:val="22"/>
        </w:rPr>
        <w:t xml:space="preserve"> and develops in childhood, partly as a function of attachment style.</w:t>
      </w:r>
      <w:r w:rsidRPr="00D2509F">
        <w:rPr>
          <w:noProof/>
          <w:sz w:val="22"/>
          <w:szCs w:val="22"/>
          <w:vertAlign w:val="superscript"/>
        </w:rPr>
        <w:t>36</w:t>
      </w:r>
      <w:r w:rsidRPr="00D2509F">
        <w:rPr>
          <w:sz w:val="22"/>
          <w:szCs w:val="22"/>
        </w:rPr>
        <w:t xml:space="preserve"> EI may </w:t>
      </w:r>
      <w:r w:rsidRPr="00D2509F">
        <w:rPr>
          <w:sz w:val="22"/>
          <w:szCs w:val="22"/>
        </w:rPr>
        <w:lastRenderedPageBreak/>
        <w:t xml:space="preserve">help doctors to </w:t>
      </w:r>
      <w:r w:rsidR="005020A4" w:rsidRPr="00D2509F">
        <w:rPr>
          <w:sz w:val="22"/>
          <w:szCs w:val="22"/>
        </w:rPr>
        <w:t xml:space="preserve">simultaneously </w:t>
      </w:r>
      <w:r w:rsidRPr="00D2509F">
        <w:rPr>
          <w:sz w:val="22"/>
          <w:szCs w:val="22"/>
        </w:rPr>
        <w:t>correctly identify patients’ emotional distress, manage their own emotions and intervene appropriate</w:t>
      </w:r>
      <w:r w:rsidR="005020A4" w:rsidRPr="00D2509F">
        <w:rPr>
          <w:sz w:val="22"/>
          <w:szCs w:val="22"/>
        </w:rPr>
        <w:t>ly</w:t>
      </w:r>
      <w:r w:rsidRPr="00D2509F">
        <w:rPr>
          <w:sz w:val="22"/>
          <w:szCs w:val="22"/>
        </w:rPr>
        <w:t xml:space="preserve"> during medical consultations. In contrast to attachment, EI can be </w:t>
      </w:r>
      <w:r w:rsidR="005020A4" w:rsidRPr="00D2509F">
        <w:rPr>
          <w:sz w:val="22"/>
          <w:szCs w:val="22"/>
        </w:rPr>
        <w:t>developed over the course of an individual’s medical education through targeted</w:t>
      </w:r>
      <w:r w:rsidRPr="00D2509F">
        <w:rPr>
          <w:sz w:val="22"/>
          <w:szCs w:val="22"/>
        </w:rPr>
        <w:t xml:space="preserve"> educational interventions</w:t>
      </w:r>
      <w:proofErr w:type="gramStart"/>
      <w:r w:rsidR="005020A4" w:rsidRPr="00D2509F">
        <w:rPr>
          <w:sz w:val="22"/>
          <w:szCs w:val="22"/>
        </w:rPr>
        <w:t>;</w:t>
      </w:r>
      <w:r w:rsidRPr="00D2509F">
        <w:rPr>
          <w:noProof/>
          <w:sz w:val="22"/>
          <w:szCs w:val="22"/>
          <w:vertAlign w:val="superscript"/>
        </w:rPr>
        <w:t>37</w:t>
      </w:r>
      <w:proofErr w:type="gramEnd"/>
      <w:r w:rsidRPr="00D2509F">
        <w:rPr>
          <w:noProof/>
          <w:sz w:val="22"/>
          <w:szCs w:val="22"/>
          <w:vertAlign w:val="superscript"/>
        </w:rPr>
        <w:t>, 38</w:t>
      </w:r>
      <w:r w:rsidRPr="00D2509F">
        <w:rPr>
          <w:sz w:val="22"/>
          <w:szCs w:val="22"/>
        </w:rPr>
        <w:t xml:space="preserve"> </w:t>
      </w:r>
      <w:r w:rsidR="005020A4" w:rsidRPr="00D2509F">
        <w:rPr>
          <w:sz w:val="22"/>
          <w:szCs w:val="22"/>
        </w:rPr>
        <w:t>increasing EI may therefore also positively influence t</w:t>
      </w:r>
      <w:r w:rsidRPr="00D2509F">
        <w:rPr>
          <w:sz w:val="22"/>
          <w:szCs w:val="22"/>
        </w:rPr>
        <w:t xml:space="preserve">heir PPC. </w:t>
      </w:r>
      <w:r w:rsidR="00912704" w:rsidRPr="00D2509F">
        <w:rPr>
          <w:sz w:val="22"/>
          <w:szCs w:val="22"/>
        </w:rPr>
        <w:t>Given the d</w:t>
      </w:r>
      <w:r w:rsidR="00912704" w:rsidRPr="00D2509F">
        <w:rPr>
          <w:sz w:val="22"/>
          <w:szCs w:val="22"/>
          <w:lang w:eastAsia="en-GB"/>
        </w:rPr>
        <w:t xml:space="preserve">evelopmental </w:t>
      </w:r>
      <w:r w:rsidRPr="00D2509F">
        <w:rPr>
          <w:sz w:val="22"/>
          <w:szCs w:val="22"/>
          <w:lang w:eastAsia="en-GB"/>
        </w:rPr>
        <w:t xml:space="preserve">differences </w:t>
      </w:r>
      <w:r w:rsidR="00912704" w:rsidRPr="00D2509F">
        <w:rPr>
          <w:sz w:val="22"/>
          <w:szCs w:val="22"/>
          <w:lang w:eastAsia="en-GB"/>
        </w:rPr>
        <w:t>in EI and attachment outlined above, a</w:t>
      </w:r>
      <w:r w:rsidRPr="00D2509F">
        <w:rPr>
          <w:sz w:val="22"/>
          <w:szCs w:val="22"/>
          <w:lang w:eastAsia="en-GB"/>
        </w:rPr>
        <w:t xml:space="preserve"> model </w:t>
      </w:r>
      <w:r w:rsidR="00912704" w:rsidRPr="00D2509F">
        <w:rPr>
          <w:sz w:val="22"/>
          <w:szCs w:val="22"/>
          <w:lang w:eastAsia="en-GB"/>
        </w:rPr>
        <w:t xml:space="preserve">was proposed, in </w:t>
      </w:r>
      <w:proofErr w:type="gramStart"/>
      <w:r w:rsidR="00912704" w:rsidRPr="00D2509F">
        <w:rPr>
          <w:sz w:val="22"/>
          <w:szCs w:val="22"/>
          <w:lang w:eastAsia="en-GB"/>
        </w:rPr>
        <w:t xml:space="preserve">which </w:t>
      </w:r>
      <w:r w:rsidRPr="00D2509F">
        <w:rPr>
          <w:sz w:val="22"/>
          <w:szCs w:val="22"/>
          <w:lang w:eastAsia="en-GB"/>
        </w:rPr>
        <w:t xml:space="preserve"> </w:t>
      </w:r>
      <w:r w:rsidR="00912704" w:rsidRPr="00D2509F">
        <w:rPr>
          <w:sz w:val="22"/>
          <w:szCs w:val="22"/>
          <w:lang w:eastAsia="en-GB"/>
        </w:rPr>
        <w:t>it</w:t>
      </w:r>
      <w:proofErr w:type="gramEnd"/>
      <w:r w:rsidR="00912704" w:rsidRPr="00D2509F">
        <w:rPr>
          <w:sz w:val="22"/>
          <w:szCs w:val="22"/>
          <w:lang w:eastAsia="en-GB"/>
        </w:rPr>
        <w:t xml:space="preserve"> was hypothesised that </w:t>
      </w:r>
      <w:r w:rsidRPr="00D2509F">
        <w:rPr>
          <w:sz w:val="22"/>
          <w:szCs w:val="22"/>
          <w:lang w:eastAsia="en-GB"/>
        </w:rPr>
        <w:t>attachment</w:t>
      </w:r>
      <w:r w:rsidR="00912704" w:rsidRPr="00D2509F">
        <w:rPr>
          <w:sz w:val="22"/>
          <w:szCs w:val="22"/>
          <w:lang w:eastAsia="en-GB"/>
        </w:rPr>
        <w:t xml:space="preserve"> will</w:t>
      </w:r>
      <w:r w:rsidR="005020A4" w:rsidRPr="00D2509F">
        <w:rPr>
          <w:sz w:val="22"/>
          <w:szCs w:val="22"/>
          <w:lang w:eastAsia="en-GB"/>
        </w:rPr>
        <w:t xml:space="preserve"> negatively </w:t>
      </w:r>
      <w:r w:rsidRPr="00D2509F">
        <w:rPr>
          <w:sz w:val="22"/>
          <w:szCs w:val="22"/>
          <w:lang w:eastAsia="en-GB"/>
        </w:rPr>
        <w:t>influenc</w:t>
      </w:r>
      <w:r w:rsidR="00912704" w:rsidRPr="00D2509F">
        <w:rPr>
          <w:sz w:val="22"/>
          <w:szCs w:val="22"/>
          <w:lang w:eastAsia="en-GB"/>
        </w:rPr>
        <w:t>e</w:t>
      </w:r>
      <w:r w:rsidRPr="00D2509F">
        <w:rPr>
          <w:sz w:val="22"/>
          <w:szCs w:val="22"/>
          <w:lang w:eastAsia="en-GB"/>
        </w:rPr>
        <w:t xml:space="preserve"> EI</w:t>
      </w:r>
      <w:r w:rsidR="00912704" w:rsidRPr="00D2509F">
        <w:rPr>
          <w:sz w:val="22"/>
          <w:szCs w:val="22"/>
          <w:lang w:eastAsia="en-GB"/>
        </w:rPr>
        <w:t>,</w:t>
      </w:r>
      <w:r w:rsidRPr="00D2509F">
        <w:rPr>
          <w:sz w:val="22"/>
          <w:szCs w:val="22"/>
          <w:lang w:eastAsia="en-GB"/>
        </w:rPr>
        <w:t xml:space="preserve"> which in turn</w:t>
      </w:r>
      <w:r w:rsidR="005020A4" w:rsidRPr="00D2509F">
        <w:rPr>
          <w:sz w:val="22"/>
          <w:szCs w:val="22"/>
          <w:lang w:eastAsia="en-GB"/>
        </w:rPr>
        <w:t xml:space="preserve"> </w:t>
      </w:r>
      <w:r w:rsidR="00912704" w:rsidRPr="00D2509F">
        <w:rPr>
          <w:sz w:val="22"/>
          <w:szCs w:val="22"/>
          <w:lang w:eastAsia="en-GB"/>
        </w:rPr>
        <w:t xml:space="preserve">will </w:t>
      </w:r>
      <w:r w:rsidR="005020A4" w:rsidRPr="00D2509F">
        <w:rPr>
          <w:sz w:val="22"/>
          <w:szCs w:val="22"/>
          <w:lang w:eastAsia="en-GB"/>
        </w:rPr>
        <w:t>positively</w:t>
      </w:r>
      <w:r w:rsidR="00912704" w:rsidRPr="00D2509F">
        <w:rPr>
          <w:sz w:val="22"/>
          <w:szCs w:val="22"/>
          <w:lang w:eastAsia="en-GB"/>
        </w:rPr>
        <w:t xml:space="preserve"> impact</w:t>
      </w:r>
      <w:r w:rsidRPr="00D2509F">
        <w:rPr>
          <w:sz w:val="22"/>
          <w:szCs w:val="22"/>
          <w:lang w:eastAsia="en-GB"/>
        </w:rPr>
        <w:t xml:space="preserve"> on PPC.</w:t>
      </w:r>
      <w:r w:rsidRPr="00D2509F">
        <w:rPr>
          <w:noProof/>
          <w:sz w:val="22"/>
          <w:szCs w:val="22"/>
          <w:vertAlign w:val="superscript"/>
          <w:lang w:eastAsia="en-GB"/>
        </w:rPr>
        <w:t>39</w:t>
      </w:r>
      <w:r w:rsidRPr="00D2509F">
        <w:rPr>
          <w:sz w:val="22"/>
          <w:szCs w:val="22"/>
          <w:lang w:eastAsia="en-GB"/>
        </w:rPr>
        <w:t xml:space="preserve"> </w:t>
      </w:r>
    </w:p>
    <w:p w:rsidR="008A534C" w:rsidRPr="00D2509F" w:rsidRDefault="008A534C" w:rsidP="00122B23">
      <w:pPr>
        <w:pStyle w:val="LRiGnormal"/>
        <w:spacing w:line="480" w:lineRule="auto"/>
        <w:ind w:firstLine="432"/>
        <w:jc w:val="both"/>
        <w:rPr>
          <w:sz w:val="22"/>
          <w:szCs w:val="22"/>
          <w:lang w:eastAsia="en-GB"/>
        </w:rPr>
      </w:pPr>
      <w:r w:rsidRPr="00D2509F">
        <w:rPr>
          <w:sz w:val="22"/>
          <w:szCs w:val="22"/>
          <w:lang w:eastAsia="en-GB"/>
        </w:rPr>
        <w:t xml:space="preserve">This model was tested with </w:t>
      </w:r>
      <w:r w:rsidRPr="00D2509F">
        <w:rPr>
          <w:sz w:val="22"/>
          <w:szCs w:val="22"/>
        </w:rPr>
        <w:t xml:space="preserve">first-year medical students, in a summative Objective </w:t>
      </w:r>
      <w:r w:rsidR="005020A4" w:rsidRPr="00D2509F">
        <w:rPr>
          <w:sz w:val="22"/>
          <w:szCs w:val="22"/>
        </w:rPr>
        <w:t>Structured Clinical Examination</w:t>
      </w:r>
      <w:r w:rsidRPr="00D2509F">
        <w:rPr>
          <w:sz w:val="22"/>
          <w:szCs w:val="22"/>
        </w:rPr>
        <w:t xml:space="preserve"> (OSCE).</w:t>
      </w:r>
      <w:r w:rsidRPr="00D2509F">
        <w:rPr>
          <w:noProof/>
          <w:sz w:val="22"/>
          <w:szCs w:val="22"/>
          <w:vertAlign w:val="superscript"/>
        </w:rPr>
        <w:t>39</w:t>
      </w:r>
      <w:r w:rsidRPr="00D2509F">
        <w:rPr>
          <w:sz w:val="22"/>
          <w:szCs w:val="22"/>
        </w:rPr>
        <w:t xml:space="preserve"> Support for the model was gained; </w:t>
      </w:r>
      <w:r w:rsidRPr="00D2509F">
        <w:rPr>
          <w:sz w:val="22"/>
          <w:szCs w:val="22"/>
          <w:lang w:eastAsia="en-GB"/>
        </w:rPr>
        <w:t xml:space="preserve">significant relationships were observed between medical students’ overall OSCE scores and both their attachment avoidance and EI, but when these relationships were modelled using structural equation modelling (SEM), EI was the only direct correlate of PPC, accounting for a small but significant proportion in the variance in students’ </w:t>
      </w:r>
      <w:r w:rsidR="005020A4" w:rsidRPr="00D2509F">
        <w:rPr>
          <w:sz w:val="22"/>
          <w:szCs w:val="22"/>
          <w:lang w:eastAsia="en-GB"/>
        </w:rPr>
        <w:t>PPC</w:t>
      </w:r>
      <w:r w:rsidRPr="00D2509F">
        <w:rPr>
          <w:sz w:val="22"/>
          <w:szCs w:val="22"/>
          <w:lang w:eastAsia="en-GB"/>
        </w:rPr>
        <w:t xml:space="preserve">. </w:t>
      </w:r>
      <w:r w:rsidR="00912704" w:rsidRPr="00D2509F">
        <w:rPr>
          <w:sz w:val="22"/>
          <w:szCs w:val="22"/>
          <w:lang w:eastAsia="en-GB"/>
        </w:rPr>
        <w:t>These findings ind</w:t>
      </w:r>
      <w:r w:rsidR="005020A4" w:rsidRPr="00D2509F">
        <w:rPr>
          <w:sz w:val="22"/>
          <w:szCs w:val="22"/>
          <w:lang w:eastAsia="en-GB"/>
        </w:rPr>
        <w:t>icate</w:t>
      </w:r>
      <w:r w:rsidR="00912704" w:rsidRPr="00D2509F">
        <w:rPr>
          <w:sz w:val="22"/>
          <w:szCs w:val="22"/>
          <w:lang w:eastAsia="en-GB"/>
        </w:rPr>
        <w:t>d</w:t>
      </w:r>
      <w:r w:rsidRPr="00D2509F">
        <w:rPr>
          <w:sz w:val="22"/>
          <w:szCs w:val="22"/>
          <w:lang w:eastAsia="en-GB"/>
        </w:rPr>
        <w:t xml:space="preserve"> that s</w:t>
      </w:r>
      <w:r w:rsidRPr="00D2509F">
        <w:rPr>
          <w:sz w:val="22"/>
          <w:szCs w:val="22"/>
        </w:rPr>
        <w:t xml:space="preserve">tudents with higher levels of EI may be better able to </w:t>
      </w:r>
      <w:r w:rsidR="00912704" w:rsidRPr="00D2509F">
        <w:rPr>
          <w:sz w:val="22"/>
          <w:szCs w:val="22"/>
        </w:rPr>
        <w:t>monitor, evaluate and implement effective communication strategies when interacting with SPs</w:t>
      </w:r>
      <w:r w:rsidRPr="00D2509F">
        <w:rPr>
          <w:sz w:val="22"/>
          <w:szCs w:val="22"/>
        </w:rPr>
        <w:t>, irrespective of their attachment styles.</w:t>
      </w:r>
      <w:r w:rsidRPr="00D2509F">
        <w:rPr>
          <w:noProof/>
          <w:sz w:val="22"/>
          <w:szCs w:val="22"/>
          <w:vertAlign w:val="superscript"/>
        </w:rPr>
        <w:t>39</w:t>
      </w:r>
      <w:r w:rsidRPr="00D2509F">
        <w:rPr>
          <w:sz w:val="22"/>
          <w:szCs w:val="22"/>
          <w:vertAlign w:val="superscript"/>
          <w:lang w:eastAsia="en-GB"/>
        </w:rPr>
        <w:t xml:space="preserve"> </w:t>
      </w:r>
      <w:r w:rsidRPr="00D2509F">
        <w:rPr>
          <w:sz w:val="22"/>
          <w:szCs w:val="22"/>
          <w:lang w:eastAsia="en-GB"/>
        </w:rPr>
        <w:t>However, in this study, the participants were assessed on a relatively simple PPC skill-set</w:t>
      </w:r>
      <w:r w:rsidR="005020A4" w:rsidRPr="00D2509F">
        <w:rPr>
          <w:sz w:val="22"/>
          <w:szCs w:val="22"/>
          <w:lang w:eastAsia="en-GB"/>
        </w:rPr>
        <w:t>, and were not examined on their abilities to communicate with emotionally distressed standardised patients (SPs) whilst eliciting relevant clinical information.</w:t>
      </w:r>
      <w:r w:rsidRPr="00D2509F">
        <w:rPr>
          <w:sz w:val="22"/>
          <w:szCs w:val="22"/>
        </w:rPr>
        <w:t xml:space="preserve"> It is therefore unclear how attachment style and EI may influence more ‘complex’ PPC, such as those required to effectively balance the often competing tasks of biomedical and psychosocial information gathering.</w:t>
      </w:r>
      <w:r w:rsidRPr="00D2509F">
        <w:rPr>
          <w:noProof/>
          <w:sz w:val="22"/>
          <w:szCs w:val="22"/>
          <w:vertAlign w:val="superscript"/>
        </w:rPr>
        <w:t>40</w:t>
      </w:r>
      <w:r w:rsidRPr="00D2509F">
        <w:rPr>
          <w:sz w:val="22"/>
          <w:szCs w:val="22"/>
        </w:rPr>
        <w:t xml:space="preserve"> </w:t>
      </w:r>
      <w:r w:rsidRPr="00D2509F">
        <w:rPr>
          <w:sz w:val="22"/>
          <w:szCs w:val="22"/>
          <w:lang w:eastAsia="en-GB"/>
        </w:rPr>
        <w:t>The purpose of th</w:t>
      </w:r>
      <w:r w:rsidR="005020A4" w:rsidRPr="00D2509F">
        <w:rPr>
          <w:sz w:val="22"/>
          <w:szCs w:val="22"/>
          <w:lang w:eastAsia="en-GB"/>
        </w:rPr>
        <w:t>e current</w:t>
      </w:r>
      <w:r w:rsidRPr="00D2509F">
        <w:rPr>
          <w:sz w:val="22"/>
          <w:szCs w:val="22"/>
          <w:lang w:eastAsia="en-GB"/>
        </w:rPr>
        <w:t xml:space="preserve"> study, therefore, is to validate the model by exploring the influence of second-year medical students’ attachment styles and EI on their PPC with SPs</w:t>
      </w:r>
      <w:r w:rsidRPr="00D2509F" w:rsidDel="003418D0">
        <w:rPr>
          <w:sz w:val="22"/>
          <w:szCs w:val="22"/>
          <w:lang w:eastAsia="en-GB"/>
        </w:rPr>
        <w:t xml:space="preserve"> </w:t>
      </w:r>
      <w:r w:rsidRPr="00D2509F">
        <w:rPr>
          <w:sz w:val="22"/>
          <w:szCs w:val="22"/>
          <w:lang w:eastAsia="en-GB"/>
        </w:rPr>
        <w:t xml:space="preserve">in an OSCE, whereby a more complex skills-set is assessed. It is hypothesised that second-year medical students’ EI will mediate the negative influence of their attachment avoidance on their PPC. </w:t>
      </w:r>
    </w:p>
    <w:p w:rsidR="008A534C" w:rsidRPr="00D2509F" w:rsidRDefault="008A534C" w:rsidP="00C62D14">
      <w:pPr>
        <w:pStyle w:val="Heading1"/>
        <w:numPr>
          <w:ilvl w:val="0"/>
          <w:numId w:val="0"/>
        </w:numPr>
        <w:ind w:left="432" w:hanging="432"/>
      </w:pPr>
      <w:r w:rsidRPr="00D2509F">
        <w:lastRenderedPageBreak/>
        <w:t>Methods</w:t>
      </w:r>
    </w:p>
    <w:p w:rsidR="008A534C" w:rsidRPr="00D2509F" w:rsidRDefault="008A534C" w:rsidP="00C62D14">
      <w:pPr>
        <w:pStyle w:val="Heading2"/>
        <w:numPr>
          <w:ilvl w:val="0"/>
          <w:numId w:val="0"/>
        </w:numPr>
        <w:spacing w:line="480" w:lineRule="auto"/>
        <w:ind w:left="576" w:hanging="576"/>
      </w:pPr>
      <w:r w:rsidRPr="00D2509F">
        <w:t xml:space="preserve">Procedure </w:t>
      </w:r>
    </w:p>
    <w:p w:rsidR="008A534C" w:rsidRPr="00D2509F" w:rsidRDefault="008A534C" w:rsidP="00122B23">
      <w:pPr>
        <w:pStyle w:val="LRiGnormal"/>
        <w:spacing w:line="480" w:lineRule="auto"/>
        <w:ind w:firstLine="576"/>
        <w:jc w:val="both"/>
        <w:rPr>
          <w:sz w:val="22"/>
          <w:szCs w:val="22"/>
        </w:rPr>
      </w:pPr>
      <w:r w:rsidRPr="00D2509F">
        <w:rPr>
          <w:sz w:val="22"/>
          <w:szCs w:val="22"/>
        </w:rPr>
        <w:t xml:space="preserve">In May 2011, after sitting a 3-station summative PPC OSCE, second-year medical students at the University of </w:t>
      </w:r>
      <w:r w:rsidR="00574A2E" w:rsidRPr="00D2509F">
        <w:rPr>
          <w:sz w:val="22"/>
          <w:szCs w:val="22"/>
        </w:rPr>
        <w:t>Liverpool</w:t>
      </w:r>
      <w:r w:rsidRPr="00D2509F">
        <w:rPr>
          <w:sz w:val="22"/>
          <w:szCs w:val="22"/>
        </w:rPr>
        <w:t xml:space="preserve"> (n=386) were invited to complete</w:t>
      </w:r>
      <w:r w:rsidR="00B71055" w:rsidRPr="00D2509F">
        <w:rPr>
          <w:sz w:val="22"/>
          <w:szCs w:val="22"/>
        </w:rPr>
        <w:t xml:space="preserve"> questionnaires assessing </w:t>
      </w:r>
      <w:r w:rsidRPr="00D2509F">
        <w:rPr>
          <w:sz w:val="22"/>
          <w:szCs w:val="22"/>
        </w:rPr>
        <w:t>EI (the Mayer-Salovey-Caruso Emotional Intelligence Test</w:t>
      </w:r>
      <w:r w:rsidRPr="00D2509F">
        <w:rPr>
          <w:noProof/>
          <w:sz w:val="22"/>
          <w:szCs w:val="22"/>
          <w:vertAlign w:val="superscript"/>
        </w:rPr>
        <w:t>41</w:t>
      </w:r>
      <w:r w:rsidRPr="00D2509F">
        <w:rPr>
          <w:sz w:val="22"/>
          <w:szCs w:val="22"/>
        </w:rPr>
        <w:t xml:space="preserve"> (MSCEIT)) and attachment (the Experiences in Close Relationships-Short Form</w:t>
      </w:r>
      <w:r w:rsidRPr="00D2509F">
        <w:rPr>
          <w:noProof/>
          <w:sz w:val="22"/>
          <w:szCs w:val="22"/>
          <w:vertAlign w:val="superscript"/>
        </w:rPr>
        <w:t>42</w:t>
      </w:r>
      <w:r w:rsidRPr="00D2509F">
        <w:rPr>
          <w:sz w:val="22"/>
          <w:szCs w:val="22"/>
        </w:rPr>
        <w:t xml:space="preserve"> (ECR-SF)). </w:t>
      </w:r>
      <w:r w:rsidR="00B71055" w:rsidRPr="00D2509F">
        <w:rPr>
          <w:sz w:val="22"/>
          <w:szCs w:val="22"/>
        </w:rPr>
        <w:t>Participation was voluntary; p</w:t>
      </w:r>
      <w:r w:rsidRPr="00D2509F">
        <w:rPr>
          <w:sz w:val="22"/>
          <w:szCs w:val="22"/>
        </w:rPr>
        <w:t xml:space="preserve">articipating students also allowed the researchers access to their PPC OSCE scores. This study followed the same procedure as that of </w:t>
      </w:r>
      <w:r w:rsidR="001A1318" w:rsidRPr="00D2509F">
        <w:rPr>
          <w:sz w:val="22"/>
          <w:szCs w:val="22"/>
        </w:rPr>
        <w:t>Cherry</w:t>
      </w:r>
      <w:r w:rsidRPr="00D2509F">
        <w:rPr>
          <w:sz w:val="22"/>
          <w:szCs w:val="22"/>
        </w:rPr>
        <w:t xml:space="preserve"> </w:t>
      </w:r>
      <w:proofErr w:type="gramStart"/>
      <w:r w:rsidRPr="00D2509F">
        <w:rPr>
          <w:sz w:val="22"/>
          <w:szCs w:val="22"/>
        </w:rPr>
        <w:t>et</w:t>
      </w:r>
      <w:proofErr w:type="gramEnd"/>
      <w:r w:rsidRPr="00D2509F">
        <w:rPr>
          <w:sz w:val="22"/>
          <w:szCs w:val="22"/>
        </w:rPr>
        <w:t xml:space="preserve"> al.</w:t>
      </w:r>
      <w:r w:rsidRPr="00D2509F">
        <w:rPr>
          <w:noProof/>
          <w:sz w:val="22"/>
          <w:szCs w:val="22"/>
          <w:vertAlign w:val="superscript"/>
        </w:rPr>
        <w:t>39</w:t>
      </w:r>
      <w:r w:rsidR="00B71055" w:rsidRPr="00D2509F">
        <w:rPr>
          <w:noProof/>
          <w:sz w:val="22"/>
          <w:szCs w:val="22"/>
          <w:vertAlign w:val="superscript"/>
        </w:rPr>
        <w:t xml:space="preserve"> </w:t>
      </w:r>
      <w:r w:rsidR="00B71055" w:rsidRPr="00D2509F">
        <w:rPr>
          <w:noProof/>
          <w:sz w:val="22"/>
          <w:szCs w:val="22"/>
        </w:rPr>
        <w:t xml:space="preserve">and was approved by the University of Liverpool’s Medical Education Research Ethics Committee. </w:t>
      </w:r>
    </w:p>
    <w:p w:rsidR="008A534C" w:rsidRPr="00D2509F" w:rsidRDefault="008A534C" w:rsidP="00C62D14">
      <w:pPr>
        <w:pStyle w:val="Heading2"/>
        <w:numPr>
          <w:ilvl w:val="0"/>
          <w:numId w:val="0"/>
        </w:numPr>
        <w:spacing w:line="480" w:lineRule="auto"/>
        <w:ind w:left="576" w:hanging="576"/>
      </w:pPr>
      <w:r w:rsidRPr="00D2509F">
        <w:t>Materials</w:t>
      </w:r>
    </w:p>
    <w:p w:rsidR="008A534C" w:rsidRPr="00D2509F" w:rsidRDefault="008A534C" w:rsidP="00C62D14">
      <w:pPr>
        <w:pStyle w:val="Heading3"/>
        <w:numPr>
          <w:ilvl w:val="0"/>
          <w:numId w:val="0"/>
        </w:numPr>
        <w:spacing w:line="480" w:lineRule="auto"/>
        <w:ind w:left="720" w:hanging="720"/>
      </w:pPr>
      <w:r w:rsidRPr="00D2509F">
        <w:t>Attachment</w:t>
      </w:r>
    </w:p>
    <w:p w:rsidR="008A534C" w:rsidRPr="00D2509F" w:rsidRDefault="006C46C7" w:rsidP="00122B23">
      <w:pPr>
        <w:pStyle w:val="LRiGnormal"/>
        <w:spacing w:line="480" w:lineRule="auto"/>
        <w:ind w:firstLine="720"/>
        <w:jc w:val="both"/>
        <w:rPr>
          <w:sz w:val="22"/>
          <w:szCs w:val="22"/>
        </w:rPr>
      </w:pPr>
      <w:r w:rsidRPr="00D2509F">
        <w:rPr>
          <w:sz w:val="22"/>
          <w:szCs w:val="22"/>
        </w:rPr>
        <w:t>The ECR-SF</w:t>
      </w:r>
      <w:proofErr w:type="gramStart"/>
      <w:r w:rsidRPr="00D2509F">
        <w:rPr>
          <w:sz w:val="22"/>
          <w:szCs w:val="22"/>
        </w:rPr>
        <w:t>,</w:t>
      </w:r>
      <w:r w:rsidRPr="00D2509F">
        <w:rPr>
          <w:noProof/>
          <w:sz w:val="22"/>
          <w:szCs w:val="22"/>
          <w:vertAlign w:val="superscript"/>
        </w:rPr>
        <w:t>42</w:t>
      </w:r>
      <w:proofErr w:type="gramEnd"/>
      <w:r w:rsidRPr="00D2509F">
        <w:rPr>
          <w:noProof/>
          <w:sz w:val="22"/>
          <w:szCs w:val="22"/>
          <w:vertAlign w:val="superscript"/>
        </w:rPr>
        <w:t xml:space="preserve"> </w:t>
      </w:r>
      <w:r w:rsidRPr="00D2509F">
        <w:rPr>
          <w:sz w:val="22"/>
          <w:szCs w:val="22"/>
        </w:rPr>
        <w:t>a 12-item self report measure, was used to assess a</w:t>
      </w:r>
      <w:r w:rsidR="008A534C" w:rsidRPr="00D2509F">
        <w:rPr>
          <w:sz w:val="22"/>
          <w:szCs w:val="22"/>
        </w:rPr>
        <w:t xml:space="preserve">ttachment. </w:t>
      </w:r>
      <w:r w:rsidR="00B0766B" w:rsidRPr="00D2509F">
        <w:rPr>
          <w:sz w:val="22"/>
          <w:szCs w:val="22"/>
        </w:rPr>
        <w:t>P</w:t>
      </w:r>
      <w:r w:rsidR="008A534C" w:rsidRPr="00D2509F">
        <w:rPr>
          <w:sz w:val="22"/>
          <w:szCs w:val="22"/>
        </w:rPr>
        <w:t xml:space="preserve">articipants rate the extent to which each item best describes their feelings about close relationships. Sample items include “I do not often worry about being abandoned” and “My desire to be very close sometimes scares people away”. </w:t>
      </w:r>
      <w:r w:rsidR="00912704" w:rsidRPr="00D2509F">
        <w:rPr>
          <w:sz w:val="22"/>
          <w:szCs w:val="22"/>
        </w:rPr>
        <w:t>A 7-point Likert scale, containing options that extend from a (‘Strongly Disagree’) to 7 (</w:t>
      </w:r>
      <w:proofErr w:type="gramStart"/>
      <w:r w:rsidR="00912704" w:rsidRPr="00D2509F">
        <w:rPr>
          <w:sz w:val="22"/>
          <w:szCs w:val="22"/>
        </w:rPr>
        <w:t>‘</w:t>
      </w:r>
      <w:r w:rsidR="00085A73" w:rsidRPr="00D2509F">
        <w:rPr>
          <w:sz w:val="22"/>
          <w:szCs w:val="22"/>
        </w:rPr>
        <w:t>St</w:t>
      </w:r>
      <w:r w:rsidR="00912704" w:rsidRPr="00D2509F">
        <w:rPr>
          <w:sz w:val="22"/>
          <w:szCs w:val="22"/>
        </w:rPr>
        <w:t>rongly</w:t>
      </w:r>
      <w:proofErr w:type="gramEnd"/>
      <w:r w:rsidR="00912704" w:rsidRPr="00D2509F">
        <w:rPr>
          <w:sz w:val="22"/>
          <w:szCs w:val="22"/>
        </w:rPr>
        <w:t xml:space="preserve"> Agree’</w:t>
      </w:r>
      <w:r w:rsidR="00085A73" w:rsidRPr="00D2509F">
        <w:rPr>
          <w:sz w:val="22"/>
          <w:szCs w:val="22"/>
        </w:rPr>
        <w:t>) is</w:t>
      </w:r>
      <w:r w:rsidR="00912704" w:rsidRPr="00D2509F">
        <w:rPr>
          <w:sz w:val="22"/>
          <w:szCs w:val="22"/>
        </w:rPr>
        <w:t xml:space="preserve"> used to score each item</w:t>
      </w:r>
      <w:r w:rsidR="008A534C" w:rsidRPr="00D2509F">
        <w:rPr>
          <w:sz w:val="22"/>
          <w:szCs w:val="22"/>
          <w:lang w:eastAsia="en-GB"/>
        </w:rPr>
        <w:t>. Individuals receive two scores upon completion which correspond with the two dimensions underlying adult attachment</w:t>
      </w:r>
      <w:proofErr w:type="gramStart"/>
      <w:r w:rsidR="008A534C" w:rsidRPr="00D2509F">
        <w:rPr>
          <w:sz w:val="22"/>
          <w:szCs w:val="22"/>
          <w:lang w:eastAsia="en-GB"/>
        </w:rPr>
        <w:t>;</w:t>
      </w:r>
      <w:r w:rsidR="008A534C" w:rsidRPr="00D2509F">
        <w:rPr>
          <w:noProof/>
          <w:sz w:val="22"/>
          <w:szCs w:val="22"/>
          <w:vertAlign w:val="superscript"/>
        </w:rPr>
        <w:t>43</w:t>
      </w:r>
      <w:proofErr w:type="gramEnd"/>
      <w:r w:rsidR="008A534C" w:rsidRPr="00D2509F">
        <w:rPr>
          <w:noProof/>
          <w:sz w:val="22"/>
          <w:szCs w:val="22"/>
          <w:vertAlign w:val="superscript"/>
        </w:rPr>
        <w:t>, 44</w:t>
      </w:r>
      <w:r w:rsidR="008A534C" w:rsidRPr="00D2509F">
        <w:rPr>
          <w:sz w:val="22"/>
          <w:szCs w:val="22"/>
          <w:lang w:eastAsia="en-GB"/>
        </w:rPr>
        <w:t xml:space="preserve"> each score ranges from 6 to 42</w:t>
      </w:r>
      <w:r w:rsidR="00912704" w:rsidRPr="00D2509F">
        <w:rPr>
          <w:sz w:val="22"/>
          <w:szCs w:val="22"/>
          <w:lang w:eastAsia="en-GB"/>
        </w:rPr>
        <w:t>, with a</w:t>
      </w:r>
      <w:r w:rsidR="008A534C" w:rsidRPr="00D2509F">
        <w:rPr>
          <w:sz w:val="22"/>
          <w:szCs w:val="22"/>
          <w:lang w:eastAsia="en-GB"/>
        </w:rPr>
        <w:t xml:space="preserve"> high score represent</w:t>
      </w:r>
      <w:r w:rsidR="00912704" w:rsidRPr="00D2509F">
        <w:rPr>
          <w:sz w:val="22"/>
          <w:szCs w:val="22"/>
          <w:lang w:eastAsia="en-GB"/>
        </w:rPr>
        <w:t>ing</w:t>
      </w:r>
      <w:r w:rsidR="008A534C" w:rsidRPr="00D2509F">
        <w:rPr>
          <w:sz w:val="22"/>
          <w:szCs w:val="22"/>
          <w:lang w:eastAsia="en-GB"/>
        </w:rPr>
        <w:t xml:space="preserve"> high attachment anxiety and/or attachment avoidance and a low score represent</w:t>
      </w:r>
      <w:r w:rsidR="00912704" w:rsidRPr="00D2509F">
        <w:rPr>
          <w:sz w:val="22"/>
          <w:szCs w:val="22"/>
          <w:lang w:eastAsia="en-GB"/>
        </w:rPr>
        <w:t>ing</w:t>
      </w:r>
      <w:r w:rsidR="008A534C" w:rsidRPr="00D2509F">
        <w:rPr>
          <w:sz w:val="22"/>
          <w:szCs w:val="22"/>
          <w:lang w:eastAsia="en-GB"/>
        </w:rPr>
        <w:t xml:space="preserve"> the </w:t>
      </w:r>
      <w:r w:rsidR="007D62FD" w:rsidRPr="00D2509F">
        <w:rPr>
          <w:sz w:val="22"/>
          <w:szCs w:val="22"/>
          <w:lang w:eastAsia="en-GB"/>
        </w:rPr>
        <w:t>opposite.</w:t>
      </w:r>
      <w:r w:rsidR="007D62FD" w:rsidRPr="00D2509F">
        <w:rPr>
          <w:sz w:val="22"/>
          <w:szCs w:val="22"/>
        </w:rPr>
        <w:t xml:space="preserve"> The</w:t>
      </w:r>
      <w:r w:rsidR="008A534C" w:rsidRPr="00D2509F">
        <w:rPr>
          <w:sz w:val="22"/>
          <w:szCs w:val="22"/>
        </w:rPr>
        <w:t xml:space="preserve"> ECR</w:t>
      </w:r>
      <w:proofErr w:type="gramStart"/>
      <w:r w:rsidR="008A534C" w:rsidRPr="00D2509F">
        <w:rPr>
          <w:sz w:val="22"/>
          <w:szCs w:val="22"/>
        </w:rPr>
        <w:t>:SF</w:t>
      </w:r>
      <w:proofErr w:type="gramEnd"/>
      <w:r w:rsidR="008A534C" w:rsidRPr="00D2509F">
        <w:rPr>
          <w:sz w:val="22"/>
          <w:szCs w:val="22"/>
        </w:rPr>
        <w:t xml:space="preserve"> demonstrates good internal and test-retest reliability for both attachment anxiety (reliability co-efficient alphas of .78 and .83 respectively) and attachment avoidance (.84 and .80 respectively).</w:t>
      </w:r>
      <w:r w:rsidR="008A534C" w:rsidRPr="00D2509F">
        <w:rPr>
          <w:noProof/>
          <w:sz w:val="22"/>
          <w:szCs w:val="22"/>
          <w:vertAlign w:val="superscript"/>
        </w:rPr>
        <w:t>42</w:t>
      </w:r>
      <w:hyperlink w:anchor="_ENREF_46" w:tooltip="Brennan, 1998 #173" w:history="1"/>
    </w:p>
    <w:p w:rsidR="008A534C" w:rsidRPr="00D2509F" w:rsidRDefault="008A534C" w:rsidP="00C62D14">
      <w:pPr>
        <w:pStyle w:val="Heading3"/>
        <w:numPr>
          <w:ilvl w:val="0"/>
          <w:numId w:val="0"/>
        </w:numPr>
        <w:spacing w:line="480" w:lineRule="auto"/>
        <w:ind w:left="720" w:hanging="720"/>
      </w:pPr>
      <w:r w:rsidRPr="00D2509F">
        <w:t xml:space="preserve">Emotional Intelligence </w:t>
      </w:r>
    </w:p>
    <w:p w:rsidR="008A534C" w:rsidRPr="00D2509F" w:rsidRDefault="00912704" w:rsidP="00122B23">
      <w:pPr>
        <w:pStyle w:val="LRiGnormal"/>
        <w:spacing w:line="480" w:lineRule="auto"/>
        <w:ind w:firstLine="720"/>
        <w:jc w:val="both"/>
        <w:rPr>
          <w:sz w:val="22"/>
        </w:rPr>
      </w:pPr>
      <w:r w:rsidRPr="00D2509F">
        <w:rPr>
          <w:sz w:val="22"/>
        </w:rPr>
        <w:t>The MSCEIT was used to assess EI.</w:t>
      </w:r>
      <w:r w:rsidR="008A534C" w:rsidRPr="00D2509F">
        <w:rPr>
          <w:noProof/>
          <w:sz w:val="22"/>
          <w:vertAlign w:val="superscript"/>
        </w:rPr>
        <w:t>41</w:t>
      </w:r>
      <w:r w:rsidR="008A534C" w:rsidRPr="00D2509F">
        <w:rPr>
          <w:sz w:val="22"/>
        </w:rPr>
        <w:t xml:space="preserve"> </w:t>
      </w:r>
      <w:r w:rsidRPr="00D2509F">
        <w:rPr>
          <w:sz w:val="22"/>
        </w:rPr>
        <w:t xml:space="preserve">The MSCEIT is </w:t>
      </w:r>
      <w:r w:rsidR="008A534C" w:rsidRPr="00D2509F">
        <w:rPr>
          <w:sz w:val="22"/>
        </w:rPr>
        <w:t xml:space="preserve">a 141-item self-report, ability-based measure which measures </w:t>
      </w:r>
      <w:r w:rsidRPr="00D2509F">
        <w:rPr>
          <w:sz w:val="22"/>
        </w:rPr>
        <w:t xml:space="preserve">how well an individual is able to perceive, facilitate, understand and manage their own and others’ emotions </w:t>
      </w:r>
      <w:r w:rsidR="008A534C" w:rsidRPr="00D2509F">
        <w:rPr>
          <w:sz w:val="22"/>
        </w:rPr>
        <w:t xml:space="preserve">by, for example, asking participants to rate their perceptions of the intensity of various emotions present in </w:t>
      </w:r>
      <w:r w:rsidR="00B0766B" w:rsidRPr="00D2509F">
        <w:rPr>
          <w:sz w:val="22"/>
        </w:rPr>
        <w:t>numerous</w:t>
      </w:r>
      <w:r w:rsidR="008A534C" w:rsidRPr="00D2509F">
        <w:rPr>
          <w:sz w:val="22"/>
        </w:rPr>
        <w:t xml:space="preserve"> photographs of facial expressions.</w:t>
      </w:r>
      <w:r w:rsidRPr="00D2509F">
        <w:rPr>
          <w:sz w:val="22"/>
        </w:rPr>
        <w:t xml:space="preserve"> It </w:t>
      </w:r>
      <w:r w:rsidR="008A534C" w:rsidRPr="00D2509F">
        <w:rPr>
          <w:sz w:val="22"/>
        </w:rPr>
        <w:t xml:space="preserve">produces a total EI score, two Area scores, four Branch scores and eight Task scores. Figure 1 and Table 1 summarise the structure of the MSCEIT and </w:t>
      </w:r>
      <w:r w:rsidRPr="00D2509F">
        <w:rPr>
          <w:sz w:val="22"/>
        </w:rPr>
        <w:t>the Area and Branch score components</w:t>
      </w:r>
      <w:r w:rsidR="008A534C" w:rsidRPr="00D2509F">
        <w:rPr>
          <w:sz w:val="22"/>
        </w:rPr>
        <w:t xml:space="preserve"> respectively. </w:t>
      </w:r>
    </w:p>
    <w:p w:rsidR="008A534C" w:rsidRPr="00D2509F" w:rsidRDefault="008A534C" w:rsidP="00C62D14">
      <w:pPr>
        <w:jc w:val="both"/>
        <w:rPr>
          <w:sz w:val="36"/>
        </w:rPr>
      </w:pPr>
      <w:r w:rsidRPr="00D2509F">
        <w:rPr>
          <w:sz w:val="36"/>
        </w:rPr>
        <w:t xml:space="preserve">FIGURE 1 HERE </w:t>
      </w:r>
    </w:p>
    <w:p w:rsidR="008A534C" w:rsidRPr="00D2509F" w:rsidRDefault="008A534C" w:rsidP="00C62D14">
      <w:pPr>
        <w:jc w:val="both"/>
        <w:rPr>
          <w:sz w:val="36"/>
        </w:rPr>
      </w:pPr>
      <w:r w:rsidRPr="00D2509F">
        <w:rPr>
          <w:sz w:val="36"/>
        </w:rPr>
        <w:t xml:space="preserve">TABLE 1 HERE </w:t>
      </w:r>
    </w:p>
    <w:p w:rsidR="008A534C" w:rsidRPr="00D2509F" w:rsidRDefault="008A534C" w:rsidP="00A810B3"/>
    <w:p w:rsidR="008A534C" w:rsidRPr="00D2509F" w:rsidRDefault="008A534C" w:rsidP="00122B23">
      <w:pPr>
        <w:pStyle w:val="LRiGnormal"/>
        <w:spacing w:line="480" w:lineRule="auto"/>
        <w:ind w:firstLine="720"/>
        <w:jc w:val="both"/>
        <w:rPr>
          <w:sz w:val="22"/>
        </w:rPr>
      </w:pPr>
      <w:r w:rsidRPr="00D2509F">
        <w:rPr>
          <w:sz w:val="22"/>
        </w:rPr>
        <w:t>MSCEIT scores are computed by the test publisher as empirical percentages positioned on a normal distribution curve with a mean score of 100 and standard deviation of 15. Full-scale reliability of .92 and Area reliabilities of .90 and .85 for Experiential and Strategic scores respectively, have been reported.</w:t>
      </w:r>
      <w:r w:rsidRPr="00D2509F">
        <w:rPr>
          <w:noProof/>
          <w:sz w:val="22"/>
          <w:vertAlign w:val="superscript"/>
        </w:rPr>
        <w:t>41</w:t>
      </w:r>
      <w:r w:rsidRPr="00D2509F">
        <w:rPr>
          <w:sz w:val="22"/>
        </w:rPr>
        <w:t xml:space="preserve"> </w:t>
      </w:r>
      <w:proofErr w:type="gramStart"/>
      <w:r w:rsidRPr="00D2509F">
        <w:rPr>
          <w:sz w:val="22"/>
        </w:rPr>
        <w:t>To</w:t>
      </w:r>
      <w:proofErr w:type="gramEnd"/>
      <w:r w:rsidRPr="00D2509F">
        <w:rPr>
          <w:sz w:val="22"/>
        </w:rPr>
        <w:t xml:space="preserve"> maximise reliability, the two Area scores and the overall EI score were used throughout this paper, in line with the publisher</w:t>
      </w:r>
      <w:r w:rsidR="00B0766B" w:rsidRPr="00D2509F">
        <w:rPr>
          <w:sz w:val="22"/>
        </w:rPr>
        <w:t>’</w:t>
      </w:r>
      <w:r w:rsidRPr="00D2509F">
        <w:rPr>
          <w:sz w:val="22"/>
        </w:rPr>
        <w:t>s recommendations.</w:t>
      </w:r>
      <w:r w:rsidRPr="00D2509F">
        <w:rPr>
          <w:noProof/>
          <w:sz w:val="22"/>
          <w:vertAlign w:val="superscript"/>
        </w:rPr>
        <w:t>41</w:t>
      </w:r>
    </w:p>
    <w:p w:rsidR="008A534C" w:rsidRPr="00D2509F" w:rsidRDefault="008A534C" w:rsidP="00C62D14">
      <w:pPr>
        <w:pStyle w:val="Heading3"/>
        <w:numPr>
          <w:ilvl w:val="0"/>
          <w:numId w:val="0"/>
        </w:numPr>
        <w:spacing w:line="480" w:lineRule="auto"/>
        <w:ind w:left="720" w:hanging="720"/>
      </w:pPr>
      <w:r w:rsidRPr="00D2509F">
        <w:t xml:space="preserve">The OSCE </w:t>
      </w:r>
    </w:p>
    <w:p w:rsidR="008A534C" w:rsidRPr="00D2509F" w:rsidRDefault="008A534C" w:rsidP="009262C6">
      <w:pPr>
        <w:spacing w:line="480" w:lineRule="auto"/>
        <w:ind w:firstLine="720"/>
        <w:jc w:val="both"/>
        <w:rPr>
          <w:sz w:val="22"/>
          <w:szCs w:val="22"/>
        </w:rPr>
      </w:pPr>
      <w:r w:rsidRPr="00D2509F">
        <w:rPr>
          <w:sz w:val="22"/>
        </w:rPr>
        <w:t>Students sequentially co</w:t>
      </w:r>
      <w:r w:rsidR="009262C6" w:rsidRPr="00D2509F">
        <w:rPr>
          <w:sz w:val="22"/>
        </w:rPr>
        <w:t>mpleted three PPC OSCE stations</w:t>
      </w:r>
      <w:r w:rsidRPr="00D2509F">
        <w:rPr>
          <w:sz w:val="22"/>
        </w:rPr>
        <w:t xml:space="preserve"> (a frustrated and worried SP presenting with </w:t>
      </w:r>
      <w:r w:rsidRPr="00D2509F">
        <w:rPr>
          <w:sz w:val="22"/>
          <w:szCs w:val="22"/>
        </w:rPr>
        <w:t xml:space="preserve">symptoms of a gastro-intestinal bleed; an embarrassed and defensive SP presenting with a sprained wrist and co-morbid alcoholism; and a concerned and assertive SP requesting information about a bone scan). </w:t>
      </w:r>
      <w:r w:rsidRPr="00D2509F">
        <w:rPr>
          <w:sz w:val="22"/>
        </w:rPr>
        <w:t>In e</w:t>
      </w:r>
      <w:r w:rsidRPr="00D2509F">
        <w:rPr>
          <w:sz w:val="22"/>
          <w:szCs w:val="22"/>
        </w:rPr>
        <w:t xml:space="preserve">ach station, examiners rated students’ performance using </w:t>
      </w:r>
      <w:r w:rsidRPr="00D2509F">
        <w:rPr>
          <w:sz w:val="22"/>
        </w:rPr>
        <w:t>the modified-</w:t>
      </w:r>
      <w:r w:rsidR="001A1318" w:rsidRPr="00D2509F">
        <w:rPr>
          <w:sz w:val="22"/>
        </w:rPr>
        <w:t>LUCAS</w:t>
      </w:r>
      <w:r w:rsidRPr="00D2509F">
        <w:rPr>
          <w:sz w:val="22"/>
        </w:rPr>
        <w:t xml:space="preserve">, a </w:t>
      </w:r>
      <w:r w:rsidR="00B0766B" w:rsidRPr="00D2509F">
        <w:rPr>
          <w:sz w:val="22"/>
        </w:rPr>
        <w:t>checklist</w:t>
      </w:r>
      <w:r w:rsidRPr="00D2509F">
        <w:rPr>
          <w:sz w:val="22"/>
        </w:rPr>
        <w:t xml:space="preserve"> based on the </w:t>
      </w:r>
      <w:r w:rsidR="001A1318" w:rsidRPr="00D2509F">
        <w:rPr>
          <w:sz w:val="22"/>
        </w:rPr>
        <w:t>LUCAS</w:t>
      </w:r>
      <w:r w:rsidRPr="00D2509F">
        <w:rPr>
          <w:sz w:val="22"/>
        </w:rPr>
        <w:t>.</w:t>
      </w:r>
      <w:r w:rsidRPr="00D2509F">
        <w:rPr>
          <w:noProof/>
          <w:sz w:val="22"/>
          <w:vertAlign w:val="superscript"/>
        </w:rPr>
        <w:t>45</w:t>
      </w:r>
      <w:r w:rsidRPr="00D2509F">
        <w:rPr>
          <w:sz w:val="22"/>
          <w:vertAlign w:val="superscript"/>
        </w:rPr>
        <w:t xml:space="preserve"> </w:t>
      </w:r>
      <w:r w:rsidR="001A1318" w:rsidRPr="00D2509F">
        <w:rPr>
          <w:sz w:val="22"/>
        </w:rPr>
        <w:t>The modified-LUCAS</w:t>
      </w:r>
      <w:r w:rsidRPr="00D2509F">
        <w:rPr>
          <w:sz w:val="22"/>
        </w:rPr>
        <w:t xml:space="preserve"> is tailored slightly to the requirements of each station, but always assesses competence across a range of areas, including the basic skills required for effective PPC (i.e. the 10 items in the </w:t>
      </w:r>
      <w:r w:rsidR="001A1318" w:rsidRPr="00D2509F">
        <w:rPr>
          <w:sz w:val="22"/>
        </w:rPr>
        <w:t>LUCAS</w:t>
      </w:r>
      <w:r w:rsidRPr="00D2509F">
        <w:rPr>
          <w:sz w:val="22"/>
        </w:rPr>
        <w:t>),</w:t>
      </w:r>
      <w:r w:rsidRPr="00D2509F">
        <w:rPr>
          <w:sz w:val="22"/>
          <w:vertAlign w:val="superscript"/>
        </w:rPr>
        <w:t>45</w:t>
      </w:r>
      <w:r w:rsidRPr="00D2509F">
        <w:rPr>
          <w:sz w:val="22"/>
        </w:rPr>
        <w:t xml:space="preserve"> skills in gathering psychosocial and biomedical information, appropriateness of </w:t>
      </w:r>
      <w:r w:rsidRPr="00D2509F">
        <w:rPr>
          <w:sz w:val="22"/>
          <w:szCs w:val="22"/>
        </w:rPr>
        <w:t>provision of information</w:t>
      </w:r>
      <w:r w:rsidR="00B0766B" w:rsidRPr="00D2509F">
        <w:rPr>
          <w:sz w:val="22"/>
          <w:szCs w:val="22"/>
        </w:rPr>
        <w:t xml:space="preserve"> (</w:t>
      </w:r>
      <w:r w:rsidRPr="00D2509F">
        <w:rPr>
          <w:sz w:val="22"/>
          <w:szCs w:val="22"/>
        </w:rPr>
        <w:t>where relevant</w:t>
      </w:r>
      <w:r w:rsidR="00B0766B" w:rsidRPr="00D2509F">
        <w:rPr>
          <w:sz w:val="22"/>
          <w:szCs w:val="22"/>
        </w:rPr>
        <w:t>)</w:t>
      </w:r>
      <w:r w:rsidRPr="00D2509F">
        <w:rPr>
          <w:sz w:val="22"/>
          <w:szCs w:val="22"/>
        </w:rPr>
        <w:t>, and skills in effective engagement with SPs</w:t>
      </w:r>
      <w:r w:rsidRPr="00D2509F" w:rsidDel="003418D0">
        <w:rPr>
          <w:sz w:val="22"/>
          <w:szCs w:val="22"/>
        </w:rPr>
        <w:t xml:space="preserve"> </w:t>
      </w:r>
      <w:r w:rsidRPr="00D2509F">
        <w:rPr>
          <w:sz w:val="22"/>
          <w:szCs w:val="22"/>
        </w:rPr>
        <w:t xml:space="preserve">showing emotional distress. This approach </w:t>
      </w:r>
      <w:r w:rsidRPr="00D2509F">
        <w:rPr>
          <w:sz w:val="22"/>
        </w:rPr>
        <w:t>reflects the emphasis on flexibility and tailoring in PPC</w:t>
      </w:r>
      <w:proofErr w:type="gramStart"/>
      <w:r w:rsidRPr="00D2509F">
        <w:rPr>
          <w:sz w:val="22"/>
        </w:rPr>
        <w:t>,</w:t>
      </w:r>
      <w:r w:rsidRPr="00D2509F">
        <w:rPr>
          <w:noProof/>
          <w:sz w:val="22"/>
          <w:vertAlign w:val="superscript"/>
        </w:rPr>
        <w:t>40</w:t>
      </w:r>
      <w:proofErr w:type="gramEnd"/>
      <w:r w:rsidRPr="00D2509F">
        <w:rPr>
          <w:sz w:val="22"/>
          <w:vertAlign w:val="superscript"/>
        </w:rPr>
        <w:t xml:space="preserve"> </w:t>
      </w:r>
      <w:r w:rsidRPr="00D2509F">
        <w:rPr>
          <w:sz w:val="22"/>
        </w:rPr>
        <w:t xml:space="preserve">and allows for assessment of a range of complex PPC skills. Each item is assessed using a Likert scale. </w:t>
      </w:r>
      <w:r w:rsidRPr="00D2509F">
        <w:rPr>
          <w:sz w:val="22"/>
          <w:szCs w:val="22"/>
        </w:rPr>
        <w:t xml:space="preserve">Numerical scores for each station are then computed, which are subsequently summed across relevant stations and then transformed into an overall percentage score for each student. </w:t>
      </w:r>
    </w:p>
    <w:p w:rsidR="008A534C" w:rsidRPr="00D2509F" w:rsidRDefault="00D1142B" w:rsidP="00C62D14">
      <w:pPr>
        <w:pStyle w:val="Heading2"/>
        <w:numPr>
          <w:ilvl w:val="0"/>
          <w:numId w:val="0"/>
        </w:numPr>
        <w:spacing w:line="480" w:lineRule="auto"/>
        <w:ind w:left="576" w:hanging="576"/>
      </w:pPr>
      <w:r w:rsidRPr="00D2509F">
        <w:t>Response rate and an</w:t>
      </w:r>
      <w:r w:rsidR="008A534C" w:rsidRPr="00D2509F">
        <w:t xml:space="preserve">alysis </w:t>
      </w:r>
    </w:p>
    <w:p w:rsidR="00B43BD6" w:rsidRPr="00D2509F" w:rsidRDefault="00B43BD6" w:rsidP="00122B23">
      <w:pPr>
        <w:pStyle w:val="LRiGnormal"/>
        <w:spacing w:line="480" w:lineRule="auto"/>
        <w:ind w:firstLine="576"/>
        <w:jc w:val="both"/>
        <w:rPr>
          <w:sz w:val="22"/>
          <w:szCs w:val="22"/>
          <w:lang w:eastAsia="en-GB"/>
        </w:rPr>
      </w:pPr>
      <w:r w:rsidRPr="00D2509F">
        <w:rPr>
          <w:sz w:val="22"/>
          <w:szCs w:val="22"/>
        </w:rPr>
        <w:t>Two hundred and ninety-six students (77.49%) participated, of which</w:t>
      </w:r>
      <w:r w:rsidRPr="00D2509F">
        <w:rPr>
          <w:sz w:val="22"/>
          <w:szCs w:val="22"/>
          <w:lang w:eastAsia="en-GB"/>
        </w:rPr>
        <w:t xml:space="preserve"> 265 (89.53%) completed the ECR</w:t>
      </w:r>
      <w:proofErr w:type="gramStart"/>
      <w:r w:rsidRPr="00D2509F">
        <w:rPr>
          <w:sz w:val="22"/>
          <w:szCs w:val="22"/>
          <w:lang w:eastAsia="en-GB"/>
        </w:rPr>
        <w:t>:SF</w:t>
      </w:r>
      <w:proofErr w:type="gramEnd"/>
      <w:r w:rsidRPr="00D2509F">
        <w:rPr>
          <w:sz w:val="22"/>
          <w:szCs w:val="22"/>
          <w:lang w:eastAsia="en-GB"/>
        </w:rPr>
        <w:t xml:space="preserve"> and 163 (55.07%) completed the MSCEIT; 133 students (43.92%) completed both. OSCE data were available for all participants. </w:t>
      </w:r>
    </w:p>
    <w:p w:rsidR="008A534C" w:rsidRPr="00D2509F" w:rsidRDefault="008A534C" w:rsidP="00122B23">
      <w:pPr>
        <w:pStyle w:val="LRiGnormal"/>
        <w:spacing w:line="480" w:lineRule="auto"/>
        <w:ind w:firstLine="576"/>
        <w:jc w:val="both"/>
        <w:rPr>
          <w:sz w:val="22"/>
          <w:szCs w:val="22"/>
          <w:lang w:eastAsia="en-GB"/>
        </w:rPr>
      </w:pPr>
      <w:r w:rsidRPr="00D2509F">
        <w:rPr>
          <w:sz w:val="22"/>
          <w:szCs w:val="22"/>
        </w:rPr>
        <w:t>Analysis was conducted with PASW 19.0.0.1. Demographic data for the sample were first analysed</w:t>
      </w:r>
      <w:r w:rsidR="00B0766B" w:rsidRPr="00D2509F">
        <w:rPr>
          <w:sz w:val="22"/>
          <w:szCs w:val="22"/>
        </w:rPr>
        <w:t>. Because no reliability data were available for the modified-LUCAS, a</w:t>
      </w:r>
      <w:r w:rsidR="0097307C" w:rsidRPr="00D2509F">
        <w:rPr>
          <w:sz w:val="22"/>
          <w:szCs w:val="22"/>
        </w:rPr>
        <w:t xml:space="preserve">n alpha coefficient, using the whole cohort’s (n=366) anonymised OSCE data, was calculated. </w:t>
      </w:r>
      <w:r w:rsidR="00B0766B" w:rsidRPr="00D2509F">
        <w:rPr>
          <w:sz w:val="22"/>
          <w:szCs w:val="22"/>
        </w:rPr>
        <w:t>This indicated acceptable levels of reliability (</w:t>
      </w:r>
      <w:r w:rsidR="0097307C" w:rsidRPr="00D2509F">
        <w:rPr>
          <w:sz w:val="22"/>
          <w:szCs w:val="22"/>
        </w:rPr>
        <w:t xml:space="preserve">α=.80) </w:t>
      </w:r>
      <w:r w:rsidR="00B0766B" w:rsidRPr="00D2509F">
        <w:rPr>
          <w:sz w:val="22"/>
          <w:szCs w:val="22"/>
        </w:rPr>
        <w:t xml:space="preserve">and supported the rationale to use students’ overall percentage scores rather than consider individual station scores. </w:t>
      </w:r>
      <w:r w:rsidRPr="00D2509F">
        <w:rPr>
          <w:sz w:val="22"/>
          <w:szCs w:val="22"/>
        </w:rPr>
        <w:t xml:space="preserve">Pearson’s product moment correlations </w:t>
      </w:r>
      <w:r w:rsidR="00B0766B" w:rsidRPr="00D2509F">
        <w:rPr>
          <w:sz w:val="22"/>
          <w:szCs w:val="22"/>
        </w:rPr>
        <w:t>were then used to examine</w:t>
      </w:r>
      <w:r w:rsidRPr="00D2509F">
        <w:rPr>
          <w:sz w:val="22"/>
          <w:szCs w:val="22"/>
        </w:rPr>
        <w:t xml:space="preserve"> relationships between EI, attachment and OSCE scores</w:t>
      </w:r>
      <w:r w:rsidR="00B0766B" w:rsidRPr="00D2509F">
        <w:rPr>
          <w:sz w:val="22"/>
          <w:szCs w:val="22"/>
        </w:rPr>
        <w:t>, and finally t</w:t>
      </w:r>
      <w:bookmarkStart w:id="0" w:name="Selected_scientific_findings"/>
      <w:bookmarkEnd w:id="0"/>
      <w:r w:rsidRPr="00D2509F">
        <w:rPr>
          <w:sz w:val="22"/>
          <w:szCs w:val="22"/>
          <w:lang w:eastAsia="en-GB"/>
        </w:rPr>
        <w:t xml:space="preserve">he SEM developed by </w:t>
      </w:r>
      <w:r w:rsidR="00B0766B" w:rsidRPr="00D2509F">
        <w:rPr>
          <w:sz w:val="22"/>
          <w:szCs w:val="22"/>
          <w:lang w:eastAsia="en-GB"/>
        </w:rPr>
        <w:t>Cherry</w:t>
      </w:r>
      <w:r w:rsidRPr="00D2509F">
        <w:rPr>
          <w:sz w:val="22"/>
          <w:szCs w:val="22"/>
          <w:lang w:eastAsia="en-GB"/>
        </w:rPr>
        <w:t xml:space="preserve"> et al.</w:t>
      </w:r>
      <w:proofErr w:type="gramStart"/>
      <w:r w:rsidRPr="00D2509F">
        <w:rPr>
          <w:sz w:val="22"/>
          <w:szCs w:val="22"/>
          <w:lang w:eastAsia="en-GB"/>
        </w:rPr>
        <w:t>,</w:t>
      </w:r>
      <w:r w:rsidRPr="00D2509F">
        <w:rPr>
          <w:noProof/>
          <w:sz w:val="22"/>
          <w:szCs w:val="22"/>
          <w:vertAlign w:val="superscript"/>
          <w:lang w:eastAsia="en-GB"/>
        </w:rPr>
        <w:t>39</w:t>
      </w:r>
      <w:proofErr w:type="gramEnd"/>
      <w:r w:rsidRPr="00D2509F">
        <w:rPr>
          <w:sz w:val="22"/>
          <w:szCs w:val="22"/>
          <w:lang w:eastAsia="en-GB"/>
        </w:rPr>
        <w:t xml:space="preserve"> was fitted to the data. </w:t>
      </w:r>
    </w:p>
    <w:p w:rsidR="008A534C" w:rsidRPr="00D2509F" w:rsidRDefault="008A534C" w:rsidP="00122B23">
      <w:pPr>
        <w:pStyle w:val="LRiGnormal"/>
        <w:spacing w:line="480" w:lineRule="auto"/>
        <w:ind w:firstLine="576"/>
        <w:jc w:val="both"/>
        <w:rPr>
          <w:sz w:val="22"/>
          <w:szCs w:val="22"/>
          <w:lang w:eastAsia="en-GB"/>
        </w:rPr>
      </w:pPr>
      <w:r w:rsidRPr="00D2509F">
        <w:rPr>
          <w:sz w:val="22"/>
          <w:szCs w:val="22"/>
        </w:rPr>
        <w:t>In SEM, observed scores (</w:t>
      </w:r>
      <w:r w:rsidR="00B0766B" w:rsidRPr="00D2509F">
        <w:rPr>
          <w:sz w:val="22"/>
          <w:szCs w:val="22"/>
        </w:rPr>
        <w:t xml:space="preserve">directly measured </w:t>
      </w:r>
      <w:r w:rsidRPr="00D2509F">
        <w:rPr>
          <w:sz w:val="22"/>
          <w:szCs w:val="22"/>
        </w:rPr>
        <w:t xml:space="preserve">indicators, such as EI branch scores) that are believed to contribute to a construct are combined to form latent variables (an </w:t>
      </w:r>
      <w:r w:rsidR="00B0766B" w:rsidRPr="00D2509F">
        <w:rPr>
          <w:sz w:val="22"/>
          <w:szCs w:val="22"/>
        </w:rPr>
        <w:t xml:space="preserve">inferred </w:t>
      </w:r>
      <w:r w:rsidRPr="00D2509F">
        <w:rPr>
          <w:sz w:val="22"/>
          <w:szCs w:val="22"/>
        </w:rPr>
        <w:t xml:space="preserve">abstract concept, such as EI); the hypothesised causal relationships between latent variables </w:t>
      </w:r>
      <w:r w:rsidR="00B0766B" w:rsidRPr="00D2509F">
        <w:rPr>
          <w:sz w:val="22"/>
          <w:szCs w:val="22"/>
        </w:rPr>
        <w:t>are</w:t>
      </w:r>
      <w:r w:rsidRPr="00D2509F">
        <w:rPr>
          <w:sz w:val="22"/>
          <w:szCs w:val="22"/>
        </w:rPr>
        <w:t xml:space="preserve"> then tested statistically. One advantage of SEM is that it adopts a hypothesis testing approach with the direction of relationships stated </w:t>
      </w:r>
      <w:r w:rsidRPr="00D2509F">
        <w:rPr>
          <w:i/>
          <w:sz w:val="22"/>
          <w:szCs w:val="22"/>
        </w:rPr>
        <w:t>a priori;</w:t>
      </w:r>
      <w:r w:rsidRPr="00D2509F">
        <w:rPr>
          <w:sz w:val="22"/>
          <w:szCs w:val="22"/>
        </w:rPr>
        <w:t xml:space="preserve"> SEM is </w:t>
      </w:r>
      <w:r w:rsidR="00B0766B" w:rsidRPr="00D2509F">
        <w:rPr>
          <w:sz w:val="22"/>
          <w:szCs w:val="22"/>
        </w:rPr>
        <w:t xml:space="preserve">therefore </w:t>
      </w:r>
      <w:r w:rsidRPr="00D2509F">
        <w:rPr>
          <w:sz w:val="22"/>
          <w:szCs w:val="22"/>
        </w:rPr>
        <w:t>considered to be a more stringent approach than other statistical methods (e.g. computing and interpreting correlation matrix data).</w:t>
      </w:r>
      <w:r w:rsidRPr="00D2509F">
        <w:rPr>
          <w:noProof/>
          <w:sz w:val="22"/>
          <w:szCs w:val="22"/>
          <w:vertAlign w:val="superscript"/>
          <w:lang w:eastAsia="en-GB"/>
        </w:rPr>
        <w:t>46</w:t>
      </w:r>
      <w:r w:rsidRPr="00D2509F">
        <w:rPr>
          <w:sz w:val="22"/>
          <w:szCs w:val="22"/>
          <w:lang w:eastAsia="en-GB"/>
        </w:rPr>
        <w:t xml:space="preserve"> </w:t>
      </w:r>
    </w:p>
    <w:p w:rsidR="008A534C" w:rsidRPr="00D2509F" w:rsidRDefault="00B0766B" w:rsidP="00B0766B">
      <w:pPr>
        <w:pStyle w:val="LRiGnormal"/>
        <w:spacing w:line="480" w:lineRule="auto"/>
        <w:ind w:firstLine="576"/>
        <w:jc w:val="both"/>
        <w:rPr>
          <w:sz w:val="22"/>
          <w:szCs w:val="22"/>
        </w:rPr>
      </w:pPr>
      <w:r w:rsidRPr="00D2509F">
        <w:rPr>
          <w:sz w:val="22"/>
          <w:szCs w:val="22"/>
          <w:lang w:eastAsia="en-GB"/>
        </w:rPr>
        <w:t>In the current study, AMOS 20.0 (IBM, SPSS, Inc., Chicago, IL, USA) was used to fit the SEM. P</w:t>
      </w:r>
      <w:r w:rsidR="008A534C" w:rsidRPr="00D2509F">
        <w:rPr>
          <w:sz w:val="22"/>
          <w:szCs w:val="22"/>
          <w:lang w:eastAsia="en-GB"/>
        </w:rPr>
        <w:t>arameters were estimated with maximum likelihood estimations, to yield optimal parameter estimates, and a chi-squared test assessed the fitness of the data to the hypothesized model fit.</w:t>
      </w:r>
      <w:r w:rsidR="008A534C" w:rsidRPr="00D2509F">
        <w:rPr>
          <w:noProof/>
          <w:sz w:val="22"/>
          <w:szCs w:val="22"/>
          <w:vertAlign w:val="superscript"/>
          <w:lang w:eastAsia="en-GB"/>
        </w:rPr>
        <w:t>47</w:t>
      </w:r>
      <w:r w:rsidR="008A534C" w:rsidRPr="00D2509F">
        <w:rPr>
          <w:sz w:val="22"/>
          <w:szCs w:val="22"/>
          <w:lang w:eastAsia="en-GB"/>
        </w:rPr>
        <w:t xml:space="preserve"> A non-significant chi-squared result indicates good fit by indicating no significant difference between the model’s covariance structure and the observed covariance matrix.</w:t>
      </w:r>
      <w:r w:rsidR="008A534C" w:rsidRPr="00D2509F">
        <w:rPr>
          <w:color w:val="FF0000"/>
          <w:sz w:val="22"/>
          <w:szCs w:val="22"/>
          <w:lang w:eastAsia="en-GB"/>
        </w:rPr>
        <w:t xml:space="preserve"> </w:t>
      </w:r>
      <w:r w:rsidR="008A534C" w:rsidRPr="00D2509F">
        <w:rPr>
          <w:sz w:val="22"/>
          <w:szCs w:val="22"/>
          <w:lang w:eastAsia="en-GB"/>
        </w:rPr>
        <w:t xml:space="preserve">Additional model fit indices </w:t>
      </w:r>
      <w:r w:rsidR="00912704" w:rsidRPr="00D2509F">
        <w:rPr>
          <w:sz w:val="22"/>
          <w:szCs w:val="22"/>
          <w:lang w:eastAsia="en-GB"/>
        </w:rPr>
        <w:t xml:space="preserve">such as the comparative fit index (CFI), the root mean square error of approximation (RMSEA), and the chi-squared statistic divided by the degrees of freedom (CMIN⁄ d.f.) </w:t>
      </w:r>
      <w:r w:rsidR="008A534C" w:rsidRPr="00D2509F">
        <w:rPr>
          <w:sz w:val="22"/>
          <w:szCs w:val="22"/>
          <w:lang w:eastAsia="en-GB"/>
        </w:rPr>
        <w:t>were also consider</w:t>
      </w:r>
      <w:r w:rsidR="00912704" w:rsidRPr="00D2509F">
        <w:rPr>
          <w:sz w:val="22"/>
          <w:szCs w:val="22"/>
          <w:lang w:eastAsia="en-GB"/>
        </w:rPr>
        <w:t xml:space="preserve">ed. </w:t>
      </w:r>
      <w:r w:rsidR="008A534C" w:rsidRPr="00D2509F">
        <w:rPr>
          <w:sz w:val="22"/>
          <w:szCs w:val="22"/>
          <w:lang w:eastAsia="en-GB"/>
        </w:rPr>
        <w:t>An acceptable model is indicated by a CFI ≥ 0.95, an RMSEA ≤ 0.06,</w:t>
      </w:r>
      <w:r w:rsidR="008A534C" w:rsidRPr="00D2509F">
        <w:rPr>
          <w:noProof/>
          <w:sz w:val="22"/>
          <w:szCs w:val="22"/>
          <w:vertAlign w:val="superscript"/>
          <w:lang w:eastAsia="en-GB"/>
        </w:rPr>
        <w:t>48</w:t>
      </w:r>
      <w:r w:rsidR="008A534C" w:rsidRPr="00D2509F">
        <w:rPr>
          <w:sz w:val="22"/>
          <w:szCs w:val="22"/>
          <w:lang w:eastAsia="en-GB"/>
        </w:rPr>
        <w:t xml:space="preserve"> and a CMIN⁄ d.f. &lt; 3.0.</w:t>
      </w:r>
      <w:r w:rsidR="008A534C" w:rsidRPr="00D2509F">
        <w:rPr>
          <w:noProof/>
          <w:sz w:val="22"/>
          <w:szCs w:val="22"/>
          <w:vertAlign w:val="superscript"/>
          <w:lang w:eastAsia="en-GB"/>
        </w:rPr>
        <w:t>49</w:t>
      </w:r>
      <w:r w:rsidR="008A534C" w:rsidRPr="00D2509F">
        <w:rPr>
          <w:sz w:val="22"/>
          <w:szCs w:val="22"/>
          <w:lang w:eastAsia="en-GB"/>
        </w:rPr>
        <w:t xml:space="preserve"> As the model was run only with data from the 133 participants with a ‘full data set’ (i.e. EI, attachment and OSCE data), particular attention was paid to the RMSEA and CFI as they are less </w:t>
      </w:r>
      <w:r w:rsidR="008A534C" w:rsidRPr="00D2509F">
        <w:rPr>
          <w:bCs/>
          <w:sz w:val="22"/>
          <w:szCs w:val="22"/>
        </w:rPr>
        <w:t>sensitive to overestimation of goodness of fit where sample size is less than 200.</w:t>
      </w:r>
      <w:r w:rsidR="008A534C" w:rsidRPr="00D2509F">
        <w:rPr>
          <w:bCs/>
          <w:noProof/>
          <w:sz w:val="22"/>
          <w:szCs w:val="22"/>
          <w:vertAlign w:val="superscript"/>
        </w:rPr>
        <w:t>50</w:t>
      </w:r>
      <w:r w:rsidR="008A534C" w:rsidRPr="00D2509F">
        <w:rPr>
          <w:bCs/>
        </w:rPr>
        <w:t xml:space="preserve"> </w:t>
      </w:r>
      <w:r w:rsidR="008A534C" w:rsidRPr="00D2509F">
        <w:rPr>
          <w:sz w:val="22"/>
          <w:szCs w:val="22"/>
          <w:lang w:eastAsia="en-GB"/>
        </w:rPr>
        <w:t>Bootstrapping was applied (n=500) to obtain best estimates of the model parameters and more precisely assess the significance (in conjunction with the bias-corrected confidence intervals) of the direct and indirect effects of attachment and EI on overall OSCE scores.</w:t>
      </w:r>
      <w:r w:rsidR="008A534C" w:rsidRPr="00D2509F">
        <w:rPr>
          <w:noProof/>
          <w:sz w:val="22"/>
          <w:szCs w:val="22"/>
          <w:vertAlign w:val="superscript"/>
          <w:lang w:eastAsia="en-GB"/>
        </w:rPr>
        <w:t>51</w:t>
      </w:r>
      <w:r w:rsidR="008A534C" w:rsidRPr="00D2509F">
        <w:rPr>
          <w:sz w:val="22"/>
          <w:szCs w:val="22"/>
          <w:lang w:eastAsia="en-GB"/>
        </w:rPr>
        <w:t xml:space="preserve"> </w:t>
      </w:r>
    </w:p>
    <w:p w:rsidR="008A534C" w:rsidRPr="00D2509F" w:rsidRDefault="008A534C" w:rsidP="00C62D14">
      <w:pPr>
        <w:pStyle w:val="Heading1"/>
        <w:numPr>
          <w:ilvl w:val="0"/>
          <w:numId w:val="0"/>
        </w:numPr>
        <w:spacing w:line="480" w:lineRule="auto"/>
        <w:ind w:left="432" w:hanging="432"/>
      </w:pPr>
      <w:r w:rsidRPr="00D2509F">
        <w:t>Results</w:t>
      </w:r>
    </w:p>
    <w:p w:rsidR="008A534C" w:rsidRPr="00D2509F" w:rsidRDefault="008A534C" w:rsidP="00C62D14">
      <w:pPr>
        <w:pStyle w:val="Heading2"/>
        <w:numPr>
          <w:ilvl w:val="0"/>
          <w:numId w:val="0"/>
        </w:numPr>
        <w:spacing w:line="480" w:lineRule="auto"/>
        <w:ind w:left="576" w:hanging="576"/>
      </w:pPr>
      <w:r w:rsidRPr="00D2509F">
        <w:t>Demographic characteristics</w:t>
      </w:r>
    </w:p>
    <w:p w:rsidR="008A534C" w:rsidRPr="00D2509F" w:rsidRDefault="008A534C" w:rsidP="00122B23">
      <w:pPr>
        <w:pStyle w:val="LRiGnormal"/>
        <w:spacing w:line="480" w:lineRule="auto"/>
        <w:ind w:firstLine="576"/>
        <w:jc w:val="both"/>
        <w:rPr>
          <w:sz w:val="22"/>
        </w:rPr>
      </w:pPr>
      <w:r w:rsidRPr="00D2509F">
        <w:rPr>
          <w:sz w:val="22"/>
        </w:rPr>
        <w:t>Participants’ and non-participants’ age (</w:t>
      </w:r>
      <w:proofErr w:type="gramStart"/>
      <w:r w:rsidRPr="00D2509F">
        <w:rPr>
          <w:sz w:val="22"/>
        </w:rPr>
        <w:t>t(</w:t>
      </w:r>
      <w:proofErr w:type="gramEnd"/>
      <w:r w:rsidRPr="00D2509F">
        <w:rPr>
          <w:sz w:val="22"/>
        </w:rPr>
        <w:t xml:space="preserve">294)=-.42, </w:t>
      </w:r>
      <w:r w:rsidRPr="00D2509F">
        <w:rPr>
          <w:i/>
          <w:sz w:val="22"/>
        </w:rPr>
        <w:t>p</w:t>
      </w:r>
      <w:r w:rsidRPr="00D2509F">
        <w:rPr>
          <w:sz w:val="22"/>
        </w:rPr>
        <w:t xml:space="preserve">=.68), gender </w:t>
      </w:r>
      <w:r w:rsidRPr="00D2509F">
        <w:rPr>
          <w:iCs/>
          <w:sz w:val="24"/>
          <w:lang w:eastAsia="en-GB"/>
        </w:rPr>
        <w:t>(</w:t>
      </w:r>
      <w:r w:rsidRPr="00D2509F">
        <w:rPr>
          <w:sz w:val="24"/>
          <w:lang w:eastAsia="en-GB"/>
        </w:rPr>
        <w:sym w:font="Symbol" w:char="F063"/>
      </w:r>
      <w:r w:rsidRPr="00D2509F">
        <w:rPr>
          <w:sz w:val="24"/>
          <w:lang w:eastAsia="en-GB"/>
        </w:rPr>
        <w:t xml:space="preserve">²(1)=.12, </w:t>
      </w:r>
      <w:r w:rsidRPr="00D2509F">
        <w:rPr>
          <w:i/>
          <w:sz w:val="24"/>
          <w:lang w:eastAsia="en-GB"/>
        </w:rPr>
        <w:t>p</w:t>
      </w:r>
      <w:r w:rsidRPr="00D2509F">
        <w:rPr>
          <w:sz w:val="24"/>
          <w:lang w:eastAsia="en-GB"/>
        </w:rPr>
        <w:t>=.75)</w:t>
      </w:r>
      <w:r w:rsidRPr="00D2509F">
        <w:rPr>
          <w:sz w:val="22"/>
        </w:rPr>
        <w:t xml:space="preserve"> and ethnicity (t(294)=.21, </w:t>
      </w:r>
      <w:r w:rsidRPr="00D2509F">
        <w:rPr>
          <w:i/>
          <w:sz w:val="22"/>
        </w:rPr>
        <w:t>p</w:t>
      </w:r>
      <w:r w:rsidRPr="00D2509F">
        <w:rPr>
          <w:sz w:val="22"/>
        </w:rPr>
        <w:t xml:space="preserve">=.84) did not differ. Table 2 presents participants’ descriptive data.  </w:t>
      </w:r>
    </w:p>
    <w:p w:rsidR="008A534C" w:rsidRPr="00D2509F" w:rsidRDefault="008A534C" w:rsidP="00102388">
      <w:pPr>
        <w:pStyle w:val="LRIGcaption"/>
        <w:keepNext/>
        <w:keepLines/>
        <w:jc w:val="both"/>
      </w:pPr>
      <w:r w:rsidRPr="00D2509F">
        <w:t xml:space="preserve">TABLE 2 HERE </w:t>
      </w:r>
    </w:p>
    <w:p w:rsidR="008A534C" w:rsidRPr="00D2509F" w:rsidRDefault="008A534C" w:rsidP="00C62D14">
      <w:pPr>
        <w:pStyle w:val="Heading2"/>
        <w:numPr>
          <w:ilvl w:val="0"/>
          <w:numId w:val="0"/>
        </w:numPr>
        <w:ind w:left="576" w:hanging="576"/>
      </w:pPr>
      <w:r w:rsidRPr="00D2509F">
        <w:t xml:space="preserve">Correlations </w:t>
      </w:r>
    </w:p>
    <w:p w:rsidR="008A534C" w:rsidRPr="00D2509F" w:rsidRDefault="008A534C" w:rsidP="00C62D14">
      <w:pPr>
        <w:jc w:val="both"/>
      </w:pPr>
    </w:p>
    <w:p w:rsidR="008A534C" w:rsidRPr="00D2509F" w:rsidRDefault="008A534C" w:rsidP="0097307C">
      <w:pPr>
        <w:pStyle w:val="LRiGnormal"/>
        <w:spacing w:line="480" w:lineRule="auto"/>
        <w:ind w:firstLine="576"/>
        <w:jc w:val="both"/>
        <w:rPr>
          <w:sz w:val="24"/>
        </w:rPr>
      </w:pPr>
      <w:r w:rsidRPr="00D2509F">
        <w:rPr>
          <w:sz w:val="24"/>
        </w:rPr>
        <w:t xml:space="preserve">TABLE 3 HERE </w:t>
      </w:r>
    </w:p>
    <w:p w:rsidR="008A534C" w:rsidRPr="00D2509F" w:rsidRDefault="0097307C" w:rsidP="00122B23">
      <w:pPr>
        <w:pStyle w:val="LRiGnormal"/>
        <w:spacing w:line="480" w:lineRule="auto"/>
        <w:ind w:firstLine="576"/>
        <w:jc w:val="both"/>
        <w:rPr>
          <w:sz w:val="22"/>
        </w:rPr>
      </w:pPr>
      <w:r w:rsidRPr="00D2509F">
        <w:rPr>
          <w:sz w:val="22"/>
        </w:rPr>
        <w:t xml:space="preserve">Table 3 illustrates correlations between independent and dependent variables. </w:t>
      </w:r>
      <w:r w:rsidR="008A534C" w:rsidRPr="00D2509F">
        <w:rPr>
          <w:sz w:val="22"/>
        </w:rPr>
        <w:t xml:space="preserve">Attachment avoidance was negatively correlated with Area, total EI scores, and overall OSCE score at the 1% and 5% levels. </w:t>
      </w:r>
      <w:r w:rsidR="00912704" w:rsidRPr="00D2509F">
        <w:rPr>
          <w:sz w:val="22"/>
        </w:rPr>
        <w:t>No significant correlations were observed between a</w:t>
      </w:r>
      <w:r w:rsidR="008A534C" w:rsidRPr="00D2509F">
        <w:rPr>
          <w:sz w:val="22"/>
        </w:rPr>
        <w:t xml:space="preserve">ttachment anxiety </w:t>
      </w:r>
      <w:r w:rsidR="00912704" w:rsidRPr="00D2509F">
        <w:rPr>
          <w:sz w:val="22"/>
        </w:rPr>
        <w:t>and</w:t>
      </w:r>
      <w:r w:rsidR="008A534C" w:rsidRPr="00D2509F">
        <w:rPr>
          <w:sz w:val="22"/>
        </w:rPr>
        <w:t xml:space="preserve"> either EI or OSCE score. OSCE score was positively correlated with Branch, Area and total EI scores at the 1% level. </w:t>
      </w:r>
    </w:p>
    <w:p w:rsidR="008A534C" w:rsidRPr="00D2509F" w:rsidRDefault="008A534C" w:rsidP="00C62D14">
      <w:pPr>
        <w:pStyle w:val="Heading2"/>
        <w:numPr>
          <w:ilvl w:val="0"/>
          <w:numId w:val="0"/>
        </w:numPr>
        <w:spacing w:line="480" w:lineRule="auto"/>
        <w:ind w:left="576" w:hanging="576"/>
        <w:rPr>
          <w:sz w:val="22"/>
          <w:szCs w:val="22"/>
        </w:rPr>
      </w:pPr>
      <w:r w:rsidRPr="00D2509F">
        <w:rPr>
          <w:sz w:val="22"/>
          <w:szCs w:val="22"/>
        </w:rPr>
        <w:t xml:space="preserve">Structural equation modelling </w:t>
      </w:r>
    </w:p>
    <w:p w:rsidR="008A534C" w:rsidRPr="00D2509F" w:rsidRDefault="008A534C" w:rsidP="00122B23">
      <w:pPr>
        <w:pStyle w:val="LRiGnormal"/>
        <w:spacing w:line="480" w:lineRule="auto"/>
        <w:ind w:firstLine="576"/>
        <w:jc w:val="both"/>
        <w:rPr>
          <w:sz w:val="22"/>
          <w:szCs w:val="22"/>
          <w:lang w:eastAsia="en-GB"/>
        </w:rPr>
      </w:pPr>
      <w:r w:rsidRPr="00D2509F">
        <w:rPr>
          <w:sz w:val="22"/>
          <w:szCs w:val="22"/>
        </w:rPr>
        <w:t xml:space="preserve">Data were applied to the final model produced by </w:t>
      </w:r>
      <w:r w:rsidR="001A1318" w:rsidRPr="00D2509F">
        <w:rPr>
          <w:sz w:val="22"/>
          <w:szCs w:val="22"/>
        </w:rPr>
        <w:t>Cherry</w:t>
      </w:r>
      <w:r w:rsidRPr="00D2509F">
        <w:rPr>
          <w:sz w:val="22"/>
          <w:szCs w:val="22"/>
        </w:rPr>
        <w:t xml:space="preserve"> </w:t>
      </w:r>
      <w:proofErr w:type="gramStart"/>
      <w:r w:rsidRPr="00D2509F">
        <w:rPr>
          <w:sz w:val="22"/>
          <w:szCs w:val="22"/>
        </w:rPr>
        <w:t>et</w:t>
      </w:r>
      <w:proofErr w:type="gramEnd"/>
      <w:r w:rsidRPr="00D2509F">
        <w:rPr>
          <w:sz w:val="22"/>
          <w:szCs w:val="22"/>
        </w:rPr>
        <w:t xml:space="preserve"> al.</w:t>
      </w:r>
      <w:r w:rsidRPr="00D2509F">
        <w:rPr>
          <w:noProof/>
          <w:sz w:val="22"/>
          <w:szCs w:val="22"/>
          <w:vertAlign w:val="superscript"/>
        </w:rPr>
        <w:t>39</w:t>
      </w:r>
      <w:r w:rsidRPr="00D2509F">
        <w:rPr>
          <w:sz w:val="22"/>
          <w:szCs w:val="22"/>
        </w:rPr>
        <w:t xml:space="preserve"> to estimate model fit. </w:t>
      </w:r>
      <w:r w:rsidRPr="00D2509F">
        <w:rPr>
          <w:sz w:val="22"/>
          <w:szCs w:val="22"/>
          <w:lang w:eastAsia="en-GB"/>
        </w:rPr>
        <w:t>Minimisation was successful and the data were an acceptable fit to the model (</w:t>
      </w:r>
      <w:proofErr w:type="gramStart"/>
      <w:r w:rsidRPr="00D2509F">
        <w:rPr>
          <w:i/>
          <w:sz w:val="22"/>
          <w:szCs w:val="22"/>
          <w:lang w:eastAsia="en-GB"/>
        </w:rPr>
        <w:t>Χ</w:t>
      </w:r>
      <w:r w:rsidRPr="00D2509F">
        <w:rPr>
          <w:i/>
          <w:sz w:val="22"/>
          <w:szCs w:val="22"/>
          <w:vertAlign w:val="superscript"/>
          <w:lang w:eastAsia="en-GB"/>
        </w:rPr>
        <w:t>2</w:t>
      </w:r>
      <w:r w:rsidRPr="00D2509F">
        <w:rPr>
          <w:sz w:val="22"/>
          <w:szCs w:val="22"/>
          <w:lang w:eastAsia="en-GB"/>
        </w:rPr>
        <w:t>[</w:t>
      </w:r>
      <w:proofErr w:type="gramEnd"/>
      <w:r w:rsidRPr="00D2509F">
        <w:rPr>
          <w:sz w:val="22"/>
          <w:szCs w:val="22"/>
          <w:lang w:eastAsia="en-GB"/>
        </w:rPr>
        <w:t xml:space="preserve">1, n=133] = .71, </w:t>
      </w:r>
      <w:r w:rsidRPr="00D2509F">
        <w:rPr>
          <w:i/>
          <w:sz w:val="22"/>
          <w:szCs w:val="22"/>
          <w:lang w:eastAsia="en-GB"/>
        </w:rPr>
        <w:t>p</w:t>
      </w:r>
      <w:r w:rsidRPr="00D2509F">
        <w:rPr>
          <w:sz w:val="22"/>
          <w:szCs w:val="22"/>
          <w:lang w:eastAsia="en-GB"/>
        </w:rPr>
        <w:t xml:space="preserve">=.40; CMIN/ d.f.=.71, RMSEA=0.00 (90% confidence boundary 0 to 0.22), CFI=1.00). </w:t>
      </w:r>
      <w:r w:rsidRPr="00D2509F">
        <w:rPr>
          <w:sz w:val="22"/>
          <w:szCs w:val="22"/>
        </w:rPr>
        <w:t xml:space="preserve">Figure 2 </w:t>
      </w:r>
      <w:r w:rsidRPr="00D2509F">
        <w:rPr>
          <w:sz w:val="22"/>
          <w:szCs w:val="22"/>
          <w:lang w:eastAsia="en-GB"/>
        </w:rPr>
        <w:t xml:space="preserve">displays the final model, including standardised path coefficients for each path. </w:t>
      </w:r>
      <w:bookmarkStart w:id="1" w:name="_Ref332628395"/>
    </w:p>
    <w:bookmarkEnd w:id="1"/>
    <w:p w:rsidR="008A534C" w:rsidRPr="00D2509F" w:rsidRDefault="008A534C" w:rsidP="00C62D14">
      <w:pPr>
        <w:pStyle w:val="LRIGcaption"/>
        <w:spacing w:line="480" w:lineRule="auto"/>
        <w:jc w:val="both"/>
        <w:rPr>
          <w:szCs w:val="22"/>
        </w:rPr>
      </w:pPr>
      <w:r w:rsidRPr="00D2509F">
        <w:rPr>
          <w:szCs w:val="22"/>
        </w:rPr>
        <w:t xml:space="preserve">FIGURE 2 HERE </w:t>
      </w:r>
    </w:p>
    <w:p w:rsidR="008A534C" w:rsidRPr="00D2509F" w:rsidRDefault="008A534C" w:rsidP="00122B23">
      <w:pPr>
        <w:spacing w:line="480" w:lineRule="auto"/>
        <w:ind w:firstLine="720"/>
        <w:jc w:val="both"/>
        <w:rPr>
          <w:sz w:val="22"/>
          <w:szCs w:val="22"/>
          <w:lang w:eastAsia="en-GB"/>
        </w:rPr>
      </w:pPr>
      <w:r w:rsidRPr="00D2509F">
        <w:rPr>
          <w:sz w:val="22"/>
          <w:szCs w:val="22"/>
        </w:rPr>
        <w:t>As previously observed,</w:t>
      </w:r>
      <w:r w:rsidRPr="00D2509F">
        <w:rPr>
          <w:noProof/>
          <w:sz w:val="22"/>
          <w:szCs w:val="22"/>
          <w:vertAlign w:val="superscript"/>
        </w:rPr>
        <w:t>39</w:t>
      </w:r>
      <w:r w:rsidRPr="00D2509F">
        <w:rPr>
          <w:sz w:val="22"/>
          <w:szCs w:val="22"/>
        </w:rPr>
        <w:t xml:space="preserve"> attachment avoidance significantly negatively predicted total EI score, accounting for 7% of the variance, but was not significantly related to overall OSCE score. Total EI score significantly predicted overall OSCE score, accounting for 14% of the variance. </w:t>
      </w:r>
      <w:r w:rsidRPr="00D2509F">
        <w:rPr>
          <w:sz w:val="22"/>
          <w:szCs w:val="22"/>
          <w:lang w:eastAsia="en-GB"/>
        </w:rPr>
        <w:t xml:space="preserve">Bootstrapping indicated zero was not within any of the estimated regression weight’s confidence intervals, indicating that the modelling of the parameters was justified given that the estimates were significantly different from zero. Both the standard error of the bootstrapped standard error estimates and the bias were low, indicating that the regression weights produced by the model can be interpreted without fear that departures of multivariate normality from the small sample biased the calculation of the parameters. No modification indices were estimated to make a significant contribution to the model (i.e. a modification index value of over 4), therefore no subsequent modifications were made to the model and it was treated as final. </w:t>
      </w:r>
    </w:p>
    <w:p w:rsidR="008A534C" w:rsidRPr="00D2509F" w:rsidRDefault="008A534C" w:rsidP="00C62D14">
      <w:pPr>
        <w:pStyle w:val="Heading1"/>
        <w:numPr>
          <w:ilvl w:val="0"/>
          <w:numId w:val="0"/>
        </w:numPr>
        <w:spacing w:line="480" w:lineRule="auto"/>
      </w:pPr>
      <w:r w:rsidRPr="00D2509F">
        <w:t>Discussion</w:t>
      </w:r>
    </w:p>
    <w:p w:rsidR="008A534C" w:rsidRPr="00D2509F" w:rsidRDefault="008A534C" w:rsidP="00122B23">
      <w:pPr>
        <w:pStyle w:val="LRiGnormal"/>
        <w:spacing w:line="480" w:lineRule="auto"/>
        <w:ind w:firstLine="720"/>
        <w:jc w:val="both"/>
        <w:rPr>
          <w:sz w:val="22"/>
          <w:szCs w:val="22"/>
          <w:lang w:eastAsia="en-GB"/>
        </w:rPr>
      </w:pPr>
      <w:r w:rsidRPr="00D2509F">
        <w:rPr>
          <w:sz w:val="22"/>
          <w:szCs w:val="22"/>
        </w:rPr>
        <w:t xml:space="preserve">The objective of the study was to validate the theoretical model proposed by </w:t>
      </w:r>
      <w:r w:rsidR="001A1318" w:rsidRPr="00D2509F">
        <w:rPr>
          <w:sz w:val="22"/>
          <w:szCs w:val="22"/>
        </w:rPr>
        <w:t xml:space="preserve">Cherry </w:t>
      </w:r>
      <w:r w:rsidRPr="00D2509F">
        <w:rPr>
          <w:sz w:val="22"/>
          <w:szCs w:val="22"/>
        </w:rPr>
        <w:t>et al.</w:t>
      </w:r>
      <w:r w:rsidRPr="00D2509F">
        <w:rPr>
          <w:noProof/>
          <w:sz w:val="22"/>
          <w:szCs w:val="22"/>
          <w:vertAlign w:val="superscript"/>
        </w:rPr>
        <w:t>39</w:t>
      </w:r>
      <w:r w:rsidRPr="00D2509F">
        <w:rPr>
          <w:sz w:val="22"/>
          <w:szCs w:val="22"/>
        </w:rPr>
        <w:t xml:space="preserve"> by exploring the mediating effect of EI on the relationship between medical students’ attachment styles and their PPC in </w:t>
      </w:r>
      <w:r w:rsidR="00B0766B" w:rsidRPr="00D2509F">
        <w:rPr>
          <w:sz w:val="22"/>
          <w:szCs w:val="22"/>
        </w:rPr>
        <w:t xml:space="preserve">a </w:t>
      </w:r>
      <w:r w:rsidRPr="00D2509F">
        <w:rPr>
          <w:sz w:val="22"/>
          <w:szCs w:val="22"/>
        </w:rPr>
        <w:t>more demanding and realistic</w:t>
      </w:r>
      <w:r w:rsidR="00B0766B" w:rsidRPr="00D2509F">
        <w:rPr>
          <w:sz w:val="22"/>
          <w:szCs w:val="22"/>
        </w:rPr>
        <w:t xml:space="preserve"> PPC</w:t>
      </w:r>
      <w:r w:rsidRPr="00D2509F">
        <w:rPr>
          <w:sz w:val="22"/>
          <w:szCs w:val="22"/>
        </w:rPr>
        <w:t xml:space="preserve"> OSCE. A</w:t>
      </w:r>
      <w:r w:rsidRPr="00D2509F">
        <w:rPr>
          <w:sz w:val="22"/>
          <w:szCs w:val="22"/>
          <w:lang w:eastAsia="en-GB"/>
        </w:rPr>
        <w:t xml:space="preserve"> parsimonious SEM revealed that attachment avoidance, whilst accounting for a small proportion of the variance in total EI scores, did not significantly predict overall OSCE scores; total EI was the only significant predictor of overall OSCE scores, accounting for 14% of the variance in overall PPC scores. The consistency of the findings across both studies, irrespective of the complexity of skills being assessed, indicates the robustness of the theoretical model of PPC and allows for conclusions to be drawn regarding the mediating influence of medical students’ EI on the relationships between their attachment and their PPC. </w:t>
      </w:r>
    </w:p>
    <w:p w:rsidR="008A534C" w:rsidRPr="00D2509F" w:rsidRDefault="008A534C" w:rsidP="00122B23">
      <w:pPr>
        <w:pStyle w:val="LRiGnormal"/>
        <w:spacing w:line="480" w:lineRule="auto"/>
        <w:ind w:firstLine="720"/>
        <w:jc w:val="both"/>
        <w:rPr>
          <w:sz w:val="22"/>
          <w:szCs w:val="22"/>
          <w:lang w:eastAsia="en-GB"/>
        </w:rPr>
      </w:pPr>
      <w:r w:rsidRPr="00D2509F">
        <w:rPr>
          <w:sz w:val="22"/>
          <w:szCs w:val="22"/>
          <w:lang w:eastAsia="en-GB"/>
        </w:rPr>
        <w:t>Of note is that EI accounted for twice as much of the variance in OSCE scores than observed in first-year medical students</w:t>
      </w:r>
      <w:proofErr w:type="gramStart"/>
      <w:r w:rsidRPr="00D2509F">
        <w:rPr>
          <w:sz w:val="22"/>
          <w:szCs w:val="22"/>
          <w:lang w:eastAsia="en-GB"/>
        </w:rPr>
        <w:t>,</w:t>
      </w:r>
      <w:r w:rsidRPr="00D2509F">
        <w:rPr>
          <w:noProof/>
          <w:sz w:val="22"/>
          <w:szCs w:val="22"/>
          <w:vertAlign w:val="superscript"/>
        </w:rPr>
        <w:t>39</w:t>
      </w:r>
      <w:proofErr w:type="gramEnd"/>
      <w:r w:rsidRPr="00D2509F">
        <w:rPr>
          <w:sz w:val="22"/>
          <w:szCs w:val="22"/>
          <w:lang w:eastAsia="en-GB"/>
        </w:rPr>
        <w:t xml:space="preserve"> indicating that EI is a greater, albeit small, predictor of effective ‘complex’ PPC. This is particularly pertinent given that the students in the current study had all received teaching in the recognition and management of patients’ emotional distress, as well as individualised clinical placements. Subjective early experience whilst on placement shapes students’ PPC development</w:t>
      </w:r>
      <w:proofErr w:type="gramStart"/>
      <w:r w:rsidRPr="00D2509F">
        <w:rPr>
          <w:sz w:val="22"/>
          <w:szCs w:val="22"/>
          <w:lang w:eastAsia="en-GB"/>
        </w:rPr>
        <w:t>,</w:t>
      </w:r>
      <w:r w:rsidRPr="00D2509F">
        <w:rPr>
          <w:noProof/>
          <w:sz w:val="22"/>
          <w:szCs w:val="22"/>
          <w:vertAlign w:val="superscript"/>
          <w:lang w:eastAsia="en-GB"/>
        </w:rPr>
        <w:t>52</w:t>
      </w:r>
      <w:proofErr w:type="gramEnd"/>
      <w:r w:rsidRPr="00D2509F">
        <w:rPr>
          <w:sz w:val="22"/>
          <w:szCs w:val="22"/>
          <w:lang w:eastAsia="en-GB"/>
        </w:rPr>
        <w:t xml:space="preserve"> therefore it is relevant to note the continued mediating effect of EI, seemingly irrespective of previous experience or teaching. Whilst a large proportion (86%), of the variance in PPC was </w:t>
      </w:r>
      <w:r w:rsidRPr="00D2509F">
        <w:rPr>
          <w:i/>
          <w:sz w:val="22"/>
          <w:szCs w:val="22"/>
          <w:lang w:eastAsia="en-GB"/>
        </w:rPr>
        <w:t>not</w:t>
      </w:r>
      <w:r w:rsidRPr="00D2509F">
        <w:rPr>
          <w:sz w:val="22"/>
          <w:szCs w:val="22"/>
          <w:lang w:eastAsia="en-GB"/>
        </w:rPr>
        <w:t xml:space="preserve"> explained by attachment avoidance or EI, the potential educational implications arising from these data ought to be considered, particularly because the relationships observed in the current study can be considered more generalisable to clinical practice than the findings of </w:t>
      </w:r>
      <w:r w:rsidR="001A1318" w:rsidRPr="00D2509F">
        <w:rPr>
          <w:sz w:val="22"/>
          <w:szCs w:val="22"/>
        </w:rPr>
        <w:t xml:space="preserve">Cherry </w:t>
      </w:r>
      <w:proofErr w:type="gramStart"/>
      <w:r w:rsidRPr="00D2509F">
        <w:rPr>
          <w:sz w:val="22"/>
          <w:szCs w:val="22"/>
          <w:lang w:eastAsia="en-GB"/>
        </w:rPr>
        <w:t>et</w:t>
      </w:r>
      <w:proofErr w:type="gramEnd"/>
      <w:r w:rsidRPr="00D2509F">
        <w:rPr>
          <w:sz w:val="22"/>
          <w:szCs w:val="22"/>
          <w:lang w:eastAsia="en-GB"/>
        </w:rPr>
        <w:t xml:space="preserve"> al.</w:t>
      </w:r>
      <w:r w:rsidRPr="00D2509F">
        <w:rPr>
          <w:noProof/>
          <w:sz w:val="22"/>
          <w:szCs w:val="22"/>
          <w:vertAlign w:val="superscript"/>
        </w:rPr>
        <w:t>39</w:t>
      </w:r>
      <w:r w:rsidRPr="00D2509F">
        <w:rPr>
          <w:sz w:val="22"/>
          <w:szCs w:val="22"/>
        </w:rPr>
        <w:t xml:space="preserve"> </w:t>
      </w:r>
      <w:r w:rsidRPr="00D2509F">
        <w:rPr>
          <w:sz w:val="22"/>
          <w:szCs w:val="22"/>
          <w:lang w:eastAsia="en-GB"/>
        </w:rPr>
        <w:t>alone.</w:t>
      </w:r>
    </w:p>
    <w:p w:rsidR="008A534C" w:rsidRPr="00D2509F" w:rsidRDefault="008A534C" w:rsidP="00C62D14">
      <w:pPr>
        <w:pStyle w:val="LRiGnormal"/>
        <w:spacing w:line="480" w:lineRule="auto"/>
        <w:jc w:val="both"/>
        <w:rPr>
          <w:sz w:val="22"/>
          <w:szCs w:val="22"/>
          <w:lang w:eastAsia="en-GB"/>
        </w:rPr>
      </w:pPr>
      <w:r w:rsidRPr="00D2509F">
        <w:rPr>
          <w:sz w:val="22"/>
          <w:szCs w:val="22"/>
        </w:rPr>
        <w:tab/>
      </w:r>
      <w:r w:rsidRPr="00D2509F">
        <w:rPr>
          <w:sz w:val="22"/>
          <w:szCs w:val="22"/>
          <w:lang w:eastAsia="en-GB"/>
        </w:rPr>
        <w:t>In order to score highly in the current OSCE, students had to supplement their PPC skills with a range of behaviours designed to build and maintain a natural rapport with emotionally distressed SPs. OSCE stations were designed to challenge students and therefore behaviours that were incongruent with promoting engagement or fostering a therapeutic relationship were scored poorly. Interestingly, the strength of the correlations between PPC and the psychological variables, whilst small, was higher than those p</w:t>
      </w:r>
      <w:r w:rsidR="00B43BD6" w:rsidRPr="00D2509F">
        <w:rPr>
          <w:sz w:val="22"/>
          <w:szCs w:val="22"/>
          <w:lang w:eastAsia="en-GB"/>
        </w:rPr>
        <w:t>reviously observed</w:t>
      </w:r>
      <w:proofErr w:type="gramStart"/>
      <w:r w:rsidR="00B43BD6" w:rsidRPr="00D2509F">
        <w:rPr>
          <w:sz w:val="22"/>
          <w:szCs w:val="22"/>
          <w:lang w:eastAsia="en-GB"/>
        </w:rPr>
        <w:t>,</w:t>
      </w:r>
      <w:r w:rsidRPr="00D2509F">
        <w:rPr>
          <w:noProof/>
          <w:sz w:val="22"/>
          <w:szCs w:val="22"/>
          <w:vertAlign w:val="superscript"/>
          <w:lang w:eastAsia="en-GB"/>
        </w:rPr>
        <w:t>39</w:t>
      </w:r>
      <w:proofErr w:type="gramEnd"/>
      <w:r w:rsidRPr="00D2509F">
        <w:rPr>
          <w:sz w:val="22"/>
          <w:szCs w:val="22"/>
          <w:lang w:eastAsia="en-GB"/>
        </w:rPr>
        <w:t xml:space="preserve"> indicating that the influence of attachment avoidance and EI on PPC is greater in complex, emotionally demanding consultations, such as those in the current study. Such consultations </w:t>
      </w:r>
      <w:r w:rsidR="001D6658" w:rsidRPr="00D2509F">
        <w:rPr>
          <w:sz w:val="22"/>
          <w:szCs w:val="22"/>
          <w:lang w:eastAsia="en-GB"/>
        </w:rPr>
        <w:t xml:space="preserve">are thought to </w:t>
      </w:r>
      <w:r w:rsidRPr="00D2509F">
        <w:rPr>
          <w:sz w:val="22"/>
          <w:szCs w:val="22"/>
          <w:lang w:eastAsia="en-GB"/>
        </w:rPr>
        <w:t>activate attachment processes</w:t>
      </w:r>
      <w:proofErr w:type="gramStart"/>
      <w:r w:rsidRPr="00D2509F">
        <w:rPr>
          <w:sz w:val="22"/>
          <w:szCs w:val="22"/>
          <w:lang w:eastAsia="en-GB"/>
        </w:rPr>
        <w:t>,</w:t>
      </w:r>
      <w:r w:rsidRPr="00D2509F">
        <w:rPr>
          <w:noProof/>
          <w:sz w:val="22"/>
          <w:szCs w:val="22"/>
          <w:vertAlign w:val="superscript"/>
          <w:lang w:eastAsia="en-GB"/>
        </w:rPr>
        <w:t>23</w:t>
      </w:r>
      <w:proofErr w:type="gramEnd"/>
      <w:r w:rsidRPr="00D2509F">
        <w:rPr>
          <w:sz w:val="22"/>
          <w:szCs w:val="22"/>
          <w:lang w:eastAsia="en-GB"/>
        </w:rPr>
        <w:t xml:space="preserve"> thus potentially accounting for the stronger observed relationships between attachment avoidance and PPC. Similarly, the ability to recognise SPs’</w:t>
      </w:r>
      <w:r w:rsidRPr="00D2509F" w:rsidDel="003418D0">
        <w:rPr>
          <w:sz w:val="22"/>
          <w:szCs w:val="22"/>
          <w:lang w:eastAsia="en-GB"/>
        </w:rPr>
        <w:t xml:space="preserve"> </w:t>
      </w:r>
      <w:r w:rsidRPr="00D2509F">
        <w:rPr>
          <w:sz w:val="22"/>
          <w:szCs w:val="22"/>
          <w:lang w:eastAsia="en-GB"/>
        </w:rPr>
        <w:t xml:space="preserve">feelings and emotions (a component of EI) may be a particularly valuable attribute when communicating with more emotionally expressive patients. </w:t>
      </w:r>
    </w:p>
    <w:p w:rsidR="008A534C" w:rsidRPr="00D2509F" w:rsidRDefault="008A534C" w:rsidP="00122B23">
      <w:pPr>
        <w:spacing w:line="480" w:lineRule="auto"/>
        <w:ind w:firstLine="576"/>
        <w:jc w:val="both"/>
        <w:rPr>
          <w:color w:val="FF0000"/>
          <w:sz w:val="22"/>
          <w:szCs w:val="22"/>
        </w:rPr>
      </w:pPr>
      <w:r w:rsidRPr="00D2509F">
        <w:rPr>
          <w:sz w:val="22"/>
          <w:szCs w:val="22"/>
          <w:lang w:eastAsia="en-GB"/>
        </w:rPr>
        <w:t>Interestingly, the distribution of attachment scores indicated a range of underlying comfort with close relationships, with the majority of students scoring towards the middle of both dimensions. Their attachment patterns are representative of those in other published medical student samples.</w:t>
      </w:r>
      <w:r w:rsidRPr="00D2509F">
        <w:rPr>
          <w:noProof/>
          <w:sz w:val="22"/>
          <w:szCs w:val="22"/>
          <w:vertAlign w:val="superscript"/>
          <w:lang w:eastAsia="en-GB"/>
        </w:rPr>
        <w:t>19, 21, 39, 53</w:t>
      </w:r>
      <w:r w:rsidRPr="00D2509F">
        <w:rPr>
          <w:sz w:val="22"/>
          <w:szCs w:val="22"/>
          <w:lang w:eastAsia="en-GB"/>
        </w:rPr>
        <w:t xml:space="preserve"> However, despite being administ</w:t>
      </w:r>
      <w:r w:rsidR="00B43BD6" w:rsidRPr="00D2509F">
        <w:rPr>
          <w:sz w:val="22"/>
          <w:szCs w:val="22"/>
          <w:lang w:eastAsia="en-GB"/>
        </w:rPr>
        <w:t xml:space="preserve">ered </w:t>
      </w:r>
      <w:r w:rsidR="00B71055" w:rsidRPr="00D2509F">
        <w:rPr>
          <w:sz w:val="22"/>
          <w:szCs w:val="22"/>
          <w:lang w:eastAsia="en-GB"/>
        </w:rPr>
        <w:t>simultaneously</w:t>
      </w:r>
      <w:r w:rsidR="00B43BD6" w:rsidRPr="00D2509F">
        <w:rPr>
          <w:sz w:val="22"/>
          <w:szCs w:val="22"/>
          <w:lang w:eastAsia="en-GB"/>
        </w:rPr>
        <w:t>, only 55</w:t>
      </w:r>
      <w:r w:rsidRPr="00D2509F">
        <w:rPr>
          <w:sz w:val="22"/>
          <w:szCs w:val="22"/>
          <w:lang w:eastAsia="en-GB"/>
        </w:rPr>
        <w:t xml:space="preserve">% of the cohort completed the MSCEIT, which may be due to the difference in length between the two measures. </w:t>
      </w:r>
      <w:r w:rsidRPr="00D2509F">
        <w:rPr>
          <w:sz w:val="22"/>
          <w:szCs w:val="22"/>
        </w:rPr>
        <w:t xml:space="preserve">Students’ total EI scores (83.73, SD 16.60) </w:t>
      </w:r>
      <w:r w:rsidR="00A854A2" w:rsidRPr="00D2509F">
        <w:rPr>
          <w:sz w:val="22"/>
          <w:szCs w:val="22"/>
        </w:rPr>
        <w:t>were lower than both the test publisher’s normative mean of 100, and of that of other medical student samples</w:t>
      </w:r>
      <w:r w:rsidRPr="00D2509F">
        <w:rPr>
          <w:noProof/>
          <w:sz w:val="22"/>
          <w:szCs w:val="22"/>
          <w:vertAlign w:val="superscript"/>
        </w:rPr>
        <w:t>54, 55</w:t>
      </w:r>
      <w:hyperlink w:anchor="_ENREF_55" w:tooltip="Brannick, 2009 #309" w:history="1"/>
      <w:r w:rsidRPr="00D2509F">
        <w:rPr>
          <w:sz w:val="22"/>
          <w:szCs w:val="22"/>
        </w:rPr>
        <w:t>of a similar age, developmental level and cognitive ability.</w:t>
      </w:r>
      <w:hyperlink w:anchor="_ENREF_54" w:tooltip="Todres, 2010 #329" w:history="1">
        <w:r w:rsidRPr="00D2509F">
          <w:rPr>
            <w:noProof/>
            <w:sz w:val="22"/>
            <w:szCs w:val="22"/>
            <w:vertAlign w:val="superscript"/>
          </w:rPr>
          <w:t>54</w:t>
        </w:r>
      </w:hyperlink>
      <w:r w:rsidRPr="00D2509F">
        <w:rPr>
          <w:noProof/>
          <w:sz w:val="22"/>
          <w:szCs w:val="22"/>
          <w:vertAlign w:val="superscript"/>
        </w:rPr>
        <w:t xml:space="preserve">, </w:t>
      </w:r>
      <w:hyperlink w:anchor="_ENREF_55" w:tooltip="Brannick, 2009 #309" w:history="1">
        <w:r w:rsidRPr="00D2509F">
          <w:rPr>
            <w:noProof/>
            <w:sz w:val="22"/>
            <w:szCs w:val="22"/>
            <w:vertAlign w:val="superscript"/>
          </w:rPr>
          <w:t>55</w:t>
        </w:r>
      </w:hyperlink>
      <w:r w:rsidRPr="00D2509F">
        <w:rPr>
          <w:color w:val="FF0000"/>
          <w:sz w:val="22"/>
          <w:szCs w:val="22"/>
        </w:rPr>
        <w:t xml:space="preserve"> </w:t>
      </w:r>
      <w:r w:rsidRPr="00D2509F">
        <w:rPr>
          <w:sz w:val="22"/>
          <w:szCs w:val="22"/>
        </w:rPr>
        <w:t>However, it must be borne in mind that ability-based EI is a developmental ability which increases with age.</w:t>
      </w:r>
      <w:r w:rsidRPr="00D2509F">
        <w:rPr>
          <w:noProof/>
          <w:sz w:val="22"/>
          <w:szCs w:val="22"/>
          <w:vertAlign w:val="superscript"/>
        </w:rPr>
        <w:t>37, 38</w:t>
      </w:r>
      <w:r w:rsidRPr="00D2509F">
        <w:rPr>
          <w:sz w:val="22"/>
          <w:szCs w:val="22"/>
          <w:vertAlign w:val="superscript"/>
        </w:rPr>
        <w:t xml:space="preserve"> </w:t>
      </w:r>
      <w:r w:rsidRPr="00D2509F">
        <w:rPr>
          <w:sz w:val="22"/>
          <w:szCs w:val="22"/>
        </w:rPr>
        <w:t>Participants’ mean age was 19</w:t>
      </w:r>
      <w:r w:rsidR="00D1142B" w:rsidRPr="00D2509F">
        <w:rPr>
          <w:sz w:val="22"/>
          <w:szCs w:val="22"/>
        </w:rPr>
        <w:t>.6</w:t>
      </w:r>
      <w:r w:rsidRPr="00D2509F">
        <w:rPr>
          <w:sz w:val="22"/>
          <w:szCs w:val="22"/>
        </w:rPr>
        <w:t>, yet only 13.6% of the normative sample used to determine MSCEIT population norms were aged between 17 and 24, hence possibly accounting for the lower levels of EI in the current study.</w:t>
      </w:r>
      <w:r w:rsidRPr="00D2509F">
        <w:rPr>
          <w:noProof/>
          <w:sz w:val="22"/>
          <w:szCs w:val="22"/>
          <w:vertAlign w:val="superscript"/>
        </w:rPr>
        <w:t>41</w:t>
      </w:r>
      <w:r w:rsidRPr="00D2509F">
        <w:rPr>
          <w:sz w:val="22"/>
          <w:szCs w:val="22"/>
        </w:rPr>
        <w:t xml:space="preserve"> </w:t>
      </w:r>
    </w:p>
    <w:p w:rsidR="008A534C" w:rsidRPr="00D2509F" w:rsidRDefault="008A534C" w:rsidP="00C62D14">
      <w:pPr>
        <w:pStyle w:val="Heading2"/>
        <w:numPr>
          <w:ilvl w:val="0"/>
          <w:numId w:val="0"/>
        </w:numPr>
        <w:spacing w:line="480" w:lineRule="auto"/>
        <w:ind w:left="576" w:hanging="576"/>
      </w:pPr>
      <w:r w:rsidRPr="00D2509F">
        <w:t xml:space="preserve">Strengths and limitations </w:t>
      </w:r>
    </w:p>
    <w:p w:rsidR="008A534C" w:rsidRPr="00D2509F" w:rsidRDefault="008A534C" w:rsidP="00122B23">
      <w:pPr>
        <w:pStyle w:val="LRiGnormal"/>
        <w:spacing w:line="480" w:lineRule="auto"/>
        <w:ind w:firstLine="576"/>
        <w:jc w:val="both"/>
        <w:rPr>
          <w:sz w:val="22"/>
          <w:szCs w:val="22"/>
          <w:lang w:eastAsia="en-GB"/>
        </w:rPr>
      </w:pPr>
      <w:r w:rsidRPr="00D2509F">
        <w:rPr>
          <w:sz w:val="22"/>
          <w:szCs w:val="22"/>
          <w:lang w:eastAsia="en-GB"/>
        </w:rPr>
        <w:t>The validation of the indirect and direct relationships between attachment avoidance, EI and medical students’ PPC is a strength of this study; these data provide a platform on which to base subsequent research.</w:t>
      </w:r>
      <w:r w:rsidRPr="00D2509F">
        <w:rPr>
          <w:noProof/>
          <w:sz w:val="22"/>
          <w:szCs w:val="22"/>
          <w:vertAlign w:val="superscript"/>
        </w:rPr>
        <w:t>39</w:t>
      </w:r>
      <w:r w:rsidRPr="00D2509F">
        <w:rPr>
          <w:sz w:val="22"/>
          <w:szCs w:val="22"/>
          <w:lang w:eastAsia="en-GB"/>
        </w:rPr>
        <w:t xml:space="preserve"> </w:t>
      </w:r>
      <w:proofErr w:type="gramStart"/>
      <w:r w:rsidRPr="00D2509F">
        <w:rPr>
          <w:sz w:val="22"/>
          <w:szCs w:val="22"/>
          <w:lang w:eastAsia="en-GB"/>
        </w:rPr>
        <w:t>Additionally</w:t>
      </w:r>
      <w:proofErr w:type="gramEnd"/>
      <w:r w:rsidRPr="00D2509F">
        <w:rPr>
          <w:sz w:val="22"/>
          <w:szCs w:val="22"/>
          <w:lang w:eastAsia="en-GB"/>
        </w:rPr>
        <w:t xml:space="preserve">, the results indicate the consistency of the findings in early year medical students, regardless of students’ level of educational development and complexity of PPC assessed. Finally, the use of SPs and standardised scenarios allowed for collection of comparable data to </w:t>
      </w:r>
      <w:r w:rsidR="001A1318" w:rsidRPr="00D2509F">
        <w:rPr>
          <w:sz w:val="22"/>
          <w:szCs w:val="22"/>
        </w:rPr>
        <w:t>Cherry</w:t>
      </w:r>
      <w:r w:rsidR="001A1318" w:rsidRPr="00D2509F">
        <w:rPr>
          <w:sz w:val="22"/>
          <w:szCs w:val="22"/>
          <w:lang w:eastAsia="en-GB"/>
        </w:rPr>
        <w:t xml:space="preserve"> </w:t>
      </w:r>
      <w:proofErr w:type="gramStart"/>
      <w:r w:rsidRPr="00D2509F">
        <w:rPr>
          <w:sz w:val="22"/>
          <w:szCs w:val="22"/>
          <w:lang w:eastAsia="en-GB"/>
        </w:rPr>
        <w:t>et</w:t>
      </w:r>
      <w:proofErr w:type="gramEnd"/>
      <w:r w:rsidRPr="00D2509F">
        <w:rPr>
          <w:sz w:val="22"/>
          <w:szCs w:val="22"/>
          <w:lang w:eastAsia="en-GB"/>
        </w:rPr>
        <w:t xml:space="preserve"> al.</w:t>
      </w:r>
      <w:r w:rsidRPr="00D2509F">
        <w:rPr>
          <w:noProof/>
          <w:sz w:val="22"/>
          <w:szCs w:val="22"/>
          <w:vertAlign w:val="superscript"/>
        </w:rPr>
        <w:t>39</w:t>
      </w:r>
      <w:r w:rsidRPr="00D2509F">
        <w:rPr>
          <w:sz w:val="22"/>
          <w:szCs w:val="22"/>
          <w:lang w:eastAsia="en-GB"/>
        </w:rPr>
        <w:t xml:space="preserve"> but use of more demanding and realistic OSCE scenarios increased the validity of the findings. </w:t>
      </w:r>
    </w:p>
    <w:p w:rsidR="008A534C" w:rsidRPr="00D2509F" w:rsidRDefault="008A534C" w:rsidP="00122B23">
      <w:pPr>
        <w:pStyle w:val="LRiGnormal"/>
        <w:spacing w:line="480" w:lineRule="auto"/>
        <w:jc w:val="both"/>
        <w:rPr>
          <w:sz w:val="22"/>
          <w:szCs w:val="22"/>
          <w:lang w:eastAsia="en-GB"/>
        </w:rPr>
      </w:pPr>
      <w:r w:rsidRPr="00D2509F">
        <w:rPr>
          <w:sz w:val="22"/>
          <w:szCs w:val="22"/>
          <w:lang w:eastAsia="en-GB"/>
        </w:rPr>
        <w:tab/>
        <w:t xml:space="preserve">However, as with any study, limitations of the current approach must also be considered. First, the approach taken did not allow for assessment of SPs’ perceptions of students’ PPC, which may differ from that of an examiner. Second, </w:t>
      </w:r>
      <w:r w:rsidR="00057DD6" w:rsidRPr="00D2509F">
        <w:rPr>
          <w:sz w:val="22"/>
          <w:szCs w:val="22"/>
          <w:lang w:eastAsia="en-GB"/>
        </w:rPr>
        <w:t>w</w:t>
      </w:r>
      <w:r w:rsidRPr="00D2509F">
        <w:rPr>
          <w:sz w:val="22"/>
          <w:szCs w:val="22"/>
          <w:lang w:eastAsia="en-GB"/>
        </w:rPr>
        <w:t xml:space="preserve">hilst the sample size was much increased from that of </w:t>
      </w:r>
      <w:r w:rsidR="001A1318" w:rsidRPr="00D2509F">
        <w:rPr>
          <w:sz w:val="22"/>
          <w:szCs w:val="22"/>
        </w:rPr>
        <w:t>Cherry</w:t>
      </w:r>
      <w:r w:rsidR="001A1318" w:rsidRPr="00D2509F">
        <w:rPr>
          <w:sz w:val="22"/>
          <w:szCs w:val="22"/>
          <w:lang w:eastAsia="en-GB"/>
        </w:rPr>
        <w:t xml:space="preserve"> </w:t>
      </w:r>
      <w:r w:rsidRPr="00D2509F">
        <w:rPr>
          <w:sz w:val="22"/>
          <w:szCs w:val="22"/>
          <w:lang w:eastAsia="en-GB"/>
        </w:rPr>
        <w:t>et al.</w:t>
      </w:r>
      <w:proofErr w:type="gramStart"/>
      <w:r w:rsidRPr="00D2509F">
        <w:rPr>
          <w:sz w:val="22"/>
          <w:szCs w:val="22"/>
          <w:lang w:eastAsia="en-GB"/>
        </w:rPr>
        <w:t>,</w:t>
      </w:r>
      <w:r w:rsidRPr="00D2509F">
        <w:rPr>
          <w:noProof/>
          <w:sz w:val="22"/>
          <w:szCs w:val="22"/>
          <w:vertAlign w:val="superscript"/>
        </w:rPr>
        <w:t>39</w:t>
      </w:r>
      <w:proofErr w:type="gramEnd"/>
      <w:r w:rsidRPr="00D2509F">
        <w:rPr>
          <w:sz w:val="22"/>
          <w:szCs w:val="22"/>
          <w:lang w:eastAsia="en-GB"/>
        </w:rPr>
        <w:t xml:space="preserve"> a response rate of less than 100% limits the generalisability of the findings. </w:t>
      </w:r>
      <w:r w:rsidRPr="00D2509F">
        <w:rPr>
          <w:sz w:val="22"/>
          <w:szCs w:val="22"/>
        </w:rPr>
        <w:t>Third, OSCEs allowed for all students to receive a standardised clinical encounter</w:t>
      </w:r>
      <w:r w:rsidRPr="00D2509F">
        <w:rPr>
          <w:noProof/>
          <w:sz w:val="22"/>
          <w:szCs w:val="22"/>
          <w:vertAlign w:val="superscript"/>
        </w:rPr>
        <w:t>56</w:t>
      </w:r>
      <w:r w:rsidRPr="00D2509F">
        <w:rPr>
          <w:sz w:val="22"/>
          <w:szCs w:val="22"/>
        </w:rPr>
        <w:t xml:space="preserve"> but meant that data may not be generalisable to PPC in the clinical milieu.</w:t>
      </w:r>
      <w:r w:rsidRPr="00D2509F">
        <w:rPr>
          <w:noProof/>
          <w:sz w:val="22"/>
          <w:szCs w:val="22"/>
          <w:vertAlign w:val="superscript"/>
        </w:rPr>
        <w:t>57, 58</w:t>
      </w:r>
      <w:r w:rsidRPr="00D2509F">
        <w:rPr>
          <w:sz w:val="22"/>
          <w:szCs w:val="22"/>
        </w:rPr>
        <w:t xml:space="preserve"> Fourth, it must also be noted that the vast majority of variance in OSCE scores and other outcomes was </w:t>
      </w:r>
      <w:r w:rsidRPr="00D2509F">
        <w:rPr>
          <w:i/>
          <w:sz w:val="22"/>
          <w:szCs w:val="22"/>
        </w:rPr>
        <w:t>not</w:t>
      </w:r>
      <w:r w:rsidRPr="00D2509F">
        <w:rPr>
          <w:sz w:val="22"/>
          <w:szCs w:val="22"/>
        </w:rPr>
        <w:t xml:space="preserve"> explained by students’ and doctors’ attachment styles and EI, therefore indicating that other variables not measured in this study are likely to have had predictive value, such as personality traits,</w:t>
      </w:r>
      <w:r w:rsidRPr="00D2509F">
        <w:rPr>
          <w:noProof/>
          <w:sz w:val="22"/>
          <w:szCs w:val="22"/>
          <w:vertAlign w:val="superscript"/>
        </w:rPr>
        <w:t>59</w:t>
      </w:r>
      <w:r w:rsidRPr="00D2509F">
        <w:rPr>
          <w:sz w:val="22"/>
          <w:szCs w:val="22"/>
        </w:rPr>
        <w:t xml:space="preserve"> cognitive ability or learning style,</w:t>
      </w:r>
      <w:r w:rsidRPr="00D2509F">
        <w:rPr>
          <w:noProof/>
          <w:sz w:val="22"/>
          <w:szCs w:val="22"/>
          <w:vertAlign w:val="superscript"/>
        </w:rPr>
        <w:t>60</w:t>
      </w:r>
      <w:r w:rsidRPr="00D2509F">
        <w:rPr>
          <w:sz w:val="22"/>
          <w:szCs w:val="22"/>
        </w:rPr>
        <w:t xml:space="preserve"> prior teaching</w:t>
      </w:r>
      <w:r w:rsidRPr="00D2509F">
        <w:rPr>
          <w:noProof/>
          <w:sz w:val="22"/>
          <w:szCs w:val="22"/>
          <w:vertAlign w:val="superscript"/>
        </w:rPr>
        <w:t>61</w:t>
      </w:r>
      <w:r w:rsidRPr="00D2509F">
        <w:rPr>
          <w:sz w:val="22"/>
          <w:szCs w:val="22"/>
        </w:rPr>
        <w:t xml:space="preserve"> and transient health states such as depression, anxiety and perceived stress levels.</w:t>
      </w:r>
      <w:r w:rsidRPr="00D2509F">
        <w:rPr>
          <w:noProof/>
          <w:sz w:val="22"/>
          <w:szCs w:val="22"/>
          <w:vertAlign w:val="superscript"/>
        </w:rPr>
        <w:t>62</w:t>
      </w:r>
      <w:r w:rsidRPr="00D2509F">
        <w:rPr>
          <w:sz w:val="22"/>
          <w:szCs w:val="22"/>
        </w:rPr>
        <w:t xml:space="preserve"> Fifth, it is important to note that SEM is based on correlations and therefore no inferences can be made as to causal relationships between variables. Finally</w:t>
      </w:r>
      <w:r w:rsidRPr="00D2509F">
        <w:rPr>
          <w:sz w:val="22"/>
          <w:szCs w:val="22"/>
          <w:lang w:eastAsia="en-GB"/>
        </w:rPr>
        <w:t xml:space="preserve">, participants’ gender and ethnicity were not considered in the SEM as the sample size was not large enough to split and cross-validate the model with sufficient power to detect moderate effect sizes and demonstrate its stability. These limitations should be taken into consideration when interpreting the findings. </w:t>
      </w:r>
    </w:p>
    <w:p w:rsidR="008A534C" w:rsidRPr="00D2509F" w:rsidRDefault="008A534C" w:rsidP="00C62D14">
      <w:pPr>
        <w:pStyle w:val="Heading1"/>
        <w:numPr>
          <w:ilvl w:val="0"/>
          <w:numId w:val="0"/>
        </w:numPr>
        <w:spacing w:line="480" w:lineRule="auto"/>
        <w:ind w:left="432" w:hanging="432"/>
      </w:pPr>
      <w:r w:rsidRPr="00D2509F">
        <w:t>Conclusions and Future Directions</w:t>
      </w:r>
    </w:p>
    <w:p w:rsidR="00E11625" w:rsidRPr="00D2509F" w:rsidRDefault="008A534C" w:rsidP="00122B23">
      <w:pPr>
        <w:spacing w:afterLines="24" w:after="57" w:line="480" w:lineRule="auto"/>
        <w:ind w:firstLine="432"/>
        <w:jc w:val="both"/>
        <w:rPr>
          <w:sz w:val="22"/>
          <w:szCs w:val="22"/>
        </w:rPr>
      </w:pPr>
      <w:r w:rsidRPr="00D2509F">
        <w:rPr>
          <w:sz w:val="22"/>
          <w:szCs w:val="22"/>
        </w:rPr>
        <w:t>The validation of a theoretical model of PPC and confirmation of the mediating influence of EI on the relationship between medical students’ attachment styles and their PPC has implications for selection and teaching of medical students. The findings add to the growing body of literature suggesting the importance of considering attachment theory and EI with respect to PPC. Attachment is perceived as relatively stable over an individual’s lifetime</w:t>
      </w:r>
      <w:r w:rsidRPr="00D2509F">
        <w:rPr>
          <w:noProof/>
          <w:sz w:val="22"/>
          <w:szCs w:val="22"/>
          <w:vertAlign w:val="superscript"/>
        </w:rPr>
        <w:t>63</w:t>
      </w:r>
      <w:r w:rsidRPr="00D2509F">
        <w:rPr>
          <w:sz w:val="22"/>
          <w:szCs w:val="22"/>
        </w:rPr>
        <w:t xml:space="preserve"> and </w:t>
      </w:r>
      <w:r w:rsidR="00775E5F" w:rsidRPr="00D2509F">
        <w:rPr>
          <w:sz w:val="22"/>
          <w:szCs w:val="22"/>
        </w:rPr>
        <w:t>thus attachment might be best viewed as an attribute which impacts on PPC but which is largely resistant to modification</w:t>
      </w:r>
      <w:r w:rsidRPr="00D2509F">
        <w:rPr>
          <w:noProof/>
          <w:sz w:val="22"/>
          <w:szCs w:val="22"/>
          <w:vertAlign w:val="superscript"/>
        </w:rPr>
        <w:t>21</w:t>
      </w:r>
      <w:r w:rsidRPr="00D2509F">
        <w:rPr>
          <w:sz w:val="22"/>
          <w:szCs w:val="22"/>
        </w:rPr>
        <w:t>. However, considerable research attention has been paid to the development of EI during medical students’ years in medical school, and whether competencies underpinning EI can be actively developed.</w:t>
      </w:r>
      <w:r w:rsidRPr="00D2509F">
        <w:rPr>
          <w:noProof/>
          <w:sz w:val="22"/>
          <w:szCs w:val="22"/>
          <w:vertAlign w:val="superscript"/>
        </w:rPr>
        <w:t>37, 38</w:t>
      </w:r>
      <w:r w:rsidRPr="00D2509F">
        <w:rPr>
          <w:sz w:val="22"/>
          <w:szCs w:val="22"/>
        </w:rPr>
        <w:t xml:space="preserve"> This is because, far from being a stable trait, it has been suggested that this type of “intelligence” can actually be enhanced </w:t>
      </w:r>
      <w:r w:rsidR="00085A73" w:rsidRPr="00D2509F">
        <w:rPr>
          <w:sz w:val="22"/>
          <w:szCs w:val="22"/>
        </w:rPr>
        <w:t xml:space="preserve">through structured educational interventions which help students to learn how </w:t>
      </w:r>
      <w:r w:rsidRPr="00D2509F">
        <w:rPr>
          <w:sz w:val="22"/>
          <w:szCs w:val="22"/>
        </w:rPr>
        <w:t>to perceive, appraise, and express emotion, access and generate emotions when appropriate, and regulate and understand them.</w:t>
      </w:r>
      <w:r w:rsidRPr="00D2509F">
        <w:rPr>
          <w:noProof/>
          <w:sz w:val="22"/>
          <w:szCs w:val="22"/>
          <w:vertAlign w:val="superscript"/>
        </w:rPr>
        <w:t>38, 64</w:t>
      </w:r>
      <w:r w:rsidR="00085A73" w:rsidRPr="00D2509F">
        <w:rPr>
          <w:noProof/>
          <w:sz w:val="22"/>
          <w:szCs w:val="22"/>
          <w:vertAlign w:val="superscript"/>
        </w:rPr>
        <w:t>, 65</w:t>
      </w:r>
      <w:r w:rsidRPr="00D2509F">
        <w:rPr>
          <w:sz w:val="22"/>
          <w:szCs w:val="22"/>
        </w:rPr>
        <w:t xml:space="preserve"> </w:t>
      </w:r>
      <w:r w:rsidR="00A97A8A" w:rsidRPr="00D2509F">
        <w:rPr>
          <w:sz w:val="22"/>
          <w:szCs w:val="22"/>
        </w:rPr>
        <w:t>A</w:t>
      </w:r>
      <w:r w:rsidR="00E11625" w:rsidRPr="00D2509F">
        <w:rPr>
          <w:sz w:val="22"/>
          <w:szCs w:val="22"/>
        </w:rPr>
        <w:t xml:space="preserve"> more</w:t>
      </w:r>
      <w:r w:rsidR="00A97A8A" w:rsidRPr="00D2509F">
        <w:rPr>
          <w:sz w:val="22"/>
          <w:szCs w:val="22"/>
        </w:rPr>
        <w:t xml:space="preserve"> detailed summary of the role of EI in medicine, particularly with relation to selection and education of emotionally intelligent students, is beyond the scope of this paper, and interested readers are</w:t>
      </w:r>
      <w:r w:rsidR="00E11625" w:rsidRPr="00D2509F">
        <w:rPr>
          <w:sz w:val="22"/>
          <w:szCs w:val="22"/>
        </w:rPr>
        <w:t xml:space="preserve"> therefore</w:t>
      </w:r>
      <w:r w:rsidR="00A97A8A" w:rsidRPr="00D2509F">
        <w:rPr>
          <w:sz w:val="22"/>
          <w:szCs w:val="22"/>
        </w:rPr>
        <w:t xml:space="preserve"> encouraged to refer to Cherry et al.</w:t>
      </w:r>
      <w:r w:rsidR="00A97A8A" w:rsidRPr="00D2509F">
        <w:rPr>
          <w:sz w:val="22"/>
          <w:szCs w:val="22"/>
          <w:vertAlign w:val="superscript"/>
        </w:rPr>
        <w:t>65</w:t>
      </w:r>
      <w:r w:rsidR="00A97A8A" w:rsidRPr="00D2509F">
        <w:rPr>
          <w:sz w:val="22"/>
          <w:szCs w:val="22"/>
        </w:rPr>
        <w:t xml:space="preserve"> </w:t>
      </w:r>
    </w:p>
    <w:p w:rsidR="00085A73" w:rsidRPr="00D2509F" w:rsidRDefault="00E11625" w:rsidP="00122B23">
      <w:pPr>
        <w:spacing w:afterLines="24" w:after="57" w:line="480" w:lineRule="auto"/>
        <w:ind w:firstLine="432"/>
        <w:jc w:val="both"/>
        <w:rPr>
          <w:sz w:val="22"/>
          <w:szCs w:val="22"/>
        </w:rPr>
      </w:pPr>
      <w:r w:rsidRPr="00D2509F">
        <w:rPr>
          <w:sz w:val="22"/>
          <w:szCs w:val="22"/>
        </w:rPr>
        <w:t>We</w:t>
      </w:r>
      <w:r w:rsidR="00AB3781" w:rsidRPr="00D2509F">
        <w:rPr>
          <w:sz w:val="22"/>
          <w:szCs w:val="22"/>
        </w:rPr>
        <w:t xml:space="preserve"> recommend, based on the findings of this study and those of Cherry</w:t>
      </w:r>
      <w:r w:rsidR="00AB3781" w:rsidRPr="00D2509F">
        <w:rPr>
          <w:sz w:val="22"/>
          <w:szCs w:val="22"/>
          <w:lang w:eastAsia="en-GB"/>
        </w:rPr>
        <w:t xml:space="preserve"> </w:t>
      </w:r>
      <w:r w:rsidR="00AB3781" w:rsidRPr="00D2509F">
        <w:rPr>
          <w:sz w:val="22"/>
          <w:szCs w:val="22"/>
        </w:rPr>
        <w:t xml:space="preserve">et </w:t>
      </w:r>
      <w:r w:rsidR="00AB3781" w:rsidRPr="00D2509F">
        <w:rPr>
          <w:sz w:val="22"/>
          <w:szCs w:val="22"/>
          <w:lang w:eastAsia="en-GB"/>
        </w:rPr>
        <w:t>al.</w:t>
      </w:r>
      <w:proofErr w:type="gramStart"/>
      <w:r w:rsidR="00AB3781" w:rsidRPr="00D2509F">
        <w:rPr>
          <w:sz w:val="22"/>
          <w:szCs w:val="22"/>
          <w:lang w:eastAsia="en-GB"/>
        </w:rPr>
        <w:t>,</w:t>
      </w:r>
      <w:r w:rsidR="00AB3781" w:rsidRPr="00D2509F">
        <w:rPr>
          <w:noProof/>
          <w:sz w:val="22"/>
          <w:szCs w:val="22"/>
          <w:vertAlign w:val="superscript"/>
        </w:rPr>
        <w:t>39</w:t>
      </w:r>
      <w:proofErr w:type="gramEnd"/>
      <w:r w:rsidR="00AB3781" w:rsidRPr="00D2509F">
        <w:rPr>
          <w:sz w:val="22"/>
          <w:szCs w:val="22"/>
        </w:rPr>
        <w:t xml:space="preserve"> that researchers conduct further research to validate these findings and to explore their impact in more detail, within the wider context of the clinical encounter, before implementing education interventions, in line with the recommendations of Cherry et al.,</w:t>
      </w:r>
      <w:r w:rsidR="00AB3781" w:rsidRPr="00D2509F">
        <w:rPr>
          <w:sz w:val="22"/>
          <w:szCs w:val="22"/>
          <w:vertAlign w:val="superscript"/>
        </w:rPr>
        <w:t>65</w:t>
      </w:r>
      <w:r w:rsidR="00AB3781" w:rsidRPr="00D2509F">
        <w:rPr>
          <w:sz w:val="22"/>
          <w:szCs w:val="22"/>
        </w:rPr>
        <w:t xml:space="preserve"> based on these data. In addition to the methodological difficulties associated with implementing EI-based education into medical curricula, it is possible that there are both non-recursive and recursive relationships that could be further explored in future cross sectional and longitudinal studies to better inform educators regarding the potential role of EI in medical curricula. </w:t>
      </w:r>
    </w:p>
    <w:p w:rsidR="00085A73" w:rsidRPr="00D2509F" w:rsidRDefault="00085A73">
      <w:pPr>
        <w:spacing w:after="200" w:line="276" w:lineRule="auto"/>
        <w:rPr>
          <w:rFonts w:ascii="Arial" w:eastAsiaTheme="majorEastAsia" w:hAnsi="Arial" w:cstheme="majorBidi"/>
          <w:b/>
          <w:bCs/>
          <w:caps/>
          <w:sz w:val="32"/>
          <w:szCs w:val="28"/>
        </w:rPr>
      </w:pPr>
      <w:r w:rsidRPr="00D2509F">
        <w:br w:type="page"/>
      </w:r>
    </w:p>
    <w:p w:rsidR="008A534C" w:rsidRPr="00D2509F" w:rsidRDefault="008A534C" w:rsidP="00C62D14">
      <w:pPr>
        <w:pStyle w:val="Heading1"/>
        <w:numPr>
          <w:ilvl w:val="0"/>
          <w:numId w:val="0"/>
        </w:numPr>
        <w:spacing w:line="480" w:lineRule="auto"/>
        <w:ind w:left="432" w:hanging="432"/>
      </w:pPr>
      <w:r w:rsidRPr="00D2509F">
        <w:t>References</w:t>
      </w:r>
    </w:p>
    <w:p w:rsidR="008A534C" w:rsidRPr="00D2509F" w:rsidRDefault="008A534C" w:rsidP="004A2444">
      <w:pPr>
        <w:rPr>
          <w:noProof/>
        </w:rPr>
      </w:pPr>
      <w:bookmarkStart w:id="2" w:name="_ENREF_1"/>
      <w:r w:rsidRPr="00D2509F">
        <w:rPr>
          <w:noProof/>
        </w:rPr>
        <w:t>[1]</w:t>
      </w:r>
      <w:r w:rsidRPr="00D2509F">
        <w:rPr>
          <w:noProof/>
        </w:rPr>
        <w:tab/>
        <w:t>General Medical Council. Tomorrow's Doctors: recommendations on undergraduate medical education. General Medical Council, London, 2009.</w:t>
      </w:r>
      <w:bookmarkEnd w:id="2"/>
    </w:p>
    <w:p w:rsidR="008A534C" w:rsidRPr="00D2509F" w:rsidRDefault="008A534C" w:rsidP="004A2444">
      <w:pPr>
        <w:rPr>
          <w:noProof/>
        </w:rPr>
      </w:pPr>
      <w:bookmarkStart w:id="3" w:name="_ENREF_2"/>
      <w:r w:rsidRPr="00D2509F">
        <w:rPr>
          <w:noProof/>
        </w:rPr>
        <w:t>[2]</w:t>
      </w:r>
      <w:r w:rsidRPr="00D2509F">
        <w:rPr>
          <w:noProof/>
        </w:rPr>
        <w:tab/>
        <w:t xml:space="preserve">Maguire P, Pitceathly C. Key communication skills and how to acquire them. </w:t>
      </w:r>
      <w:r w:rsidRPr="00D2509F">
        <w:rPr>
          <w:i/>
          <w:noProof/>
        </w:rPr>
        <w:t>Br Med J</w:t>
      </w:r>
      <w:r w:rsidRPr="00D2509F">
        <w:rPr>
          <w:noProof/>
        </w:rPr>
        <w:t>. 2002;</w:t>
      </w:r>
      <w:r w:rsidRPr="00D2509F">
        <w:rPr>
          <w:b/>
          <w:noProof/>
        </w:rPr>
        <w:t>325</w:t>
      </w:r>
      <w:r w:rsidRPr="00D2509F">
        <w:rPr>
          <w:noProof/>
        </w:rPr>
        <w:t>:697-700.</w:t>
      </w:r>
      <w:bookmarkEnd w:id="3"/>
    </w:p>
    <w:p w:rsidR="008A534C" w:rsidRPr="00D2509F" w:rsidRDefault="008A534C" w:rsidP="004A2444">
      <w:pPr>
        <w:rPr>
          <w:noProof/>
        </w:rPr>
      </w:pPr>
      <w:bookmarkStart w:id="4" w:name="_ENREF_3"/>
      <w:r w:rsidRPr="00D2509F">
        <w:rPr>
          <w:noProof/>
        </w:rPr>
        <w:t>[3]</w:t>
      </w:r>
      <w:r w:rsidRPr="00D2509F">
        <w:rPr>
          <w:noProof/>
        </w:rPr>
        <w:tab/>
        <w:t>Frank J. The CanMEDs 2005 physician competency framework. Better standards. Better physicians. Better care. The Royal College of Physicians and Surgeons of Canada, Ottowa, 2005.</w:t>
      </w:r>
      <w:bookmarkEnd w:id="4"/>
    </w:p>
    <w:p w:rsidR="008A534C" w:rsidRPr="00D2509F" w:rsidRDefault="008A534C" w:rsidP="004A2444">
      <w:pPr>
        <w:rPr>
          <w:noProof/>
        </w:rPr>
      </w:pPr>
      <w:bookmarkStart w:id="5" w:name="_ENREF_4"/>
      <w:r w:rsidRPr="00D2509F">
        <w:rPr>
          <w:noProof/>
        </w:rPr>
        <w:t>[4]</w:t>
      </w:r>
      <w:r w:rsidRPr="00D2509F">
        <w:rPr>
          <w:noProof/>
        </w:rPr>
        <w:tab/>
        <w:t>Accreditation Council for Graduate Medical Education. Accreditation Council for Graduate Medical Education Outcome Project. 2005.</w:t>
      </w:r>
      <w:bookmarkEnd w:id="5"/>
    </w:p>
    <w:p w:rsidR="008A534C" w:rsidRPr="00D2509F" w:rsidRDefault="008A534C" w:rsidP="004A2444">
      <w:pPr>
        <w:rPr>
          <w:noProof/>
        </w:rPr>
      </w:pPr>
      <w:bookmarkStart w:id="6" w:name="_ENREF_5"/>
      <w:r w:rsidRPr="00D2509F">
        <w:rPr>
          <w:noProof/>
        </w:rPr>
        <w:t>[5]</w:t>
      </w:r>
      <w:r w:rsidRPr="00D2509F">
        <w:rPr>
          <w:noProof/>
        </w:rPr>
        <w:tab/>
        <w:t xml:space="preserve">Levine A. Medical professionalism in the new millenium: A physician charter. </w:t>
      </w:r>
      <w:r w:rsidRPr="00D2509F">
        <w:rPr>
          <w:i/>
          <w:noProof/>
        </w:rPr>
        <w:t>Ann Intern Med</w:t>
      </w:r>
      <w:r w:rsidRPr="00D2509F">
        <w:rPr>
          <w:noProof/>
        </w:rPr>
        <w:t>. 2002;</w:t>
      </w:r>
      <w:r w:rsidRPr="00D2509F">
        <w:rPr>
          <w:b/>
          <w:noProof/>
        </w:rPr>
        <w:t>136</w:t>
      </w:r>
      <w:r w:rsidRPr="00D2509F">
        <w:rPr>
          <w:noProof/>
        </w:rPr>
        <w:t>:243-226.</w:t>
      </w:r>
      <w:bookmarkEnd w:id="6"/>
    </w:p>
    <w:p w:rsidR="008A534C" w:rsidRPr="00D2509F" w:rsidRDefault="008A534C" w:rsidP="004A2444">
      <w:pPr>
        <w:rPr>
          <w:noProof/>
        </w:rPr>
      </w:pPr>
      <w:bookmarkStart w:id="7" w:name="_ENREF_6"/>
      <w:r w:rsidRPr="00D2509F">
        <w:rPr>
          <w:noProof/>
        </w:rPr>
        <w:t>[6]</w:t>
      </w:r>
      <w:r w:rsidRPr="00D2509F">
        <w:rPr>
          <w:noProof/>
        </w:rPr>
        <w:tab/>
        <w:t xml:space="preserve">Epstein R, Hundert E. Defining and assessing professional competence. </w:t>
      </w:r>
      <w:r w:rsidRPr="00D2509F">
        <w:rPr>
          <w:i/>
          <w:noProof/>
        </w:rPr>
        <w:t>JAMA</w:t>
      </w:r>
      <w:r w:rsidRPr="00D2509F">
        <w:rPr>
          <w:noProof/>
        </w:rPr>
        <w:t>. 2002;</w:t>
      </w:r>
      <w:r w:rsidRPr="00D2509F">
        <w:rPr>
          <w:b/>
          <w:noProof/>
        </w:rPr>
        <w:t>287</w:t>
      </w:r>
      <w:r w:rsidRPr="00D2509F">
        <w:rPr>
          <w:noProof/>
        </w:rPr>
        <w:t>:226-235.</w:t>
      </w:r>
      <w:bookmarkEnd w:id="7"/>
    </w:p>
    <w:p w:rsidR="008A534C" w:rsidRPr="00D2509F" w:rsidRDefault="008A534C" w:rsidP="004A2444">
      <w:pPr>
        <w:rPr>
          <w:noProof/>
        </w:rPr>
      </w:pPr>
      <w:bookmarkStart w:id="8" w:name="_ENREF_7"/>
      <w:r w:rsidRPr="00D2509F">
        <w:rPr>
          <w:noProof/>
        </w:rPr>
        <w:t>[7]</w:t>
      </w:r>
      <w:r w:rsidRPr="00D2509F">
        <w:rPr>
          <w:noProof/>
        </w:rPr>
        <w:tab/>
        <w:t xml:space="preserve">Maudsley R, WIlson D, Neufield V, Hennen B, DeVillaer M, Wakefield J. Educating future physicians for Ontario: phase II. </w:t>
      </w:r>
      <w:r w:rsidRPr="00D2509F">
        <w:rPr>
          <w:i/>
          <w:noProof/>
        </w:rPr>
        <w:t>Acad Med</w:t>
      </w:r>
      <w:r w:rsidRPr="00D2509F">
        <w:rPr>
          <w:noProof/>
        </w:rPr>
        <w:t>. 2000;</w:t>
      </w:r>
      <w:r w:rsidRPr="00D2509F">
        <w:rPr>
          <w:b/>
          <w:noProof/>
        </w:rPr>
        <w:t>75</w:t>
      </w:r>
      <w:r w:rsidRPr="00D2509F">
        <w:rPr>
          <w:noProof/>
        </w:rPr>
        <w:t>:113-126.</w:t>
      </w:r>
      <w:bookmarkEnd w:id="8"/>
    </w:p>
    <w:p w:rsidR="008A534C" w:rsidRPr="00D2509F" w:rsidRDefault="008A534C" w:rsidP="004A2444">
      <w:pPr>
        <w:rPr>
          <w:noProof/>
        </w:rPr>
      </w:pPr>
      <w:bookmarkStart w:id="9" w:name="_ENREF_8"/>
      <w:r w:rsidRPr="00D2509F">
        <w:rPr>
          <w:noProof/>
        </w:rPr>
        <w:t>[8]</w:t>
      </w:r>
      <w:r w:rsidRPr="00D2509F">
        <w:rPr>
          <w:noProof/>
        </w:rPr>
        <w:tab/>
        <w:t xml:space="preserve">Violato C, Marini A, Toews J, Lockyer J, Fidler H. Using peers, self, patients and co-workers to assess physician performance. </w:t>
      </w:r>
      <w:r w:rsidRPr="00D2509F">
        <w:rPr>
          <w:i/>
          <w:noProof/>
        </w:rPr>
        <w:t>Acad Med</w:t>
      </w:r>
      <w:r w:rsidRPr="00D2509F">
        <w:rPr>
          <w:noProof/>
        </w:rPr>
        <w:t>. 1997;</w:t>
      </w:r>
      <w:r w:rsidRPr="00D2509F">
        <w:rPr>
          <w:b/>
          <w:noProof/>
        </w:rPr>
        <w:t>72</w:t>
      </w:r>
      <w:r w:rsidRPr="00D2509F">
        <w:rPr>
          <w:noProof/>
        </w:rPr>
        <w:t>:582-584.</w:t>
      </w:r>
      <w:bookmarkEnd w:id="9"/>
    </w:p>
    <w:p w:rsidR="008A534C" w:rsidRPr="00D2509F" w:rsidRDefault="008A534C" w:rsidP="004A2444">
      <w:pPr>
        <w:rPr>
          <w:noProof/>
        </w:rPr>
      </w:pPr>
      <w:bookmarkStart w:id="10" w:name="_ENREF_9"/>
      <w:r w:rsidRPr="00D2509F">
        <w:rPr>
          <w:noProof/>
        </w:rPr>
        <w:t>[9]</w:t>
      </w:r>
      <w:r w:rsidRPr="00D2509F">
        <w:rPr>
          <w:noProof/>
        </w:rPr>
        <w:tab/>
        <w:t xml:space="preserve">Hall W, Violato C, Lewkonia R, et al. Assessment of physician performance in Alberta: the Physician Acheivement Review. </w:t>
      </w:r>
      <w:r w:rsidRPr="00D2509F">
        <w:rPr>
          <w:i/>
          <w:noProof/>
        </w:rPr>
        <w:t>Can Med Assoc J</w:t>
      </w:r>
      <w:r w:rsidRPr="00D2509F">
        <w:rPr>
          <w:noProof/>
        </w:rPr>
        <w:t>. 1999;</w:t>
      </w:r>
      <w:r w:rsidRPr="00D2509F">
        <w:rPr>
          <w:b/>
          <w:noProof/>
        </w:rPr>
        <w:t>161</w:t>
      </w:r>
      <w:r w:rsidRPr="00D2509F">
        <w:rPr>
          <w:noProof/>
        </w:rPr>
        <w:t>:52-57.</w:t>
      </w:r>
      <w:bookmarkEnd w:id="10"/>
    </w:p>
    <w:p w:rsidR="008A534C" w:rsidRPr="00D2509F" w:rsidRDefault="008A534C" w:rsidP="004A2444">
      <w:pPr>
        <w:rPr>
          <w:noProof/>
        </w:rPr>
      </w:pPr>
      <w:bookmarkStart w:id="11" w:name="_ENREF_10"/>
      <w:r w:rsidRPr="00D2509F">
        <w:rPr>
          <w:noProof/>
        </w:rPr>
        <w:t>[10]</w:t>
      </w:r>
      <w:r w:rsidRPr="00D2509F">
        <w:rPr>
          <w:noProof/>
        </w:rPr>
        <w:tab/>
        <w:t xml:space="preserve">Del Piccolo L, Mazzi M, Saltini A, Zimmermann C. Inter and intra individual variations in physicians' verbal behaviour during primary care consultations. </w:t>
      </w:r>
      <w:r w:rsidRPr="00D2509F">
        <w:rPr>
          <w:i/>
          <w:noProof/>
        </w:rPr>
        <w:t>Soc Sci Med</w:t>
      </w:r>
      <w:r w:rsidRPr="00D2509F">
        <w:rPr>
          <w:noProof/>
        </w:rPr>
        <w:t>. 2002;</w:t>
      </w:r>
      <w:r w:rsidRPr="00D2509F">
        <w:rPr>
          <w:b/>
          <w:noProof/>
        </w:rPr>
        <w:t>55</w:t>
      </w:r>
      <w:r w:rsidRPr="00D2509F">
        <w:rPr>
          <w:noProof/>
        </w:rPr>
        <w:t>:1871-1875.</w:t>
      </w:r>
      <w:bookmarkEnd w:id="11"/>
    </w:p>
    <w:p w:rsidR="008A534C" w:rsidRPr="00D2509F" w:rsidRDefault="008A534C" w:rsidP="004A2444">
      <w:pPr>
        <w:rPr>
          <w:noProof/>
        </w:rPr>
      </w:pPr>
      <w:bookmarkStart w:id="12" w:name="_ENREF_11"/>
      <w:r w:rsidRPr="00D2509F">
        <w:rPr>
          <w:noProof/>
        </w:rPr>
        <w:t>[11]</w:t>
      </w:r>
      <w:r w:rsidRPr="00D2509F">
        <w:rPr>
          <w:noProof/>
        </w:rPr>
        <w:tab/>
        <w:t xml:space="preserve">Flyvbjerg B. </w:t>
      </w:r>
      <w:r w:rsidRPr="00D2509F">
        <w:rPr>
          <w:i/>
          <w:noProof/>
        </w:rPr>
        <w:t>Making social science matter</w:t>
      </w:r>
      <w:r w:rsidRPr="00D2509F">
        <w:rPr>
          <w:noProof/>
        </w:rPr>
        <w:t>. Cambridge, UK Cambridge University Press; 2001.</w:t>
      </w:r>
      <w:bookmarkEnd w:id="12"/>
    </w:p>
    <w:p w:rsidR="008A534C" w:rsidRPr="00D2509F" w:rsidRDefault="008A534C" w:rsidP="004A2444">
      <w:pPr>
        <w:rPr>
          <w:noProof/>
        </w:rPr>
      </w:pPr>
      <w:bookmarkStart w:id="13" w:name="_ENREF_12"/>
      <w:r w:rsidRPr="00D2509F">
        <w:rPr>
          <w:noProof/>
        </w:rPr>
        <w:t>[12]</w:t>
      </w:r>
      <w:r w:rsidRPr="00D2509F">
        <w:rPr>
          <w:noProof/>
        </w:rPr>
        <w:tab/>
        <w:t xml:space="preserve">Salmon P, Young B. Dependence and caring in clinical communication: The relevance of attachment and other theories. </w:t>
      </w:r>
      <w:r w:rsidRPr="00D2509F">
        <w:rPr>
          <w:i/>
          <w:noProof/>
        </w:rPr>
        <w:t>Patient Educ Couns</w:t>
      </w:r>
      <w:r w:rsidRPr="00D2509F">
        <w:rPr>
          <w:noProof/>
        </w:rPr>
        <w:t>. 2009;</w:t>
      </w:r>
      <w:r w:rsidRPr="00D2509F">
        <w:rPr>
          <w:b/>
          <w:noProof/>
        </w:rPr>
        <w:t>74</w:t>
      </w:r>
      <w:r w:rsidRPr="00D2509F">
        <w:rPr>
          <w:noProof/>
        </w:rPr>
        <w:t>:331-338.</w:t>
      </w:r>
      <w:bookmarkEnd w:id="13"/>
    </w:p>
    <w:p w:rsidR="008A534C" w:rsidRPr="00D2509F" w:rsidRDefault="008A534C" w:rsidP="004A2444">
      <w:pPr>
        <w:rPr>
          <w:noProof/>
        </w:rPr>
      </w:pPr>
      <w:bookmarkStart w:id="14" w:name="_ENREF_13"/>
      <w:r w:rsidRPr="00D2509F">
        <w:rPr>
          <w:noProof/>
        </w:rPr>
        <w:t>[13]</w:t>
      </w:r>
      <w:r w:rsidRPr="00D2509F">
        <w:rPr>
          <w:noProof/>
        </w:rPr>
        <w:tab/>
        <w:t xml:space="preserve">Grewal D, Davidson H. Emotional Intelligence and Graduate Medical Education </w:t>
      </w:r>
      <w:r w:rsidRPr="00D2509F">
        <w:rPr>
          <w:i/>
          <w:noProof/>
        </w:rPr>
        <w:t>Journal of the American Medical Association</w:t>
      </w:r>
      <w:r w:rsidRPr="00D2509F">
        <w:rPr>
          <w:noProof/>
        </w:rPr>
        <w:t>. 2008;</w:t>
      </w:r>
      <w:r w:rsidRPr="00D2509F">
        <w:rPr>
          <w:b/>
          <w:noProof/>
        </w:rPr>
        <w:t>300</w:t>
      </w:r>
      <w:r w:rsidRPr="00D2509F">
        <w:rPr>
          <w:noProof/>
        </w:rPr>
        <w:t>:1200-1202.</w:t>
      </w:r>
      <w:bookmarkEnd w:id="14"/>
    </w:p>
    <w:p w:rsidR="008A534C" w:rsidRPr="00D2509F" w:rsidRDefault="008A534C" w:rsidP="004A2444">
      <w:pPr>
        <w:rPr>
          <w:noProof/>
        </w:rPr>
      </w:pPr>
      <w:bookmarkStart w:id="15" w:name="_ENREF_14"/>
      <w:r w:rsidRPr="00D2509F">
        <w:rPr>
          <w:noProof/>
        </w:rPr>
        <w:t>[14]</w:t>
      </w:r>
      <w:r w:rsidRPr="00D2509F">
        <w:rPr>
          <w:noProof/>
        </w:rPr>
        <w:tab/>
        <w:t xml:space="preserve">Bowlby J. </w:t>
      </w:r>
      <w:r w:rsidRPr="00D2509F">
        <w:rPr>
          <w:i/>
          <w:noProof/>
        </w:rPr>
        <w:t>Attachment and Loss: Volume 1. Attachment</w:t>
      </w:r>
      <w:r w:rsidRPr="00D2509F">
        <w:rPr>
          <w:noProof/>
        </w:rPr>
        <w:t>. New York Basic Books; 1969.</w:t>
      </w:r>
      <w:bookmarkEnd w:id="15"/>
    </w:p>
    <w:p w:rsidR="008A534C" w:rsidRPr="00D2509F" w:rsidRDefault="008A534C" w:rsidP="004A2444">
      <w:pPr>
        <w:rPr>
          <w:noProof/>
        </w:rPr>
      </w:pPr>
      <w:bookmarkStart w:id="16" w:name="_ENREF_15"/>
      <w:r w:rsidRPr="00D2509F">
        <w:rPr>
          <w:noProof/>
        </w:rPr>
        <w:t>[15]</w:t>
      </w:r>
      <w:r w:rsidRPr="00D2509F">
        <w:rPr>
          <w:noProof/>
        </w:rPr>
        <w:tab/>
        <w:t xml:space="preserve">Daniel S. Adult attachment patterns and individual psychotherapy: A review. </w:t>
      </w:r>
      <w:r w:rsidRPr="00D2509F">
        <w:rPr>
          <w:i/>
          <w:noProof/>
        </w:rPr>
        <w:t>Clin Psychol Rev</w:t>
      </w:r>
      <w:r w:rsidRPr="00D2509F">
        <w:rPr>
          <w:noProof/>
        </w:rPr>
        <w:t>. 2006;</w:t>
      </w:r>
      <w:r w:rsidRPr="00D2509F">
        <w:rPr>
          <w:b/>
          <w:noProof/>
        </w:rPr>
        <w:t>26</w:t>
      </w:r>
      <w:r w:rsidRPr="00D2509F">
        <w:rPr>
          <w:noProof/>
        </w:rPr>
        <w:t>:968-984.</w:t>
      </w:r>
      <w:bookmarkEnd w:id="16"/>
    </w:p>
    <w:p w:rsidR="008A534C" w:rsidRPr="00D2509F" w:rsidRDefault="008A534C" w:rsidP="004A2444">
      <w:pPr>
        <w:rPr>
          <w:noProof/>
        </w:rPr>
      </w:pPr>
      <w:bookmarkStart w:id="17" w:name="_ENREF_16"/>
      <w:r w:rsidRPr="00D2509F">
        <w:rPr>
          <w:noProof/>
        </w:rPr>
        <w:t>[16]</w:t>
      </w:r>
      <w:r w:rsidRPr="00D2509F">
        <w:rPr>
          <w:noProof/>
        </w:rPr>
        <w:tab/>
        <w:t xml:space="preserve">Hunter M, Davis P, Tunstall J. The influence of attachment and emotional support in end-stage cancer. </w:t>
      </w:r>
      <w:r w:rsidRPr="00D2509F">
        <w:rPr>
          <w:i/>
          <w:noProof/>
        </w:rPr>
        <w:t>Psychooncology</w:t>
      </w:r>
      <w:r w:rsidRPr="00D2509F">
        <w:rPr>
          <w:noProof/>
        </w:rPr>
        <w:t>. 2006;</w:t>
      </w:r>
      <w:r w:rsidRPr="00D2509F">
        <w:rPr>
          <w:b/>
          <w:noProof/>
        </w:rPr>
        <w:t>15</w:t>
      </w:r>
      <w:r w:rsidRPr="00D2509F">
        <w:rPr>
          <w:noProof/>
        </w:rPr>
        <w:t>:431-444.</w:t>
      </w:r>
      <w:bookmarkEnd w:id="17"/>
    </w:p>
    <w:p w:rsidR="008A534C" w:rsidRPr="00D2509F" w:rsidRDefault="008A534C" w:rsidP="004A2444">
      <w:pPr>
        <w:rPr>
          <w:noProof/>
        </w:rPr>
      </w:pPr>
      <w:bookmarkStart w:id="18" w:name="_ENREF_17"/>
      <w:r w:rsidRPr="00D2509F">
        <w:rPr>
          <w:noProof/>
        </w:rPr>
        <w:t>[17]</w:t>
      </w:r>
      <w:r w:rsidRPr="00D2509F">
        <w:rPr>
          <w:noProof/>
        </w:rPr>
        <w:tab/>
        <w:t xml:space="preserve">Morris L, Berry K, Wearden A, Jackson N, Dornan T, Davies R. Attachment style and alliance in patients with diabetes and healthcare professionals. </w:t>
      </w:r>
      <w:r w:rsidRPr="00D2509F">
        <w:rPr>
          <w:i/>
          <w:noProof/>
        </w:rPr>
        <w:t>Psychology, Health and Medicine</w:t>
      </w:r>
      <w:r w:rsidRPr="00D2509F">
        <w:rPr>
          <w:noProof/>
        </w:rPr>
        <w:t>. 2009;</w:t>
      </w:r>
      <w:r w:rsidRPr="00D2509F">
        <w:rPr>
          <w:b/>
          <w:noProof/>
        </w:rPr>
        <w:t>14</w:t>
      </w:r>
      <w:r w:rsidRPr="00D2509F">
        <w:rPr>
          <w:noProof/>
        </w:rPr>
        <w:t>:585-590.</w:t>
      </w:r>
      <w:bookmarkEnd w:id="18"/>
    </w:p>
    <w:p w:rsidR="008A534C" w:rsidRPr="00D2509F" w:rsidRDefault="008A534C" w:rsidP="004A2444">
      <w:pPr>
        <w:rPr>
          <w:noProof/>
        </w:rPr>
      </w:pPr>
      <w:bookmarkStart w:id="19" w:name="_ENREF_18"/>
      <w:r w:rsidRPr="00D2509F">
        <w:rPr>
          <w:noProof/>
        </w:rPr>
        <w:t>[18]</w:t>
      </w:r>
      <w:r w:rsidRPr="00D2509F">
        <w:rPr>
          <w:noProof/>
        </w:rPr>
        <w:tab/>
        <w:t xml:space="preserve">Dozier M, Cue K, Barnett L. Clinicians as caregivers: Role of attachment organization in treatment. </w:t>
      </w:r>
      <w:r w:rsidRPr="00D2509F">
        <w:rPr>
          <w:i/>
          <w:noProof/>
        </w:rPr>
        <w:t>J Consult Clin Psychol</w:t>
      </w:r>
      <w:r w:rsidRPr="00D2509F">
        <w:rPr>
          <w:noProof/>
        </w:rPr>
        <w:t>. 1994;</w:t>
      </w:r>
      <w:r w:rsidRPr="00D2509F">
        <w:rPr>
          <w:b/>
          <w:noProof/>
        </w:rPr>
        <w:t>62</w:t>
      </w:r>
      <w:r w:rsidRPr="00D2509F">
        <w:rPr>
          <w:noProof/>
        </w:rPr>
        <w:t>:793-800.</w:t>
      </w:r>
      <w:bookmarkEnd w:id="19"/>
    </w:p>
    <w:p w:rsidR="008A534C" w:rsidRPr="00D2509F" w:rsidRDefault="008A534C" w:rsidP="004A2444">
      <w:pPr>
        <w:rPr>
          <w:noProof/>
        </w:rPr>
      </w:pPr>
      <w:bookmarkStart w:id="20" w:name="_ENREF_19"/>
      <w:r w:rsidRPr="00D2509F">
        <w:rPr>
          <w:noProof/>
        </w:rPr>
        <w:t>[19]</w:t>
      </w:r>
      <w:r w:rsidRPr="00D2509F">
        <w:rPr>
          <w:noProof/>
        </w:rPr>
        <w:tab/>
        <w:t xml:space="preserve">Hick R. Does medical students' attachment style affect their ability to communicate with patients in emotional distress? </w:t>
      </w:r>
      <w:r w:rsidRPr="00D2509F">
        <w:rPr>
          <w:i/>
          <w:noProof/>
        </w:rPr>
        <w:t>Doctorate in Clinical Psychology, University of Liverpool</w:t>
      </w:r>
      <w:r w:rsidRPr="00D2509F">
        <w:rPr>
          <w:noProof/>
        </w:rPr>
        <w:t>. 2009.</w:t>
      </w:r>
      <w:bookmarkEnd w:id="20"/>
    </w:p>
    <w:p w:rsidR="008A534C" w:rsidRPr="00D2509F" w:rsidRDefault="008A534C" w:rsidP="004A2444">
      <w:pPr>
        <w:rPr>
          <w:noProof/>
        </w:rPr>
      </w:pPr>
      <w:bookmarkStart w:id="21" w:name="_ENREF_20"/>
      <w:r w:rsidRPr="00D2509F">
        <w:rPr>
          <w:noProof/>
        </w:rPr>
        <w:t>[20]</w:t>
      </w:r>
      <w:r w:rsidRPr="00D2509F">
        <w:rPr>
          <w:noProof/>
        </w:rPr>
        <w:tab/>
        <w:t xml:space="preserve">Adshead G. Becoming a caregiver: attachment theory and poorly performing doctors. </w:t>
      </w:r>
      <w:r w:rsidRPr="00D2509F">
        <w:rPr>
          <w:i/>
          <w:noProof/>
        </w:rPr>
        <w:t>Med Educ</w:t>
      </w:r>
      <w:r w:rsidRPr="00D2509F">
        <w:rPr>
          <w:noProof/>
        </w:rPr>
        <w:t>. 2010;</w:t>
      </w:r>
      <w:r w:rsidRPr="00D2509F">
        <w:rPr>
          <w:b/>
          <w:noProof/>
        </w:rPr>
        <w:t>44</w:t>
      </w:r>
      <w:r w:rsidRPr="00D2509F">
        <w:rPr>
          <w:noProof/>
        </w:rPr>
        <w:t>:125-131.</w:t>
      </w:r>
      <w:bookmarkEnd w:id="21"/>
    </w:p>
    <w:p w:rsidR="008A534C" w:rsidRPr="00D2509F" w:rsidRDefault="008A534C" w:rsidP="004A2444">
      <w:pPr>
        <w:rPr>
          <w:noProof/>
        </w:rPr>
      </w:pPr>
      <w:bookmarkStart w:id="22" w:name="_ENREF_21"/>
      <w:r w:rsidRPr="00D2509F">
        <w:rPr>
          <w:noProof/>
        </w:rPr>
        <w:t>[21]</w:t>
      </w:r>
      <w:r w:rsidRPr="00D2509F">
        <w:rPr>
          <w:noProof/>
        </w:rPr>
        <w:tab/>
        <w:t xml:space="preserve">Atherton K, Chisholm A, Rutter L, Peters S, Fletcher I. Breaking barriers in clinical communication: Are securely attached doctors more empathic doctors? Reinvention: A Journal of Undergraduate Research [serial online]  [cited 2009;2(1). Available from: http://www2.warwick.ac.uk/go/reinventionjournal/issues/volume2issue1/atherton </w:t>
      </w:r>
      <w:bookmarkEnd w:id="22"/>
    </w:p>
    <w:p w:rsidR="008A534C" w:rsidRPr="00D2509F" w:rsidRDefault="008A534C" w:rsidP="004A2444">
      <w:pPr>
        <w:rPr>
          <w:noProof/>
        </w:rPr>
      </w:pPr>
      <w:bookmarkStart w:id="23" w:name="_ENREF_22"/>
      <w:r w:rsidRPr="00D2509F">
        <w:rPr>
          <w:noProof/>
        </w:rPr>
        <w:t>[22]</w:t>
      </w:r>
      <w:r w:rsidRPr="00D2509F">
        <w:rPr>
          <w:noProof/>
        </w:rPr>
        <w:tab/>
        <w:t xml:space="preserve">Salmon P, Wissow L, Carroll J, et al. Doctors' responses to patients with medically unexplained symptoms who seek emotional support: criticism or confrontation? </w:t>
      </w:r>
      <w:r w:rsidRPr="00D2509F">
        <w:rPr>
          <w:i/>
          <w:noProof/>
        </w:rPr>
        <w:t>Gen Hosp Psychiatry</w:t>
      </w:r>
      <w:r w:rsidRPr="00D2509F">
        <w:rPr>
          <w:noProof/>
        </w:rPr>
        <w:t>. 2007;</w:t>
      </w:r>
      <w:r w:rsidRPr="00D2509F">
        <w:rPr>
          <w:b/>
          <w:noProof/>
        </w:rPr>
        <w:t>29</w:t>
      </w:r>
      <w:r w:rsidRPr="00D2509F">
        <w:rPr>
          <w:noProof/>
        </w:rPr>
        <w:t>:454-460.</w:t>
      </w:r>
      <w:bookmarkEnd w:id="23"/>
    </w:p>
    <w:p w:rsidR="008A534C" w:rsidRPr="00D2509F" w:rsidRDefault="008A534C" w:rsidP="004A2444">
      <w:pPr>
        <w:rPr>
          <w:noProof/>
        </w:rPr>
      </w:pPr>
      <w:bookmarkStart w:id="24" w:name="_ENREF_23"/>
      <w:r w:rsidRPr="00D2509F">
        <w:rPr>
          <w:noProof/>
        </w:rPr>
        <w:t>[23]</w:t>
      </w:r>
      <w:r w:rsidRPr="00D2509F">
        <w:rPr>
          <w:noProof/>
        </w:rPr>
        <w:tab/>
        <w:t xml:space="preserve">Salmon P, Wissow L, Carroll J, et al. Doctors' attachment style and their inclination to propose somatic interventions for medically unexplained symptoms. </w:t>
      </w:r>
      <w:r w:rsidRPr="00D2509F">
        <w:rPr>
          <w:i/>
          <w:noProof/>
        </w:rPr>
        <w:t>Gen Hosp Psychiatry</w:t>
      </w:r>
      <w:r w:rsidRPr="00D2509F">
        <w:rPr>
          <w:noProof/>
        </w:rPr>
        <w:t>. 2008;</w:t>
      </w:r>
      <w:r w:rsidRPr="00D2509F">
        <w:rPr>
          <w:b/>
          <w:noProof/>
        </w:rPr>
        <w:t>30</w:t>
      </w:r>
      <w:r w:rsidRPr="00D2509F">
        <w:rPr>
          <w:noProof/>
        </w:rPr>
        <w:t>:104-111.</w:t>
      </w:r>
      <w:bookmarkEnd w:id="24"/>
    </w:p>
    <w:p w:rsidR="008A534C" w:rsidRPr="00D2509F" w:rsidRDefault="008A534C" w:rsidP="004A2444">
      <w:pPr>
        <w:rPr>
          <w:noProof/>
        </w:rPr>
      </w:pPr>
      <w:bookmarkStart w:id="25" w:name="_ENREF_24"/>
      <w:r w:rsidRPr="00D2509F">
        <w:rPr>
          <w:noProof/>
        </w:rPr>
        <w:t>[24]</w:t>
      </w:r>
      <w:r w:rsidRPr="00D2509F">
        <w:rPr>
          <w:noProof/>
        </w:rPr>
        <w:tab/>
        <w:t xml:space="preserve">Fenton M. The role of cues in medical consultations: how to GPs respond to patients' cues? </w:t>
      </w:r>
      <w:r w:rsidRPr="00D2509F">
        <w:rPr>
          <w:i/>
          <w:noProof/>
        </w:rPr>
        <w:t>Doctorate in Clinical Psychology, University of Liverpool</w:t>
      </w:r>
      <w:r w:rsidRPr="00D2509F">
        <w:rPr>
          <w:noProof/>
        </w:rPr>
        <w:t>. 2008.</w:t>
      </w:r>
      <w:bookmarkEnd w:id="25"/>
    </w:p>
    <w:p w:rsidR="008A534C" w:rsidRPr="00D2509F" w:rsidRDefault="008A534C" w:rsidP="004A2444">
      <w:pPr>
        <w:rPr>
          <w:noProof/>
        </w:rPr>
      </w:pPr>
      <w:bookmarkStart w:id="26" w:name="_ENREF_25"/>
      <w:r w:rsidRPr="00D2509F">
        <w:rPr>
          <w:noProof/>
        </w:rPr>
        <w:t>[25]</w:t>
      </w:r>
      <w:r w:rsidRPr="00D2509F">
        <w:rPr>
          <w:noProof/>
        </w:rPr>
        <w:tab/>
        <w:t xml:space="preserve">Maunder R, Hunter J. Assessing patterns of adult attachment in medical patients. </w:t>
      </w:r>
      <w:r w:rsidRPr="00D2509F">
        <w:rPr>
          <w:i/>
          <w:noProof/>
        </w:rPr>
        <w:t>Gen Hosp Psychiatry</w:t>
      </w:r>
      <w:r w:rsidRPr="00D2509F">
        <w:rPr>
          <w:noProof/>
        </w:rPr>
        <w:t>. 2008;</w:t>
      </w:r>
      <w:r w:rsidRPr="00D2509F">
        <w:rPr>
          <w:b/>
          <w:noProof/>
        </w:rPr>
        <w:t>31</w:t>
      </w:r>
      <w:r w:rsidRPr="00D2509F">
        <w:rPr>
          <w:noProof/>
        </w:rPr>
        <w:t>:123-130.</w:t>
      </w:r>
      <w:bookmarkEnd w:id="26"/>
    </w:p>
    <w:p w:rsidR="008A534C" w:rsidRPr="00D2509F" w:rsidRDefault="008A534C" w:rsidP="004A2444">
      <w:pPr>
        <w:rPr>
          <w:noProof/>
        </w:rPr>
      </w:pPr>
      <w:bookmarkStart w:id="27" w:name="_ENREF_26"/>
      <w:r w:rsidRPr="00D2509F">
        <w:rPr>
          <w:noProof/>
        </w:rPr>
        <w:t>[26]</w:t>
      </w:r>
      <w:r w:rsidRPr="00D2509F">
        <w:rPr>
          <w:noProof/>
        </w:rPr>
        <w:tab/>
        <w:t xml:space="preserve">Kim S, Ko J, Park J. Effect of Emotional Intelligence on Patient-Physician Interaction Scores of Clinical Performance Examination </w:t>
      </w:r>
      <w:r w:rsidRPr="00D2509F">
        <w:rPr>
          <w:i/>
          <w:noProof/>
        </w:rPr>
        <w:t>Korean Journal of Medical Education</w:t>
      </w:r>
      <w:r w:rsidRPr="00D2509F">
        <w:rPr>
          <w:noProof/>
        </w:rPr>
        <w:t>. 2011;</w:t>
      </w:r>
      <w:r w:rsidRPr="00D2509F">
        <w:rPr>
          <w:b/>
          <w:noProof/>
        </w:rPr>
        <w:t>23</w:t>
      </w:r>
      <w:r w:rsidRPr="00D2509F">
        <w:rPr>
          <w:noProof/>
        </w:rPr>
        <w:t>:159-165.</w:t>
      </w:r>
      <w:bookmarkEnd w:id="27"/>
    </w:p>
    <w:p w:rsidR="008A534C" w:rsidRPr="00D2509F" w:rsidRDefault="008A534C" w:rsidP="004A2444">
      <w:pPr>
        <w:rPr>
          <w:noProof/>
        </w:rPr>
      </w:pPr>
      <w:bookmarkStart w:id="28" w:name="_ENREF_27"/>
      <w:r w:rsidRPr="00D2509F">
        <w:rPr>
          <w:noProof/>
        </w:rPr>
        <w:t>[27]</w:t>
      </w:r>
      <w:r w:rsidRPr="00D2509F">
        <w:rPr>
          <w:noProof/>
        </w:rPr>
        <w:tab/>
        <w:t xml:space="preserve">Hannah A, Lim B, Ayers K. Emotional intelligence and clinical interview performance of dental students. </w:t>
      </w:r>
      <w:r w:rsidRPr="00D2509F">
        <w:rPr>
          <w:i/>
          <w:noProof/>
        </w:rPr>
        <w:t>J Dent Educ</w:t>
      </w:r>
      <w:r w:rsidRPr="00D2509F">
        <w:rPr>
          <w:noProof/>
        </w:rPr>
        <w:t>. 2009;</w:t>
      </w:r>
      <w:r w:rsidRPr="00D2509F">
        <w:rPr>
          <w:b/>
          <w:noProof/>
        </w:rPr>
        <w:t>73</w:t>
      </w:r>
      <w:r w:rsidRPr="00D2509F">
        <w:rPr>
          <w:noProof/>
        </w:rPr>
        <w:t>:1107-1117.</w:t>
      </w:r>
      <w:bookmarkEnd w:id="28"/>
    </w:p>
    <w:p w:rsidR="008A534C" w:rsidRPr="00D2509F" w:rsidRDefault="008A534C" w:rsidP="004A2444">
      <w:pPr>
        <w:rPr>
          <w:noProof/>
        </w:rPr>
      </w:pPr>
      <w:bookmarkStart w:id="29" w:name="_ENREF_28"/>
      <w:r w:rsidRPr="00D2509F">
        <w:rPr>
          <w:noProof/>
        </w:rPr>
        <w:t>[28]</w:t>
      </w:r>
      <w:r w:rsidRPr="00D2509F">
        <w:rPr>
          <w:noProof/>
        </w:rPr>
        <w:tab/>
        <w:t xml:space="preserve">Austin E, Evans P, Goldwater P, Potter V. A preliminary study of emotional intelligence, empathy and exam performance in first year medical students. </w:t>
      </w:r>
      <w:r w:rsidRPr="00D2509F">
        <w:rPr>
          <w:i/>
          <w:noProof/>
        </w:rPr>
        <w:t>Personality and Individual Differences</w:t>
      </w:r>
      <w:r w:rsidRPr="00D2509F">
        <w:rPr>
          <w:noProof/>
        </w:rPr>
        <w:t>. 2005;</w:t>
      </w:r>
      <w:r w:rsidRPr="00D2509F">
        <w:rPr>
          <w:b/>
          <w:noProof/>
        </w:rPr>
        <w:t>39</w:t>
      </w:r>
      <w:r w:rsidRPr="00D2509F">
        <w:rPr>
          <w:noProof/>
        </w:rPr>
        <w:t>:1395-1405.</w:t>
      </w:r>
      <w:bookmarkEnd w:id="29"/>
    </w:p>
    <w:p w:rsidR="008A534C" w:rsidRPr="00D2509F" w:rsidRDefault="008A534C" w:rsidP="004A2444">
      <w:pPr>
        <w:rPr>
          <w:noProof/>
        </w:rPr>
      </w:pPr>
      <w:bookmarkStart w:id="30" w:name="_ENREF_29"/>
      <w:r w:rsidRPr="00D2509F">
        <w:rPr>
          <w:noProof/>
        </w:rPr>
        <w:t>[29]</w:t>
      </w:r>
      <w:r w:rsidRPr="00D2509F">
        <w:rPr>
          <w:noProof/>
        </w:rPr>
        <w:tab/>
        <w:t xml:space="preserve">Austin E, Evans P, Magnus B, O'Hanlon K. A preliminary study of empathy, emotional intelligence and examination performance in MbCbH students. </w:t>
      </w:r>
      <w:r w:rsidRPr="00D2509F">
        <w:rPr>
          <w:i/>
          <w:noProof/>
        </w:rPr>
        <w:t>Med Educ</w:t>
      </w:r>
      <w:r w:rsidRPr="00D2509F">
        <w:rPr>
          <w:noProof/>
        </w:rPr>
        <w:t>. 2007;</w:t>
      </w:r>
      <w:r w:rsidRPr="00D2509F">
        <w:rPr>
          <w:b/>
          <w:noProof/>
        </w:rPr>
        <w:t>41</w:t>
      </w:r>
      <w:r w:rsidRPr="00D2509F">
        <w:rPr>
          <w:noProof/>
        </w:rPr>
        <w:t>:684-689.</w:t>
      </w:r>
      <w:bookmarkEnd w:id="30"/>
    </w:p>
    <w:p w:rsidR="008A534C" w:rsidRPr="00D2509F" w:rsidRDefault="008A534C" w:rsidP="004A2444">
      <w:pPr>
        <w:rPr>
          <w:noProof/>
        </w:rPr>
      </w:pPr>
      <w:bookmarkStart w:id="31" w:name="_ENREF_30"/>
      <w:r w:rsidRPr="00D2509F">
        <w:rPr>
          <w:noProof/>
        </w:rPr>
        <w:t>[30]</w:t>
      </w:r>
      <w:r w:rsidRPr="00D2509F">
        <w:rPr>
          <w:noProof/>
        </w:rPr>
        <w:tab/>
        <w:t xml:space="preserve">Weng H. Does the physician's emotional intelligence matter? Impacts of the physician's emotional intelligence on the trust, patient-physician relationship, and satisfaction. </w:t>
      </w:r>
      <w:r w:rsidRPr="00D2509F">
        <w:rPr>
          <w:i/>
          <w:noProof/>
        </w:rPr>
        <w:t>Health Care Manage Rev</w:t>
      </w:r>
      <w:r w:rsidRPr="00D2509F">
        <w:rPr>
          <w:noProof/>
        </w:rPr>
        <w:t>. 2008;</w:t>
      </w:r>
      <w:r w:rsidRPr="00D2509F">
        <w:rPr>
          <w:b/>
          <w:noProof/>
        </w:rPr>
        <w:t>33</w:t>
      </w:r>
      <w:r w:rsidRPr="00D2509F">
        <w:rPr>
          <w:noProof/>
        </w:rPr>
        <w:t>:280-288.</w:t>
      </w:r>
      <w:bookmarkEnd w:id="31"/>
    </w:p>
    <w:p w:rsidR="008A534C" w:rsidRPr="00D2509F" w:rsidRDefault="008A534C" w:rsidP="004A2444">
      <w:pPr>
        <w:rPr>
          <w:noProof/>
        </w:rPr>
      </w:pPr>
      <w:bookmarkStart w:id="32" w:name="_ENREF_31"/>
      <w:r w:rsidRPr="00D2509F">
        <w:rPr>
          <w:noProof/>
        </w:rPr>
        <w:t>[31]</w:t>
      </w:r>
      <w:r w:rsidRPr="00D2509F">
        <w:rPr>
          <w:noProof/>
        </w:rPr>
        <w:tab/>
        <w:t xml:space="preserve">Weng H, Chen H, Chen H, Lu K, Hung S. Doctors’ emotional intelligence and the patient-doctor relationship. </w:t>
      </w:r>
      <w:r w:rsidRPr="00D2509F">
        <w:rPr>
          <w:i/>
          <w:noProof/>
        </w:rPr>
        <w:t>Med Educ</w:t>
      </w:r>
      <w:r w:rsidRPr="00D2509F">
        <w:rPr>
          <w:noProof/>
        </w:rPr>
        <w:t>. 2008;</w:t>
      </w:r>
      <w:r w:rsidRPr="00D2509F">
        <w:rPr>
          <w:b/>
          <w:noProof/>
        </w:rPr>
        <w:t>42</w:t>
      </w:r>
      <w:r w:rsidRPr="00D2509F">
        <w:rPr>
          <w:noProof/>
        </w:rPr>
        <w:t>:703-711.</w:t>
      </w:r>
      <w:bookmarkEnd w:id="32"/>
    </w:p>
    <w:p w:rsidR="008A534C" w:rsidRPr="00D2509F" w:rsidRDefault="008A534C" w:rsidP="004A2444">
      <w:pPr>
        <w:rPr>
          <w:noProof/>
        </w:rPr>
      </w:pPr>
      <w:bookmarkStart w:id="33" w:name="_ENREF_32"/>
      <w:r w:rsidRPr="00D2509F">
        <w:rPr>
          <w:noProof/>
        </w:rPr>
        <w:t>[32]</w:t>
      </w:r>
      <w:r w:rsidRPr="00D2509F">
        <w:rPr>
          <w:noProof/>
        </w:rPr>
        <w:tab/>
        <w:t xml:space="preserve">Weng H, Chen Y, Lin C, Tu Y, Lin H, Yu S. Specialty differences in the association between health care climate and patient trust. </w:t>
      </w:r>
      <w:r w:rsidRPr="00D2509F">
        <w:rPr>
          <w:i/>
          <w:noProof/>
        </w:rPr>
        <w:t>Med Educ</w:t>
      </w:r>
      <w:r w:rsidRPr="00D2509F">
        <w:rPr>
          <w:noProof/>
        </w:rPr>
        <w:t>. 2011;</w:t>
      </w:r>
      <w:r w:rsidRPr="00D2509F">
        <w:rPr>
          <w:b/>
          <w:noProof/>
        </w:rPr>
        <w:t>45</w:t>
      </w:r>
      <w:r w:rsidRPr="00D2509F">
        <w:rPr>
          <w:noProof/>
        </w:rPr>
        <w:t>:905-912.</w:t>
      </w:r>
      <w:bookmarkEnd w:id="33"/>
    </w:p>
    <w:p w:rsidR="008A534C" w:rsidRPr="00D2509F" w:rsidRDefault="008A534C" w:rsidP="004A2444">
      <w:pPr>
        <w:rPr>
          <w:noProof/>
        </w:rPr>
      </w:pPr>
      <w:bookmarkStart w:id="34" w:name="_ENREF_33"/>
      <w:r w:rsidRPr="00D2509F">
        <w:rPr>
          <w:noProof/>
        </w:rPr>
        <w:t>[33]</w:t>
      </w:r>
      <w:r w:rsidRPr="00D2509F">
        <w:rPr>
          <w:noProof/>
        </w:rPr>
        <w:tab/>
        <w:t xml:space="preserve">Weng H, Hung C, Liu Y, et al. Associations between emotional intelligence and doctor burnout, job satisfaction and patient satisfaction. </w:t>
      </w:r>
      <w:r w:rsidRPr="00D2509F">
        <w:rPr>
          <w:i/>
          <w:noProof/>
        </w:rPr>
        <w:t>Med Educ</w:t>
      </w:r>
      <w:r w:rsidRPr="00D2509F">
        <w:rPr>
          <w:noProof/>
        </w:rPr>
        <w:t>. 2011;</w:t>
      </w:r>
      <w:r w:rsidRPr="00D2509F">
        <w:rPr>
          <w:b/>
          <w:noProof/>
        </w:rPr>
        <w:t>45</w:t>
      </w:r>
      <w:r w:rsidRPr="00D2509F">
        <w:rPr>
          <w:noProof/>
        </w:rPr>
        <w:t>:835-842.</w:t>
      </w:r>
      <w:bookmarkEnd w:id="34"/>
    </w:p>
    <w:p w:rsidR="008A534C" w:rsidRPr="00D2509F" w:rsidRDefault="008A534C" w:rsidP="004A2444">
      <w:pPr>
        <w:rPr>
          <w:noProof/>
        </w:rPr>
      </w:pPr>
      <w:bookmarkStart w:id="35" w:name="_ENREF_34"/>
      <w:r w:rsidRPr="00D2509F">
        <w:rPr>
          <w:noProof/>
        </w:rPr>
        <w:t>[34]</w:t>
      </w:r>
      <w:r w:rsidRPr="00D2509F">
        <w:rPr>
          <w:noProof/>
        </w:rPr>
        <w:tab/>
        <w:t xml:space="preserve">Weng H, Steed J, Yu S, et al. The effect of surgeon empathy and emotional intelligence on patient satisfaction. </w:t>
      </w:r>
      <w:r w:rsidRPr="00D2509F">
        <w:rPr>
          <w:i/>
          <w:noProof/>
        </w:rPr>
        <w:t>Advances in Health Science Education: Theory and Practice</w:t>
      </w:r>
      <w:r w:rsidRPr="00D2509F">
        <w:rPr>
          <w:noProof/>
        </w:rPr>
        <w:t>. 2011;</w:t>
      </w:r>
      <w:r w:rsidRPr="00D2509F">
        <w:rPr>
          <w:b/>
          <w:noProof/>
        </w:rPr>
        <w:t>16</w:t>
      </w:r>
      <w:r w:rsidRPr="00D2509F">
        <w:rPr>
          <w:noProof/>
        </w:rPr>
        <w:t>:591-600.</w:t>
      </w:r>
      <w:bookmarkEnd w:id="35"/>
    </w:p>
    <w:p w:rsidR="008A534C" w:rsidRPr="00D2509F" w:rsidRDefault="008A534C" w:rsidP="004A2444">
      <w:pPr>
        <w:rPr>
          <w:noProof/>
        </w:rPr>
      </w:pPr>
      <w:bookmarkStart w:id="36" w:name="_ENREF_35"/>
      <w:r w:rsidRPr="00D2509F">
        <w:rPr>
          <w:noProof/>
        </w:rPr>
        <w:t>[35]</w:t>
      </w:r>
      <w:r w:rsidRPr="00D2509F">
        <w:rPr>
          <w:noProof/>
        </w:rPr>
        <w:tab/>
        <w:t xml:space="preserve">Mayer J, Salovey P, eds. </w:t>
      </w:r>
      <w:r w:rsidRPr="00D2509F">
        <w:rPr>
          <w:i/>
          <w:noProof/>
        </w:rPr>
        <w:t>What is emotional intelligence?</w:t>
      </w:r>
      <w:r w:rsidRPr="00D2509F">
        <w:rPr>
          <w:noProof/>
        </w:rPr>
        <w:t xml:space="preserve"> Basic Books: New York, 1997.</w:t>
      </w:r>
      <w:bookmarkEnd w:id="36"/>
    </w:p>
    <w:p w:rsidR="008A534C" w:rsidRPr="00D2509F" w:rsidRDefault="008A534C" w:rsidP="004A2444">
      <w:pPr>
        <w:rPr>
          <w:noProof/>
        </w:rPr>
      </w:pPr>
      <w:bookmarkStart w:id="37" w:name="_ENREF_36"/>
      <w:r w:rsidRPr="00D2509F">
        <w:rPr>
          <w:noProof/>
        </w:rPr>
        <w:t>[36]</w:t>
      </w:r>
      <w:r w:rsidRPr="00D2509F">
        <w:rPr>
          <w:noProof/>
        </w:rPr>
        <w:tab/>
        <w:t xml:space="preserve">Kafetsios K. Attachment and emotional intelligence abilities across the life course. </w:t>
      </w:r>
      <w:r w:rsidRPr="00D2509F">
        <w:rPr>
          <w:i/>
          <w:noProof/>
        </w:rPr>
        <w:t>Personality and Individual Differences</w:t>
      </w:r>
      <w:r w:rsidRPr="00D2509F">
        <w:rPr>
          <w:noProof/>
        </w:rPr>
        <w:t>. 2004;</w:t>
      </w:r>
      <w:r w:rsidRPr="00D2509F">
        <w:rPr>
          <w:b/>
          <w:noProof/>
        </w:rPr>
        <w:t xml:space="preserve">37 </w:t>
      </w:r>
      <w:r w:rsidRPr="00D2509F">
        <w:rPr>
          <w:noProof/>
        </w:rPr>
        <w:t>129-145.</w:t>
      </w:r>
      <w:bookmarkEnd w:id="37"/>
    </w:p>
    <w:p w:rsidR="008A534C" w:rsidRPr="00D2509F" w:rsidRDefault="008A534C" w:rsidP="004A2444">
      <w:pPr>
        <w:rPr>
          <w:noProof/>
        </w:rPr>
      </w:pPr>
      <w:bookmarkStart w:id="38" w:name="_ENREF_37"/>
      <w:r w:rsidRPr="00D2509F">
        <w:rPr>
          <w:noProof/>
        </w:rPr>
        <w:t>[37]</w:t>
      </w:r>
      <w:r w:rsidRPr="00D2509F">
        <w:rPr>
          <w:noProof/>
        </w:rPr>
        <w:tab/>
        <w:t xml:space="preserve">Sattersfield J, Hughes E. Emotion skills training for medical students: a systematic review. </w:t>
      </w:r>
      <w:r w:rsidRPr="00D2509F">
        <w:rPr>
          <w:i/>
          <w:noProof/>
        </w:rPr>
        <w:t>Med Educ</w:t>
      </w:r>
      <w:r w:rsidRPr="00D2509F">
        <w:rPr>
          <w:noProof/>
        </w:rPr>
        <w:t>. 2007;</w:t>
      </w:r>
      <w:r w:rsidRPr="00D2509F">
        <w:rPr>
          <w:b/>
          <w:noProof/>
        </w:rPr>
        <w:t>41</w:t>
      </w:r>
      <w:r w:rsidRPr="00D2509F">
        <w:rPr>
          <w:noProof/>
        </w:rPr>
        <w:t>:935-941.</w:t>
      </w:r>
      <w:bookmarkEnd w:id="38"/>
    </w:p>
    <w:p w:rsidR="008A534C" w:rsidRPr="00D2509F" w:rsidRDefault="008A534C" w:rsidP="004A2444">
      <w:pPr>
        <w:rPr>
          <w:noProof/>
        </w:rPr>
      </w:pPr>
      <w:bookmarkStart w:id="39" w:name="_ENREF_38"/>
      <w:r w:rsidRPr="00D2509F">
        <w:rPr>
          <w:noProof/>
        </w:rPr>
        <w:t>[38]</w:t>
      </w:r>
      <w:r w:rsidRPr="00D2509F">
        <w:rPr>
          <w:noProof/>
        </w:rPr>
        <w:tab/>
        <w:t xml:space="preserve">Cherry M, Fletcher I, O'Sullivan H, Shaw N. What impact do structured educational sessions to increase emotional intelligence have on medical students? BEME Guide No. 17. </w:t>
      </w:r>
      <w:r w:rsidRPr="00D2509F">
        <w:rPr>
          <w:i/>
          <w:noProof/>
        </w:rPr>
        <w:t>Med Teach</w:t>
      </w:r>
      <w:r w:rsidRPr="00D2509F">
        <w:rPr>
          <w:noProof/>
        </w:rPr>
        <w:t>. 2012;</w:t>
      </w:r>
      <w:r w:rsidRPr="00D2509F">
        <w:rPr>
          <w:b/>
          <w:noProof/>
        </w:rPr>
        <w:t>34</w:t>
      </w:r>
      <w:r w:rsidRPr="00D2509F">
        <w:rPr>
          <w:noProof/>
        </w:rPr>
        <w:t>:11-19.</w:t>
      </w:r>
      <w:bookmarkEnd w:id="39"/>
    </w:p>
    <w:p w:rsidR="001A1318" w:rsidRPr="00D2509F" w:rsidRDefault="008A534C" w:rsidP="004A2444">
      <w:pPr>
        <w:rPr>
          <w:noProof/>
        </w:rPr>
      </w:pPr>
      <w:bookmarkStart w:id="40" w:name="_ENREF_39"/>
      <w:r w:rsidRPr="00D2509F">
        <w:rPr>
          <w:noProof/>
        </w:rPr>
        <w:t>[39]</w:t>
      </w:r>
      <w:r w:rsidRPr="00D2509F">
        <w:rPr>
          <w:noProof/>
        </w:rPr>
        <w:tab/>
      </w:r>
      <w:bookmarkEnd w:id="40"/>
      <w:r w:rsidR="001A1318" w:rsidRPr="00D2509F">
        <w:rPr>
          <w:noProof/>
        </w:rPr>
        <w:t xml:space="preserve">Cherry M, Fletcher I, O'Sullivan H. Exploring the relationships among attachment, emotional intelligence and communication. </w:t>
      </w:r>
      <w:r w:rsidR="001A1318" w:rsidRPr="00D2509F">
        <w:rPr>
          <w:i/>
          <w:noProof/>
        </w:rPr>
        <w:t>Med Educ</w:t>
      </w:r>
      <w:r w:rsidR="001A1318" w:rsidRPr="00D2509F">
        <w:rPr>
          <w:noProof/>
        </w:rPr>
        <w:t>. 2013;</w:t>
      </w:r>
      <w:r w:rsidR="001A1318" w:rsidRPr="00D2509F">
        <w:rPr>
          <w:b/>
          <w:noProof/>
        </w:rPr>
        <w:t>47</w:t>
      </w:r>
      <w:r w:rsidR="001A1318" w:rsidRPr="00D2509F">
        <w:rPr>
          <w:noProof/>
        </w:rPr>
        <w:t>:317-325.</w:t>
      </w:r>
    </w:p>
    <w:p w:rsidR="008A534C" w:rsidRPr="00D2509F" w:rsidRDefault="008A534C" w:rsidP="004A2444">
      <w:pPr>
        <w:rPr>
          <w:noProof/>
        </w:rPr>
      </w:pPr>
      <w:bookmarkStart w:id="41" w:name="_ENREF_40"/>
      <w:r w:rsidRPr="00D2509F">
        <w:rPr>
          <w:noProof/>
        </w:rPr>
        <w:t>[40]</w:t>
      </w:r>
      <w:r w:rsidRPr="00D2509F">
        <w:rPr>
          <w:noProof/>
        </w:rPr>
        <w:tab/>
        <w:t xml:space="preserve">Silverman J, Kurtz S, Draper J. </w:t>
      </w:r>
      <w:r w:rsidRPr="00D2509F">
        <w:rPr>
          <w:i/>
          <w:noProof/>
        </w:rPr>
        <w:t>Skills for communicating with patients</w:t>
      </w:r>
      <w:r w:rsidRPr="00D2509F">
        <w:rPr>
          <w:noProof/>
        </w:rPr>
        <w:t>. Oxford, San Francisco Radcliffe Publishing; 2005.</w:t>
      </w:r>
      <w:bookmarkEnd w:id="41"/>
    </w:p>
    <w:p w:rsidR="008A534C" w:rsidRPr="00D2509F" w:rsidRDefault="008A534C" w:rsidP="004A2444">
      <w:pPr>
        <w:rPr>
          <w:noProof/>
        </w:rPr>
      </w:pPr>
      <w:bookmarkStart w:id="42" w:name="_ENREF_41"/>
      <w:r w:rsidRPr="00D2509F">
        <w:rPr>
          <w:noProof/>
        </w:rPr>
        <w:t>[41]</w:t>
      </w:r>
      <w:r w:rsidRPr="00D2509F">
        <w:rPr>
          <w:noProof/>
        </w:rPr>
        <w:tab/>
        <w:t xml:space="preserve">Mayer J, Salovey P, Caruso D. </w:t>
      </w:r>
      <w:r w:rsidRPr="00D2509F">
        <w:rPr>
          <w:i/>
          <w:noProof/>
        </w:rPr>
        <w:t>Mayer-Salovey-Caruso Emotional  Intelligence Test (MSCEIT). Version 2.0</w:t>
      </w:r>
      <w:r w:rsidRPr="00D2509F">
        <w:rPr>
          <w:noProof/>
        </w:rPr>
        <w:t>. Toronto, Canada Multi-Health Systems; 2002.</w:t>
      </w:r>
      <w:bookmarkEnd w:id="42"/>
    </w:p>
    <w:p w:rsidR="008A534C" w:rsidRPr="00D2509F" w:rsidRDefault="008A534C" w:rsidP="004A2444">
      <w:pPr>
        <w:rPr>
          <w:noProof/>
        </w:rPr>
      </w:pPr>
      <w:bookmarkStart w:id="43" w:name="_ENREF_42"/>
      <w:r w:rsidRPr="00D2509F">
        <w:rPr>
          <w:noProof/>
        </w:rPr>
        <w:t>[42]</w:t>
      </w:r>
      <w:r w:rsidRPr="00D2509F">
        <w:rPr>
          <w:noProof/>
        </w:rPr>
        <w:tab/>
        <w:t xml:space="preserve">Wei M, Russell D, Mallinckrodt B, Vogel D. The Experiences in Close Relationship Scale (ECR)-Short Form: Reliability, Validity, and Factor Structure. </w:t>
      </w:r>
      <w:r w:rsidRPr="00D2509F">
        <w:rPr>
          <w:i/>
          <w:noProof/>
        </w:rPr>
        <w:t>J Pers Assess</w:t>
      </w:r>
      <w:r w:rsidRPr="00D2509F">
        <w:rPr>
          <w:noProof/>
        </w:rPr>
        <w:t>. 2007;</w:t>
      </w:r>
      <w:r w:rsidRPr="00D2509F">
        <w:rPr>
          <w:b/>
          <w:noProof/>
        </w:rPr>
        <w:t>88</w:t>
      </w:r>
      <w:r w:rsidRPr="00D2509F">
        <w:rPr>
          <w:noProof/>
        </w:rPr>
        <w:t>:187-204.</w:t>
      </w:r>
      <w:bookmarkEnd w:id="43"/>
    </w:p>
    <w:p w:rsidR="008A534C" w:rsidRPr="00D2509F" w:rsidRDefault="008A534C" w:rsidP="004A2444">
      <w:pPr>
        <w:rPr>
          <w:noProof/>
        </w:rPr>
      </w:pPr>
      <w:bookmarkStart w:id="44" w:name="_ENREF_43"/>
      <w:r w:rsidRPr="00D2509F">
        <w:rPr>
          <w:noProof/>
        </w:rPr>
        <w:t>[43]</w:t>
      </w:r>
      <w:r w:rsidRPr="00D2509F">
        <w:rPr>
          <w:noProof/>
        </w:rPr>
        <w:tab/>
        <w:t xml:space="preserve">Griffin DW, Bartholomew K. The metaphysics of measurement: The case of adult attachment. In: Bartholomew K, Perlman D, eds. </w:t>
      </w:r>
      <w:r w:rsidRPr="00D2509F">
        <w:rPr>
          <w:i/>
          <w:noProof/>
        </w:rPr>
        <w:t>Advances in personal relationships Volume 5: Attachment processes in adulthood</w:t>
      </w:r>
      <w:r w:rsidRPr="00D2509F">
        <w:rPr>
          <w:noProof/>
        </w:rPr>
        <w:t>. Jessica Kingsley Publishers, London, 1994.</w:t>
      </w:r>
      <w:bookmarkEnd w:id="44"/>
    </w:p>
    <w:p w:rsidR="008A534C" w:rsidRPr="00D2509F" w:rsidRDefault="008A534C" w:rsidP="004A2444">
      <w:pPr>
        <w:rPr>
          <w:noProof/>
        </w:rPr>
      </w:pPr>
      <w:bookmarkStart w:id="45" w:name="_ENREF_44"/>
      <w:r w:rsidRPr="00D2509F">
        <w:rPr>
          <w:noProof/>
        </w:rPr>
        <w:t>[44]</w:t>
      </w:r>
      <w:r w:rsidRPr="00D2509F">
        <w:rPr>
          <w:noProof/>
        </w:rPr>
        <w:tab/>
        <w:t xml:space="preserve">Brennan K, Clark C, Shaver P. Self-report measures of adult attachment: An integrative overview. In: Simpson J, Rholes R, eds. </w:t>
      </w:r>
      <w:r w:rsidRPr="00D2509F">
        <w:rPr>
          <w:i/>
          <w:noProof/>
        </w:rPr>
        <w:t>Attachment theory and close relationships</w:t>
      </w:r>
      <w:r w:rsidRPr="00D2509F">
        <w:rPr>
          <w:noProof/>
        </w:rPr>
        <w:t>. Guildford Press, New York, 1998.</w:t>
      </w:r>
      <w:bookmarkEnd w:id="45"/>
    </w:p>
    <w:p w:rsidR="008A534C" w:rsidRPr="00D2509F" w:rsidRDefault="008A534C" w:rsidP="004A2444">
      <w:pPr>
        <w:rPr>
          <w:noProof/>
        </w:rPr>
      </w:pPr>
      <w:bookmarkStart w:id="46" w:name="_ENREF_45"/>
      <w:r w:rsidRPr="00D2509F">
        <w:rPr>
          <w:noProof/>
        </w:rPr>
        <w:t>[45]</w:t>
      </w:r>
      <w:r w:rsidRPr="00D2509F">
        <w:rPr>
          <w:noProof/>
        </w:rPr>
        <w:tab/>
      </w:r>
      <w:bookmarkEnd w:id="46"/>
      <w:r w:rsidR="001A1318" w:rsidRPr="00D2509F">
        <w:rPr>
          <w:noProof/>
        </w:rPr>
        <w:t xml:space="preserve">Huntley C, Salmon P, Fisher P, Fletcher I, Young B. LUCAS: a theoretically informed instrument to assess clinical communication in objective structured clinical examinations. </w:t>
      </w:r>
      <w:r w:rsidR="001A1318" w:rsidRPr="00D2509F">
        <w:rPr>
          <w:i/>
          <w:noProof/>
        </w:rPr>
        <w:t>Med Educ</w:t>
      </w:r>
      <w:r w:rsidR="001A1318" w:rsidRPr="00D2509F">
        <w:rPr>
          <w:noProof/>
        </w:rPr>
        <w:t>. 2012;</w:t>
      </w:r>
      <w:r w:rsidR="001A1318" w:rsidRPr="00D2509F">
        <w:rPr>
          <w:b/>
          <w:noProof/>
        </w:rPr>
        <w:t>46</w:t>
      </w:r>
      <w:r w:rsidR="001A1318" w:rsidRPr="00D2509F">
        <w:rPr>
          <w:noProof/>
        </w:rPr>
        <w:t>:267-276.</w:t>
      </w:r>
    </w:p>
    <w:p w:rsidR="008A534C" w:rsidRPr="00D2509F" w:rsidRDefault="008A534C" w:rsidP="004A2444">
      <w:pPr>
        <w:rPr>
          <w:noProof/>
        </w:rPr>
      </w:pPr>
      <w:bookmarkStart w:id="47" w:name="_ENREF_46"/>
      <w:r w:rsidRPr="00D2509F">
        <w:rPr>
          <w:noProof/>
        </w:rPr>
        <w:t>[46]</w:t>
      </w:r>
      <w:r w:rsidRPr="00D2509F">
        <w:rPr>
          <w:noProof/>
        </w:rPr>
        <w:tab/>
        <w:t xml:space="preserve">Garson G. </w:t>
      </w:r>
      <w:r w:rsidRPr="00D2509F">
        <w:rPr>
          <w:i/>
          <w:noProof/>
        </w:rPr>
        <w:t>Structural Equation Modeling</w:t>
      </w:r>
      <w:r w:rsidRPr="00D2509F">
        <w:rPr>
          <w:noProof/>
        </w:rPr>
        <w:t>. Asheboro, NC Statistical Associates Publishers; 2012.</w:t>
      </w:r>
      <w:bookmarkEnd w:id="47"/>
    </w:p>
    <w:p w:rsidR="008A534C" w:rsidRPr="00D2509F" w:rsidRDefault="008A534C" w:rsidP="004A2444">
      <w:pPr>
        <w:rPr>
          <w:noProof/>
        </w:rPr>
      </w:pPr>
      <w:bookmarkStart w:id="48" w:name="_ENREF_47"/>
      <w:r w:rsidRPr="00D2509F">
        <w:rPr>
          <w:noProof/>
        </w:rPr>
        <w:t>[47]</w:t>
      </w:r>
      <w:r w:rsidRPr="00D2509F">
        <w:rPr>
          <w:noProof/>
        </w:rPr>
        <w:tab/>
        <w:t xml:space="preserve">Kline R. </w:t>
      </w:r>
      <w:r w:rsidRPr="00D2509F">
        <w:rPr>
          <w:i/>
          <w:noProof/>
        </w:rPr>
        <w:t>Principles and practice of structural equation modeling (3rd ed.)</w:t>
      </w:r>
      <w:r w:rsidRPr="00D2509F">
        <w:rPr>
          <w:noProof/>
        </w:rPr>
        <w:t>. New York Guildford Press; 2010.</w:t>
      </w:r>
      <w:bookmarkEnd w:id="48"/>
    </w:p>
    <w:p w:rsidR="008A534C" w:rsidRPr="00D2509F" w:rsidRDefault="008A534C" w:rsidP="004A2444">
      <w:pPr>
        <w:rPr>
          <w:noProof/>
        </w:rPr>
      </w:pPr>
      <w:bookmarkStart w:id="49" w:name="_ENREF_48"/>
      <w:r w:rsidRPr="00D2509F">
        <w:rPr>
          <w:noProof/>
        </w:rPr>
        <w:t>[48]</w:t>
      </w:r>
      <w:r w:rsidRPr="00D2509F">
        <w:rPr>
          <w:noProof/>
        </w:rPr>
        <w:tab/>
        <w:t xml:space="preserve">Hu L, Bentler P. Cut-off criteria for fit indexes in covariance structure analysis: conventional criteria versus new alternatives. </w:t>
      </w:r>
      <w:r w:rsidRPr="00D2509F">
        <w:rPr>
          <w:i/>
          <w:noProof/>
        </w:rPr>
        <w:t>Structural Equation Modeling</w:t>
      </w:r>
      <w:r w:rsidRPr="00D2509F">
        <w:rPr>
          <w:noProof/>
        </w:rPr>
        <w:t>. 1999;</w:t>
      </w:r>
      <w:r w:rsidRPr="00D2509F">
        <w:rPr>
          <w:b/>
          <w:noProof/>
        </w:rPr>
        <w:t>6</w:t>
      </w:r>
      <w:r w:rsidRPr="00D2509F">
        <w:rPr>
          <w:noProof/>
        </w:rPr>
        <w:t>:1-55.</w:t>
      </w:r>
      <w:bookmarkEnd w:id="49"/>
    </w:p>
    <w:p w:rsidR="008A534C" w:rsidRPr="00D2509F" w:rsidRDefault="008A534C" w:rsidP="004A2444">
      <w:pPr>
        <w:rPr>
          <w:noProof/>
        </w:rPr>
      </w:pPr>
      <w:bookmarkStart w:id="50" w:name="_ENREF_49"/>
      <w:r w:rsidRPr="00D2509F">
        <w:rPr>
          <w:noProof/>
        </w:rPr>
        <w:t>[49]</w:t>
      </w:r>
      <w:r w:rsidRPr="00D2509F">
        <w:rPr>
          <w:noProof/>
        </w:rPr>
        <w:tab/>
        <w:t xml:space="preserve">Byrne B. </w:t>
      </w:r>
      <w:r w:rsidRPr="00D2509F">
        <w:rPr>
          <w:i/>
          <w:noProof/>
        </w:rPr>
        <w:t>Structural Equation Modeling with AMOS</w:t>
      </w:r>
      <w:r w:rsidRPr="00D2509F">
        <w:rPr>
          <w:noProof/>
        </w:rPr>
        <w:t>. 2nd ed. New York, NY Routledge; 2010.</w:t>
      </w:r>
      <w:bookmarkEnd w:id="50"/>
    </w:p>
    <w:p w:rsidR="008A534C" w:rsidRPr="00D2509F" w:rsidRDefault="008A534C" w:rsidP="004A2444">
      <w:pPr>
        <w:rPr>
          <w:noProof/>
        </w:rPr>
      </w:pPr>
      <w:bookmarkStart w:id="51" w:name="_ENREF_50"/>
      <w:r w:rsidRPr="00D2509F">
        <w:rPr>
          <w:noProof/>
        </w:rPr>
        <w:t>[50]</w:t>
      </w:r>
      <w:r w:rsidRPr="00D2509F">
        <w:rPr>
          <w:noProof/>
        </w:rPr>
        <w:tab/>
        <w:t xml:space="preserve">Fan X, Thompson B, Wang L. Effects of Sample Size, Estimation Methods, and Model Specification on Structural Equation Modeling Fit Indexes. </w:t>
      </w:r>
      <w:r w:rsidRPr="00D2509F">
        <w:rPr>
          <w:i/>
          <w:noProof/>
        </w:rPr>
        <w:t>Structural Equation Modeling</w:t>
      </w:r>
      <w:r w:rsidRPr="00D2509F">
        <w:rPr>
          <w:noProof/>
        </w:rPr>
        <w:t>. 1999;</w:t>
      </w:r>
      <w:r w:rsidRPr="00D2509F">
        <w:rPr>
          <w:b/>
          <w:noProof/>
        </w:rPr>
        <w:t>6</w:t>
      </w:r>
      <w:r w:rsidRPr="00D2509F">
        <w:rPr>
          <w:noProof/>
        </w:rPr>
        <w:t>:56-83.</w:t>
      </w:r>
      <w:bookmarkEnd w:id="51"/>
    </w:p>
    <w:p w:rsidR="008A534C" w:rsidRPr="00D2509F" w:rsidRDefault="008A534C" w:rsidP="004A2444">
      <w:pPr>
        <w:rPr>
          <w:noProof/>
        </w:rPr>
      </w:pPr>
      <w:bookmarkStart w:id="52" w:name="_ENREF_51"/>
      <w:r w:rsidRPr="00D2509F">
        <w:rPr>
          <w:noProof/>
        </w:rPr>
        <w:t>[51]</w:t>
      </w:r>
      <w:r w:rsidRPr="00D2509F">
        <w:rPr>
          <w:noProof/>
        </w:rPr>
        <w:tab/>
        <w:t xml:space="preserve">Cheung G, Lau R. Testing Mediation and Suppression Effects of Latent Variables: Bootstrapping With Structural Equation Models. </w:t>
      </w:r>
      <w:r w:rsidRPr="00D2509F">
        <w:rPr>
          <w:i/>
          <w:noProof/>
        </w:rPr>
        <w:t>Organizational Research Methods</w:t>
      </w:r>
      <w:r w:rsidRPr="00D2509F">
        <w:rPr>
          <w:noProof/>
        </w:rPr>
        <w:t>. 2008;</w:t>
      </w:r>
      <w:r w:rsidRPr="00D2509F">
        <w:rPr>
          <w:b/>
          <w:noProof/>
        </w:rPr>
        <w:t>11</w:t>
      </w:r>
      <w:r w:rsidRPr="00D2509F">
        <w:rPr>
          <w:noProof/>
        </w:rPr>
        <w:t>:296-325.</w:t>
      </w:r>
      <w:bookmarkEnd w:id="52"/>
    </w:p>
    <w:p w:rsidR="008A534C" w:rsidRPr="00D2509F" w:rsidRDefault="008A534C" w:rsidP="004A2444">
      <w:pPr>
        <w:rPr>
          <w:noProof/>
        </w:rPr>
      </w:pPr>
      <w:bookmarkStart w:id="53" w:name="_ENREF_52"/>
      <w:r w:rsidRPr="00D2509F">
        <w:rPr>
          <w:noProof/>
        </w:rPr>
        <w:t>[52]</w:t>
      </w:r>
      <w:r w:rsidRPr="00D2509F">
        <w:rPr>
          <w:noProof/>
        </w:rPr>
        <w:tab/>
        <w:t xml:space="preserve">Royston V. How do medical students learn to communicate with patients? A study of fourth-year medical students’ attitudes to doctor-patient communication. </w:t>
      </w:r>
      <w:r w:rsidRPr="00D2509F">
        <w:rPr>
          <w:i/>
          <w:noProof/>
        </w:rPr>
        <w:t>Med Teach</w:t>
      </w:r>
      <w:r w:rsidRPr="00D2509F">
        <w:rPr>
          <w:noProof/>
        </w:rPr>
        <w:t>. 1997;</w:t>
      </w:r>
      <w:r w:rsidRPr="00D2509F">
        <w:rPr>
          <w:b/>
          <w:noProof/>
        </w:rPr>
        <w:t>19</w:t>
      </w:r>
      <w:r w:rsidRPr="00D2509F">
        <w:rPr>
          <w:noProof/>
        </w:rPr>
        <w:t>:257-262.</w:t>
      </w:r>
      <w:bookmarkEnd w:id="53"/>
    </w:p>
    <w:p w:rsidR="008A534C" w:rsidRPr="00D2509F" w:rsidRDefault="008A534C" w:rsidP="004A2444">
      <w:pPr>
        <w:rPr>
          <w:noProof/>
        </w:rPr>
      </w:pPr>
      <w:bookmarkStart w:id="54" w:name="_ENREF_53"/>
      <w:r w:rsidRPr="00D2509F">
        <w:rPr>
          <w:noProof/>
        </w:rPr>
        <w:t>[53]</w:t>
      </w:r>
      <w:r w:rsidRPr="00D2509F">
        <w:rPr>
          <w:noProof/>
        </w:rPr>
        <w:tab/>
        <w:t xml:space="preserve">Ciechanowski P, Russo J, Katon W, Walker E. Attachment theory in health care: the influence of relationship style on medical students' specialty choice. </w:t>
      </w:r>
      <w:r w:rsidRPr="00D2509F">
        <w:rPr>
          <w:i/>
          <w:noProof/>
        </w:rPr>
        <w:t>Med Educ</w:t>
      </w:r>
      <w:r w:rsidRPr="00D2509F">
        <w:rPr>
          <w:noProof/>
        </w:rPr>
        <w:t>. 2004;</w:t>
      </w:r>
      <w:r w:rsidRPr="00D2509F">
        <w:rPr>
          <w:b/>
          <w:noProof/>
        </w:rPr>
        <w:t>38</w:t>
      </w:r>
      <w:r w:rsidRPr="00D2509F">
        <w:rPr>
          <w:noProof/>
        </w:rPr>
        <w:t>:262-270.</w:t>
      </w:r>
      <w:bookmarkEnd w:id="54"/>
    </w:p>
    <w:p w:rsidR="008A534C" w:rsidRPr="00D2509F" w:rsidRDefault="008A534C" w:rsidP="004A2444">
      <w:pPr>
        <w:rPr>
          <w:noProof/>
        </w:rPr>
      </w:pPr>
      <w:bookmarkStart w:id="55" w:name="_ENREF_54"/>
      <w:r w:rsidRPr="00D2509F">
        <w:rPr>
          <w:noProof/>
        </w:rPr>
        <w:t>[54]</w:t>
      </w:r>
      <w:r w:rsidRPr="00D2509F">
        <w:rPr>
          <w:noProof/>
        </w:rPr>
        <w:tab/>
        <w:t xml:space="preserve">Todres M, Tsimtsiou Z, Stephenson A, Jones R. The emotional intelligence of medical students: An exploratory cross-sectional study. </w:t>
      </w:r>
      <w:r w:rsidRPr="00D2509F">
        <w:rPr>
          <w:i/>
          <w:noProof/>
        </w:rPr>
        <w:t>Med Teach</w:t>
      </w:r>
      <w:r w:rsidRPr="00D2509F">
        <w:rPr>
          <w:noProof/>
        </w:rPr>
        <w:t>. 2010;</w:t>
      </w:r>
      <w:r w:rsidRPr="00D2509F">
        <w:rPr>
          <w:b/>
          <w:noProof/>
        </w:rPr>
        <w:t>32</w:t>
      </w:r>
      <w:r w:rsidRPr="00D2509F">
        <w:rPr>
          <w:noProof/>
        </w:rPr>
        <w:t>:e42-e48.</w:t>
      </w:r>
      <w:bookmarkEnd w:id="55"/>
    </w:p>
    <w:p w:rsidR="008A534C" w:rsidRPr="00D2509F" w:rsidRDefault="008A534C" w:rsidP="004A2444">
      <w:pPr>
        <w:rPr>
          <w:noProof/>
        </w:rPr>
      </w:pPr>
      <w:bookmarkStart w:id="56" w:name="_ENREF_55"/>
      <w:r w:rsidRPr="00D2509F">
        <w:rPr>
          <w:noProof/>
        </w:rPr>
        <w:t>[55]</w:t>
      </w:r>
      <w:r w:rsidRPr="00D2509F">
        <w:rPr>
          <w:noProof/>
        </w:rPr>
        <w:tab/>
        <w:t xml:space="preserve">Brannick M, Wahi M, Arce M, Johnson H, Nazian S, Goldin S. Comparison of trait and ability measures of emotional intelligence in medical students. </w:t>
      </w:r>
      <w:r w:rsidRPr="00D2509F">
        <w:rPr>
          <w:i/>
          <w:noProof/>
        </w:rPr>
        <w:t>Med Educ</w:t>
      </w:r>
      <w:r w:rsidRPr="00D2509F">
        <w:rPr>
          <w:noProof/>
        </w:rPr>
        <w:t>. 2009;</w:t>
      </w:r>
      <w:r w:rsidRPr="00D2509F">
        <w:rPr>
          <w:b/>
          <w:noProof/>
        </w:rPr>
        <w:t>43</w:t>
      </w:r>
      <w:r w:rsidRPr="00D2509F">
        <w:rPr>
          <w:noProof/>
        </w:rPr>
        <w:t>:1062-1068.</w:t>
      </w:r>
      <w:bookmarkEnd w:id="56"/>
    </w:p>
    <w:p w:rsidR="008A534C" w:rsidRPr="00D2509F" w:rsidRDefault="008A534C" w:rsidP="004A2444">
      <w:pPr>
        <w:rPr>
          <w:noProof/>
        </w:rPr>
      </w:pPr>
      <w:bookmarkStart w:id="57" w:name="_ENREF_56"/>
      <w:r w:rsidRPr="00D2509F">
        <w:rPr>
          <w:noProof/>
        </w:rPr>
        <w:t>[56]</w:t>
      </w:r>
      <w:r w:rsidRPr="00D2509F">
        <w:rPr>
          <w:noProof/>
        </w:rPr>
        <w:tab/>
        <w:t xml:space="preserve">Lane C, Rollnick S. The use of simulated patients and role-play in communication skills training: A review of the literature in August 2005. </w:t>
      </w:r>
      <w:r w:rsidRPr="00D2509F">
        <w:rPr>
          <w:i/>
          <w:noProof/>
        </w:rPr>
        <w:t>Patient Educ Couns</w:t>
      </w:r>
      <w:r w:rsidRPr="00D2509F">
        <w:rPr>
          <w:noProof/>
        </w:rPr>
        <w:t>. 2007;</w:t>
      </w:r>
      <w:r w:rsidRPr="00D2509F">
        <w:rPr>
          <w:b/>
          <w:noProof/>
        </w:rPr>
        <w:t>67</w:t>
      </w:r>
      <w:r w:rsidRPr="00D2509F">
        <w:rPr>
          <w:noProof/>
        </w:rPr>
        <w:t>:13-20.</w:t>
      </w:r>
      <w:bookmarkEnd w:id="57"/>
    </w:p>
    <w:p w:rsidR="008A534C" w:rsidRPr="00D2509F" w:rsidRDefault="008A534C" w:rsidP="004A2444">
      <w:pPr>
        <w:rPr>
          <w:noProof/>
        </w:rPr>
      </w:pPr>
      <w:bookmarkStart w:id="58" w:name="_ENREF_57"/>
      <w:r w:rsidRPr="00D2509F">
        <w:rPr>
          <w:noProof/>
        </w:rPr>
        <w:t>[57]</w:t>
      </w:r>
      <w:r w:rsidRPr="00D2509F">
        <w:rPr>
          <w:noProof/>
        </w:rPr>
        <w:tab/>
        <w:t xml:space="preserve">Hanna M, Fins J. Viewpoint: power and communication: why simulation training ought to be complemented by experiential and humanist learning. </w:t>
      </w:r>
      <w:r w:rsidRPr="00D2509F">
        <w:rPr>
          <w:i/>
          <w:noProof/>
        </w:rPr>
        <w:t>Acad Med</w:t>
      </w:r>
      <w:r w:rsidRPr="00D2509F">
        <w:rPr>
          <w:noProof/>
        </w:rPr>
        <w:t>. 2006;</w:t>
      </w:r>
      <w:r w:rsidRPr="00D2509F">
        <w:rPr>
          <w:b/>
          <w:noProof/>
        </w:rPr>
        <w:t>81</w:t>
      </w:r>
      <w:r w:rsidRPr="00D2509F">
        <w:rPr>
          <w:noProof/>
        </w:rPr>
        <w:t>:265-270.</w:t>
      </w:r>
      <w:bookmarkEnd w:id="58"/>
    </w:p>
    <w:p w:rsidR="008A534C" w:rsidRPr="00D2509F" w:rsidRDefault="008A534C" w:rsidP="004A2444">
      <w:pPr>
        <w:rPr>
          <w:noProof/>
        </w:rPr>
      </w:pPr>
      <w:bookmarkStart w:id="59" w:name="_ENREF_58"/>
      <w:r w:rsidRPr="00D2509F">
        <w:rPr>
          <w:noProof/>
        </w:rPr>
        <w:t>[58]</w:t>
      </w:r>
      <w:r w:rsidRPr="00D2509F">
        <w:rPr>
          <w:noProof/>
        </w:rPr>
        <w:tab/>
        <w:t xml:space="preserve">Ram P, van der Vleuten C, Rethans J, Grol R, Aretz K. Assessment of practicing family physicians: comparison of observation in a multiple-station examination using standardized patients with observation of consultations in daily practice. </w:t>
      </w:r>
      <w:r w:rsidRPr="00D2509F">
        <w:rPr>
          <w:i/>
          <w:noProof/>
        </w:rPr>
        <w:t>Acad Med</w:t>
      </w:r>
      <w:r w:rsidRPr="00D2509F">
        <w:rPr>
          <w:noProof/>
        </w:rPr>
        <w:t>. 1999;</w:t>
      </w:r>
      <w:r w:rsidRPr="00D2509F">
        <w:rPr>
          <w:b/>
          <w:noProof/>
        </w:rPr>
        <w:t>74</w:t>
      </w:r>
      <w:r w:rsidRPr="00D2509F">
        <w:rPr>
          <w:noProof/>
        </w:rPr>
        <w:t>:62-69.</w:t>
      </w:r>
      <w:bookmarkEnd w:id="59"/>
    </w:p>
    <w:p w:rsidR="008A534C" w:rsidRPr="00D2509F" w:rsidRDefault="008A534C" w:rsidP="004A2444">
      <w:pPr>
        <w:rPr>
          <w:noProof/>
        </w:rPr>
      </w:pPr>
      <w:bookmarkStart w:id="60" w:name="_ENREF_59"/>
      <w:r w:rsidRPr="00D2509F">
        <w:rPr>
          <w:noProof/>
        </w:rPr>
        <w:t>[59]</w:t>
      </w:r>
      <w:r w:rsidRPr="00D2509F">
        <w:rPr>
          <w:noProof/>
        </w:rPr>
        <w:tab/>
        <w:t>Corrias D, Tagliabue L, Strepparava M. G., editors. The influence of personality dimensions on communication style: a study on medical students. Proceedings of the International Conference on Communication in Healthcare; Amsterdam. 2010.</w:t>
      </w:r>
      <w:bookmarkEnd w:id="60"/>
    </w:p>
    <w:p w:rsidR="008A534C" w:rsidRPr="00D2509F" w:rsidRDefault="008A534C" w:rsidP="004A2444">
      <w:pPr>
        <w:rPr>
          <w:noProof/>
        </w:rPr>
      </w:pPr>
      <w:bookmarkStart w:id="61" w:name="_ENREF_60"/>
      <w:r w:rsidRPr="00D2509F">
        <w:rPr>
          <w:noProof/>
        </w:rPr>
        <w:t>[60]</w:t>
      </w:r>
      <w:r w:rsidRPr="00D2509F">
        <w:rPr>
          <w:noProof/>
        </w:rPr>
        <w:tab/>
        <w:t xml:space="preserve">Ferguson E, James D, Madeley L. Factors associated with success in medical school: systematic review of the literature. </w:t>
      </w:r>
      <w:r w:rsidRPr="00D2509F">
        <w:rPr>
          <w:i/>
          <w:noProof/>
        </w:rPr>
        <w:t>Br Med J</w:t>
      </w:r>
      <w:r w:rsidRPr="00D2509F">
        <w:rPr>
          <w:noProof/>
        </w:rPr>
        <w:t>. 2002;</w:t>
      </w:r>
      <w:r w:rsidRPr="00D2509F">
        <w:rPr>
          <w:b/>
          <w:noProof/>
        </w:rPr>
        <w:t>324</w:t>
      </w:r>
      <w:r w:rsidRPr="00D2509F">
        <w:rPr>
          <w:noProof/>
        </w:rPr>
        <w:t>:952-957.</w:t>
      </w:r>
      <w:bookmarkEnd w:id="61"/>
    </w:p>
    <w:p w:rsidR="008A534C" w:rsidRPr="00D2509F" w:rsidRDefault="008A534C" w:rsidP="004A2444">
      <w:pPr>
        <w:rPr>
          <w:noProof/>
        </w:rPr>
      </w:pPr>
      <w:bookmarkStart w:id="62" w:name="_ENREF_61"/>
      <w:r w:rsidRPr="00D2509F">
        <w:rPr>
          <w:noProof/>
        </w:rPr>
        <w:t>[61]</w:t>
      </w:r>
      <w:r w:rsidRPr="00D2509F">
        <w:rPr>
          <w:noProof/>
        </w:rPr>
        <w:tab/>
        <w:t xml:space="preserve">Marteau T, Humphrey C, Matoon G, Kidd J, Lloyd M, Horder J. Factors influencing the communication skills of first-year medical students. </w:t>
      </w:r>
      <w:r w:rsidRPr="00D2509F">
        <w:rPr>
          <w:i/>
          <w:noProof/>
        </w:rPr>
        <w:t>Med Educ</w:t>
      </w:r>
      <w:r w:rsidRPr="00D2509F">
        <w:rPr>
          <w:noProof/>
        </w:rPr>
        <w:t>. 1991;</w:t>
      </w:r>
      <w:r w:rsidRPr="00D2509F">
        <w:rPr>
          <w:b/>
          <w:noProof/>
        </w:rPr>
        <w:t>25</w:t>
      </w:r>
      <w:r w:rsidRPr="00D2509F">
        <w:rPr>
          <w:noProof/>
        </w:rPr>
        <w:t>:127-134.</w:t>
      </w:r>
      <w:bookmarkEnd w:id="62"/>
    </w:p>
    <w:p w:rsidR="008A534C" w:rsidRPr="00D2509F" w:rsidRDefault="008A534C" w:rsidP="004A2444">
      <w:pPr>
        <w:rPr>
          <w:noProof/>
        </w:rPr>
      </w:pPr>
      <w:bookmarkStart w:id="63" w:name="_ENREF_62"/>
      <w:r w:rsidRPr="00D2509F">
        <w:rPr>
          <w:noProof/>
        </w:rPr>
        <w:t>[62]</w:t>
      </w:r>
      <w:r w:rsidRPr="00D2509F">
        <w:rPr>
          <w:noProof/>
        </w:rPr>
        <w:tab/>
        <w:t xml:space="preserve">Stewart S, Lam T, Betson C, Wong C, Wong A. A prospective analysis of stress and academic performance in the first two years of medical school. </w:t>
      </w:r>
      <w:r w:rsidRPr="00D2509F">
        <w:rPr>
          <w:i/>
          <w:noProof/>
        </w:rPr>
        <w:t>Med Educ</w:t>
      </w:r>
      <w:r w:rsidRPr="00D2509F">
        <w:rPr>
          <w:noProof/>
        </w:rPr>
        <w:t>. 1999;</w:t>
      </w:r>
      <w:r w:rsidRPr="00D2509F">
        <w:rPr>
          <w:b/>
          <w:noProof/>
        </w:rPr>
        <w:t>33</w:t>
      </w:r>
      <w:r w:rsidRPr="00D2509F">
        <w:rPr>
          <w:noProof/>
        </w:rPr>
        <w:t>:243-250.</w:t>
      </w:r>
      <w:bookmarkEnd w:id="63"/>
    </w:p>
    <w:p w:rsidR="008A534C" w:rsidRPr="00D2509F" w:rsidRDefault="008A534C" w:rsidP="004A2444">
      <w:pPr>
        <w:rPr>
          <w:noProof/>
        </w:rPr>
      </w:pPr>
      <w:bookmarkStart w:id="64" w:name="_ENREF_63"/>
      <w:r w:rsidRPr="00D2509F">
        <w:rPr>
          <w:noProof/>
        </w:rPr>
        <w:t>[63]</w:t>
      </w:r>
      <w:r w:rsidRPr="00D2509F">
        <w:rPr>
          <w:noProof/>
        </w:rPr>
        <w:tab/>
        <w:t xml:space="preserve">Fraley R. Attachment Stability From Infancy to Adulthood: Meta-Analysis and Dynamic Modeling of Developmental Mechanisms. </w:t>
      </w:r>
      <w:r w:rsidRPr="00D2509F">
        <w:rPr>
          <w:i/>
          <w:noProof/>
        </w:rPr>
        <w:t>Personality and Social Psychology Review</w:t>
      </w:r>
      <w:r w:rsidRPr="00D2509F">
        <w:rPr>
          <w:noProof/>
        </w:rPr>
        <w:t>. 2002;</w:t>
      </w:r>
      <w:r w:rsidRPr="00D2509F">
        <w:rPr>
          <w:b/>
          <w:noProof/>
        </w:rPr>
        <w:t>6</w:t>
      </w:r>
      <w:r w:rsidRPr="00D2509F">
        <w:rPr>
          <w:noProof/>
        </w:rPr>
        <w:t>:123-151.</w:t>
      </w:r>
      <w:bookmarkEnd w:id="64"/>
    </w:p>
    <w:p w:rsidR="008A534C" w:rsidRPr="00D2509F" w:rsidRDefault="008A534C" w:rsidP="004A2444">
      <w:pPr>
        <w:rPr>
          <w:noProof/>
        </w:rPr>
      </w:pPr>
      <w:bookmarkStart w:id="65" w:name="_ENREF_64"/>
      <w:r w:rsidRPr="00D2509F">
        <w:rPr>
          <w:noProof/>
        </w:rPr>
        <w:t>[64]</w:t>
      </w:r>
      <w:r w:rsidRPr="00D2509F">
        <w:rPr>
          <w:noProof/>
        </w:rPr>
        <w:tab/>
        <w:t xml:space="preserve">Elam C. Use of “emotional intelligence” as one measure of medical school applicants’ noncognitive characteristics. </w:t>
      </w:r>
      <w:r w:rsidRPr="00D2509F">
        <w:rPr>
          <w:i/>
          <w:noProof/>
        </w:rPr>
        <w:t>Acad Med</w:t>
      </w:r>
      <w:r w:rsidRPr="00D2509F">
        <w:rPr>
          <w:noProof/>
        </w:rPr>
        <w:t>. 2000;</w:t>
      </w:r>
      <w:r w:rsidRPr="00D2509F">
        <w:rPr>
          <w:b/>
          <w:noProof/>
        </w:rPr>
        <w:t>75</w:t>
      </w:r>
      <w:r w:rsidRPr="00D2509F">
        <w:rPr>
          <w:noProof/>
        </w:rPr>
        <w:t>:445-446.</w:t>
      </w:r>
      <w:bookmarkEnd w:id="65"/>
    </w:p>
    <w:p w:rsidR="00085A73" w:rsidRPr="004A2444" w:rsidRDefault="00085A73" w:rsidP="004A2444">
      <w:pPr>
        <w:rPr>
          <w:noProof/>
        </w:rPr>
      </w:pPr>
      <w:r w:rsidRPr="00D2509F">
        <w:rPr>
          <w:noProof/>
        </w:rPr>
        <w:t xml:space="preserve">[65] </w:t>
      </w:r>
      <w:r w:rsidRPr="00D2509F">
        <w:rPr>
          <w:noProof/>
        </w:rPr>
        <w:tab/>
        <w:t xml:space="preserve">Cherry MG, Fletcher I, O’Sullivan H, Dornan T. Emotional intelligence in medicine: A critical review. </w:t>
      </w:r>
      <w:r w:rsidRPr="00D2509F">
        <w:rPr>
          <w:i/>
          <w:noProof/>
        </w:rPr>
        <w:t>Med Educ.</w:t>
      </w:r>
      <w:r w:rsidRPr="00D2509F">
        <w:rPr>
          <w:noProof/>
        </w:rPr>
        <w:t xml:space="preserve"> 2014;</w:t>
      </w:r>
      <w:r w:rsidRPr="00D2509F">
        <w:rPr>
          <w:b/>
          <w:noProof/>
        </w:rPr>
        <w:t>48</w:t>
      </w:r>
      <w:r w:rsidRPr="00D2509F">
        <w:rPr>
          <w:noProof/>
        </w:rPr>
        <w:t>: 468-478</w:t>
      </w:r>
      <w:r>
        <w:rPr>
          <w:noProof/>
        </w:rPr>
        <w:t xml:space="preserve"> </w:t>
      </w:r>
    </w:p>
    <w:p w:rsidR="008A534C" w:rsidRDefault="008A534C" w:rsidP="004A2444">
      <w:pPr>
        <w:rPr>
          <w:noProof/>
        </w:rPr>
      </w:pPr>
    </w:p>
    <w:p w:rsidR="00D2509F" w:rsidRDefault="00D2509F">
      <w:pPr>
        <w:spacing w:after="200" w:line="276" w:lineRule="auto"/>
        <w:sectPr w:rsidR="00D2509F" w:rsidSect="00D2509F">
          <w:pgSz w:w="11899" w:h="16838"/>
          <w:pgMar w:top="720" w:right="720" w:bottom="720" w:left="720" w:header="709" w:footer="709" w:gutter="0"/>
          <w:cols w:space="720"/>
        </w:sectPr>
      </w:pPr>
    </w:p>
    <w:p w:rsidR="00D2509F" w:rsidRDefault="00D2509F" w:rsidP="00D2509F">
      <w:pPr>
        <w:pStyle w:val="Caption"/>
        <w:rPr>
          <w:b w:val="0"/>
          <w:i/>
          <w:color w:val="auto"/>
          <w:sz w:val="24"/>
          <w:szCs w:val="24"/>
        </w:rPr>
      </w:pPr>
      <w:bookmarkStart w:id="66" w:name="_GoBack"/>
      <w:bookmarkEnd w:id="66"/>
      <w:r>
        <w:rPr>
          <w:b w:val="0"/>
          <w:i/>
          <w:color w:val="auto"/>
          <w:sz w:val="24"/>
          <w:szCs w:val="24"/>
        </w:rPr>
        <w:t>Figure 1</w:t>
      </w:r>
    </w:p>
    <w:p w:rsidR="00D2509F" w:rsidRDefault="00D2509F" w:rsidP="00D2509F">
      <w:pPr>
        <w:rPr>
          <w:i/>
        </w:rPr>
      </w:pPr>
      <w:r>
        <w:rPr>
          <w:i/>
        </w:rPr>
        <w:t xml:space="preserve">The Structure of the MSCEIT </w:t>
      </w:r>
    </w:p>
    <w:p w:rsidR="00D2509F" w:rsidRDefault="00D2509F" w:rsidP="00D2509F"/>
    <w:p w:rsidR="00D2509F" w:rsidRDefault="00D2509F" w:rsidP="00D2509F"/>
    <w:p w:rsidR="00D2509F" w:rsidRDefault="00D2509F" w:rsidP="00D2509F">
      <w:r>
        <w:rPr>
          <w:noProof/>
          <w:lang w:eastAsia="en-GB"/>
        </w:rPr>
        <w:drawing>
          <wp:inline distT="0" distB="0" distL="0" distR="0">
            <wp:extent cx="8239125" cy="44005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2509F" w:rsidRDefault="00D2509F" w:rsidP="00D2509F">
      <w:pPr>
        <w:sectPr w:rsidR="00D2509F">
          <w:pgSz w:w="16838" w:h="11899" w:orient="landscape"/>
          <w:pgMar w:top="720" w:right="720" w:bottom="720" w:left="720" w:header="709" w:footer="709" w:gutter="0"/>
          <w:cols w:space="720"/>
        </w:sectPr>
      </w:pPr>
    </w:p>
    <w:p w:rsidR="00D2509F" w:rsidRDefault="00D2509F" w:rsidP="00D2509F">
      <w:pPr>
        <w:spacing w:line="360" w:lineRule="auto"/>
        <w:rPr>
          <w:i/>
        </w:rPr>
      </w:pPr>
      <w:r>
        <w:rPr>
          <w:i/>
        </w:rPr>
        <w:t>Figure 2</w:t>
      </w:r>
    </w:p>
    <w:p w:rsidR="00D2509F" w:rsidRDefault="00D2509F" w:rsidP="00D2509F">
      <w:pPr>
        <w:spacing w:line="360" w:lineRule="auto"/>
        <w:rPr>
          <w:i/>
        </w:rPr>
      </w:pPr>
      <w:r>
        <w:rPr>
          <w:i/>
        </w:rPr>
        <w:t xml:space="preserve">Final Model of the Relationships between Attachment Avoidance, Emotional Intelligence and </w:t>
      </w:r>
      <w:r>
        <w:rPr>
          <w:rStyle w:val="SubtleEmphasis"/>
          <w:rFonts w:eastAsiaTheme="majorEastAsia"/>
        </w:rPr>
        <w:t xml:space="preserve">Objective Structured Clinical Examination </w:t>
      </w:r>
      <w:r>
        <w:rPr>
          <w:i/>
        </w:rPr>
        <w:t xml:space="preserve">Scores </w:t>
      </w:r>
    </w:p>
    <w:p w:rsidR="00D2509F" w:rsidRDefault="00D2509F" w:rsidP="00D2509F">
      <w:pPr>
        <w:spacing w:line="360" w:lineRule="auto"/>
      </w:pPr>
    </w:p>
    <w:p w:rsidR="00D2509F" w:rsidRDefault="00D2509F" w:rsidP="00D2509F">
      <w:pPr>
        <w:spacing w:line="36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1692275</wp:posOffset>
                </wp:positionH>
                <wp:positionV relativeFrom="paragraph">
                  <wp:posOffset>3823970</wp:posOffset>
                </wp:positionV>
                <wp:extent cx="185420" cy="224790"/>
                <wp:effectExtent l="0" t="0" r="24130" b="2032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479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133.25pt;margin-top:301.1pt;width:14.6pt;height:1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" strokecolor="white [3212]" strokeweight="0">
                <v:textbox style="mso-fit-shape-to-text:t">
                  <w:txbxContent>
                    <w:p w:rsidR="00D2509F" w:rsidRDefault="00D2509F" w:rsidP="00D2509F">
                      <w:pPr>
                        <w:rPr>
                          <w:sz w:val="16"/>
                          <w:szCs w:val="16"/>
                        </w:rPr>
                      </w:pPr>
                      <w:r>
                        <w:rPr>
                          <w:sz w:val="16"/>
                          <w:szCs w:val="16"/>
                        </w:rPr>
                        <w:t>1</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3972560</wp:posOffset>
                </wp:positionH>
                <wp:positionV relativeFrom="paragraph">
                  <wp:posOffset>2146300</wp:posOffset>
                </wp:positionV>
                <wp:extent cx="185420" cy="224790"/>
                <wp:effectExtent l="0" t="0" r="24130" b="2032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479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8" o:spid="_x0000_s1027" type="#_x0000_t202" style="position:absolute;margin-left:312.8pt;margin-top:169pt;width:14.6pt;height:17.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" strokecolor="white [3212]" strokeweight="0">
                <v:textbox style="mso-fit-shape-to-text:t">
                  <w:txbxContent>
                    <w:p w:rsidR="00D2509F" w:rsidRDefault="00D2509F" w:rsidP="00D2509F">
                      <w:pPr>
                        <w:rPr>
                          <w:sz w:val="16"/>
                          <w:szCs w:val="16"/>
                        </w:rPr>
                      </w:pPr>
                      <w:r>
                        <w:rPr>
                          <w:sz w:val="16"/>
                          <w:szCs w:val="16"/>
                        </w:rPr>
                        <w:t>1</w:t>
                      </w:r>
                    </w:p>
                  </w:txbxContent>
                </v:textbox>
              </v:shape>
            </w:pict>
          </mc:Fallback>
        </mc:AlternateContent>
      </w:r>
      <w:r>
        <w:rPr>
          <w:noProof/>
          <w:lang w:eastAsia="en-GB"/>
        </w:rPr>
        <mc:AlternateContent>
          <mc:Choice Requires="wps">
            <w:drawing>
              <wp:anchor distT="4294967292" distB="4294967292" distL="114300" distR="114300" simplePos="0" relativeHeight="251661312" behindDoc="0" locked="0" layoutInCell="1" allowOverlap="1">
                <wp:simplePos x="0" y="0"/>
                <wp:positionH relativeFrom="column">
                  <wp:posOffset>953770</wp:posOffset>
                </wp:positionH>
                <wp:positionV relativeFrom="paragraph">
                  <wp:posOffset>1758950</wp:posOffset>
                </wp:positionV>
                <wp:extent cx="171450" cy="0"/>
                <wp:effectExtent l="0" t="76200" r="19050" b="952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6F630" id="_x0000_t32" coordsize="21600,21600" o:spt="32" o:oned="t" path="m,l21600,21600e" filled="f">
                <v:path arrowok="t" fillok="f" o:connecttype="none"/>
                <o:lock v:ext="edit" shapetype="t"/>
              </v:shapetype>
              <v:shape id="Straight Arrow Connector 171" o:spid="_x0000_s1026" type="#_x0000_t32" style="position:absolute;margin-left:75.1pt;margin-top:138.5pt;width:13.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czOgIAAG8EAAAOAAAAZHJzL2Uyb0RvYy54bWysVE1v2zAMvQ/YfxB0Tx1nTp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">
                <v:stroke endarrow="block"/>
              </v:shape>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590550</wp:posOffset>
                </wp:positionH>
                <wp:positionV relativeFrom="paragraph">
                  <wp:posOffset>24765</wp:posOffset>
                </wp:positionV>
                <wp:extent cx="3966845" cy="4107815"/>
                <wp:effectExtent l="0" t="0" r="14605" b="26035"/>
                <wp:wrapNone/>
                <wp:docPr id="1" name="Group 1"/>
                <wp:cNvGraphicFramePr/>
                <a:graphic xmlns:a="http://schemas.openxmlformats.org/drawingml/2006/main">
                  <a:graphicData uri="http://schemas.microsoft.com/office/word/2010/wordprocessingGroup">
                    <wpg:wgp>
                      <wpg:cNvGrpSpPr/>
                      <wpg:grpSpPr>
                        <a:xfrm>
                          <a:off x="0" y="0"/>
                          <a:ext cx="3966845" cy="4107815"/>
                          <a:chOff x="0" y="0"/>
                          <a:chExt cx="3966845" cy="4107815"/>
                        </a:xfrm>
                      </wpg:grpSpPr>
                      <wps:wsp>
                        <wps:cNvPr id="3" name="Text Box 1"/>
                        <wps:cNvSpPr txBox="1">
                          <a:spLocks noChangeArrowheads="1"/>
                        </wps:cNvSpPr>
                        <wps:spPr bwMode="auto">
                          <a:xfrm>
                            <a:off x="1933575" y="304800"/>
                            <a:ext cx="180975" cy="20955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wps:wsp>
                        <wps:cNvPr id="4" name="Text Box 196"/>
                        <wps:cNvSpPr txBox="1">
                          <a:spLocks noChangeArrowheads="1"/>
                        </wps:cNvSpPr>
                        <wps:spPr bwMode="auto">
                          <a:xfrm>
                            <a:off x="581025" y="257175"/>
                            <a:ext cx="180975" cy="20955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wps:wsp>
                        <wps:cNvPr id="5" name="Text Box 187"/>
                        <wps:cNvSpPr txBox="1">
                          <a:spLocks noChangeArrowheads="1"/>
                        </wps:cNvSpPr>
                        <wps:spPr bwMode="auto">
                          <a:xfrm>
                            <a:off x="266700" y="1114425"/>
                            <a:ext cx="525780" cy="295275"/>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vertAlign w:val="superscript"/>
                                </w:rPr>
                              </w:pPr>
                              <w:r>
                                <w:rPr>
                                  <w:sz w:val="16"/>
                                  <w:szCs w:val="16"/>
                                </w:rPr>
                                <w:t>.80</w:t>
                              </w:r>
                              <w:r>
                                <w:rPr>
                                  <w:vertAlign w:val="superscript"/>
                                </w:rPr>
                                <w:t>***</w:t>
                              </w:r>
                            </w:p>
                          </w:txbxContent>
                        </wps:txbx>
                        <wps:bodyPr rot="0" vert="horz" wrap="square" lIns="91440" tIns="45720" rIns="91440" bIns="45720" anchor="t" anchorCtr="0" upright="1">
                          <a:noAutofit/>
                        </wps:bodyPr>
                      </wps:wsp>
                      <wps:wsp>
                        <wps:cNvPr id="6" name="Text Box 186"/>
                        <wps:cNvSpPr txBox="1">
                          <a:spLocks noChangeArrowheads="1"/>
                        </wps:cNvSpPr>
                        <wps:spPr bwMode="auto">
                          <a:xfrm>
                            <a:off x="1590675" y="1114425"/>
                            <a:ext cx="525780" cy="295275"/>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vertAlign w:val="superscript"/>
                                </w:rPr>
                              </w:pPr>
                              <w:r>
                                <w:rPr>
                                  <w:sz w:val="16"/>
                                  <w:szCs w:val="16"/>
                                </w:rPr>
                                <w:t>.82</w:t>
                              </w:r>
                              <w:r>
                                <w:rPr>
                                  <w:vertAlign w:val="superscript"/>
                                </w:rPr>
                                <w:t>***</w:t>
                              </w:r>
                            </w:p>
                          </w:txbxContent>
                        </wps:txbx>
                        <wps:bodyPr rot="0" vert="horz" wrap="square" lIns="91440" tIns="45720" rIns="91440" bIns="45720" anchor="t" anchorCtr="0" upright="1">
                          <a:noAutofit/>
                        </wps:bodyPr>
                      </wps:wsp>
                      <wps:wsp>
                        <wps:cNvPr id="7" name="Text Box 180"/>
                        <wps:cNvSpPr txBox="1">
                          <a:spLocks noChangeArrowheads="1"/>
                        </wps:cNvSpPr>
                        <wps:spPr bwMode="auto">
                          <a:xfrm>
                            <a:off x="2247900" y="1914525"/>
                            <a:ext cx="57467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09F" w:rsidRDefault="00D2509F" w:rsidP="00D2509F">
                              <w:pPr>
                                <w:rPr>
                                  <w:sz w:val="16"/>
                                  <w:szCs w:val="16"/>
                                </w:rPr>
                              </w:pPr>
                              <w:r>
                                <w:rPr>
                                  <w:sz w:val="16"/>
                                  <w:szCs w:val="16"/>
                                </w:rPr>
                                <w:t xml:space="preserve"> .33***</w:t>
                              </w:r>
                            </w:p>
                          </w:txbxContent>
                        </wps:txbx>
                        <wps:bodyPr rot="0" vert="horz" wrap="square" lIns="91440" tIns="45720" rIns="91440" bIns="45720" anchor="t" anchorCtr="0" upright="1">
                          <a:noAutofit/>
                        </wps:bodyPr>
                      </wps:wsp>
                      <wps:wsp>
                        <wps:cNvPr id="8" name="Text Box 182"/>
                        <wps:cNvSpPr txBox="1">
                          <a:spLocks noChangeArrowheads="1"/>
                        </wps:cNvSpPr>
                        <wps:spPr bwMode="auto">
                          <a:xfrm>
                            <a:off x="1952625" y="2905125"/>
                            <a:ext cx="40005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09F" w:rsidRDefault="00D2509F" w:rsidP="00D2509F">
                              <w:r>
                                <w:rPr>
                                  <w:sz w:val="16"/>
                                  <w:szCs w:val="16"/>
                                </w:rPr>
                                <w:t>-.12</w:t>
                              </w:r>
                            </w:p>
                          </w:txbxContent>
                        </wps:txbx>
                        <wps:bodyPr rot="0" vert="horz" wrap="square" lIns="91440" tIns="45720" rIns="91440" bIns="45720" anchor="t" anchorCtr="0" upright="1">
                          <a:noAutofit/>
                        </wps:bodyPr>
                      </wps:wsp>
                      <wps:wsp>
                        <wps:cNvPr id="9" name="Text Box 185"/>
                        <wps:cNvSpPr txBox="1">
                          <a:spLocks noChangeArrowheads="1"/>
                        </wps:cNvSpPr>
                        <wps:spPr bwMode="auto">
                          <a:xfrm>
                            <a:off x="1038225" y="2543175"/>
                            <a:ext cx="5619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09F" w:rsidRDefault="00D2509F" w:rsidP="00D2509F">
                              <w:pPr>
                                <w:jc w:val="center"/>
                                <w:rPr>
                                  <w:sz w:val="16"/>
                                  <w:szCs w:val="16"/>
                                </w:rPr>
                              </w:pPr>
                              <w:r>
                                <w:rPr>
                                  <w:sz w:val="16"/>
                                  <w:szCs w:val="16"/>
                                </w:rPr>
                                <w:t>-.26</w:t>
                              </w:r>
                              <w:r>
                                <w:rPr>
                                  <w:vertAlign w:val="superscript"/>
                                </w:rPr>
                                <w:t>**</w:t>
                              </w:r>
                            </w:p>
                          </w:txbxContent>
                        </wps:txbx>
                        <wps:bodyPr rot="0" vert="horz" wrap="square" lIns="91440" tIns="45720" rIns="91440" bIns="45720" anchor="t" anchorCtr="0" upright="1">
                          <a:spAutoFit/>
                        </wps:bodyPr>
                      </wps:wsp>
                      <wps:wsp>
                        <wps:cNvPr id="10" name="Oval 10"/>
                        <wps:cNvSpPr>
                          <a:spLocks noChangeArrowheads="1"/>
                        </wps:cNvSpPr>
                        <wps:spPr bwMode="auto">
                          <a:xfrm>
                            <a:off x="533400" y="1295400"/>
                            <a:ext cx="1114425" cy="95250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20"/>
                                  <w:szCs w:val="20"/>
                                </w:rPr>
                              </w:pPr>
                            </w:p>
                            <w:p w:rsidR="00D2509F" w:rsidRDefault="00D2509F" w:rsidP="00D2509F">
                              <w:pPr>
                                <w:jc w:val="center"/>
                                <w:rPr>
                                  <w:sz w:val="20"/>
                                  <w:szCs w:val="20"/>
                                </w:rPr>
                              </w:pPr>
                              <w:r>
                                <w:rPr>
                                  <w:sz w:val="20"/>
                                  <w:szCs w:val="20"/>
                                </w:rPr>
                                <w:t>Total</w:t>
                              </w:r>
                              <w:r>
                                <w:t xml:space="preserve"> </w:t>
                              </w:r>
                              <w:r>
                                <w:rPr>
                                  <w:sz w:val="20"/>
                                  <w:szCs w:val="20"/>
                                </w:rPr>
                                <w:t>EI r</w:t>
                              </w:r>
                              <w:r>
                                <w:rPr>
                                  <w:sz w:val="20"/>
                                  <w:szCs w:val="20"/>
                                  <w:vertAlign w:val="superscript"/>
                                </w:rPr>
                                <w:t>2</w:t>
                              </w:r>
                              <w:r>
                                <w:rPr>
                                  <w:sz w:val="20"/>
                                  <w:szCs w:val="20"/>
                                </w:rPr>
                                <w:t>=.07</w:t>
                              </w:r>
                            </w:p>
                            <w:p w:rsidR="00D2509F" w:rsidRDefault="00D2509F" w:rsidP="00D2509F">
                              <w:pPr>
                                <w:jc w:val="center"/>
                                <w:rPr>
                                  <w:sz w:val="20"/>
                                  <w:szCs w:val="20"/>
                                </w:rPr>
                              </w:pP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flipH="1" flipV="1">
                            <a:off x="1095375" y="2247900"/>
                            <a:ext cx="95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57150" y="523875"/>
                            <a:ext cx="977900" cy="371475"/>
                          </a:xfrm>
                          <a:prstGeom prst="rect">
                            <a:avLst/>
                          </a:prstGeom>
                          <a:solidFill>
                            <a:srgbClr val="FFFFFF"/>
                          </a:solidFill>
                          <a:ln w="9525">
                            <a:solidFill>
                              <a:srgbClr val="000000"/>
                            </a:solidFill>
                            <a:miter lim="800000"/>
                            <a:headEnd/>
                            <a:tailEnd/>
                          </a:ln>
                        </wps:spPr>
                        <wps:txbx>
                          <w:txbxContent>
                            <w:p w:rsidR="00D2509F" w:rsidRDefault="00D2509F" w:rsidP="00D2509F">
                              <w:pPr>
                                <w:jc w:val="center"/>
                                <w:rPr>
                                  <w:sz w:val="20"/>
                                  <w:szCs w:val="20"/>
                                </w:rPr>
                              </w:pPr>
                              <w:r>
                                <w:rPr>
                                  <w:sz w:val="20"/>
                                  <w:szCs w:val="20"/>
                                </w:rPr>
                                <w:t>Experiential EI</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=.64</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1400175" y="523875"/>
                            <a:ext cx="984250" cy="371475"/>
                          </a:xfrm>
                          <a:prstGeom prst="rect">
                            <a:avLst/>
                          </a:prstGeom>
                          <a:solidFill>
                            <a:srgbClr val="FFFFFF"/>
                          </a:solidFill>
                          <a:ln w="9525">
                            <a:solidFill>
                              <a:srgbClr val="000000"/>
                            </a:solidFill>
                            <a:miter lim="800000"/>
                            <a:headEnd/>
                            <a:tailEnd/>
                          </a:ln>
                        </wps:spPr>
                        <wps:txbx>
                          <w:txbxContent>
                            <w:p w:rsidR="00D2509F" w:rsidRDefault="00D2509F" w:rsidP="00D2509F">
                              <w:pPr>
                                <w:jc w:val="center"/>
                                <w:rPr>
                                  <w:sz w:val="20"/>
                                  <w:szCs w:val="20"/>
                                </w:rPr>
                              </w:pPr>
                              <w:r>
                                <w:rPr>
                                  <w:sz w:val="20"/>
                                  <w:szCs w:val="20"/>
                                </w:rPr>
                                <w:t>Strategic EI</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=.67</w:t>
                              </w:r>
                            </w:p>
                          </w:txbxContent>
                        </wps:txbx>
                        <wps:bodyPr rot="0" vert="horz" wrap="square" lIns="91440" tIns="45720" rIns="91440" bIns="45720" anchor="t" anchorCtr="0" upright="1">
                          <a:noAutofit/>
                        </wps:bodyPr>
                      </wps:wsp>
                      <wps:wsp>
                        <wps:cNvPr id="14" name="Straight Arrow Connector 14"/>
                        <wps:cNvCnPr>
                          <a:cxnSpLocks noChangeShapeType="1"/>
                        </wps:cNvCnPr>
                        <wps:spPr bwMode="auto">
                          <a:xfrm flipH="1" flipV="1">
                            <a:off x="476250" y="981075"/>
                            <a:ext cx="3429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609600" y="2952750"/>
                            <a:ext cx="984250" cy="628650"/>
                          </a:xfrm>
                          <a:prstGeom prst="rect">
                            <a:avLst/>
                          </a:prstGeom>
                          <a:solidFill>
                            <a:srgbClr val="FFFFFF"/>
                          </a:solidFill>
                          <a:ln w="9525">
                            <a:solidFill>
                              <a:srgbClr val="000000"/>
                            </a:solidFill>
                            <a:miter lim="800000"/>
                            <a:headEnd/>
                            <a:tailEnd/>
                          </a:ln>
                        </wps:spPr>
                        <wps:txbx>
                          <w:txbxContent>
                            <w:p w:rsidR="00D2509F" w:rsidRDefault="00D2509F" w:rsidP="00D2509F">
                              <w:pPr>
                                <w:jc w:val="center"/>
                                <w:rPr>
                                  <w:sz w:val="20"/>
                                  <w:szCs w:val="20"/>
                                </w:rPr>
                              </w:pPr>
                              <w:r>
                                <w:rPr>
                                  <w:sz w:val="20"/>
                                  <w:szCs w:val="20"/>
                                </w:rPr>
                                <w:t>Attachment avoidance</w:t>
                              </w:r>
                            </w:p>
                            <w:p w:rsidR="00D2509F" w:rsidRDefault="00D2509F" w:rsidP="00D2509F">
                              <w:pPr>
                                <w:jc w:val="center"/>
                                <w:rPr>
                                  <w:sz w:val="20"/>
                                  <w:szCs w:val="20"/>
                                </w:rPr>
                              </w:pPr>
                            </w:p>
                            <w:p w:rsidR="00D2509F" w:rsidRDefault="00D2509F" w:rsidP="00D2509F">
                              <w:pPr>
                                <w:jc w:val="center"/>
                                <w:rPr>
                                  <w:sz w:val="20"/>
                                  <w:szCs w:val="20"/>
                                </w:rPr>
                              </w:pPr>
                            </w:p>
                          </w:txbxContent>
                        </wps:txbx>
                        <wps:bodyPr rot="0" vert="horz" wrap="square" lIns="91440" tIns="45720" rIns="91440" bIns="45720" anchor="t" anchorCtr="0" upright="1">
                          <a:noAutofit/>
                        </wps:bodyPr>
                      </wps:wsp>
                      <wps:wsp>
                        <wps:cNvPr id="16" name="Straight Arrow Connector 16"/>
                        <wps:cNvCnPr>
                          <a:cxnSpLocks noChangeShapeType="1"/>
                        </wps:cNvCnPr>
                        <wps:spPr bwMode="auto">
                          <a:xfrm flipV="1">
                            <a:off x="1447800" y="981075"/>
                            <a:ext cx="4095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2952750" y="2095500"/>
                            <a:ext cx="1014095" cy="605790"/>
                          </a:xfrm>
                          <a:prstGeom prst="rect">
                            <a:avLst/>
                          </a:prstGeom>
                          <a:solidFill>
                            <a:srgbClr val="FFFFFF"/>
                          </a:solidFill>
                          <a:ln w="9525">
                            <a:solidFill>
                              <a:srgbClr val="000000"/>
                            </a:solidFill>
                            <a:miter lim="800000"/>
                            <a:headEnd/>
                            <a:tailEnd/>
                          </a:ln>
                        </wps:spPr>
                        <wps:txbx>
                          <w:txbxContent>
                            <w:p w:rsidR="00D2509F" w:rsidRDefault="00D2509F" w:rsidP="00D2509F">
                              <w:pPr>
                                <w:jc w:val="center"/>
                                <w:rPr>
                                  <w:sz w:val="20"/>
                                  <w:szCs w:val="20"/>
                                </w:rPr>
                              </w:pPr>
                              <w:r>
                                <w:rPr>
                                  <w:sz w:val="20"/>
                                  <w:szCs w:val="20"/>
                                </w:rPr>
                                <w:t>PPC score</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=.14</w:t>
                              </w:r>
                            </w:p>
                          </w:txbxContent>
                        </wps:txbx>
                        <wps:bodyPr rot="0" vert="horz" wrap="square" lIns="91440" tIns="45720" rIns="91440" bIns="45720" anchor="t" anchorCtr="0" upright="1">
                          <a:noAutofit/>
                        </wps:bodyPr>
                      </wps:wsp>
                      <wps:wsp>
                        <wps:cNvPr id="18" name="Straight Arrow Connector 18"/>
                        <wps:cNvCnPr>
                          <a:cxnSpLocks noChangeShapeType="1"/>
                        </wps:cNvCnPr>
                        <wps:spPr bwMode="auto">
                          <a:xfrm>
                            <a:off x="1647825" y="1762125"/>
                            <a:ext cx="13049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flipV="1">
                            <a:off x="1590675" y="2505075"/>
                            <a:ext cx="135763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20"/>
                        <wps:cNvSpPr>
                          <a:spLocks noChangeArrowheads="1"/>
                        </wps:cNvSpPr>
                        <wps:spPr bwMode="auto">
                          <a:xfrm>
                            <a:off x="3286125" y="1552575"/>
                            <a:ext cx="344805" cy="32004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16"/>
                                  <w:szCs w:val="16"/>
                                </w:rPr>
                              </w:pPr>
                              <w:r>
                                <w:rPr>
                                  <w:sz w:val="16"/>
                                  <w:szCs w:val="16"/>
                                </w:rPr>
                                <w:t>r1</w:t>
                              </w:r>
                            </w:p>
                          </w:txbxContent>
                        </wps:txbx>
                        <wps:bodyPr rot="0" vert="horz" wrap="square" lIns="91440" tIns="45720" rIns="91440" bIns="45720" anchor="t" anchorCtr="0" upright="1">
                          <a:noAutofit/>
                        </wps:bodyPr>
                      </wps:wsp>
                      <wps:wsp>
                        <wps:cNvPr id="21" name="Straight Arrow Connector 21"/>
                        <wps:cNvCnPr>
                          <a:cxnSpLocks noChangeShapeType="1"/>
                        </wps:cNvCnPr>
                        <wps:spPr bwMode="auto">
                          <a:xfrm>
                            <a:off x="3457575" y="1876425"/>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Oval 22"/>
                        <wps:cNvSpPr>
                          <a:spLocks noChangeArrowheads="1"/>
                        </wps:cNvSpPr>
                        <wps:spPr bwMode="auto">
                          <a:xfrm>
                            <a:off x="895350" y="3800475"/>
                            <a:ext cx="344805" cy="30734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16"/>
                                  <w:szCs w:val="16"/>
                                </w:rPr>
                              </w:pPr>
                              <w:r>
                                <w:rPr>
                                  <w:sz w:val="16"/>
                                  <w:szCs w:val="16"/>
                                </w:rPr>
                                <w:t>r2</w:t>
                              </w:r>
                            </w:p>
                          </w:txbxContent>
                        </wps:txbx>
                        <wps:bodyPr rot="0" vert="horz" wrap="square" lIns="91440" tIns="45720" rIns="91440" bIns="45720" anchor="t" anchorCtr="0" upright="1">
                          <a:noAutofit/>
                        </wps:bodyPr>
                      </wps:wsp>
                      <wps:wsp>
                        <wps:cNvPr id="23" name="Straight Arrow Connector 23"/>
                        <wps:cNvCnPr>
                          <a:cxnSpLocks noChangeShapeType="1"/>
                        </wps:cNvCnPr>
                        <wps:spPr bwMode="auto">
                          <a:xfrm flipV="1">
                            <a:off x="1057275" y="3581400"/>
                            <a:ext cx="444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1905000" y="30480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a:off x="514350" y="34290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26"/>
                        <wps:cNvSpPr>
                          <a:spLocks noChangeArrowheads="1"/>
                        </wps:cNvSpPr>
                        <wps:spPr bwMode="auto">
                          <a:xfrm>
                            <a:off x="295275" y="38100"/>
                            <a:ext cx="359410" cy="30861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16"/>
                                  <w:szCs w:val="16"/>
                                </w:rPr>
                              </w:pPr>
                              <w:r>
                                <w:rPr>
                                  <w:i/>
                                  <w:sz w:val="16"/>
                                  <w:szCs w:val="16"/>
                                </w:rPr>
                                <w:t>e</w:t>
                              </w:r>
                              <w:r>
                                <w:rPr>
                                  <w:sz w:val="16"/>
                                  <w:szCs w:val="16"/>
                                </w:rPr>
                                <w:t>1</w:t>
                              </w:r>
                            </w:p>
                          </w:txbxContent>
                        </wps:txbx>
                        <wps:bodyPr rot="0" vert="horz" wrap="square" lIns="91440" tIns="45720" rIns="91440" bIns="45720" anchor="t" anchorCtr="0" upright="1">
                          <a:noAutofit/>
                        </wps:bodyPr>
                      </wps:wsp>
                      <wps:wsp>
                        <wps:cNvPr id="27" name="Oval 27"/>
                        <wps:cNvSpPr>
                          <a:spLocks noChangeArrowheads="1"/>
                        </wps:cNvSpPr>
                        <wps:spPr bwMode="auto">
                          <a:xfrm>
                            <a:off x="1685925" y="0"/>
                            <a:ext cx="361950" cy="30861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16"/>
                                  <w:szCs w:val="16"/>
                                </w:rPr>
                              </w:pPr>
                              <w:r>
                                <w:rPr>
                                  <w:i/>
                                  <w:sz w:val="16"/>
                                  <w:szCs w:val="16"/>
                                </w:rPr>
                                <w:t>e</w:t>
                              </w:r>
                              <w:r>
                                <w:rPr>
                                  <w:sz w:val="16"/>
                                  <w:szCs w:val="16"/>
                                </w:rPr>
                                <w:t>2</w:t>
                              </w:r>
                            </w:p>
                          </w:txbxContent>
                        </wps:txbx>
                        <wps:bodyPr rot="0" vert="horz" wrap="square" lIns="91440" tIns="45720" rIns="91440" bIns="45720" anchor="t" anchorCtr="0" upright="1">
                          <a:noAutofit/>
                        </wps:bodyPr>
                      </wps:wsp>
                      <wps:wsp>
                        <wps:cNvPr id="28" name="Oval 28"/>
                        <wps:cNvSpPr>
                          <a:spLocks noChangeArrowheads="1"/>
                        </wps:cNvSpPr>
                        <wps:spPr bwMode="auto">
                          <a:xfrm>
                            <a:off x="0" y="1533525"/>
                            <a:ext cx="359410" cy="308610"/>
                          </a:xfrm>
                          <a:prstGeom prst="ellipse">
                            <a:avLst/>
                          </a:prstGeom>
                          <a:solidFill>
                            <a:srgbClr val="FFFFFF"/>
                          </a:solidFill>
                          <a:ln w="9525">
                            <a:solidFill>
                              <a:srgbClr val="000000"/>
                            </a:solidFill>
                            <a:round/>
                            <a:headEnd/>
                            <a:tailEnd/>
                          </a:ln>
                        </wps:spPr>
                        <wps:txbx>
                          <w:txbxContent>
                            <w:p w:rsidR="00D2509F" w:rsidRDefault="00D2509F" w:rsidP="00D2509F">
                              <w:pPr>
                                <w:jc w:val="center"/>
                                <w:rPr>
                                  <w:sz w:val="16"/>
                                  <w:szCs w:val="16"/>
                                </w:rPr>
                              </w:pPr>
                              <w:r>
                                <w:rPr>
                                  <w:i/>
                                  <w:sz w:val="16"/>
                                  <w:szCs w:val="16"/>
                                </w:rPr>
                                <w:t>e3</w:t>
                              </w:r>
                            </w:p>
                          </w:txbxContent>
                        </wps:txbx>
                        <wps:bodyPr rot="0" vert="horz" wrap="square" lIns="91440" tIns="45720" rIns="91440" bIns="45720" anchor="t" anchorCtr="0" upright="1">
                          <a:noAutofit/>
                        </wps:bodyPr>
                      </wps:wsp>
                      <wps:wsp>
                        <wps:cNvPr id="29" name="Text Box 172"/>
                        <wps:cNvSpPr txBox="1">
                          <a:spLocks noChangeArrowheads="1"/>
                        </wps:cNvSpPr>
                        <wps:spPr bwMode="auto">
                          <a:xfrm>
                            <a:off x="361950" y="1428750"/>
                            <a:ext cx="180975" cy="20955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wps:wsp>
                        <wps:cNvPr id="30" name="Text Box 197"/>
                        <wps:cNvSpPr txBox="1">
                          <a:spLocks noChangeArrowheads="1"/>
                        </wps:cNvSpPr>
                        <wps:spPr bwMode="auto">
                          <a:xfrm>
                            <a:off x="3629025" y="1762125"/>
                            <a:ext cx="180975" cy="209550"/>
                          </a:xfrm>
                          <a:prstGeom prst="rect">
                            <a:avLst/>
                          </a:prstGeom>
                          <a:solidFill>
                            <a:srgbClr val="FFFFFF"/>
                          </a:solidFill>
                          <a:ln w="0">
                            <a:solidFill>
                              <a:schemeClr val="bg1">
                                <a:lumMod val="100000"/>
                                <a:lumOff val="0"/>
                              </a:schemeClr>
                            </a:solidFill>
                            <a:miter lim="800000"/>
                            <a:headEnd/>
                            <a:tailEnd/>
                          </a:ln>
                        </wps:spPr>
                        <wps:txbx>
                          <w:txbxContent>
                            <w:p w:rsidR="00D2509F" w:rsidRDefault="00D2509F" w:rsidP="00D2509F">
                              <w:pPr>
                                <w:rPr>
                                  <w:sz w:val="16"/>
                                  <w:szCs w:val="16"/>
                                </w:rPr>
                              </w:pPr>
                              <w:r>
                                <w:rPr>
                                  <w:sz w:val="16"/>
                                  <w:szCs w:val="16"/>
                                </w:rPr>
                                <w:t>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46.5pt;margin-top:1.95pt;width:312.35pt;height:323.45pt;z-index:251662336" coordsize="39668,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">
                <v:shape id="Text Box 1" o:spid="_x0000_s1029" type="#_x0000_t202" style="position:absolute;left:19335;top:3048;width:181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zXr4A&#10;AADaAAAADwAAAGRycy9kb3ducmV2LnhtbERPXWvCMBR9H/gfwhX2NlMniHRGGYJO6JN1sNdLc9d0&#10;bW5Kktbu3y8DwcfD+d7uJ9uJkXxoHCtYLjIQxJXTDdcKPq/Hlw2IEJE1do5JwS8F2O9mT1vMtbvx&#10;hcYy1iKFcMhRgYmxz6UMlSGLYeF64sR9O28xJuhrqT3eUrjt5GuWraXFhlODwZ4Ohqq2HGyaYX7W&#10;RXEpx6obCj8O7ccptF9KPc+n9zcQkab4EN/dZ61gBf9Xkh/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H816+AAAA2gAAAA8AAAAAAAAAAAAAAAAAmAIAAGRycy9kb3ducmV2&#10;LnhtbFBLBQYAAAAABAAEAPUAAACDAwAAAAA=&#10;" strokecolor="white [3212]" strokeweight="0">
                  <v:textbox style="mso-fit-shape-to-text:t">
                    <w:txbxContent>
                      <w:p w:rsidR="00D2509F" w:rsidRDefault="00D2509F" w:rsidP="00D2509F">
                        <w:pPr>
                          <w:rPr>
                            <w:sz w:val="16"/>
                            <w:szCs w:val="16"/>
                          </w:rPr>
                        </w:pPr>
                        <w:r>
                          <w:rPr>
                            <w:sz w:val="16"/>
                            <w:szCs w:val="16"/>
                          </w:rPr>
                          <w:t>1</w:t>
                        </w:r>
                      </w:p>
                    </w:txbxContent>
                  </v:textbox>
                </v:shape>
                <v:shape id="Text Box 196" o:spid="_x0000_s1030" type="#_x0000_t202" style="position:absolute;left:5810;top:2571;width:1810;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rKr4A&#10;AADaAAAADwAAAGRycy9kb3ducmV2LnhtbERPXWvCMBR9H/gfwhX2NlOHiHRGGYJO6JN1sNdLc9d0&#10;bW5Kktbu3y8DwcfD+d7uJ9uJkXxoHCtYLjIQxJXTDdcKPq/Hlw2IEJE1do5JwS8F2O9mT1vMtbvx&#10;hcYy1iKFcMhRgYmxz6UMlSGLYeF64sR9O28xJuhrqT3eUrjt5GuWraXFhlODwZ4Ohqq2HGyaYX7W&#10;RXEpx6obCj8O7ccptF9KPc+n9zcQkab4EN/dZ61gBf9Xkh/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uayq+AAAA2gAAAA8AAAAAAAAAAAAAAAAAmAIAAGRycy9kb3ducmV2&#10;LnhtbFBLBQYAAAAABAAEAPUAAACDAwAAAAA=&#10;" strokecolor="white [3212]" strokeweight="0">
                  <v:textbox style="mso-fit-shape-to-text:t">
                    <w:txbxContent>
                      <w:p w:rsidR="00D2509F" w:rsidRDefault="00D2509F" w:rsidP="00D2509F">
                        <w:pPr>
                          <w:rPr>
                            <w:sz w:val="16"/>
                            <w:szCs w:val="16"/>
                          </w:rPr>
                        </w:pPr>
                        <w:r>
                          <w:rPr>
                            <w:sz w:val="16"/>
                            <w:szCs w:val="16"/>
                          </w:rPr>
                          <w:t>1</w:t>
                        </w:r>
                      </w:p>
                    </w:txbxContent>
                  </v:textbox>
                </v:shape>
                <v:shape id="Text Box 187" o:spid="_x0000_s1031" type="#_x0000_t202" style="position:absolute;left:2667;top:11144;width:525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Z58EA&#10;AADaAAAADwAAAGRycy9kb3ducmV2LnhtbESPT4vCMBTE78J+h/AW9qbpCv6ha1pEEfaq9uDx0Tzb&#10;uslLabK2+umNIHgcZuY3zCofrBFX6nzjWMH3JAFBXDrdcKWgOO7GSxA+IGs0jknBjTzk2cdohal2&#10;Pe/pegiViBD2KSqoQ2hTKX1Zk0U/cS1x9M6usxii7CqpO+wj3Bo5TZK5tNhwXKixpU1N5d/h3yrY&#10;TvvNCXfmslgWhTZrvBeX2VGpr89h/QMi0BDe4Vf7VyuYwfNKv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M2efBAAAA2gAAAA8AAAAAAAAAAAAAAAAAmAIAAGRycy9kb3du&#10;cmV2LnhtbFBLBQYAAAAABAAEAPUAAACGAwAAAAA=&#10;" strokecolor="white [3212]" strokeweight="0">
                  <v:textbox>
                    <w:txbxContent>
                      <w:p w:rsidR="00D2509F" w:rsidRDefault="00D2509F" w:rsidP="00D2509F">
                        <w:pPr>
                          <w:rPr>
                            <w:sz w:val="16"/>
                            <w:szCs w:val="16"/>
                            <w:vertAlign w:val="superscript"/>
                          </w:rPr>
                        </w:pPr>
                        <w:r>
                          <w:rPr>
                            <w:sz w:val="16"/>
                            <w:szCs w:val="16"/>
                          </w:rPr>
                          <w:t>.80</w:t>
                        </w:r>
                        <w:r>
                          <w:rPr>
                            <w:vertAlign w:val="superscript"/>
                          </w:rPr>
                          <w:t>***</w:t>
                        </w:r>
                      </w:p>
                    </w:txbxContent>
                  </v:textbox>
                </v:shape>
                <v:shape id="Text Box 186" o:spid="_x0000_s1032" type="#_x0000_t202" style="position:absolute;left:15906;top:11144;width:52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HkMIA&#10;AADaAAAADwAAAGRycy9kb3ducmV2LnhtbESPQWvCQBSE7wX/w/KE3upGwSjRVcQS8Nokhx4f2dck&#10;uvs2ZFeT9td3CwWPw8x8w+yPkzXiQYPvHCtYLhIQxLXTHTcKqjJ/24LwAVmjcUwKvsnD8TB72WOm&#10;3cgf9ChCIyKEfYYK2hD6TEpft2TRL1xPHL0vN1gMUQ6N1AOOEW6NXCVJKi12HBda7OncUn0r7lbB&#10;+2o8f2JurpttVWlzwp/qui6Vep1Ppx2IQFN4hv/bF60ghb8r8Qb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keQwgAAANoAAAAPAAAAAAAAAAAAAAAAAJgCAABkcnMvZG93&#10;bnJldi54bWxQSwUGAAAAAAQABAD1AAAAhwMAAAAA&#10;" strokecolor="white [3212]" strokeweight="0">
                  <v:textbox>
                    <w:txbxContent>
                      <w:p w:rsidR="00D2509F" w:rsidRDefault="00D2509F" w:rsidP="00D2509F">
                        <w:pPr>
                          <w:rPr>
                            <w:sz w:val="16"/>
                            <w:szCs w:val="16"/>
                            <w:vertAlign w:val="superscript"/>
                          </w:rPr>
                        </w:pPr>
                        <w:r>
                          <w:rPr>
                            <w:sz w:val="16"/>
                            <w:szCs w:val="16"/>
                          </w:rPr>
                          <w:t>.82</w:t>
                        </w:r>
                        <w:r>
                          <w:rPr>
                            <w:vertAlign w:val="superscript"/>
                          </w:rPr>
                          <w:t>***</w:t>
                        </w:r>
                      </w:p>
                    </w:txbxContent>
                  </v:textbox>
                </v:shape>
                <v:shape id="Text Box 180" o:spid="_x0000_s1033" type="#_x0000_t202" style="position:absolute;left:22479;top:19145;width:574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2509F" w:rsidRDefault="00D2509F" w:rsidP="00D2509F">
                        <w:pPr>
                          <w:rPr>
                            <w:sz w:val="16"/>
                            <w:szCs w:val="16"/>
                          </w:rPr>
                        </w:pPr>
                        <w:r>
                          <w:rPr>
                            <w:sz w:val="16"/>
                            <w:szCs w:val="16"/>
                          </w:rPr>
                          <w:t xml:space="preserve"> .33***</w:t>
                        </w:r>
                      </w:p>
                    </w:txbxContent>
                  </v:textbox>
                </v:shape>
                <v:shape id="Text Box 182" o:spid="_x0000_s1034" type="#_x0000_t202" style="position:absolute;left:19526;top:29051;width:4000;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2509F" w:rsidRDefault="00D2509F" w:rsidP="00D2509F">
                        <w:r>
                          <w:rPr>
                            <w:sz w:val="16"/>
                            <w:szCs w:val="16"/>
                          </w:rPr>
                          <w:t>-.12</w:t>
                        </w:r>
                      </w:p>
                    </w:txbxContent>
                  </v:textbox>
                </v:shape>
                <v:shape id="Text Box 185" o:spid="_x0000_s1035" type="#_x0000_t202" style="position:absolute;left:10382;top:25431;width:5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D2509F" w:rsidRDefault="00D2509F" w:rsidP="00D2509F">
                        <w:pPr>
                          <w:jc w:val="center"/>
                          <w:rPr>
                            <w:sz w:val="16"/>
                            <w:szCs w:val="16"/>
                          </w:rPr>
                        </w:pPr>
                        <w:r>
                          <w:rPr>
                            <w:sz w:val="16"/>
                            <w:szCs w:val="16"/>
                          </w:rPr>
                          <w:t>-.26</w:t>
                        </w:r>
                        <w:r>
                          <w:rPr>
                            <w:vertAlign w:val="superscript"/>
                          </w:rPr>
                          <w:t>**</w:t>
                        </w:r>
                      </w:p>
                    </w:txbxContent>
                  </v:textbox>
                </v:shape>
                <v:oval id="Oval 10" o:spid="_x0000_s1036" style="position:absolute;left:5334;top:12954;width:1114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2509F" w:rsidRDefault="00D2509F" w:rsidP="00D2509F">
                        <w:pPr>
                          <w:jc w:val="center"/>
                          <w:rPr>
                            <w:sz w:val="20"/>
                            <w:szCs w:val="20"/>
                          </w:rPr>
                        </w:pPr>
                      </w:p>
                      <w:p w:rsidR="00D2509F" w:rsidRDefault="00D2509F" w:rsidP="00D2509F">
                        <w:pPr>
                          <w:jc w:val="center"/>
                          <w:rPr>
                            <w:sz w:val="20"/>
                            <w:szCs w:val="20"/>
                          </w:rPr>
                        </w:pPr>
                        <w:r>
                          <w:rPr>
                            <w:sz w:val="20"/>
                            <w:szCs w:val="20"/>
                          </w:rPr>
                          <w:t>Total</w:t>
                        </w:r>
                        <w:r>
                          <w:t xml:space="preserve"> </w:t>
                        </w:r>
                        <w:r>
                          <w:rPr>
                            <w:sz w:val="20"/>
                            <w:szCs w:val="20"/>
                          </w:rPr>
                          <w:t>EI r</w:t>
                        </w:r>
                        <w:r>
                          <w:rPr>
                            <w:sz w:val="20"/>
                            <w:szCs w:val="20"/>
                            <w:vertAlign w:val="superscript"/>
                          </w:rPr>
                          <w:t>2</w:t>
                        </w:r>
                        <w:r>
                          <w:rPr>
                            <w:sz w:val="20"/>
                            <w:szCs w:val="20"/>
                          </w:rPr>
                          <w:t>=.07</w:t>
                        </w:r>
                      </w:p>
                      <w:p w:rsidR="00D2509F" w:rsidRDefault="00D2509F" w:rsidP="00D2509F">
                        <w:pPr>
                          <w:jc w:val="center"/>
                          <w:rPr>
                            <w:sz w:val="20"/>
                            <w:szCs w:val="20"/>
                          </w:rPr>
                        </w:pPr>
                      </w:p>
                    </w:txbxContent>
                  </v:textbox>
                </v:oval>
                <v:shape id="Straight Arrow Connector 11" o:spid="_x0000_s1037" type="#_x0000_t32" style="position:absolute;left:10953;top:22479;width:96;height:7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rect id="Rectangle 12" o:spid="_x0000_s1038" style="position:absolute;left:571;top:5238;width:9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2509F" w:rsidRDefault="00D2509F" w:rsidP="00D2509F">
                        <w:pPr>
                          <w:jc w:val="center"/>
                          <w:rPr>
                            <w:sz w:val="20"/>
                            <w:szCs w:val="20"/>
                          </w:rPr>
                        </w:pPr>
                        <w:r>
                          <w:rPr>
                            <w:sz w:val="20"/>
                            <w:szCs w:val="20"/>
                          </w:rPr>
                          <w:t>Experiential EI</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=.64</w:t>
                        </w:r>
                      </w:p>
                    </w:txbxContent>
                  </v:textbox>
                </v:rect>
                <v:rect id="Rectangle 13" o:spid="_x0000_s1039" style="position:absolute;left:14001;top:5238;width:984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2509F" w:rsidRDefault="00D2509F" w:rsidP="00D2509F">
                        <w:pPr>
                          <w:jc w:val="center"/>
                          <w:rPr>
                            <w:sz w:val="20"/>
                            <w:szCs w:val="20"/>
                          </w:rPr>
                        </w:pPr>
                        <w:r>
                          <w:rPr>
                            <w:sz w:val="20"/>
                            <w:szCs w:val="20"/>
                          </w:rPr>
                          <w:t>Strategic EI</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=.67</w:t>
                        </w:r>
                      </w:p>
                    </w:txbxContent>
                  </v:textbox>
                </v:rect>
                <v:shape id="Straight Arrow Connector 14" o:spid="_x0000_s1040" type="#_x0000_t32" style="position:absolute;left:4762;top:9810;width:3429;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rect id="Rectangle 15" o:spid="_x0000_s1041" style="position:absolute;left:6096;top:29527;width:9842;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2509F" w:rsidRDefault="00D2509F" w:rsidP="00D2509F">
                        <w:pPr>
                          <w:jc w:val="center"/>
                          <w:rPr>
                            <w:sz w:val="20"/>
                            <w:szCs w:val="20"/>
                          </w:rPr>
                        </w:pPr>
                        <w:r>
                          <w:rPr>
                            <w:sz w:val="20"/>
                            <w:szCs w:val="20"/>
                          </w:rPr>
                          <w:t>Attachment avoidance</w:t>
                        </w:r>
                      </w:p>
                      <w:p w:rsidR="00D2509F" w:rsidRDefault="00D2509F" w:rsidP="00D2509F">
                        <w:pPr>
                          <w:jc w:val="center"/>
                          <w:rPr>
                            <w:sz w:val="20"/>
                            <w:szCs w:val="20"/>
                          </w:rPr>
                        </w:pPr>
                      </w:p>
                      <w:p w:rsidR="00D2509F" w:rsidRDefault="00D2509F" w:rsidP="00D2509F">
                        <w:pPr>
                          <w:jc w:val="center"/>
                          <w:rPr>
                            <w:sz w:val="20"/>
                            <w:szCs w:val="20"/>
                          </w:rPr>
                        </w:pPr>
                      </w:p>
                    </w:txbxContent>
                  </v:textbox>
                </v:rect>
                <v:shape id="Straight Arrow Connector 16" o:spid="_x0000_s1042" type="#_x0000_t32" style="position:absolute;left:14478;top:9810;width:4095;height:4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17" o:spid="_x0000_s1043" style="position:absolute;left:29527;top:20955;width:10141;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D2509F" w:rsidRDefault="00D2509F" w:rsidP="00D2509F">
                        <w:pPr>
                          <w:jc w:val="center"/>
                          <w:rPr>
                            <w:sz w:val="20"/>
                            <w:szCs w:val="20"/>
                          </w:rPr>
                        </w:pPr>
                        <w:r>
                          <w:rPr>
                            <w:sz w:val="20"/>
                            <w:szCs w:val="20"/>
                          </w:rPr>
                          <w:t>PPC score</w:t>
                        </w:r>
                      </w:p>
                      <w:p w:rsidR="00D2509F" w:rsidRDefault="00D2509F" w:rsidP="00D2509F">
                        <w:pPr>
                          <w:jc w:val="center"/>
                          <w:rPr>
                            <w:sz w:val="16"/>
                            <w:szCs w:val="16"/>
                          </w:rPr>
                        </w:pPr>
                        <w:r>
                          <w:rPr>
                            <w:sz w:val="16"/>
                            <w:szCs w:val="16"/>
                          </w:rPr>
                          <w:t>r</w:t>
                        </w:r>
                        <w:r>
                          <w:rPr>
                            <w:sz w:val="16"/>
                            <w:szCs w:val="16"/>
                            <w:vertAlign w:val="superscript"/>
                          </w:rPr>
                          <w:t>2</w:t>
                        </w:r>
                        <w:r>
                          <w:rPr>
                            <w:sz w:val="16"/>
                            <w:szCs w:val="16"/>
                          </w:rPr>
                          <w:t>=.14</w:t>
                        </w:r>
                      </w:p>
                    </w:txbxContent>
                  </v:textbox>
                </v:rect>
                <v:shape id="Straight Arrow Connector 18" o:spid="_x0000_s1044" type="#_x0000_t32" style="position:absolute;left:16478;top:17621;width:13049;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9" o:spid="_x0000_s1045" type="#_x0000_t32" style="position:absolute;left:15906;top:25050;width:13577;height:62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oval id="Oval 20" o:spid="_x0000_s1046" style="position:absolute;left:32861;top:15525;width:3448;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D2509F" w:rsidRDefault="00D2509F" w:rsidP="00D2509F">
                        <w:pPr>
                          <w:jc w:val="center"/>
                          <w:rPr>
                            <w:sz w:val="16"/>
                            <w:szCs w:val="16"/>
                          </w:rPr>
                        </w:pPr>
                        <w:r>
                          <w:rPr>
                            <w:sz w:val="16"/>
                            <w:szCs w:val="16"/>
                          </w:rPr>
                          <w:t>r1</w:t>
                        </w:r>
                      </w:p>
                    </w:txbxContent>
                  </v:textbox>
                </v:oval>
                <v:shape id="Straight Arrow Connector 21" o:spid="_x0000_s1047" type="#_x0000_t32" style="position:absolute;left:34575;top:18764;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oval id="Oval 22" o:spid="_x0000_s1048" style="position:absolute;left:8953;top:38004;width:3448;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D2509F" w:rsidRDefault="00D2509F" w:rsidP="00D2509F">
                        <w:pPr>
                          <w:jc w:val="center"/>
                          <w:rPr>
                            <w:sz w:val="16"/>
                            <w:szCs w:val="16"/>
                          </w:rPr>
                        </w:pPr>
                        <w:r>
                          <w:rPr>
                            <w:sz w:val="16"/>
                            <w:szCs w:val="16"/>
                          </w:rPr>
                          <w:t>r2</w:t>
                        </w:r>
                      </w:p>
                    </w:txbxContent>
                  </v:textbox>
                </v:oval>
                <v:shape id="Straight Arrow Connector 23" o:spid="_x0000_s1049" type="#_x0000_t32" style="position:absolute;left:10572;top:35814;width:45;height:2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Straight Arrow Connector 24" o:spid="_x0000_s1050" type="#_x0000_t32" style="position:absolute;left:19050;top:3048;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Straight Arrow Connector 25" o:spid="_x0000_s1051" type="#_x0000_t32" style="position:absolute;left:5143;top:3429;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oval id="Oval 26" o:spid="_x0000_s1052" style="position:absolute;left:2952;top:381;width:359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D2509F" w:rsidRDefault="00D2509F" w:rsidP="00D2509F">
                        <w:pPr>
                          <w:jc w:val="center"/>
                          <w:rPr>
                            <w:sz w:val="16"/>
                            <w:szCs w:val="16"/>
                          </w:rPr>
                        </w:pPr>
                        <w:r>
                          <w:rPr>
                            <w:i/>
                            <w:sz w:val="16"/>
                            <w:szCs w:val="16"/>
                          </w:rPr>
                          <w:t>e</w:t>
                        </w:r>
                        <w:r>
                          <w:rPr>
                            <w:sz w:val="16"/>
                            <w:szCs w:val="16"/>
                          </w:rPr>
                          <w:t>1</w:t>
                        </w:r>
                      </w:p>
                    </w:txbxContent>
                  </v:textbox>
                </v:oval>
                <v:oval id="Oval 27" o:spid="_x0000_s1053" style="position:absolute;left:16859;width:361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D2509F" w:rsidRDefault="00D2509F" w:rsidP="00D2509F">
                        <w:pPr>
                          <w:jc w:val="center"/>
                          <w:rPr>
                            <w:sz w:val="16"/>
                            <w:szCs w:val="16"/>
                          </w:rPr>
                        </w:pPr>
                        <w:r>
                          <w:rPr>
                            <w:i/>
                            <w:sz w:val="16"/>
                            <w:szCs w:val="16"/>
                          </w:rPr>
                          <w:t>e</w:t>
                        </w:r>
                        <w:r>
                          <w:rPr>
                            <w:sz w:val="16"/>
                            <w:szCs w:val="16"/>
                          </w:rPr>
                          <w:t>2</w:t>
                        </w:r>
                      </w:p>
                    </w:txbxContent>
                  </v:textbox>
                </v:oval>
                <v:oval id="Oval 28" o:spid="_x0000_s1054" style="position:absolute;top:15335;width:359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D2509F" w:rsidRDefault="00D2509F" w:rsidP="00D2509F">
                        <w:pPr>
                          <w:jc w:val="center"/>
                          <w:rPr>
                            <w:sz w:val="16"/>
                            <w:szCs w:val="16"/>
                          </w:rPr>
                        </w:pPr>
                        <w:r>
                          <w:rPr>
                            <w:i/>
                            <w:sz w:val="16"/>
                            <w:szCs w:val="16"/>
                          </w:rPr>
                          <w:t>e3</w:t>
                        </w:r>
                      </w:p>
                    </w:txbxContent>
                  </v:textbox>
                </v:oval>
                <v:shape id="Text Box 172" o:spid="_x0000_s1055" type="#_x0000_t202" style="position:absolute;left:3619;top:14287;width:1810;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LbMMA&#10;AADbAAAADwAAAGRycy9kb3ducmV2LnhtbESPzWrDMBCE74G+g9hAb4mcHELqRgkh0B/wKW6g18Xa&#10;WI6tlZFkx337KlDocZidb3Z2h8l2YiQfGscKVssMBHHldMO1gsvX22ILIkRkjZ1jUvBDAQ77p9kO&#10;c+3ufKaxjLVIEA45KjAx9rmUoTJkMSxdT5y8q/MWY5K+ltrjPcFtJ9dZtpEWG04NBns6GaracrDp&#10;DXPbFMW5HKtuKPw4tB/vof1W6nk+HV9BRJri//Ff+lMrWL/AY0sC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LbMMAAADbAAAADwAAAAAAAAAAAAAAAACYAgAAZHJzL2Rv&#10;d25yZXYueG1sUEsFBgAAAAAEAAQA9QAAAIgDAAAAAA==&#10;" strokecolor="white [3212]" strokeweight="0">
                  <v:textbox style="mso-fit-shape-to-text:t">
                    <w:txbxContent>
                      <w:p w:rsidR="00D2509F" w:rsidRDefault="00D2509F" w:rsidP="00D2509F">
                        <w:pPr>
                          <w:rPr>
                            <w:sz w:val="16"/>
                            <w:szCs w:val="16"/>
                          </w:rPr>
                        </w:pPr>
                        <w:r>
                          <w:rPr>
                            <w:sz w:val="16"/>
                            <w:szCs w:val="16"/>
                          </w:rPr>
                          <w:t>1</w:t>
                        </w:r>
                      </w:p>
                    </w:txbxContent>
                  </v:textbox>
                </v:shape>
                <v:shape id="Text Box 197" o:spid="_x0000_s1056" type="#_x0000_t202" style="position:absolute;left:36290;top:17621;width:181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0LMMA&#10;AADbAAAADwAAAGRycy9kb3ducmV2LnhtbESPTWvDMAyG74P9B6PCbqvTDcpI65Yx2Afk1KzQq4i1&#10;OEssB9tJs38/HQY7ilfvo0f74+IHNVNMXWADm3UBirgJtuPWwPnz9f4JVMrIFofAZOCHEhwPtzd7&#10;LG248onmOrdKIJxKNOByHkutU+PIY1qHkViyrxA9Zhljq23Eq8D9oB+KYqs9diwXHI704qjp68mL&#10;hvveVtWpnpthquI89e9vqb8Yc7dannegMi35f/mv/WENPIq9/CIA0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G0LMMAAADbAAAADwAAAAAAAAAAAAAAAACYAgAAZHJzL2Rv&#10;d25yZXYueG1sUEsFBgAAAAAEAAQA9QAAAIgDAAAAAA==&#10;" strokecolor="white [3212]" strokeweight="0">
                  <v:textbox style="mso-fit-shape-to-text:t">
                    <w:txbxContent>
                      <w:p w:rsidR="00D2509F" w:rsidRDefault="00D2509F" w:rsidP="00D2509F">
                        <w:pPr>
                          <w:rPr>
                            <w:sz w:val="16"/>
                            <w:szCs w:val="16"/>
                          </w:rPr>
                        </w:pPr>
                        <w:r>
                          <w:rPr>
                            <w:sz w:val="16"/>
                            <w:szCs w:val="16"/>
                          </w:rPr>
                          <w:t>1</w:t>
                        </w:r>
                      </w:p>
                    </w:txbxContent>
                  </v:textbox>
                </v:shape>
              </v:group>
            </w:pict>
          </mc:Fallback>
        </mc:AlternateContent>
      </w:r>
    </w:p>
    <w:p w:rsidR="00D2509F" w:rsidRDefault="00D2509F" w:rsidP="00D2509F">
      <w:pPr>
        <w:spacing w:line="360" w:lineRule="auto"/>
      </w:pPr>
    </w:p>
    <w:p w:rsidR="00D2509F" w:rsidRDefault="00D2509F" w:rsidP="00D2509F">
      <w:pPr>
        <w:spacing w:line="360" w:lineRule="auto"/>
      </w:pPr>
    </w:p>
    <w:p w:rsidR="00D2509F" w:rsidRDefault="00D2509F" w:rsidP="00D2509F">
      <w:pPr>
        <w:spacing w:line="360" w:lineRule="auto"/>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spacing w:line="360" w:lineRule="auto"/>
        <w:jc w:val="both"/>
        <w:rPr>
          <w:sz w:val="20"/>
          <w:szCs w:val="20"/>
        </w:rPr>
      </w:pPr>
    </w:p>
    <w:p w:rsidR="00D2509F" w:rsidRDefault="00D2509F" w:rsidP="00D2509F">
      <w:pPr>
        <w:pStyle w:val="LRIGFOOTER0"/>
        <w:spacing w:line="360" w:lineRule="auto"/>
        <w:rPr>
          <w:rFonts w:ascii="Times New Roman" w:hAnsi="Times New Roman" w:cs="Times New Roman"/>
        </w:rPr>
      </w:pPr>
    </w:p>
    <w:p w:rsidR="00D2509F" w:rsidRDefault="00D2509F" w:rsidP="00D2509F">
      <w:pPr>
        <w:pStyle w:val="LRIGFOOTER0"/>
        <w:spacing w:line="360" w:lineRule="auto"/>
        <w:rPr>
          <w:rFonts w:ascii="Times New Roman" w:hAnsi="Times New Roman" w:cs="Times New Roman"/>
        </w:rPr>
      </w:pPr>
    </w:p>
    <w:p w:rsidR="00D2509F" w:rsidRDefault="00D2509F" w:rsidP="00D2509F">
      <w:pPr>
        <w:pStyle w:val="LRIGFOOTER0"/>
        <w:spacing w:line="360" w:lineRule="auto"/>
        <w:rPr>
          <w:rFonts w:ascii="Times New Roman" w:hAnsi="Times New Roman" w:cs="Times New Roman"/>
          <w:sz w:val="24"/>
          <w:szCs w:val="24"/>
        </w:rPr>
      </w:pPr>
    </w:p>
    <w:p w:rsidR="00D2509F" w:rsidRDefault="00D2509F" w:rsidP="00D2509F">
      <w:pPr>
        <w:spacing w:line="360" w:lineRule="auto"/>
        <w:jc w:val="both"/>
        <w:rPr>
          <w:sz w:val="20"/>
        </w:rPr>
      </w:pPr>
    </w:p>
    <w:p w:rsidR="00D2509F" w:rsidRDefault="00D2509F" w:rsidP="00D2509F">
      <w:pPr>
        <w:spacing w:line="360" w:lineRule="auto"/>
        <w:jc w:val="both"/>
        <w:rPr>
          <w:sz w:val="20"/>
        </w:rPr>
      </w:pPr>
    </w:p>
    <w:p w:rsidR="00D2509F" w:rsidRDefault="00D2509F" w:rsidP="00D2509F">
      <w:pPr>
        <w:spacing w:line="360" w:lineRule="auto"/>
        <w:jc w:val="both"/>
        <w:rPr>
          <w:sz w:val="20"/>
        </w:rPr>
      </w:pPr>
    </w:p>
    <w:p w:rsidR="00D2509F" w:rsidRDefault="00D2509F" w:rsidP="00D2509F">
      <w:pPr>
        <w:spacing w:line="360" w:lineRule="auto"/>
        <w:jc w:val="both"/>
        <w:rPr>
          <w:sz w:val="20"/>
        </w:rPr>
      </w:pPr>
      <w:r>
        <w:rPr>
          <w:sz w:val="20"/>
        </w:rPr>
        <w:t xml:space="preserve">* = significant at </w:t>
      </w:r>
      <w:r>
        <w:rPr>
          <w:i/>
          <w:sz w:val="20"/>
        </w:rPr>
        <w:t>p</w:t>
      </w:r>
      <w:r>
        <w:rPr>
          <w:sz w:val="20"/>
        </w:rPr>
        <w:t xml:space="preserve">&lt;.05,   ** = significant at </w:t>
      </w:r>
      <w:r>
        <w:rPr>
          <w:i/>
          <w:sz w:val="20"/>
        </w:rPr>
        <w:t>p</w:t>
      </w:r>
      <w:r>
        <w:rPr>
          <w:sz w:val="20"/>
        </w:rPr>
        <w:t xml:space="preserve">&lt;.01,   *** = significant at </w:t>
      </w:r>
      <w:r>
        <w:rPr>
          <w:i/>
          <w:sz w:val="20"/>
        </w:rPr>
        <w:t>p</w:t>
      </w:r>
      <w:r>
        <w:rPr>
          <w:sz w:val="20"/>
        </w:rPr>
        <w:t>&lt;.001</w:t>
      </w:r>
    </w:p>
    <w:p w:rsidR="00D2509F" w:rsidRDefault="00D2509F" w:rsidP="00D2509F">
      <w:r>
        <w:rPr>
          <w:b/>
          <w:sz w:val="20"/>
        </w:rPr>
        <w:t>Note:</w:t>
      </w:r>
      <w:r>
        <w:rPr>
          <w:sz w:val="20"/>
        </w:rPr>
        <w:t xml:space="preserve"> </w:t>
      </w:r>
      <w:r>
        <w:rPr>
          <w:i/>
          <w:sz w:val="20"/>
        </w:rPr>
        <w:t>e</w:t>
      </w:r>
      <w:r>
        <w:rPr>
          <w:sz w:val="20"/>
        </w:rPr>
        <w:t xml:space="preserve"> = measurement error in observed variables; r = residual error; r</w:t>
      </w:r>
      <w:r>
        <w:rPr>
          <w:sz w:val="20"/>
          <w:vertAlign w:val="superscript"/>
        </w:rPr>
        <w:t>2</w:t>
      </w:r>
      <w:r>
        <w:rPr>
          <w:sz w:val="20"/>
        </w:rPr>
        <w:t xml:space="preserve"> = coefficient of determination; rectangular boxes indicate observed variables (i.e. variables that are directly measured); oval boxes indicate latent variables (i.e. variables that are not directly measured by which are determined from observed variables)</w:t>
      </w:r>
    </w:p>
    <w:p w:rsidR="00D2509F" w:rsidRDefault="00D2509F">
      <w:pPr>
        <w:spacing w:after="200" w:line="276" w:lineRule="auto"/>
      </w:pPr>
      <w:r>
        <w:br w:type="page"/>
      </w:r>
    </w:p>
    <w:p w:rsidR="00D2509F" w:rsidRPr="00D2509F" w:rsidRDefault="00D2509F" w:rsidP="00D2509F">
      <w:pPr>
        <w:pStyle w:val="LRIGcaption"/>
        <w:rPr>
          <w:rFonts w:ascii="Times New Roman" w:hAnsi="Times New Roman" w:cs="Times New Roman"/>
          <w:i/>
        </w:rPr>
      </w:pPr>
      <w:bookmarkStart w:id="67" w:name="_Ref292368365"/>
      <w:r w:rsidRPr="00D2509F">
        <w:rPr>
          <w:rFonts w:ascii="Times New Roman" w:hAnsi="Times New Roman" w:cs="Times New Roman"/>
          <w:i/>
        </w:rPr>
        <w:t xml:space="preserve">Table </w:t>
      </w:r>
      <w:bookmarkEnd w:id="67"/>
      <w:r w:rsidRPr="00D2509F">
        <w:rPr>
          <w:rFonts w:ascii="Times New Roman" w:hAnsi="Times New Roman" w:cs="Times New Roman"/>
          <w:i/>
        </w:rPr>
        <w:t>1</w:t>
      </w:r>
    </w:p>
    <w:p w:rsidR="00D2509F" w:rsidRPr="00D2509F" w:rsidRDefault="00D2509F" w:rsidP="00D2509F">
      <w:pPr>
        <w:pStyle w:val="LRIGcaption"/>
        <w:rPr>
          <w:rFonts w:ascii="Times New Roman" w:hAnsi="Times New Roman" w:cs="Times New Roman"/>
          <w:i/>
        </w:rPr>
      </w:pPr>
      <w:r w:rsidRPr="00D2509F">
        <w:rPr>
          <w:rFonts w:ascii="Times New Roman" w:hAnsi="Times New Roman" w:cs="Times New Roman"/>
          <w:i/>
        </w:rPr>
        <w:t>Summary of main components of MSCEIT Area and Branch Scores</w:t>
      </w:r>
    </w:p>
    <w:p w:rsidR="00D2509F" w:rsidRDefault="00D2509F" w:rsidP="00D2509F">
      <w:pPr>
        <w:spacing w:line="360" w:lineRule="auto"/>
        <w:rPr>
          <w:u w:val="single"/>
        </w:rPr>
      </w:pPr>
    </w:p>
    <w:p w:rsidR="00D2509F" w:rsidRDefault="00D2509F" w:rsidP="00D2509F">
      <w:pPr>
        <w:spacing w:line="360" w:lineRule="auto"/>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5387"/>
      </w:tblGrid>
      <w:tr w:rsidR="00D2509F" w:rsidTr="00D2509F">
        <w:tc>
          <w:tcPr>
            <w:tcW w:w="959" w:type="dxa"/>
            <w:vMerge w:val="restart"/>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Area Scores</w:t>
            </w: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Experiential Emotional Intelligence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Ability to perceive emotional information, relate it to other sensations and use it to facilitate thought</w:t>
            </w:r>
          </w:p>
        </w:tc>
      </w:tr>
      <w:tr w:rsidR="00D2509F" w:rsidTr="00D2509F">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09F" w:rsidRDefault="00D2509F">
            <w:pPr>
              <w:spacing w:line="276" w:lineRule="auto"/>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Strategic Emotional Intelligence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Ability to understand emotional information and use it for planning and self-management </w:t>
            </w:r>
          </w:p>
        </w:tc>
      </w:tr>
      <w:tr w:rsidR="00D2509F" w:rsidTr="00D2509F">
        <w:tc>
          <w:tcPr>
            <w:tcW w:w="959" w:type="dxa"/>
            <w:vMerge w:val="restart"/>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Branch Scores</w:t>
            </w: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Perceiving Emotions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Ability to identify emotions in self and/or others</w:t>
            </w:r>
          </w:p>
        </w:tc>
      </w:tr>
      <w:tr w:rsidR="00D2509F" w:rsidTr="00D2509F">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09F" w:rsidRDefault="00D2509F">
            <w:pPr>
              <w:spacing w:line="276" w:lineRule="auto"/>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Facilitating Thought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Ability to use emotions to improve thinking</w:t>
            </w:r>
          </w:p>
        </w:tc>
      </w:tr>
      <w:tr w:rsidR="00D2509F" w:rsidTr="00D2509F">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09F" w:rsidRDefault="00D2509F">
            <w:pPr>
              <w:spacing w:line="276" w:lineRule="auto"/>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Understanding Emotions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Ability to understand complexities of emotional meanings/situations/transitions</w:t>
            </w:r>
          </w:p>
        </w:tc>
      </w:tr>
      <w:tr w:rsidR="00D2509F" w:rsidTr="00D2509F">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D2509F" w:rsidRDefault="00D2509F">
            <w:pPr>
              <w:spacing w:line="276" w:lineRule="auto"/>
              <w:rPr>
                <w:sz w:val="22"/>
              </w:rPr>
            </w:pPr>
          </w:p>
        </w:tc>
        <w:tc>
          <w:tcPr>
            <w:tcW w:w="2693"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 xml:space="preserve">Emotional Management </w:t>
            </w:r>
          </w:p>
        </w:tc>
        <w:tc>
          <w:tcPr>
            <w:tcW w:w="5387" w:type="dxa"/>
            <w:tcBorders>
              <w:top w:val="single" w:sz="4" w:space="0" w:color="000000"/>
              <w:left w:val="single" w:sz="4" w:space="0" w:color="000000"/>
              <w:bottom w:val="single" w:sz="4" w:space="0" w:color="000000"/>
              <w:right w:val="single" w:sz="4" w:space="0" w:color="000000"/>
            </w:tcBorders>
            <w:hideMark/>
          </w:tcPr>
          <w:p w:rsidR="00D2509F" w:rsidRDefault="00D2509F">
            <w:pPr>
              <w:pStyle w:val="LRIGtableheader"/>
              <w:spacing w:line="276" w:lineRule="auto"/>
              <w:jc w:val="left"/>
              <w:rPr>
                <w:rFonts w:ascii="Times New Roman" w:hAnsi="Times New Roman"/>
                <w:sz w:val="22"/>
              </w:rPr>
            </w:pPr>
            <w:r>
              <w:rPr>
                <w:rFonts w:ascii="Times New Roman" w:hAnsi="Times New Roman"/>
                <w:sz w:val="22"/>
                <w:szCs w:val="22"/>
              </w:rPr>
              <w:t>Ability to manage emotions in own life and/or others’ lives</w:t>
            </w:r>
          </w:p>
        </w:tc>
      </w:tr>
    </w:tbl>
    <w:p w:rsidR="00D2509F" w:rsidRDefault="00D2509F" w:rsidP="00D2509F">
      <w:pPr>
        <w:spacing w:line="360" w:lineRule="auto"/>
      </w:pPr>
    </w:p>
    <w:p w:rsidR="00D2509F" w:rsidRDefault="00D2509F" w:rsidP="00D2509F"/>
    <w:p w:rsidR="00D2509F" w:rsidRDefault="00D2509F">
      <w:pPr>
        <w:spacing w:after="200" w:line="276" w:lineRule="auto"/>
      </w:pPr>
      <w:r>
        <w:br w:type="page"/>
      </w:r>
    </w:p>
    <w:p w:rsidR="00D2509F" w:rsidRDefault="00D2509F" w:rsidP="00D2509F">
      <w:pPr>
        <w:pStyle w:val="LRIGcaption"/>
        <w:rPr>
          <w:rFonts w:ascii="Times New Roman" w:hAnsi="Times New Roman" w:cs="Times New Roman"/>
          <w:i/>
        </w:rPr>
      </w:pPr>
      <w:r w:rsidRPr="00D2509F">
        <w:rPr>
          <w:rFonts w:ascii="Times New Roman" w:hAnsi="Times New Roman" w:cs="Times New Roman"/>
          <w:i/>
        </w:rPr>
        <w:t>Table 2</w:t>
      </w:r>
    </w:p>
    <w:p w:rsidR="00D2509F" w:rsidRPr="00D2509F" w:rsidRDefault="00D2509F" w:rsidP="00D2509F">
      <w:pPr>
        <w:pStyle w:val="LRIGcaption"/>
        <w:rPr>
          <w:rFonts w:ascii="Times New Roman" w:hAnsi="Times New Roman" w:cs="Times New Roman"/>
          <w:i/>
        </w:rPr>
      </w:pPr>
      <w:r w:rsidRPr="00D2509F">
        <w:rPr>
          <w:rFonts w:ascii="Times New Roman" w:hAnsi="Times New Roman" w:cs="Times New Roman"/>
          <w:i/>
        </w:rPr>
        <w:t xml:space="preserve">Summary of demographic information and measures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3260"/>
      </w:tblGrid>
      <w:tr w:rsidR="00D2509F" w:rsidTr="00D2509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509F" w:rsidRDefault="00D2509F">
            <w:pPr>
              <w:pStyle w:val="LRIGtableheader"/>
              <w:keepNext/>
              <w:keepLines/>
              <w:spacing w:line="276" w:lineRule="auto"/>
              <w:rPr>
                <w:rFonts w:ascii="Times New Roman" w:hAnsi="Times New Roman"/>
                <w:b/>
                <w:sz w:val="22"/>
              </w:rPr>
            </w:pPr>
            <w:r>
              <w:rPr>
                <w:rFonts w:ascii="Times New Roman" w:hAnsi="Times New Roman"/>
                <w:b/>
                <w:sz w:val="22"/>
                <w:szCs w:val="22"/>
              </w:rPr>
              <w:t>Demographic</w:t>
            </w:r>
          </w:p>
          <w:p w:rsidR="00D2509F" w:rsidRDefault="00D2509F">
            <w:pPr>
              <w:pStyle w:val="LRIGtableheader"/>
              <w:keepNext/>
              <w:keepLines/>
              <w:spacing w:line="276" w:lineRule="auto"/>
              <w:rPr>
                <w:rFonts w:ascii="Times New Roman" w:hAnsi="Times New Roman"/>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header"/>
              <w:keepNext/>
              <w:keepLines/>
              <w:spacing w:line="276" w:lineRule="auto"/>
              <w:rPr>
                <w:rFonts w:ascii="Times New Roman" w:hAnsi="Times New Roman"/>
                <w:b/>
                <w:sz w:val="22"/>
              </w:rPr>
            </w:pPr>
            <w:r>
              <w:rPr>
                <w:rFonts w:ascii="Times New Roman" w:hAnsi="Times New Roman"/>
                <w:b/>
                <w:i/>
                <w:sz w:val="22"/>
                <w:szCs w:val="22"/>
              </w:rPr>
              <w:t xml:space="preserve">Value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header"/>
              <w:keepNext/>
              <w:keepLines/>
              <w:spacing w:line="276" w:lineRule="auto"/>
              <w:rPr>
                <w:rFonts w:ascii="Times New Roman" w:hAnsi="Times New Roman"/>
                <w:b/>
                <w:i/>
                <w:sz w:val="22"/>
              </w:rPr>
            </w:pPr>
            <w:r>
              <w:rPr>
                <w:rFonts w:ascii="Times New Roman" w:hAnsi="Times New Roman"/>
                <w:b/>
                <w:i/>
                <w:sz w:val="22"/>
                <w:szCs w:val="22"/>
              </w:rPr>
              <w:t xml:space="preserve">Range </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Age in years</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19.62 (SD 2.19)</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17-42</w:t>
            </w:r>
          </w:p>
        </w:tc>
      </w:tr>
      <w:tr w:rsidR="00D2509F" w:rsidTr="00D2509F">
        <w:trPr>
          <w:trHeight w:val="194"/>
        </w:trPr>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Number of female participants</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163 (55.07%)</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 xml:space="preserve">Number of White British participants </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197 (66.79%)</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0"/>
              <w:spacing w:line="276" w:lineRule="auto"/>
              <w:rPr>
                <w:rFonts w:ascii="Times New Roman" w:hAnsi="Times New Roman" w:cs="Times New Roman"/>
                <w:sz w:val="22"/>
                <w:szCs w:val="22"/>
              </w:rPr>
            </w:pPr>
            <w:r>
              <w:rPr>
                <w:rFonts w:ascii="Times New Roman" w:hAnsi="Times New Roman" w:cs="Times New Roman"/>
                <w:sz w:val="22"/>
                <w:szCs w:val="22"/>
              </w:rPr>
              <w:t>-</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Experiential Emotional Intelligence (Area 1)</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84.90 (SD 17.70)</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44.76-120.89</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Strategic Emotional Intelligence (Area 2)</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86.05 (SD 15.52)</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47.06-125.10</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 xml:space="preserve">Total Emotional Intelligence </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83.73 (SD 16.60)</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53.17-127.51</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Attachment avoidance</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16.71 (SD 5.96)</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6-36</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Attachment anxiety</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19.68 (SD 5.07)</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7-36</w:t>
            </w:r>
          </w:p>
        </w:tc>
      </w:tr>
      <w:tr w:rsidR="00D2509F" w:rsidTr="00D2509F">
        <w:tc>
          <w:tcPr>
            <w:tcW w:w="20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szCs w:val="22"/>
              </w:rPr>
              <w:t>Overall OSCE score (%)</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67.10 (SD 6.90)</w:t>
            </w:r>
          </w:p>
        </w:tc>
        <w:tc>
          <w:tcPr>
            <w:tcW w:w="32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header"/>
              <w:spacing w:line="276" w:lineRule="auto"/>
              <w:rPr>
                <w:rFonts w:ascii="Times New Roman" w:hAnsi="Times New Roman"/>
                <w:sz w:val="22"/>
              </w:rPr>
            </w:pPr>
            <w:r>
              <w:rPr>
                <w:rFonts w:ascii="Times New Roman" w:hAnsi="Times New Roman"/>
                <w:sz w:val="22"/>
              </w:rPr>
              <w:t>43.79-84.53</w:t>
            </w:r>
          </w:p>
        </w:tc>
      </w:tr>
    </w:tbl>
    <w:p w:rsidR="00D2509F" w:rsidRDefault="00D2509F" w:rsidP="00D2509F">
      <w:pPr>
        <w:pStyle w:val="LRIGfooter"/>
      </w:pPr>
      <w:r>
        <w:t xml:space="preserve">Note: MSCEIT=Mayer </w:t>
      </w:r>
      <w:proofErr w:type="spellStart"/>
      <w:r>
        <w:t>Salovey</w:t>
      </w:r>
      <w:proofErr w:type="spellEnd"/>
      <w:r>
        <w:t xml:space="preserve"> Caruso Emotional Intelligence Test; ECR-SF= Experiences in Close Relationships- Short Form; OSCE=Objective Structured Clinical Examination; SD= standard deviation </w:t>
      </w:r>
    </w:p>
    <w:p w:rsidR="00D2509F" w:rsidRDefault="00D2509F" w:rsidP="00D2509F"/>
    <w:p w:rsidR="00D2509F" w:rsidRDefault="00D2509F">
      <w:pPr>
        <w:spacing w:after="200" w:line="276" w:lineRule="auto"/>
        <w:rPr>
          <w:rFonts w:ascii="Arial" w:eastAsiaTheme="minorHAnsi" w:hAnsi="Arial" w:cstheme="minorBidi"/>
          <w:bCs/>
          <w:sz w:val="22"/>
          <w:szCs w:val="18"/>
        </w:rPr>
      </w:pPr>
      <w:bookmarkStart w:id="68" w:name="_Ref292368484"/>
      <w:r>
        <w:br w:type="page"/>
      </w:r>
    </w:p>
    <w:p w:rsidR="00D2509F" w:rsidRDefault="00D2509F" w:rsidP="00D2509F">
      <w:pPr>
        <w:pStyle w:val="LRIGcaption"/>
        <w:keepNext/>
        <w:keepLines/>
        <w:rPr>
          <w:rFonts w:ascii="Times New Roman" w:hAnsi="Times New Roman" w:cs="Times New Roman"/>
          <w:i/>
        </w:rPr>
      </w:pPr>
      <w:r w:rsidRPr="00D2509F">
        <w:rPr>
          <w:rFonts w:ascii="Times New Roman" w:hAnsi="Times New Roman" w:cs="Times New Roman"/>
          <w:i/>
        </w:rPr>
        <w:t xml:space="preserve">Table </w:t>
      </w:r>
      <w:bookmarkEnd w:id="68"/>
      <w:r>
        <w:rPr>
          <w:rFonts w:ascii="Times New Roman" w:hAnsi="Times New Roman" w:cs="Times New Roman"/>
          <w:i/>
        </w:rPr>
        <w:t>3</w:t>
      </w:r>
    </w:p>
    <w:p w:rsidR="00D2509F" w:rsidRPr="00D2509F" w:rsidRDefault="00D2509F" w:rsidP="00D2509F">
      <w:pPr>
        <w:pStyle w:val="LRIGcaption"/>
        <w:keepNext/>
        <w:keepLines/>
        <w:rPr>
          <w:rFonts w:ascii="Times New Roman" w:hAnsi="Times New Roman" w:cs="Times New Roman"/>
          <w:i/>
        </w:rPr>
      </w:pPr>
      <w:r w:rsidRPr="00D2509F">
        <w:rPr>
          <w:rFonts w:ascii="Times New Roman" w:hAnsi="Times New Roman" w:cs="Times New Roman"/>
          <w:i/>
        </w:rPr>
        <w:t>Correlations between examined variables</w:t>
      </w:r>
    </w:p>
    <w:tbl>
      <w:tblPr>
        <w:tblStyle w:val="TableGrid1"/>
        <w:tblW w:w="10455" w:type="dxa"/>
        <w:tblLayout w:type="fixed"/>
        <w:tblLook w:val="04A0" w:firstRow="1" w:lastRow="0" w:firstColumn="1" w:lastColumn="0" w:noHBand="0" w:noVBand="1"/>
      </w:tblPr>
      <w:tblGrid>
        <w:gridCol w:w="2659"/>
        <w:gridCol w:w="2693"/>
        <w:gridCol w:w="2410"/>
        <w:gridCol w:w="2693"/>
      </w:tblGrid>
      <w:tr w:rsidR="00D2509F" w:rsidTr="00D2509F">
        <w:trPr>
          <w:trHeight w:val="670"/>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TEXT0"/>
              <w:keepLines/>
              <w:rPr>
                <w:rFonts w:ascii="Times New Roman" w:hAnsi="Times New Roman" w:cs="Times New Roman"/>
                <w:b/>
                <w:sz w:val="22"/>
                <w:szCs w:val="22"/>
              </w:rPr>
            </w:pPr>
            <w:r>
              <w:rPr>
                <w:rFonts w:ascii="Times New Roman" w:hAnsi="Times New Roman" w:cs="Times New Roman"/>
                <w:b/>
                <w:sz w:val="22"/>
                <w:szCs w:val="22"/>
              </w:rPr>
              <w:t xml:space="preserve">Emotional Intelligence Scores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TEXT0"/>
              <w:keepLines/>
              <w:rPr>
                <w:rFonts w:ascii="Times New Roman" w:hAnsi="Times New Roman" w:cs="Times New Roman"/>
                <w:b/>
                <w:sz w:val="22"/>
                <w:szCs w:val="22"/>
              </w:rPr>
            </w:pPr>
            <w:r>
              <w:rPr>
                <w:rFonts w:ascii="Times New Roman" w:hAnsi="Times New Roman" w:cs="Times New Roman"/>
                <w:b/>
                <w:sz w:val="22"/>
                <w:szCs w:val="22"/>
              </w:rPr>
              <w:t>Attachment avoidance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TEXT0"/>
              <w:keepLines/>
              <w:rPr>
                <w:rFonts w:ascii="Times New Roman" w:hAnsi="Times New Roman" w:cs="Times New Roman"/>
                <w:b/>
                <w:sz w:val="22"/>
                <w:szCs w:val="22"/>
              </w:rPr>
            </w:pPr>
            <w:r>
              <w:rPr>
                <w:rFonts w:ascii="Times New Roman" w:hAnsi="Times New Roman" w:cs="Times New Roman"/>
                <w:b/>
                <w:sz w:val="22"/>
                <w:szCs w:val="22"/>
              </w:rPr>
              <w:t>Attachment anxiety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509F" w:rsidRDefault="00D2509F">
            <w:pPr>
              <w:pStyle w:val="LRIGTABLETEXT0"/>
              <w:keepLines/>
              <w:rPr>
                <w:rFonts w:ascii="Times New Roman" w:hAnsi="Times New Roman" w:cs="Times New Roman"/>
                <w:b/>
                <w:sz w:val="22"/>
                <w:szCs w:val="22"/>
              </w:rPr>
            </w:pPr>
            <w:r>
              <w:rPr>
                <w:rFonts w:ascii="Times New Roman" w:hAnsi="Times New Roman" w:cs="Times New Roman"/>
                <w:b/>
                <w:sz w:val="22"/>
                <w:szCs w:val="22"/>
              </w:rPr>
              <w:t>OSCE score</w:t>
            </w:r>
          </w:p>
        </w:tc>
      </w:tr>
      <w:tr w:rsidR="00D2509F" w:rsidTr="00D2509F">
        <w:tc>
          <w:tcPr>
            <w:tcW w:w="26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Experiential Emotional Intelligence (Area 1)</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-.24**</w:t>
            </w:r>
          </w:p>
        </w:tc>
        <w:tc>
          <w:tcPr>
            <w:tcW w:w="241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-.07</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.27**</w:t>
            </w:r>
          </w:p>
        </w:tc>
      </w:tr>
      <w:tr w:rsidR="00D2509F" w:rsidTr="00D2509F">
        <w:tc>
          <w:tcPr>
            <w:tcW w:w="26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Strategic Emotional Intelligence (Area 2)</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-.20*</w:t>
            </w:r>
          </w:p>
        </w:tc>
        <w:tc>
          <w:tcPr>
            <w:tcW w:w="241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-.08</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.31**</w:t>
            </w:r>
          </w:p>
        </w:tc>
      </w:tr>
      <w:tr w:rsidR="00D2509F" w:rsidTr="00D2509F">
        <w:tc>
          <w:tcPr>
            <w:tcW w:w="26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 xml:space="preserve">Total Emotional Intelligence </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-.23**</w:t>
            </w:r>
          </w:p>
        </w:tc>
        <w:tc>
          <w:tcPr>
            <w:tcW w:w="241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-.06</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.32**</w:t>
            </w:r>
          </w:p>
        </w:tc>
      </w:tr>
      <w:tr w:rsidR="00D2509F" w:rsidTr="00D2509F">
        <w:tc>
          <w:tcPr>
            <w:tcW w:w="266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Overall OSCE score</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-.21**</w:t>
            </w:r>
          </w:p>
        </w:tc>
        <w:tc>
          <w:tcPr>
            <w:tcW w:w="2410"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-.08</w:t>
            </w:r>
          </w:p>
        </w:tc>
        <w:tc>
          <w:tcPr>
            <w:tcW w:w="2693" w:type="dxa"/>
            <w:tcBorders>
              <w:top w:val="single" w:sz="4" w:space="0" w:color="auto"/>
              <w:left w:val="single" w:sz="4" w:space="0" w:color="auto"/>
              <w:bottom w:val="single" w:sz="4" w:space="0" w:color="auto"/>
              <w:right w:val="single" w:sz="4" w:space="0" w:color="auto"/>
            </w:tcBorders>
            <w:hideMark/>
          </w:tcPr>
          <w:p w:rsidR="00D2509F" w:rsidRDefault="00D2509F">
            <w:pPr>
              <w:pStyle w:val="LRIGtabletext"/>
              <w:rPr>
                <w:rFonts w:ascii="Times New Roman" w:hAnsi="Times New Roman" w:cs="Times New Roman"/>
                <w:sz w:val="22"/>
              </w:rPr>
            </w:pPr>
            <w:r>
              <w:rPr>
                <w:rFonts w:ascii="Times New Roman" w:hAnsi="Times New Roman" w:cs="Times New Roman"/>
                <w:sz w:val="22"/>
              </w:rPr>
              <w:t>-</w:t>
            </w:r>
          </w:p>
        </w:tc>
      </w:tr>
    </w:tbl>
    <w:p w:rsidR="00D2509F" w:rsidRDefault="00D2509F" w:rsidP="00D2509F">
      <w:pPr>
        <w:pStyle w:val="LRIGfooter"/>
        <w:jc w:val="left"/>
      </w:pPr>
      <w:r>
        <w:t>* p&lt;0.05</w:t>
      </w:r>
      <w:proofErr w:type="gramStart"/>
      <w:r>
        <w:t>,  p</w:t>
      </w:r>
      <w:proofErr w:type="gramEnd"/>
      <w:r>
        <w:t>&lt;0.01</w:t>
      </w:r>
    </w:p>
    <w:p w:rsidR="00D2509F" w:rsidRDefault="00D2509F" w:rsidP="00D2509F"/>
    <w:p w:rsidR="00D2509F" w:rsidRDefault="00D2509F">
      <w:pPr>
        <w:spacing w:after="200" w:line="276" w:lineRule="auto"/>
      </w:pPr>
      <w:r>
        <w:br w:type="page"/>
      </w:r>
    </w:p>
    <w:p w:rsidR="008A534C" w:rsidRPr="00FF784F" w:rsidRDefault="008A534C" w:rsidP="00FF784F"/>
    <w:p w:rsidR="00151A65" w:rsidRDefault="00151A65"/>
    <w:sectPr w:rsidR="00151A65" w:rsidSect="00C62D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D3" w:rsidRDefault="001D6658">
      <w:r>
        <w:separator/>
      </w:r>
    </w:p>
  </w:endnote>
  <w:endnote w:type="continuationSeparator" w:id="0">
    <w:p w:rsidR="004333D3" w:rsidRDefault="001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ewBaskervilleITCbyBT-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636"/>
      <w:docPartObj>
        <w:docPartGallery w:val="Page Numbers (Bottom of Page)"/>
        <w:docPartUnique/>
      </w:docPartObj>
    </w:sdtPr>
    <w:sdtEndPr/>
    <w:sdtContent>
      <w:sdt>
        <w:sdtPr>
          <w:id w:val="3885637"/>
          <w:docPartObj>
            <w:docPartGallery w:val="Page Numbers (Top of Page)"/>
            <w:docPartUnique/>
          </w:docPartObj>
        </w:sdtPr>
        <w:sdtEndPr/>
        <w:sdtContent>
          <w:p w:rsidR="00A810B3" w:rsidRDefault="00D2509F" w:rsidP="00C62D14">
            <w:pPr>
              <w:pStyle w:val="LRIGfooter"/>
            </w:pPr>
          </w:p>
          <w:p w:rsidR="00A810B3" w:rsidRDefault="007A29C9" w:rsidP="00C62D14">
            <w:pPr>
              <w:pStyle w:val="LRIGfooter"/>
            </w:pPr>
            <w:r>
              <w:t xml:space="preserve">Page </w:t>
            </w:r>
            <w:r>
              <w:rPr>
                <w:b/>
                <w:sz w:val="24"/>
              </w:rPr>
              <w:fldChar w:fldCharType="begin"/>
            </w:r>
            <w:r>
              <w:rPr>
                <w:b/>
              </w:rPr>
              <w:instrText xml:space="preserve"> PAGE </w:instrText>
            </w:r>
            <w:r>
              <w:rPr>
                <w:b/>
                <w:sz w:val="24"/>
              </w:rPr>
              <w:fldChar w:fldCharType="separate"/>
            </w:r>
            <w:r w:rsidR="00D2509F">
              <w:rPr>
                <w:b/>
                <w:noProof/>
              </w:rPr>
              <w:t>19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D2509F">
              <w:rPr>
                <w:b/>
                <w:noProof/>
              </w:rPr>
              <w:t>19</w:t>
            </w:r>
            <w:r>
              <w:rPr>
                <w:b/>
                <w:sz w:val="24"/>
              </w:rPr>
              <w:fldChar w:fldCharType="end"/>
            </w:r>
          </w:p>
        </w:sdtContent>
      </w:sdt>
    </w:sdtContent>
  </w:sdt>
  <w:p w:rsidR="00A810B3" w:rsidRDefault="00D2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D3" w:rsidRDefault="001D6658">
      <w:r>
        <w:separator/>
      </w:r>
    </w:p>
  </w:footnote>
  <w:footnote w:type="continuationSeparator" w:id="0">
    <w:p w:rsidR="004333D3" w:rsidRDefault="001D6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4AAB0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1625"/>
        </w:tabs>
        <w:ind w:left="1625" w:firstLine="0"/>
      </w:pPr>
    </w:lvl>
    <w:lvl w:ilvl="1">
      <w:start w:val="1"/>
      <w:numFmt w:val="none"/>
      <w:suff w:val="nothing"/>
      <w:lvlText w:val=""/>
      <w:lvlJc w:val="left"/>
      <w:pPr>
        <w:tabs>
          <w:tab w:val="num" w:pos="1625"/>
        </w:tabs>
        <w:ind w:left="1625" w:firstLine="0"/>
      </w:pPr>
    </w:lvl>
    <w:lvl w:ilvl="2">
      <w:start w:val="1"/>
      <w:numFmt w:val="decimal"/>
      <w:lvlText w:val="%3"/>
      <w:lvlJc w:val="left"/>
      <w:pPr>
        <w:tabs>
          <w:tab w:val="num" w:pos="2345"/>
        </w:tabs>
        <w:ind w:left="2345" w:hanging="720"/>
      </w:pPr>
    </w:lvl>
    <w:lvl w:ilvl="3">
      <w:start w:val="1"/>
      <w:numFmt w:val="decimal"/>
      <w:lvlText w:val="%3.%4"/>
      <w:lvlJc w:val="left"/>
      <w:pPr>
        <w:tabs>
          <w:tab w:val="num" w:pos="2489"/>
        </w:tabs>
        <w:ind w:left="2489" w:hanging="864"/>
      </w:pPr>
    </w:lvl>
    <w:lvl w:ilvl="4">
      <w:start w:val="1"/>
      <w:numFmt w:val="decimal"/>
      <w:lvlText w:val="%3.%4.%5"/>
      <w:lvlJc w:val="left"/>
      <w:pPr>
        <w:tabs>
          <w:tab w:val="num" w:pos="2633"/>
        </w:tabs>
        <w:ind w:left="2633" w:hanging="1008"/>
      </w:pPr>
    </w:lvl>
    <w:lvl w:ilvl="5">
      <w:start w:val="1"/>
      <w:numFmt w:val="decimal"/>
      <w:lvlText w:val="%3.%4.%5.%6"/>
      <w:lvlJc w:val="left"/>
      <w:pPr>
        <w:tabs>
          <w:tab w:val="num" w:pos="2777"/>
        </w:tabs>
        <w:ind w:left="2777" w:hanging="1152"/>
      </w:pPr>
    </w:lvl>
    <w:lvl w:ilvl="6">
      <w:start w:val="1"/>
      <w:numFmt w:val="decimal"/>
      <w:lvlText w:val="%3.%4.%5.%6.%7"/>
      <w:lvlJc w:val="left"/>
      <w:pPr>
        <w:tabs>
          <w:tab w:val="num" w:pos="2921"/>
        </w:tabs>
        <w:ind w:left="2921" w:hanging="1296"/>
      </w:pPr>
    </w:lvl>
    <w:lvl w:ilvl="7">
      <w:start w:val="1"/>
      <w:numFmt w:val="decimal"/>
      <w:lvlText w:val="%3.%4.%5.%6.%7.%8"/>
      <w:lvlJc w:val="left"/>
      <w:pPr>
        <w:tabs>
          <w:tab w:val="num" w:pos="3065"/>
        </w:tabs>
        <w:ind w:left="3065" w:hanging="1440"/>
      </w:pPr>
    </w:lvl>
    <w:lvl w:ilvl="8">
      <w:start w:val="1"/>
      <w:numFmt w:val="decimal"/>
      <w:lvlText w:val="%3.%4.%5.%6.%7.%8.%9"/>
      <w:lvlJc w:val="left"/>
      <w:pPr>
        <w:tabs>
          <w:tab w:val="num" w:pos="3209"/>
        </w:tabs>
        <w:ind w:left="3209" w:hanging="1584"/>
      </w:pPr>
    </w:lvl>
  </w:abstractNum>
  <w:abstractNum w:abstractNumId="2" w15:restartNumberingAfterBreak="0">
    <w:nsid w:val="044F7A73"/>
    <w:multiLevelType w:val="hybridMultilevel"/>
    <w:tmpl w:val="EB140D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81C95"/>
    <w:multiLevelType w:val="hybridMultilevel"/>
    <w:tmpl w:val="07A0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B7D98"/>
    <w:multiLevelType w:val="hybridMultilevel"/>
    <w:tmpl w:val="E9C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BCD"/>
    <w:multiLevelType w:val="hybridMultilevel"/>
    <w:tmpl w:val="D6B8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072C2"/>
    <w:multiLevelType w:val="hybridMultilevel"/>
    <w:tmpl w:val="C9C4D6FA"/>
    <w:lvl w:ilvl="0" w:tplc="23FCC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C37F0"/>
    <w:multiLevelType w:val="hybridMultilevel"/>
    <w:tmpl w:val="D630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606C5"/>
    <w:multiLevelType w:val="hybridMultilevel"/>
    <w:tmpl w:val="F89060EE"/>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5363CDA"/>
    <w:multiLevelType w:val="hybridMultilevel"/>
    <w:tmpl w:val="0AB4F4C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8BF68B1"/>
    <w:multiLevelType w:val="hybridMultilevel"/>
    <w:tmpl w:val="230492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AE5CC3"/>
    <w:multiLevelType w:val="hybridMultilevel"/>
    <w:tmpl w:val="F1F4B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14217"/>
    <w:multiLevelType w:val="hybridMultilevel"/>
    <w:tmpl w:val="57364C4A"/>
    <w:lvl w:ilvl="0" w:tplc="A90A70C4">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F0BF0"/>
    <w:multiLevelType w:val="hybridMultilevel"/>
    <w:tmpl w:val="CE9E2032"/>
    <w:lvl w:ilvl="0" w:tplc="C61A7E7A">
      <w:start w:val="1"/>
      <w:numFmt w:val="bullet"/>
      <w:pStyle w:val="1TextBullets"/>
      <w:lvlText w:val=""/>
      <w:lvlJc w:val="left"/>
      <w:pPr>
        <w:tabs>
          <w:tab w:val="num" w:pos="720"/>
        </w:tabs>
        <w:ind w:left="720" w:hanging="360"/>
      </w:pPr>
      <w:rPr>
        <w:rFonts w:ascii="Symbol" w:hAnsi="Symbol" w:hint="default"/>
      </w:rPr>
    </w:lvl>
    <w:lvl w:ilvl="1" w:tplc="A33CAEA4" w:tentative="1">
      <w:start w:val="1"/>
      <w:numFmt w:val="bullet"/>
      <w:lvlText w:val="o"/>
      <w:lvlJc w:val="left"/>
      <w:pPr>
        <w:tabs>
          <w:tab w:val="num" w:pos="1440"/>
        </w:tabs>
        <w:ind w:left="1440" w:hanging="360"/>
      </w:pPr>
      <w:rPr>
        <w:rFonts w:ascii="Courier New" w:hAnsi="Courier New" w:hint="default"/>
      </w:rPr>
    </w:lvl>
    <w:lvl w:ilvl="2" w:tplc="45789434" w:tentative="1">
      <w:start w:val="1"/>
      <w:numFmt w:val="bullet"/>
      <w:lvlText w:val=""/>
      <w:lvlJc w:val="left"/>
      <w:pPr>
        <w:tabs>
          <w:tab w:val="num" w:pos="2160"/>
        </w:tabs>
        <w:ind w:left="2160" w:hanging="360"/>
      </w:pPr>
      <w:rPr>
        <w:rFonts w:ascii="Wingdings" w:hAnsi="Wingdings" w:hint="default"/>
      </w:rPr>
    </w:lvl>
    <w:lvl w:ilvl="3" w:tplc="FBB05A80" w:tentative="1">
      <w:start w:val="1"/>
      <w:numFmt w:val="bullet"/>
      <w:lvlText w:val=""/>
      <w:lvlJc w:val="left"/>
      <w:pPr>
        <w:tabs>
          <w:tab w:val="num" w:pos="2880"/>
        </w:tabs>
        <w:ind w:left="2880" w:hanging="360"/>
      </w:pPr>
      <w:rPr>
        <w:rFonts w:ascii="Symbol" w:hAnsi="Symbol" w:hint="default"/>
      </w:rPr>
    </w:lvl>
    <w:lvl w:ilvl="4" w:tplc="415EFD30" w:tentative="1">
      <w:start w:val="1"/>
      <w:numFmt w:val="bullet"/>
      <w:lvlText w:val="o"/>
      <w:lvlJc w:val="left"/>
      <w:pPr>
        <w:tabs>
          <w:tab w:val="num" w:pos="3600"/>
        </w:tabs>
        <w:ind w:left="3600" w:hanging="360"/>
      </w:pPr>
      <w:rPr>
        <w:rFonts w:ascii="Courier New" w:hAnsi="Courier New" w:hint="default"/>
      </w:rPr>
    </w:lvl>
    <w:lvl w:ilvl="5" w:tplc="C8AABB3C" w:tentative="1">
      <w:start w:val="1"/>
      <w:numFmt w:val="bullet"/>
      <w:lvlText w:val=""/>
      <w:lvlJc w:val="left"/>
      <w:pPr>
        <w:tabs>
          <w:tab w:val="num" w:pos="4320"/>
        </w:tabs>
        <w:ind w:left="4320" w:hanging="360"/>
      </w:pPr>
      <w:rPr>
        <w:rFonts w:ascii="Wingdings" w:hAnsi="Wingdings" w:hint="default"/>
      </w:rPr>
    </w:lvl>
    <w:lvl w:ilvl="6" w:tplc="A720E490" w:tentative="1">
      <w:start w:val="1"/>
      <w:numFmt w:val="bullet"/>
      <w:lvlText w:val=""/>
      <w:lvlJc w:val="left"/>
      <w:pPr>
        <w:tabs>
          <w:tab w:val="num" w:pos="5040"/>
        </w:tabs>
        <w:ind w:left="5040" w:hanging="360"/>
      </w:pPr>
      <w:rPr>
        <w:rFonts w:ascii="Symbol" w:hAnsi="Symbol" w:hint="default"/>
      </w:rPr>
    </w:lvl>
    <w:lvl w:ilvl="7" w:tplc="FF26EAA8" w:tentative="1">
      <w:start w:val="1"/>
      <w:numFmt w:val="bullet"/>
      <w:lvlText w:val="o"/>
      <w:lvlJc w:val="left"/>
      <w:pPr>
        <w:tabs>
          <w:tab w:val="num" w:pos="5760"/>
        </w:tabs>
        <w:ind w:left="5760" w:hanging="360"/>
      </w:pPr>
      <w:rPr>
        <w:rFonts w:ascii="Courier New" w:hAnsi="Courier New" w:hint="default"/>
      </w:rPr>
    </w:lvl>
    <w:lvl w:ilvl="8" w:tplc="C9A8DF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D12AA"/>
    <w:multiLevelType w:val="hybridMultilevel"/>
    <w:tmpl w:val="6D3AC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1062A"/>
    <w:multiLevelType w:val="hybridMultilevel"/>
    <w:tmpl w:val="52DE9E30"/>
    <w:lvl w:ilvl="0" w:tplc="A17EC80C">
      <w:start w:val="1"/>
      <w:numFmt w:val="decimal"/>
      <w:pStyle w:val="LRIGnumberedlist"/>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498E2038"/>
    <w:multiLevelType w:val="hybridMultilevel"/>
    <w:tmpl w:val="9A6C9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B4A7F"/>
    <w:multiLevelType w:val="hybridMultilevel"/>
    <w:tmpl w:val="5E6A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F1CDD"/>
    <w:multiLevelType w:val="hybridMultilevel"/>
    <w:tmpl w:val="063A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655B8"/>
    <w:multiLevelType w:val="hybridMultilevel"/>
    <w:tmpl w:val="051AF248"/>
    <w:lvl w:ilvl="0" w:tplc="0809000F">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8713B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C8791F"/>
    <w:multiLevelType w:val="hybridMultilevel"/>
    <w:tmpl w:val="D45413B4"/>
    <w:lvl w:ilvl="0" w:tplc="5EB6003E">
      <w:start w:val="1"/>
      <w:numFmt w:val="bullet"/>
      <w:pStyle w:val="LRIG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62506732"/>
    <w:multiLevelType w:val="hybridMultilevel"/>
    <w:tmpl w:val="7ACA2890"/>
    <w:lvl w:ilvl="0" w:tplc="2CB68AB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72A7E70"/>
    <w:multiLevelType w:val="hybridMultilevel"/>
    <w:tmpl w:val="91A02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D10F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49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ED23E2F"/>
    <w:multiLevelType w:val="hybridMultilevel"/>
    <w:tmpl w:val="7928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F1050"/>
    <w:multiLevelType w:val="hybridMultilevel"/>
    <w:tmpl w:val="F3E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A430B"/>
    <w:multiLevelType w:val="hybridMultilevel"/>
    <w:tmpl w:val="8C806EF0"/>
    <w:lvl w:ilvl="0" w:tplc="772C5E88">
      <w:start w:val="1"/>
      <w:numFmt w:val="decimal"/>
      <w:lvlText w:val="%1."/>
      <w:lvlJc w:val="left"/>
      <w:pPr>
        <w:ind w:left="720" w:hanging="360"/>
      </w:pPr>
      <w:rPr>
        <w:rFonts w:hint="default"/>
      </w:rPr>
    </w:lvl>
    <w:lvl w:ilvl="1" w:tplc="02A4B176" w:tentative="1">
      <w:start w:val="1"/>
      <w:numFmt w:val="bullet"/>
      <w:lvlText w:val="o"/>
      <w:lvlJc w:val="left"/>
      <w:pPr>
        <w:ind w:left="1440" w:hanging="360"/>
      </w:pPr>
      <w:rPr>
        <w:rFonts w:ascii="Courier New" w:hAnsi="Courier New" w:cs="Courier New" w:hint="default"/>
      </w:rPr>
    </w:lvl>
    <w:lvl w:ilvl="2" w:tplc="AEA8E3F4" w:tentative="1">
      <w:start w:val="1"/>
      <w:numFmt w:val="bullet"/>
      <w:lvlText w:val=""/>
      <w:lvlJc w:val="left"/>
      <w:pPr>
        <w:ind w:left="2160" w:hanging="360"/>
      </w:pPr>
      <w:rPr>
        <w:rFonts w:ascii="Wingdings" w:hAnsi="Wingdings" w:hint="default"/>
      </w:rPr>
    </w:lvl>
    <w:lvl w:ilvl="3" w:tplc="9AE48F2A" w:tentative="1">
      <w:start w:val="1"/>
      <w:numFmt w:val="bullet"/>
      <w:lvlText w:val=""/>
      <w:lvlJc w:val="left"/>
      <w:pPr>
        <w:ind w:left="2880" w:hanging="360"/>
      </w:pPr>
      <w:rPr>
        <w:rFonts w:ascii="Symbol" w:hAnsi="Symbol" w:hint="default"/>
      </w:rPr>
    </w:lvl>
    <w:lvl w:ilvl="4" w:tplc="E4D0A1C4" w:tentative="1">
      <w:start w:val="1"/>
      <w:numFmt w:val="bullet"/>
      <w:lvlText w:val="o"/>
      <w:lvlJc w:val="left"/>
      <w:pPr>
        <w:ind w:left="3600" w:hanging="360"/>
      </w:pPr>
      <w:rPr>
        <w:rFonts w:ascii="Courier New" w:hAnsi="Courier New" w:cs="Courier New" w:hint="default"/>
      </w:rPr>
    </w:lvl>
    <w:lvl w:ilvl="5" w:tplc="8B78ED50" w:tentative="1">
      <w:start w:val="1"/>
      <w:numFmt w:val="bullet"/>
      <w:lvlText w:val=""/>
      <w:lvlJc w:val="left"/>
      <w:pPr>
        <w:ind w:left="4320" w:hanging="360"/>
      </w:pPr>
      <w:rPr>
        <w:rFonts w:ascii="Wingdings" w:hAnsi="Wingdings" w:hint="default"/>
      </w:rPr>
    </w:lvl>
    <w:lvl w:ilvl="6" w:tplc="D550ECC2" w:tentative="1">
      <w:start w:val="1"/>
      <w:numFmt w:val="bullet"/>
      <w:lvlText w:val=""/>
      <w:lvlJc w:val="left"/>
      <w:pPr>
        <w:ind w:left="5040" w:hanging="360"/>
      </w:pPr>
      <w:rPr>
        <w:rFonts w:ascii="Symbol" w:hAnsi="Symbol" w:hint="default"/>
      </w:rPr>
    </w:lvl>
    <w:lvl w:ilvl="7" w:tplc="795C63AC" w:tentative="1">
      <w:start w:val="1"/>
      <w:numFmt w:val="bullet"/>
      <w:lvlText w:val="o"/>
      <w:lvlJc w:val="left"/>
      <w:pPr>
        <w:ind w:left="5760" w:hanging="360"/>
      </w:pPr>
      <w:rPr>
        <w:rFonts w:ascii="Courier New" w:hAnsi="Courier New" w:cs="Courier New" w:hint="default"/>
      </w:rPr>
    </w:lvl>
    <w:lvl w:ilvl="8" w:tplc="31B087E4" w:tentative="1">
      <w:start w:val="1"/>
      <w:numFmt w:val="bullet"/>
      <w:lvlText w:val=""/>
      <w:lvlJc w:val="left"/>
      <w:pPr>
        <w:ind w:left="6480" w:hanging="360"/>
      </w:pPr>
      <w:rPr>
        <w:rFonts w:ascii="Wingdings" w:hAnsi="Wingdings" w:hint="default"/>
      </w:rPr>
    </w:lvl>
  </w:abstractNum>
  <w:abstractNum w:abstractNumId="28" w15:restartNumberingAfterBreak="0">
    <w:nsid w:val="79D061CB"/>
    <w:multiLevelType w:val="hybridMultilevel"/>
    <w:tmpl w:val="7B96C51E"/>
    <w:lvl w:ilvl="0" w:tplc="DD2C62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FF6FE5"/>
    <w:multiLevelType w:val="hybridMultilevel"/>
    <w:tmpl w:val="D2CC5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4"/>
  </w:num>
  <w:num w:numId="4">
    <w:abstractNumId w:val="27"/>
  </w:num>
  <w:num w:numId="5">
    <w:abstractNumId w:val="15"/>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1"/>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3"/>
  </w:num>
  <w:num w:numId="13">
    <w:abstractNumId w:val="26"/>
  </w:num>
  <w:num w:numId="14">
    <w:abstractNumId w:val="25"/>
  </w:num>
  <w:num w:numId="15">
    <w:abstractNumId w:val="17"/>
  </w:num>
  <w:num w:numId="16">
    <w:abstractNumId w:val="8"/>
  </w:num>
  <w:num w:numId="17">
    <w:abstractNumId w:val="20"/>
  </w:num>
  <w:num w:numId="18">
    <w:abstractNumId w:val="29"/>
  </w:num>
  <w:num w:numId="19">
    <w:abstractNumId w:val="19"/>
  </w:num>
  <w:num w:numId="20">
    <w:abstractNumId w:val="4"/>
  </w:num>
  <w:num w:numId="21">
    <w:abstractNumId w:val="2"/>
  </w:num>
  <w:num w:numId="22">
    <w:abstractNumId w:val="23"/>
  </w:num>
  <w:num w:numId="23">
    <w:abstractNumId w:val="18"/>
  </w:num>
  <w:num w:numId="24">
    <w:abstractNumId w:val="7"/>
  </w:num>
  <w:num w:numId="25">
    <w:abstractNumId w:val="14"/>
  </w:num>
  <w:num w:numId="26">
    <w:abstractNumId w:val="10"/>
  </w:num>
  <w:num w:numId="27">
    <w:abstractNumId w:val="6"/>
  </w:num>
  <w:num w:numId="28">
    <w:abstractNumId w:val="16"/>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8A534C"/>
    <w:rsid w:val="00057DD6"/>
    <w:rsid w:val="00085A73"/>
    <w:rsid w:val="00151A65"/>
    <w:rsid w:val="001A1318"/>
    <w:rsid w:val="001D6658"/>
    <w:rsid w:val="004333D3"/>
    <w:rsid w:val="00466D08"/>
    <w:rsid w:val="005020A4"/>
    <w:rsid w:val="00574A2E"/>
    <w:rsid w:val="006C46C7"/>
    <w:rsid w:val="00775E5F"/>
    <w:rsid w:val="007A29C9"/>
    <w:rsid w:val="007D492B"/>
    <w:rsid w:val="007D62FD"/>
    <w:rsid w:val="008A534C"/>
    <w:rsid w:val="00912704"/>
    <w:rsid w:val="00921F50"/>
    <w:rsid w:val="009262C6"/>
    <w:rsid w:val="0097307C"/>
    <w:rsid w:val="00A854A2"/>
    <w:rsid w:val="00A97A8A"/>
    <w:rsid w:val="00AB3781"/>
    <w:rsid w:val="00AE2700"/>
    <w:rsid w:val="00B0766B"/>
    <w:rsid w:val="00B43BD6"/>
    <w:rsid w:val="00B4501B"/>
    <w:rsid w:val="00B71055"/>
    <w:rsid w:val="00BB34C9"/>
    <w:rsid w:val="00D1142B"/>
    <w:rsid w:val="00D2509F"/>
    <w:rsid w:val="00D67DD9"/>
    <w:rsid w:val="00D9003B"/>
    <w:rsid w:val="00E11625"/>
    <w:rsid w:val="00EC6EAA"/>
    <w:rsid w:val="00F9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Straight Arrow Connector 171"/>
        <o:r id="V:Rule2" type="connector" idref="#Straight Arrow Connector 175"/>
        <o:r id="V:Rule3" type="connector" idref="#Straight Arrow Connector 174"/>
        <o:r id="V:Rule4" type="connector" idref="#Straight Arrow Connector 181"/>
        <o:r id="V:Rule5" type="connector" idref="#Straight Arrow Connector 179"/>
        <o:r id="V:Rule6" type="connector" idref="#Straight Arrow Connector 176"/>
        <o:r id="V:Rule7" type="connector" idref="#Straight Arrow Connector 177"/>
        <o:r id="V:Rule8" type="connector" idref="#Straight Arrow Connector 195"/>
        <o:r id="V:Rule9" type="connector" idref="#Straight Arrow Connector 183"/>
        <o:r id="V:Rule10" type="connector" idref="#Straight Arrow Connector 194"/>
        <o:r id="V:Rule11" type="connector" idref="#AutoShape 333"/>
        <o:r id="V:Rule12" type="connector" idref="#_x0000_s1073"/>
        <o:r id="V:Rule13" type="connector" idref="#AutoShape 328"/>
        <o:r id="V:Rule14" type="connector" idref="#AutoShape 327"/>
        <o:r id="V:Rule15" type="connector" idref="#AutoShape 332"/>
        <o:r id="V:Rule16" type="connector" idref="#_x0000_s1071"/>
        <o:r id="V:Rule17" type="connector" idref="#AutoShape 485"/>
        <o:r id="V:Rule18" type="connector" idref="#_x0000_s1068"/>
        <o:r id="V:Rule19" type="connector" idref="#AutoShape 334"/>
        <o:r id="V:Rule20" type="connector" idref="#AutoShape 330"/>
      </o:rules>
    </o:shapelayout>
  </w:shapeDefaults>
  <w:decimalSymbol w:val="."/>
  <w:listSeparator w:val=","/>
  <w15:docId w15:val="{D238E35A-46CF-4726-82F1-EC2F286F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4C"/>
    <w:pPr>
      <w:spacing w:after="0" w:line="240" w:lineRule="auto"/>
    </w:pPr>
    <w:rPr>
      <w:rFonts w:ascii="Times New Roman" w:eastAsia="Times New Roman" w:hAnsi="Times New Roman" w:cs="Times New Roman"/>
      <w:sz w:val="24"/>
      <w:szCs w:val="24"/>
    </w:rPr>
  </w:style>
  <w:style w:type="paragraph" w:styleId="Heading1">
    <w:name w:val="heading 1"/>
    <w:aliases w:val="LRIG heading 1,Exjade heading 1"/>
    <w:basedOn w:val="Normal"/>
    <w:next w:val="Normal"/>
    <w:link w:val="Heading1Char"/>
    <w:uiPriority w:val="99"/>
    <w:qFormat/>
    <w:rsid w:val="008A534C"/>
    <w:pPr>
      <w:keepNext/>
      <w:keepLines/>
      <w:numPr>
        <w:numId w:val="3"/>
      </w:numPr>
      <w:spacing w:before="240" w:after="120"/>
      <w:jc w:val="both"/>
      <w:outlineLvl w:val="0"/>
    </w:pPr>
    <w:rPr>
      <w:rFonts w:ascii="Arial" w:eastAsiaTheme="majorEastAsia" w:hAnsi="Arial" w:cstheme="majorBidi"/>
      <w:b/>
      <w:bCs/>
      <w:caps/>
      <w:sz w:val="32"/>
      <w:szCs w:val="28"/>
    </w:rPr>
  </w:style>
  <w:style w:type="paragraph" w:styleId="Heading2">
    <w:name w:val="heading 2"/>
    <w:aliases w:val="LRIG heading 2"/>
    <w:basedOn w:val="Normal"/>
    <w:next w:val="Normal"/>
    <w:link w:val="Heading2Char"/>
    <w:uiPriority w:val="9"/>
    <w:unhideWhenUsed/>
    <w:qFormat/>
    <w:rsid w:val="008A534C"/>
    <w:pPr>
      <w:keepNext/>
      <w:keepLines/>
      <w:numPr>
        <w:ilvl w:val="1"/>
        <w:numId w:val="3"/>
      </w:numPr>
      <w:spacing w:before="240" w:after="120"/>
      <w:ind w:left="576"/>
      <w:jc w:val="both"/>
      <w:outlineLvl w:val="1"/>
    </w:pPr>
    <w:rPr>
      <w:rFonts w:ascii="Arial" w:eastAsiaTheme="majorEastAsia" w:hAnsi="Arial" w:cstheme="majorBidi"/>
      <w:b/>
      <w:bCs/>
      <w:i/>
      <w:sz w:val="26"/>
      <w:szCs w:val="26"/>
    </w:rPr>
  </w:style>
  <w:style w:type="paragraph" w:styleId="Heading3">
    <w:name w:val="heading 3"/>
    <w:aliases w:val="LRIG heading 3"/>
    <w:basedOn w:val="Normal"/>
    <w:next w:val="Normal"/>
    <w:link w:val="Heading3Char"/>
    <w:uiPriority w:val="9"/>
    <w:unhideWhenUsed/>
    <w:qFormat/>
    <w:rsid w:val="008A534C"/>
    <w:pPr>
      <w:keepNext/>
      <w:keepLines/>
      <w:numPr>
        <w:ilvl w:val="2"/>
        <w:numId w:val="3"/>
      </w:numPr>
      <w:spacing w:before="240" w:after="120"/>
      <w:jc w:val="both"/>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unhideWhenUsed/>
    <w:qFormat/>
    <w:rsid w:val="008A534C"/>
    <w:pPr>
      <w:keepNext/>
      <w:keepLines/>
      <w:numPr>
        <w:ilvl w:val="3"/>
        <w:numId w:val="3"/>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8A534C"/>
    <w:pPr>
      <w:keepNext/>
      <w:keepLines/>
      <w:numPr>
        <w:ilvl w:val="4"/>
        <w:numId w:val="3"/>
      </w:numPr>
      <w:spacing w:before="200" w:line="360" w:lineRule="auto"/>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A534C"/>
    <w:pPr>
      <w:keepNext/>
      <w:keepLines/>
      <w:numPr>
        <w:ilvl w:val="5"/>
        <w:numId w:val="3"/>
      </w:numPr>
      <w:spacing w:before="200" w:line="360" w:lineRule="auto"/>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A534C"/>
    <w:pPr>
      <w:keepNext/>
      <w:keepLines/>
      <w:numPr>
        <w:ilvl w:val="6"/>
        <w:numId w:val="3"/>
      </w:numPr>
      <w:spacing w:before="200" w:line="360" w:lineRule="auto"/>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8A534C"/>
    <w:pPr>
      <w:keepNext/>
      <w:keepLines/>
      <w:numPr>
        <w:ilvl w:val="7"/>
        <w:numId w:val="3"/>
      </w:numPr>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A534C"/>
    <w:pPr>
      <w:keepNext/>
      <w:keepLines/>
      <w:numPr>
        <w:ilvl w:val="8"/>
        <w:numId w:val="3"/>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eading 1 Char,Exjade heading 1 Char"/>
    <w:basedOn w:val="DefaultParagraphFont"/>
    <w:link w:val="Heading1"/>
    <w:rsid w:val="008A534C"/>
    <w:rPr>
      <w:rFonts w:ascii="Arial" w:eastAsiaTheme="majorEastAsia" w:hAnsi="Arial" w:cstheme="majorBidi"/>
      <w:b/>
      <w:bCs/>
      <w:caps/>
      <w:sz w:val="32"/>
      <w:szCs w:val="28"/>
    </w:rPr>
  </w:style>
  <w:style w:type="character" w:customStyle="1" w:styleId="Heading2Char">
    <w:name w:val="Heading 2 Char"/>
    <w:aliases w:val="LRIG heading 2 Char"/>
    <w:basedOn w:val="DefaultParagraphFont"/>
    <w:link w:val="Heading2"/>
    <w:uiPriority w:val="9"/>
    <w:rsid w:val="008A534C"/>
    <w:rPr>
      <w:rFonts w:ascii="Arial" w:eastAsiaTheme="majorEastAsia" w:hAnsi="Arial" w:cstheme="majorBidi"/>
      <w:b/>
      <w:bCs/>
      <w:i/>
      <w:sz w:val="26"/>
      <w:szCs w:val="26"/>
    </w:rPr>
  </w:style>
  <w:style w:type="character" w:customStyle="1" w:styleId="Heading3Char">
    <w:name w:val="Heading 3 Char"/>
    <w:aliases w:val="LRIG heading 3 Char"/>
    <w:basedOn w:val="DefaultParagraphFont"/>
    <w:link w:val="Heading3"/>
    <w:rsid w:val="008A534C"/>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8A53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53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53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53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A53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A534C"/>
    <w:rPr>
      <w:rFonts w:asciiTheme="majorHAnsi" w:eastAsiaTheme="majorEastAsia" w:hAnsiTheme="majorHAnsi" w:cstheme="majorBidi"/>
      <w:i/>
      <w:iCs/>
      <w:color w:val="404040" w:themeColor="text1" w:themeTint="BF"/>
      <w:sz w:val="20"/>
      <w:szCs w:val="20"/>
    </w:rPr>
  </w:style>
  <w:style w:type="paragraph" w:customStyle="1" w:styleId="1TextBullets">
    <w:name w:val="1 Text Bullets"/>
    <w:basedOn w:val="Normal"/>
    <w:uiPriority w:val="99"/>
    <w:rsid w:val="008A534C"/>
    <w:pPr>
      <w:widowControl w:val="0"/>
      <w:numPr>
        <w:numId w:val="1"/>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uiPriority w:val="99"/>
    <w:rsid w:val="008A534C"/>
    <w:pPr>
      <w:tabs>
        <w:tab w:val="center" w:pos="4320"/>
        <w:tab w:val="right" w:pos="8640"/>
      </w:tabs>
    </w:pPr>
  </w:style>
  <w:style w:type="character" w:customStyle="1" w:styleId="HeaderChar">
    <w:name w:val="Header Char"/>
    <w:basedOn w:val="DefaultParagraphFont"/>
    <w:link w:val="Header"/>
    <w:uiPriority w:val="99"/>
    <w:rsid w:val="008A534C"/>
    <w:rPr>
      <w:rFonts w:ascii="Times New Roman" w:eastAsia="Times New Roman" w:hAnsi="Times New Roman" w:cs="Times New Roman"/>
      <w:sz w:val="24"/>
      <w:szCs w:val="24"/>
    </w:rPr>
  </w:style>
  <w:style w:type="paragraph" w:styleId="Footer">
    <w:name w:val="footer"/>
    <w:basedOn w:val="Normal"/>
    <w:link w:val="FooterChar"/>
    <w:uiPriority w:val="99"/>
    <w:rsid w:val="008A534C"/>
    <w:pPr>
      <w:tabs>
        <w:tab w:val="center" w:pos="4320"/>
        <w:tab w:val="right" w:pos="8640"/>
      </w:tabs>
    </w:pPr>
  </w:style>
  <w:style w:type="character" w:customStyle="1" w:styleId="FooterChar">
    <w:name w:val="Footer Char"/>
    <w:basedOn w:val="DefaultParagraphFont"/>
    <w:link w:val="Footer"/>
    <w:uiPriority w:val="99"/>
    <w:rsid w:val="008A534C"/>
    <w:rPr>
      <w:rFonts w:ascii="Times New Roman" w:eastAsia="Times New Roman" w:hAnsi="Times New Roman" w:cs="Times New Roman"/>
      <w:sz w:val="24"/>
      <w:szCs w:val="24"/>
    </w:rPr>
  </w:style>
  <w:style w:type="paragraph" w:customStyle="1" w:styleId="0Title">
    <w:name w:val="0. Title"/>
    <w:basedOn w:val="Normal"/>
    <w:uiPriority w:val="99"/>
    <w:rsid w:val="008A534C"/>
    <w:rPr>
      <w:rFonts w:ascii="Arial Narrow" w:hAnsi="Arial Narrow"/>
      <w:color w:val="FFFFFF"/>
      <w:sz w:val="50"/>
    </w:rPr>
  </w:style>
  <w:style w:type="paragraph" w:customStyle="1" w:styleId="0ProjectNo">
    <w:name w:val="0. Project No."/>
    <w:basedOn w:val="Normal"/>
    <w:uiPriority w:val="99"/>
    <w:rsid w:val="008A534C"/>
    <w:pPr>
      <w:jc w:val="right"/>
    </w:pPr>
    <w:rPr>
      <w:rFonts w:ascii="Arial Narrow" w:hAnsi="Arial Narrow"/>
      <w:color w:val="FFFFFF"/>
    </w:rPr>
  </w:style>
  <w:style w:type="paragraph" w:customStyle="1" w:styleId="0Date">
    <w:name w:val="0. Date"/>
    <w:basedOn w:val="Normal"/>
    <w:uiPriority w:val="99"/>
    <w:rsid w:val="008A534C"/>
    <w:pPr>
      <w:jc w:val="right"/>
    </w:pPr>
    <w:rPr>
      <w:rFonts w:ascii="Arial Narrow" w:hAnsi="Arial Narrow"/>
      <w:color w:val="FFFFFF"/>
      <w:sz w:val="20"/>
    </w:rPr>
  </w:style>
  <w:style w:type="paragraph" w:customStyle="1" w:styleId="0Doesnotcontain">
    <w:name w:val="0. Does not contain"/>
    <w:basedOn w:val="Normal"/>
    <w:uiPriority w:val="99"/>
    <w:rsid w:val="008A534C"/>
    <w:pPr>
      <w:jc w:val="right"/>
    </w:pPr>
    <w:rPr>
      <w:rFonts w:ascii="Arial Narrow" w:hAnsi="Arial Narrow"/>
      <w:color w:val="FFFFFF"/>
      <w:sz w:val="20"/>
    </w:rPr>
  </w:style>
  <w:style w:type="paragraph" w:customStyle="1" w:styleId="0REPORT">
    <w:name w:val="0. REPORT"/>
    <w:basedOn w:val="Normal"/>
    <w:uiPriority w:val="99"/>
    <w:rsid w:val="008A534C"/>
    <w:rPr>
      <w:rFonts w:ascii="Arial Black" w:hAnsi="Arial Black"/>
      <w:color w:val="FFFFFF"/>
    </w:rPr>
  </w:style>
  <w:style w:type="paragraph" w:customStyle="1" w:styleId="LRIGcaption">
    <w:name w:val="LRIG caption"/>
    <w:basedOn w:val="Caption"/>
    <w:qFormat/>
    <w:rsid w:val="008A534C"/>
    <w:pPr>
      <w:spacing w:before="120" w:after="120"/>
    </w:pPr>
    <w:rPr>
      <w:rFonts w:ascii="Arial" w:eastAsiaTheme="minorHAnsi" w:hAnsi="Arial" w:cstheme="minorBidi"/>
      <w:b w:val="0"/>
      <w:color w:val="auto"/>
      <w:sz w:val="22"/>
    </w:rPr>
  </w:style>
  <w:style w:type="paragraph" w:customStyle="1" w:styleId="LRIGlegend">
    <w:name w:val="LRIG legend"/>
    <w:basedOn w:val="Normal"/>
    <w:next w:val="LRiGnormal"/>
    <w:link w:val="LRIGlegendChar"/>
    <w:qFormat/>
    <w:rsid w:val="008A534C"/>
    <w:rPr>
      <w:sz w:val="16"/>
    </w:rPr>
  </w:style>
  <w:style w:type="paragraph" w:customStyle="1" w:styleId="LRIGbullet">
    <w:name w:val="LRIG bullet"/>
    <w:basedOn w:val="ListParagraph"/>
    <w:link w:val="LRIGbulletChar"/>
    <w:qFormat/>
    <w:rsid w:val="008A534C"/>
    <w:pPr>
      <w:numPr>
        <w:numId w:val="2"/>
      </w:numPr>
      <w:spacing w:after="120"/>
      <w:ind w:left="714" w:hanging="357"/>
      <w:jc w:val="both"/>
    </w:pPr>
    <w:rPr>
      <w:rFonts w:eastAsiaTheme="minorHAnsi" w:cstheme="minorBidi"/>
      <w:sz w:val="22"/>
      <w:szCs w:val="22"/>
    </w:rPr>
  </w:style>
  <w:style w:type="character" w:customStyle="1" w:styleId="LRIGbulletChar">
    <w:name w:val="LRIG bullet Char"/>
    <w:basedOn w:val="DefaultParagraphFont"/>
    <w:link w:val="LRIGbullet"/>
    <w:rsid w:val="008A534C"/>
    <w:rPr>
      <w:rFonts w:ascii="Times New Roman" w:hAnsi="Times New Roman"/>
    </w:rPr>
  </w:style>
  <w:style w:type="paragraph" w:customStyle="1" w:styleId="LRIGtabletext">
    <w:name w:val="LRIG table text"/>
    <w:basedOn w:val="Normal"/>
    <w:qFormat/>
    <w:rsid w:val="008A534C"/>
    <w:pPr>
      <w:spacing w:after="120"/>
    </w:pPr>
    <w:rPr>
      <w:rFonts w:ascii="Arial" w:eastAsiaTheme="minorHAnsi" w:hAnsi="Arial" w:cstheme="minorBidi"/>
      <w:sz w:val="18"/>
      <w:szCs w:val="22"/>
    </w:rPr>
  </w:style>
  <w:style w:type="paragraph" w:customStyle="1" w:styleId="LRIGindent">
    <w:name w:val="LRIG indent"/>
    <w:basedOn w:val="Normal"/>
    <w:qFormat/>
    <w:rsid w:val="008A534C"/>
    <w:pPr>
      <w:autoSpaceDE w:val="0"/>
      <w:autoSpaceDN w:val="0"/>
      <w:adjustRightInd w:val="0"/>
      <w:ind w:left="576" w:right="576"/>
      <w:jc w:val="both"/>
    </w:pPr>
    <w:rPr>
      <w:rFonts w:eastAsiaTheme="minorHAnsi" w:cs="NewBaskervilleITCbyBT-Roman"/>
      <w:i/>
      <w:sz w:val="20"/>
      <w:lang w:val="en-US"/>
    </w:rPr>
  </w:style>
  <w:style w:type="paragraph" w:styleId="Caption">
    <w:name w:val="caption"/>
    <w:basedOn w:val="Normal"/>
    <w:next w:val="Normal"/>
    <w:unhideWhenUsed/>
    <w:qFormat/>
    <w:rsid w:val="008A534C"/>
    <w:pPr>
      <w:spacing w:after="200"/>
    </w:pPr>
    <w:rPr>
      <w:b/>
      <w:bCs/>
      <w:color w:val="4F81BD" w:themeColor="accent1"/>
      <w:sz w:val="18"/>
      <w:szCs w:val="18"/>
    </w:rPr>
  </w:style>
  <w:style w:type="paragraph" w:styleId="ListParagraph">
    <w:name w:val="List Paragraph"/>
    <w:basedOn w:val="Normal"/>
    <w:uiPriority w:val="34"/>
    <w:qFormat/>
    <w:rsid w:val="008A534C"/>
    <w:pPr>
      <w:ind w:left="720"/>
      <w:contextualSpacing/>
    </w:pPr>
  </w:style>
  <w:style w:type="paragraph" w:styleId="BalloonText">
    <w:name w:val="Balloon Text"/>
    <w:basedOn w:val="Normal"/>
    <w:link w:val="BalloonTextChar"/>
    <w:uiPriority w:val="99"/>
    <w:semiHidden/>
    <w:unhideWhenUsed/>
    <w:rsid w:val="008A534C"/>
    <w:rPr>
      <w:rFonts w:ascii="Tahoma" w:hAnsi="Tahoma" w:cs="Tahoma"/>
      <w:sz w:val="16"/>
      <w:szCs w:val="16"/>
    </w:rPr>
  </w:style>
  <w:style w:type="character" w:customStyle="1" w:styleId="BalloonTextChar">
    <w:name w:val="Balloon Text Char"/>
    <w:basedOn w:val="DefaultParagraphFont"/>
    <w:link w:val="BalloonText"/>
    <w:uiPriority w:val="99"/>
    <w:semiHidden/>
    <w:rsid w:val="008A534C"/>
    <w:rPr>
      <w:rFonts w:ascii="Tahoma" w:eastAsia="Times New Roman" w:hAnsi="Tahoma" w:cs="Tahoma"/>
      <w:sz w:val="16"/>
      <w:szCs w:val="16"/>
    </w:rPr>
  </w:style>
  <w:style w:type="paragraph" w:customStyle="1" w:styleId="LRiGnormal">
    <w:name w:val="LRiG normal"/>
    <w:basedOn w:val="Normal"/>
    <w:link w:val="LRiGnormalChar"/>
    <w:qFormat/>
    <w:rsid w:val="008A534C"/>
    <w:pPr>
      <w:spacing w:after="240" w:line="360" w:lineRule="auto"/>
    </w:pPr>
    <w:rPr>
      <w:sz w:val="16"/>
    </w:rPr>
  </w:style>
  <w:style w:type="paragraph" w:customStyle="1" w:styleId="LRIGtableheader">
    <w:name w:val="LRIG table header"/>
    <w:basedOn w:val="Normal"/>
    <w:link w:val="LRIGtableheaderChar"/>
    <w:qFormat/>
    <w:rsid w:val="008A534C"/>
    <w:pPr>
      <w:spacing w:before="40" w:after="40"/>
      <w:jc w:val="both"/>
    </w:pPr>
    <w:rPr>
      <w:rFonts w:ascii="Arial" w:hAnsi="Arial"/>
      <w:sz w:val="20"/>
    </w:rPr>
  </w:style>
  <w:style w:type="character" w:customStyle="1" w:styleId="LRIGlegendChar">
    <w:name w:val="LRIG legend Char"/>
    <w:basedOn w:val="Heading2Char"/>
    <w:link w:val="LRIGlegend"/>
    <w:rsid w:val="008A534C"/>
    <w:rPr>
      <w:rFonts w:ascii="Times New Roman" w:eastAsia="Times New Roman" w:hAnsi="Times New Roman" w:cs="Times New Roman"/>
      <w:b w:val="0"/>
      <w:bCs w:val="0"/>
      <w:i w:val="0"/>
      <w:sz w:val="16"/>
      <w:szCs w:val="24"/>
    </w:rPr>
  </w:style>
  <w:style w:type="character" w:customStyle="1" w:styleId="LRiGnormalChar">
    <w:name w:val="LRiG normal Char"/>
    <w:basedOn w:val="LRIGlegendChar"/>
    <w:link w:val="LRiGnormal"/>
    <w:rsid w:val="008A534C"/>
    <w:rPr>
      <w:rFonts w:ascii="Times New Roman" w:eastAsia="Times New Roman" w:hAnsi="Times New Roman" w:cs="Times New Roman"/>
      <w:b w:val="0"/>
      <w:bCs w:val="0"/>
      <w:i w:val="0"/>
      <w:sz w:val="16"/>
      <w:szCs w:val="24"/>
    </w:rPr>
  </w:style>
  <w:style w:type="paragraph" w:customStyle="1" w:styleId="LRIGH4">
    <w:name w:val="LRIG H4"/>
    <w:basedOn w:val="LRIGtableheader"/>
    <w:link w:val="LRIGH4Char"/>
    <w:qFormat/>
    <w:rsid w:val="008A534C"/>
    <w:pPr>
      <w:spacing w:before="240" w:after="120"/>
      <w:jc w:val="left"/>
    </w:pPr>
    <w:rPr>
      <w:rFonts w:ascii="Times New Roman" w:hAnsi="Times New Roman"/>
      <w:i/>
    </w:rPr>
  </w:style>
  <w:style w:type="character" w:customStyle="1" w:styleId="LRIGtableheaderChar">
    <w:name w:val="LRIG table header Char"/>
    <w:basedOn w:val="DefaultParagraphFont"/>
    <w:link w:val="LRIGtableheader"/>
    <w:rsid w:val="008A534C"/>
    <w:rPr>
      <w:rFonts w:ascii="Arial" w:eastAsia="Times New Roman" w:hAnsi="Arial" w:cs="Times New Roman"/>
      <w:sz w:val="20"/>
      <w:szCs w:val="24"/>
    </w:rPr>
  </w:style>
  <w:style w:type="paragraph" w:customStyle="1" w:styleId="LRIGtablenumbers">
    <w:name w:val="LRIG table numbers"/>
    <w:basedOn w:val="LRIGtableheader"/>
    <w:link w:val="LRIGtablenumbersChar"/>
    <w:qFormat/>
    <w:rsid w:val="008A534C"/>
    <w:pPr>
      <w:jc w:val="right"/>
    </w:pPr>
    <w:rPr>
      <w:sz w:val="18"/>
    </w:rPr>
  </w:style>
  <w:style w:type="character" w:customStyle="1" w:styleId="LRIGH4Char">
    <w:name w:val="LRIG H4 Char"/>
    <w:basedOn w:val="LRIGtableheaderChar"/>
    <w:link w:val="LRIGH4"/>
    <w:rsid w:val="008A534C"/>
    <w:rPr>
      <w:rFonts w:ascii="Times New Roman" w:eastAsia="Times New Roman" w:hAnsi="Times New Roman" w:cs="Times New Roman"/>
      <w:i/>
      <w:sz w:val="20"/>
      <w:szCs w:val="24"/>
    </w:rPr>
  </w:style>
  <w:style w:type="paragraph" w:customStyle="1" w:styleId="LRIGnumberedlist">
    <w:name w:val="LRIG numbered list"/>
    <w:basedOn w:val="LRIGtablenumbers"/>
    <w:link w:val="LRIGnumberedlistChar"/>
    <w:qFormat/>
    <w:rsid w:val="008A534C"/>
    <w:pPr>
      <w:numPr>
        <w:numId w:val="5"/>
      </w:numPr>
      <w:spacing w:before="0" w:after="0"/>
      <w:jc w:val="both"/>
    </w:pPr>
    <w:rPr>
      <w:rFonts w:ascii="Times New Roman" w:hAnsi="Times New Roman"/>
    </w:rPr>
  </w:style>
  <w:style w:type="character" w:customStyle="1" w:styleId="LRIGtablenumbersChar">
    <w:name w:val="LRIG table numbers Char"/>
    <w:basedOn w:val="LRIGtableheaderChar"/>
    <w:link w:val="LRIGtablenumbers"/>
    <w:rsid w:val="008A534C"/>
    <w:rPr>
      <w:rFonts w:ascii="Arial" w:eastAsia="Times New Roman" w:hAnsi="Arial" w:cs="Times New Roman"/>
      <w:sz w:val="18"/>
      <w:szCs w:val="24"/>
    </w:rPr>
  </w:style>
  <w:style w:type="paragraph" w:customStyle="1" w:styleId="LRIGfooter">
    <w:name w:val="LRIG footer"/>
    <w:basedOn w:val="LRIGnumberedlist"/>
    <w:link w:val="LRIGfooterChar"/>
    <w:qFormat/>
    <w:rsid w:val="008A534C"/>
    <w:pPr>
      <w:numPr>
        <w:numId w:val="0"/>
      </w:numPr>
      <w:ind w:left="720"/>
      <w:jc w:val="right"/>
    </w:pPr>
    <w:rPr>
      <w:rFonts w:ascii="Arial" w:hAnsi="Arial"/>
      <w:sz w:val="16"/>
    </w:rPr>
  </w:style>
  <w:style w:type="character" w:customStyle="1" w:styleId="LRIGnumberedlistChar">
    <w:name w:val="LRIG numbered list Char"/>
    <w:basedOn w:val="LRIGtablenumbersChar"/>
    <w:link w:val="LRIGnumberedlist"/>
    <w:rsid w:val="008A534C"/>
    <w:rPr>
      <w:rFonts w:ascii="Times New Roman" w:eastAsia="Times New Roman" w:hAnsi="Times New Roman" w:cs="Times New Roman"/>
      <w:sz w:val="18"/>
      <w:szCs w:val="24"/>
    </w:rPr>
  </w:style>
  <w:style w:type="character" w:customStyle="1" w:styleId="LRIGfooterChar">
    <w:name w:val="LRIG footer Char"/>
    <w:basedOn w:val="LRIGnumberedlistChar"/>
    <w:link w:val="LRIGfooter"/>
    <w:rsid w:val="008A534C"/>
    <w:rPr>
      <w:rFonts w:ascii="Arial" w:eastAsia="Times New Roman" w:hAnsi="Arial" w:cs="Times New Roman"/>
      <w:sz w:val="16"/>
      <w:szCs w:val="24"/>
    </w:rPr>
  </w:style>
  <w:style w:type="paragraph" w:customStyle="1" w:styleId="LRIGBOXTEXT">
    <w:name w:val="LRIG BOX TEXT"/>
    <w:basedOn w:val="Normal"/>
    <w:link w:val="LRIGBOXTEXTChar"/>
    <w:qFormat/>
    <w:rsid w:val="008A534C"/>
    <w:pPr>
      <w:jc w:val="both"/>
    </w:pPr>
    <w:rPr>
      <w:rFonts w:ascii="Arial" w:hAnsi="Arial"/>
      <w:sz w:val="20"/>
    </w:rPr>
  </w:style>
  <w:style w:type="character" w:customStyle="1" w:styleId="LRIGBOXTEXTChar">
    <w:name w:val="LRIG BOX TEXT Char"/>
    <w:basedOn w:val="DefaultParagraphFont"/>
    <w:link w:val="LRIGBOXTEXT"/>
    <w:rsid w:val="008A534C"/>
    <w:rPr>
      <w:rFonts w:ascii="Arial" w:eastAsia="Times New Roman" w:hAnsi="Arial" w:cs="Times New Roman"/>
      <w:sz w:val="20"/>
      <w:szCs w:val="24"/>
    </w:rPr>
  </w:style>
  <w:style w:type="table" w:styleId="TableGrid">
    <w:name w:val="Table Grid"/>
    <w:basedOn w:val="TableNormal"/>
    <w:uiPriority w:val="59"/>
    <w:rsid w:val="008A53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A534C"/>
    <w:pPr>
      <w:numPr>
        <w:numId w:val="0"/>
      </w:numPr>
      <w:spacing w:before="480" w:after="0" w:line="276" w:lineRule="auto"/>
      <w:jc w:val="left"/>
      <w:outlineLvl w:val="9"/>
    </w:pPr>
    <w:rPr>
      <w:rFonts w:asciiTheme="majorHAnsi" w:hAnsiTheme="majorHAnsi"/>
      <w:caps w:val="0"/>
      <w:color w:val="365F91" w:themeColor="accent1" w:themeShade="BF"/>
      <w:sz w:val="28"/>
      <w:lang w:val="en-US"/>
    </w:rPr>
  </w:style>
  <w:style w:type="paragraph" w:styleId="TOC1">
    <w:name w:val="toc 1"/>
    <w:basedOn w:val="Normal"/>
    <w:next w:val="Normal"/>
    <w:autoRedefine/>
    <w:uiPriority w:val="39"/>
    <w:unhideWhenUsed/>
    <w:rsid w:val="008A534C"/>
    <w:pPr>
      <w:spacing w:after="100"/>
    </w:pPr>
  </w:style>
  <w:style w:type="paragraph" w:styleId="TOC2">
    <w:name w:val="toc 2"/>
    <w:basedOn w:val="Normal"/>
    <w:next w:val="Normal"/>
    <w:autoRedefine/>
    <w:uiPriority w:val="39"/>
    <w:unhideWhenUsed/>
    <w:rsid w:val="008A534C"/>
    <w:pPr>
      <w:spacing w:after="100"/>
      <w:ind w:left="240"/>
    </w:pPr>
  </w:style>
  <w:style w:type="paragraph" w:styleId="TOC3">
    <w:name w:val="toc 3"/>
    <w:basedOn w:val="Normal"/>
    <w:next w:val="Normal"/>
    <w:autoRedefine/>
    <w:uiPriority w:val="39"/>
    <w:unhideWhenUsed/>
    <w:rsid w:val="008A534C"/>
    <w:pPr>
      <w:spacing w:after="100"/>
      <w:ind w:left="480"/>
    </w:pPr>
  </w:style>
  <w:style w:type="character" w:styleId="Hyperlink">
    <w:name w:val="Hyperlink"/>
    <w:basedOn w:val="DefaultParagraphFont"/>
    <w:uiPriority w:val="99"/>
    <w:unhideWhenUsed/>
    <w:rsid w:val="008A534C"/>
    <w:rPr>
      <w:color w:val="0000FF" w:themeColor="hyperlink"/>
      <w:u w:val="single"/>
    </w:rPr>
  </w:style>
  <w:style w:type="character" w:styleId="CommentReference">
    <w:name w:val="annotation reference"/>
    <w:basedOn w:val="DefaultParagraphFont"/>
    <w:uiPriority w:val="99"/>
    <w:semiHidden/>
    <w:unhideWhenUsed/>
    <w:rsid w:val="008A534C"/>
    <w:rPr>
      <w:sz w:val="16"/>
      <w:szCs w:val="16"/>
    </w:rPr>
  </w:style>
  <w:style w:type="paragraph" w:styleId="CommentText">
    <w:name w:val="annotation text"/>
    <w:basedOn w:val="Normal"/>
    <w:link w:val="CommentTextChar"/>
    <w:uiPriority w:val="99"/>
    <w:unhideWhenUsed/>
    <w:rsid w:val="008A534C"/>
    <w:rPr>
      <w:sz w:val="20"/>
      <w:szCs w:val="20"/>
    </w:rPr>
  </w:style>
  <w:style w:type="character" w:customStyle="1" w:styleId="CommentTextChar">
    <w:name w:val="Comment Text Char"/>
    <w:basedOn w:val="DefaultParagraphFont"/>
    <w:link w:val="CommentText"/>
    <w:uiPriority w:val="99"/>
    <w:rsid w:val="008A53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34C"/>
    <w:rPr>
      <w:b/>
      <w:bCs/>
    </w:rPr>
  </w:style>
  <w:style w:type="character" w:customStyle="1" w:styleId="CommentSubjectChar">
    <w:name w:val="Comment Subject Char"/>
    <w:basedOn w:val="CommentTextChar"/>
    <w:link w:val="CommentSubject"/>
    <w:uiPriority w:val="99"/>
    <w:semiHidden/>
    <w:rsid w:val="008A534C"/>
    <w:rPr>
      <w:rFonts w:ascii="Times New Roman" w:eastAsia="Times New Roman" w:hAnsi="Times New Roman" w:cs="Times New Roman"/>
      <w:b/>
      <w:bCs/>
      <w:sz w:val="20"/>
      <w:szCs w:val="20"/>
    </w:rPr>
  </w:style>
  <w:style w:type="paragraph" w:customStyle="1" w:styleId="Heading1C00">
    <w:name w:val="Heading 1_C00"/>
    <w:basedOn w:val="Heading1"/>
    <w:rsid w:val="008A534C"/>
    <w:pPr>
      <w:keepLines w:val="0"/>
      <w:numPr>
        <w:numId w:val="0"/>
      </w:numPr>
      <w:spacing w:after="240"/>
    </w:pPr>
    <w:rPr>
      <w:rFonts w:eastAsia="Arial Unicode MS" w:cs="Arial"/>
      <w:caps w:val="0"/>
      <w:smallCaps/>
      <w:kern w:val="32"/>
      <w:szCs w:val="32"/>
    </w:rPr>
  </w:style>
  <w:style w:type="paragraph" w:customStyle="1" w:styleId="Default">
    <w:name w:val="Default"/>
    <w:rsid w:val="008A534C"/>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Pa3">
    <w:name w:val="Pa3"/>
    <w:basedOn w:val="Default"/>
    <w:next w:val="Default"/>
    <w:uiPriority w:val="99"/>
    <w:rsid w:val="008A534C"/>
    <w:pPr>
      <w:spacing w:line="191" w:lineRule="atLeast"/>
    </w:pPr>
    <w:rPr>
      <w:rFonts w:cs="Times New Roman"/>
      <w:color w:val="auto"/>
    </w:rPr>
  </w:style>
  <w:style w:type="paragraph" w:customStyle="1" w:styleId="Pa5">
    <w:name w:val="Pa5"/>
    <w:basedOn w:val="Default"/>
    <w:next w:val="Default"/>
    <w:uiPriority w:val="99"/>
    <w:rsid w:val="008A534C"/>
    <w:pPr>
      <w:spacing w:line="191" w:lineRule="atLeast"/>
    </w:pPr>
    <w:rPr>
      <w:rFonts w:cs="Times New Roman"/>
      <w:color w:val="auto"/>
    </w:rPr>
  </w:style>
  <w:style w:type="character" w:customStyle="1" w:styleId="A6">
    <w:name w:val="A6"/>
    <w:uiPriority w:val="99"/>
    <w:rsid w:val="008A534C"/>
    <w:rPr>
      <w:rFonts w:cs="Frutiger 45 Light"/>
      <w:color w:val="000000"/>
      <w:sz w:val="19"/>
      <w:szCs w:val="19"/>
    </w:rPr>
  </w:style>
  <w:style w:type="paragraph" w:customStyle="1" w:styleId="Pa10">
    <w:name w:val="Pa10"/>
    <w:basedOn w:val="Default"/>
    <w:next w:val="Default"/>
    <w:uiPriority w:val="99"/>
    <w:rsid w:val="008A534C"/>
    <w:pPr>
      <w:spacing w:line="191" w:lineRule="atLeast"/>
    </w:pPr>
    <w:rPr>
      <w:rFonts w:cs="Times New Roman"/>
      <w:color w:val="auto"/>
    </w:rPr>
  </w:style>
  <w:style w:type="paragraph" w:customStyle="1" w:styleId="ExjadeHeading2">
    <w:name w:val="Exjade Heading 2"/>
    <w:basedOn w:val="Heading2"/>
    <w:autoRedefine/>
    <w:rsid w:val="008A534C"/>
    <w:pPr>
      <w:keepLines w:val="0"/>
      <w:tabs>
        <w:tab w:val="num" w:pos="576"/>
      </w:tabs>
      <w:spacing w:before="0" w:after="0" w:line="360" w:lineRule="auto"/>
      <w:ind w:left="578" w:hanging="578"/>
    </w:pPr>
    <w:rPr>
      <w:rFonts w:eastAsia="Times New Roman" w:cs="Times New Roman"/>
      <w:iCs/>
      <w:sz w:val="28"/>
      <w:szCs w:val="20"/>
    </w:rPr>
  </w:style>
  <w:style w:type="character" w:customStyle="1" w:styleId="exjade">
    <w:name w:val="exjade"/>
    <w:basedOn w:val="DefaultParagraphFont"/>
    <w:rsid w:val="008A534C"/>
    <w:rPr>
      <w:sz w:val="22"/>
    </w:rPr>
  </w:style>
  <w:style w:type="paragraph" w:customStyle="1" w:styleId="exjadebody">
    <w:name w:val="exjade body"/>
    <w:basedOn w:val="Normal"/>
    <w:autoRedefine/>
    <w:rsid w:val="008A534C"/>
    <w:pPr>
      <w:spacing w:after="120" w:line="360" w:lineRule="auto"/>
      <w:jc w:val="both"/>
    </w:pPr>
    <w:rPr>
      <w:sz w:val="22"/>
      <w:szCs w:val="22"/>
    </w:rPr>
  </w:style>
  <w:style w:type="paragraph" w:customStyle="1" w:styleId="Normal11pt">
    <w:name w:val="Normal + 11 pt"/>
    <w:aliases w:val="Justified,Line spacing:  1.5 lines,Body Text + Justified,After:  6 pt"/>
    <w:basedOn w:val="Normal"/>
    <w:rsid w:val="008A534C"/>
  </w:style>
  <w:style w:type="paragraph" w:customStyle="1" w:styleId="TARtabletext">
    <w:name w:val="TAR_table_text"/>
    <w:basedOn w:val="Normal"/>
    <w:rsid w:val="008A534C"/>
    <w:pPr>
      <w:keepNext/>
      <w:tabs>
        <w:tab w:val="right" w:pos="1432"/>
      </w:tabs>
      <w:spacing w:after="240" w:line="360" w:lineRule="auto"/>
    </w:pPr>
    <w:rPr>
      <w:rFonts w:ascii="Arial" w:hAnsi="Arial"/>
      <w:color w:val="000080"/>
      <w:sz w:val="16"/>
    </w:rPr>
  </w:style>
  <w:style w:type="paragraph" w:customStyle="1" w:styleId="LRIGTABLETEXT0">
    <w:name w:val="LRIG TABLE TEXT"/>
    <w:basedOn w:val="TARtabletext"/>
    <w:qFormat/>
    <w:rsid w:val="008A534C"/>
    <w:pPr>
      <w:spacing w:before="40" w:after="40" w:line="240" w:lineRule="auto"/>
    </w:pPr>
    <w:rPr>
      <w:rFonts w:cs="Arial"/>
      <w:color w:val="auto"/>
      <w:sz w:val="18"/>
      <w:szCs w:val="18"/>
    </w:rPr>
  </w:style>
  <w:style w:type="paragraph" w:customStyle="1" w:styleId="Exjadeheading4">
    <w:name w:val="Exjade heading 4"/>
    <w:basedOn w:val="Normal"/>
    <w:rsid w:val="008A534C"/>
    <w:pPr>
      <w:spacing w:after="120" w:line="360" w:lineRule="auto"/>
      <w:jc w:val="both"/>
    </w:pPr>
    <w:rPr>
      <w:i/>
      <w:iCs/>
      <w:sz w:val="22"/>
      <w:szCs w:val="20"/>
    </w:rPr>
  </w:style>
  <w:style w:type="paragraph" w:customStyle="1" w:styleId="H3">
    <w:name w:val="H3"/>
    <w:basedOn w:val="Normal"/>
    <w:next w:val="Normal"/>
    <w:uiPriority w:val="99"/>
    <w:rsid w:val="008A534C"/>
    <w:pPr>
      <w:keepNext/>
      <w:autoSpaceDE w:val="0"/>
      <w:autoSpaceDN w:val="0"/>
      <w:adjustRightInd w:val="0"/>
      <w:spacing w:before="100" w:after="100"/>
      <w:outlineLvl w:val="3"/>
    </w:pPr>
    <w:rPr>
      <w:b/>
      <w:bCs/>
      <w:sz w:val="28"/>
      <w:szCs w:val="28"/>
      <w:lang w:eastAsia="en-GB"/>
    </w:rPr>
  </w:style>
  <w:style w:type="paragraph" w:styleId="Revision">
    <w:name w:val="Revision"/>
    <w:hidden/>
    <w:uiPriority w:val="99"/>
    <w:semiHidden/>
    <w:rsid w:val="008A534C"/>
    <w:pPr>
      <w:spacing w:after="0" w:line="240" w:lineRule="auto"/>
    </w:pPr>
    <w:rPr>
      <w:rFonts w:ascii="Times New Roman" w:eastAsia="Times New Roman" w:hAnsi="Times New Roman" w:cs="Times New Roman"/>
      <w:sz w:val="24"/>
      <w:szCs w:val="24"/>
    </w:rPr>
  </w:style>
  <w:style w:type="paragraph" w:customStyle="1" w:styleId="LRIGTABLEHEADER0">
    <w:name w:val="LRIG TABLE HEADER"/>
    <w:basedOn w:val="Normal"/>
    <w:qFormat/>
    <w:rsid w:val="008A534C"/>
    <w:pPr>
      <w:keepNext/>
      <w:spacing w:before="40" w:after="40"/>
    </w:pPr>
    <w:rPr>
      <w:rFonts w:ascii="Arial" w:hAnsi="Arial" w:cs="Arial"/>
      <w:b/>
      <w:sz w:val="20"/>
      <w:szCs w:val="20"/>
    </w:rPr>
  </w:style>
  <w:style w:type="table" w:customStyle="1" w:styleId="TableGrid1">
    <w:name w:val="Table Grid1"/>
    <w:basedOn w:val="TableNormal"/>
    <w:next w:val="TableGrid"/>
    <w:rsid w:val="008A534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aliases w:val="Titles"/>
    <w:basedOn w:val="DefaultParagraphFont"/>
    <w:uiPriority w:val="19"/>
    <w:qFormat/>
    <w:rsid w:val="008A534C"/>
    <w:rPr>
      <w:rFonts w:ascii="Times New Roman" w:hAnsi="Times New Roman"/>
      <w:i/>
      <w:iCs/>
      <w:color w:val="auto"/>
      <w:sz w:val="24"/>
    </w:rPr>
  </w:style>
  <w:style w:type="paragraph" w:styleId="PlainText">
    <w:name w:val="Plain Text"/>
    <w:basedOn w:val="Normal"/>
    <w:link w:val="PlainTextChar"/>
    <w:uiPriority w:val="99"/>
    <w:unhideWhenUsed/>
    <w:rsid w:val="008A534C"/>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A534C"/>
    <w:rPr>
      <w:rFonts w:ascii="Consolas" w:hAnsi="Consolas" w:cs="Consolas"/>
      <w:sz w:val="21"/>
      <w:szCs w:val="21"/>
    </w:rPr>
  </w:style>
  <w:style w:type="paragraph" w:styleId="BodyText2">
    <w:name w:val="Body Text 2"/>
    <w:basedOn w:val="Normal"/>
    <w:link w:val="BodyText2Char"/>
    <w:uiPriority w:val="99"/>
    <w:rsid w:val="008A534C"/>
    <w:pPr>
      <w:spacing w:line="480" w:lineRule="auto"/>
      <w:jc w:val="both"/>
    </w:pPr>
    <w:rPr>
      <w:sz w:val="22"/>
    </w:rPr>
  </w:style>
  <w:style w:type="character" w:customStyle="1" w:styleId="BodyText2Char">
    <w:name w:val="Body Text 2 Char"/>
    <w:basedOn w:val="DefaultParagraphFont"/>
    <w:link w:val="BodyText2"/>
    <w:uiPriority w:val="99"/>
    <w:rsid w:val="008A534C"/>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8A534C"/>
    <w:rPr>
      <w:sz w:val="20"/>
      <w:szCs w:val="20"/>
    </w:rPr>
  </w:style>
  <w:style w:type="character" w:customStyle="1" w:styleId="FootnoteTextChar">
    <w:name w:val="Footnote Text Char"/>
    <w:basedOn w:val="DefaultParagraphFont"/>
    <w:link w:val="FootnoteText"/>
    <w:uiPriority w:val="99"/>
    <w:rsid w:val="008A53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534C"/>
    <w:rPr>
      <w:vertAlign w:val="superscript"/>
    </w:rPr>
  </w:style>
  <w:style w:type="paragraph" w:customStyle="1" w:styleId="LRIGFOOTER0">
    <w:name w:val="LRIG FOOTER"/>
    <w:basedOn w:val="Normal"/>
    <w:qFormat/>
    <w:rsid w:val="008A534C"/>
    <w:pPr>
      <w:tabs>
        <w:tab w:val="center" w:pos="4153"/>
        <w:tab w:val="right" w:pos="8306"/>
      </w:tabs>
      <w:jc w:val="right"/>
    </w:pPr>
    <w:rPr>
      <w:rFonts w:ascii="Arial" w:hAnsi="Arial" w:cs="Arial"/>
      <w:sz w:val="16"/>
      <w:szCs w:val="16"/>
    </w:rPr>
  </w:style>
  <w:style w:type="paragraph" w:customStyle="1" w:styleId="EndNoteBibliographyTitle">
    <w:name w:val="EndNote Bibliography Title"/>
    <w:basedOn w:val="Normal"/>
    <w:link w:val="EndNoteBibliographyTitleChar"/>
    <w:rsid w:val="008A534C"/>
    <w:pPr>
      <w:jc w:val="center"/>
    </w:pPr>
    <w:rPr>
      <w:noProof/>
      <w:lang w:val="en-US"/>
    </w:rPr>
  </w:style>
  <w:style w:type="character" w:customStyle="1" w:styleId="EndNoteBibliographyTitleChar">
    <w:name w:val="EndNote Bibliography Title Char"/>
    <w:basedOn w:val="DefaultParagraphFont"/>
    <w:link w:val="EndNoteBibliographyTitle"/>
    <w:rsid w:val="008A534C"/>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8A534C"/>
    <w:rPr>
      <w:noProof/>
      <w:lang w:val="en-US"/>
    </w:rPr>
  </w:style>
  <w:style w:type="character" w:customStyle="1" w:styleId="EndNoteBibliographyChar">
    <w:name w:val="EndNote Bibliography Char"/>
    <w:basedOn w:val="DefaultParagraphFont"/>
    <w:link w:val="EndNoteBibliography"/>
    <w:rsid w:val="008A53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509">
      <w:bodyDiv w:val="1"/>
      <w:marLeft w:val="0"/>
      <w:marRight w:val="0"/>
      <w:marTop w:val="0"/>
      <w:marBottom w:val="0"/>
      <w:divBdr>
        <w:top w:val="none" w:sz="0" w:space="0" w:color="auto"/>
        <w:left w:val="none" w:sz="0" w:space="0" w:color="auto"/>
        <w:bottom w:val="none" w:sz="0" w:space="0" w:color="auto"/>
        <w:right w:val="none" w:sz="0" w:space="0" w:color="auto"/>
      </w:divBdr>
    </w:div>
    <w:div w:id="164175476">
      <w:bodyDiv w:val="1"/>
      <w:marLeft w:val="0"/>
      <w:marRight w:val="0"/>
      <w:marTop w:val="0"/>
      <w:marBottom w:val="0"/>
      <w:divBdr>
        <w:top w:val="none" w:sz="0" w:space="0" w:color="auto"/>
        <w:left w:val="none" w:sz="0" w:space="0" w:color="auto"/>
        <w:bottom w:val="none" w:sz="0" w:space="0" w:color="auto"/>
        <w:right w:val="none" w:sz="0" w:space="0" w:color="auto"/>
      </w:divBdr>
    </w:div>
    <w:div w:id="546645264">
      <w:bodyDiv w:val="1"/>
      <w:marLeft w:val="0"/>
      <w:marRight w:val="0"/>
      <w:marTop w:val="0"/>
      <w:marBottom w:val="0"/>
      <w:divBdr>
        <w:top w:val="none" w:sz="0" w:space="0" w:color="auto"/>
        <w:left w:val="none" w:sz="0" w:space="0" w:color="auto"/>
        <w:bottom w:val="none" w:sz="0" w:space="0" w:color="auto"/>
        <w:right w:val="none" w:sz="0" w:space="0" w:color="auto"/>
      </w:divBdr>
    </w:div>
    <w:div w:id="998264582">
      <w:bodyDiv w:val="1"/>
      <w:marLeft w:val="0"/>
      <w:marRight w:val="0"/>
      <w:marTop w:val="0"/>
      <w:marBottom w:val="0"/>
      <w:divBdr>
        <w:top w:val="none" w:sz="0" w:space="0" w:color="auto"/>
        <w:left w:val="none" w:sz="0" w:space="0" w:color="auto"/>
        <w:bottom w:val="none" w:sz="0" w:space="0" w:color="auto"/>
        <w:right w:val="none" w:sz="0" w:space="0" w:color="auto"/>
      </w:divBdr>
    </w:div>
    <w:div w:id="1099333004">
      <w:bodyDiv w:val="1"/>
      <w:marLeft w:val="0"/>
      <w:marRight w:val="0"/>
      <w:marTop w:val="0"/>
      <w:marBottom w:val="0"/>
      <w:divBdr>
        <w:top w:val="none" w:sz="0" w:space="0" w:color="auto"/>
        <w:left w:val="none" w:sz="0" w:space="0" w:color="auto"/>
        <w:bottom w:val="none" w:sz="0" w:space="0" w:color="auto"/>
        <w:right w:val="none" w:sz="0" w:space="0" w:color="auto"/>
      </w:divBdr>
    </w:div>
    <w:div w:id="17770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3923B4-7CCA-4B3D-93F4-A38AA79E48D5}"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ACE8DB0-E5B9-447D-9C76-4DCB56DD2FBB}">
      <dgm:prSet phldrT="[Text]"/>
      <dgm:spPr/>
      <dgm:t>
        <a:bodyPr/>
        <a:lstStyle/>
        <a:p>
          <a:r>
            <a:rPr lang="en-GB"/>
            <a:t>Total EI </a:t>
          </a:r>
        </a:p>
      </dgm:t>
    </dgm:pt>
    <dgm:pt modelId="{32B0F91F-8030-4EE5-B480-28A90ECD0543}" type="parTrans" cxnId="{E0343824-890A-433C-9365-FC7766CDAE8B}">
      <dgm:prSet/>
      <dgm:spPr/>
      <dgm:t>
        <a:bodyPr/>
        <a:lstStyle/>
        <a:p>
          <a:endParaRPr lang="en-GB"/>
        </a:p>
      </dgm:t>
    </dgm:pt>
    <dgm:pt modelId="{3F3105AF-5BD9-4B30-88E9-BAA524270607}" type="sibTrans" cxnId="{E0343824-890A-433C-9365-FC7766CDAE8B}">
      <dgm:prSet/>
      <dgm:spPr/>
      <dgm:t>
        <a:bodyPr/>
        <a:lstStyle/>
        <a:p>
          <a:endParaRPr lang="en-GB"/>
        </a:p>
      </dgm:t>
    </dgm:pt>
    <dgm:pt modelId="{FC420025-8D31-4D45-879E-880FDFFD44EF}">
      <dgm:prSet phldrT="[Text]"/>
      <dgm:spPr/>
      <dgm:t>
        <a:bodyPr/>
        <a:lstStyle/>
        <a:p>
          <a:r>
            <a:rPr lang="en-GB"/>
            <a:t>Experiental EI </a:t>
          </a:r>
        </a:p>
      </dgm:t>
    </dgm:pt>
    <dgm:pt modelId="{260BA80F-4454-41E7-925F-A90E365DDB31}" type="parTrans" cxnId="{33D5EEBB-CB19-4B55-9613-954857316F76}">
      <dgm:prSet/>
      <dgm:spPr/>
      <dgm:t>
        <a:bodyPr/>
        <a:lstStyle/>
        <a:p>
          <a:endParaRPr lang="en-GB"/>
        </a:p>
      </dgm:t>
    </dgm:pt>
    <dgm:pt modelId="{120C63F3-47B5-4C97-8C9A-96A0D70B58AF}" type="sibTrans" cxnId="{33D5EEBB-CB19-4B55-9613-954857316F76}">
      <dgm:prSet/>
      <dgm:spPr/>
      <dgm:t>
        <a:bodyPr/>
        <a:lstStyle/>
        <a:p>
          <a:endParaRPr lang="en-GB"/>
        </a:p>
      </dgm:t>
    </dgm:pt>
    <dgm:pt modelId="{C5689D0A-08EC-4017-B314-79F3CB7C84C4}">
      <dgm:prSet phldrT="[Text]"/>
      <dgm:spPr/>
      <dgm:t>
        <a:bodyPr/>
        <a:lstStyle/>
        <a:p>
          <a:r>
            <a:rPr lang="en-GB"/>
            <a:t>Perceiving emotions</a:t>
          </a:r>
        </a:p>
      </dgm:t>
    </dgm:pt>
    <dgm:pt modelId="{1A52A557-32FA-4DF2-ABE0-5BF97BAA472D}" type="parTrans" cxnId="{95647F7D-AF8B-45AB-B05D-BD7371CAAE3E}">
      <dgm:prSet/>
      <dgm:spPr/>
      <dgm:t>
        <a:bodyPr/>
        <a:lstStyle/>
        <a:p>
          <a:endParaRPr lang="en-GB"/>
        </a:p>
      </dgm:t>
    </dgm:pt>
    <dgm:pt modelId="{465CEF82-F538-4037-B7A5-D105F5B1EC82}" type="sibTrans" cxnId="{95647F7D-AF8B-45AB-B05D-BD7371CAAE3E}">
      <dgm:prSet/>
      <dgm:spPr/>
      <dgm:t>
        <a:bodyPr/>
        <a:lstStyle/>
        <a:p>
          <a:endParaRPr lang="en-GB"/>
        </a:p>
      </dgm:t>
    </dgm:pt>
    <dgm:pt modelId="{0CD55760-1707-47E9-99C3-4F020C1BA46B}">
      <dgm:prSet phldrT="[Text]"/>
      <dgm:spPr/>
      <dgm:t>
        <a:bodyPr/>
        <a:lstStyle/>
        <a:p>
          <a:r>
            <a:rPr lang="en-GB"/>
            <a:t>Facilitating thought</a:t>
          </a:r>
        </a:p>
      </dgm:t>
    </dgm:pt>
    <dgm:pt modelId="{E8A7B71B-12BA-4555-AFB1-09B1A0BF2FFF}" type="parTrans" cxnId="{6A0219EE-635E-4B6A-ADBB-15762E9A8C0D}">
      <dgm:prSet/>
      <dgm:spPr/>
      <dgm:t>
        <a:bodyPr/>
        <a:lstStyle/>
        <a:p>
          <a:endParaRPr lang="en-GB"/>
        </a:p>
      </dgm:t>
    </dgm:pt>
    <dgm:pt modelId="{E3F8EE14-7CB1-4CF5-A034-133EF2BDD2FE}" type="sibTrans" cxnId="{6A0219EE-635E-4B6A-ADBB-15762E9A8C0D}">
      <dgm:prSet/>
      <dgm:spPr/>
      <dgm:t>
        <a:bodyPr/>
        <a:lstStyle/>
        <a:p>
          <a:endParaRPr lang="en-GB"/>
        </a:p>
      </dgm:t>
    </dgm:pt>
    <dgm:pt modelId="{842EBD85-9525-45A0-B15A-D960AAFF51F4}">
      <dgm:prSet phldrT="[Text]"/>
      <dgm:spPr/>
      <dgm:t>
        <a:bodyPr/>
        <a:lstStyle/>
        <a:p>
          <a:r>
            <a:rPr lang="en-GB"/>
            <a:t>Strategic EI </a:t>
          </a:r>
        </a:p>
      </dgm:t>
    </dgm:pt>
    <dgm:pt modelId="{BF6EDBB5-16A9-4983-B15A-6FABF8C33787}" type="parTrans" cxnId="{89EB29BD-1DC9-4595-A558-B92E01D877FE}">
      <dgm:prSet/>
      <dgm:spPr/>
      <dgm:t>
        <a:bodyPr/>
        <a:lstStyle/>
        <a:p>
          <a:endParaRPr lang="en-GB"/>
        </a:p>
      </dgm:t>
    </dgm:pt>
    <dgm:pt modelId="{21958CDC-4741-45AA-B61D-5A519E440165}" type="sibTrans" cxnId="{89EB29BD-1DC9-4595-A558-B92E01D877FE}">
      <dgm:prSet/>
      <dgm:spPr/>
      <dgm:t>
        <a:bodyPr/>
        <a:lstStyle/>
        <a:p>
          <a:endParaRPr lang="en-GB"/>
        </a:p>
      </dgm:t>
    </dgm:pt>
    <dgm:pt modelId="{B2D5F204-E296-4371-A5F8-065BFF3358BC}">
      <dgm:prSet phldrT="[Text]"/>
      <dgm:spPr/>
      <dgm:t>
        <a:bodyPr/>
        <a:lstStyle/>
        <a:p>
          <a:r>
            <a:rPr lang="en-GB"/>
            <a:t>Managing emotions</a:t>
          </a:r>
        </a:p>
      </dgm:t>
    </dgm:pt>
    <dgm:pt modelId="{2242A2E9-9024-4110-BB00-4D63EB5E2580}" type="parTrans" cxnId="{38C6D6DF-C07A-4C7A-A83C-7093686B007C}">
      <dgm:prSet/>
      <dgm:spPr/>
      <dgm:t>
        <a:bodyPr/>
        <a:lstStyle/>
        <a:p>
          <a:endParaRPr lang="en-GB"/>
        </a:p>
      </dgm:t>
    </dgm:pt>
    <dgm:pt modelId="{C7FC14D5-BF43-4410-8479-3FE3855F1F0A}" type="sibTrans" cxnId="{38C6D6DF-C07A-4C7A-A83C-7093686B007C}">
      <dgm:prSet/>
      <dgm:spPr/>
      <dgm:t>
        <a:bodyPr/>
        <a:lstStyle/>
        <a:p>
          <a:endParaRPr lang="en-GB"/>
        </a:p>
      </dgm:t>
    </dgm:pt>
    <dgm:pt modelId="{EAA2E087-9410-473E-B609-FF1A7C529665}">
      <dgm:prSet phldrT="[Text]"/>
      <dgm:spPr/>
      <dgm:t>
        <a:bodyPr/>
        <a:lstStyle/>
        <a:p>
          <a:r>
            <a:rPr lang="en-GB"/>
            <a:t>Area scores</a:t>
          </a:r>
        </a:p>
      </dgm:t>
    </dgm:pt>
    <dgm:pt modelId="{27C00E22-4561-482C-B33B-BF0D40327E9E}" type="parTrans" cxnId="{7E76C1D1-A226-467E-8EDF-0CF7C63EBF7A}">
      <dgm:prSet/>
      <dgm:spPr/>
      <dgm:t>
        <a:bodyPr/>
        <a:lstStyle/>
        <a:p>
          <a:endParaRPr lang="en-GB"/>
        </a:p>
      </dgm:t>
    </dgm:pt>
    <dgm:pt modelId="{C2CEBE12-9C35-47DE-AC9F-F540031068BD}" type="sibTrans" cxnId="{7E76C1D1-A226-467E-8EDF-0CF7C63EBF7A}">
      <dgm:prSet/>
      <dgm:spPr/>
      <dgm:t>
        <a:bodyPr/>
        <a:lstStyle/>
        <a:p>
          <a:endParaRPr lang="en-GB"/>
        </a:p>
      </dgm:t>
    </dgm:pt>
    <dgm:pt modelId="{5661BF0B-3A8C-48C1-8685-FD8C60D9F719}">
      <dgm:prSet phldrT="[Text]"/>
      <dgm:spPr/>
      <dgm:t>
        <a:bodyPr/>
        <a:lstStyle/>
        <a:p>
          <a:r>
            <a:rPr lang="en-GB"/>
            <a:t>Branch scores</a:t>
          </a:r>
        </a:p>
      </dgm:t>
    </dgm:pt>
    <dgm:pt modelId="{2BD4C244-45F0-462C-8F78-E0C4CB7CE201}" type="parTrans" cxnId="{A7F48B89-6BB6-4D34-BB29-0EE6554D2B6E}">
      <dgm:prSet/>
      <dgm:spPr/>
      <dgm:t>
        <a:bodyPr/>
        <a:lstStyle/>
        <a:p>
          <a:endParaRPr lang="en-GB"/>
        </a:p>
      </dgm:t>
    </dgm:pt>
    <dgm:pt modelId="{39C25542-CE2D-465F-A693-49C49A292BB5}" type="sibTrans" cxnId="{A7F48B89-6BB6-4D34-BB29-0EE6554D2B6E}">
      <dgm:prSet/>
      <dgm:spPr/>
      <dgm:t>
        <a:bodyPr/>
        <a:lstStyle/>
        <a:p>
          <a:endParaRPr lang="en-GB"/>
        </a:p>
      </dgm:t>
    </dgm:pt>
    <dgm:pt modelId="{BC88495C-CCB3-4BB4-A778-8463C9DD5A4E}">
      <dgm:prSet/>
      <dgm:spPr/>
      <dgm:t>
        <a:bodyPr/>
        <a:lstStyle/>
        <a:p>
          <a:r>
            <a:rPr lang="en-GB"/>
            <a:t>E: Pictures</a:t>
          </a:r>
        </a:p>
      </dgm:t>
    </dgm:pt>
    <dgm:pt modelId="{CF3A5FFD-3791-4A4B-9803-A3B21D345E22}" type="parTrans" cxnId="{2C04743C-9722-44CC-851C-8D667590861E}">
      <dgm:prSet/>
      <dgm:spPr/>
      <dgm:t>
        <a:bodyPr/>
        <a:lstStyle/>
        <a:p>
          <a:endParaRPr lang="en-GB"/>
        </a:p>
      </dgm:t>
    </dgm:pt>
    <dgm:pt modelId="{21FC571D-4850-4979-8CFC-4C797EEC292D}" type="sibTrans" cxnId="{2C04743C-9722-44CC-851C-8D667590861E}">
      <dgm:prSet/>
      <dgm:spPr/>
      <dgm:t>
        <a:bodyPr/>
        <a:lstStyle/>
        <a:p>
          <a:endParaRPr lang="en-GB"/>
        </a:p>
      </dgm:t>
    </dgm:pt>
    <dgm:pt modelId="{88B0769F-4734-41E7-9201-0D6EF5868F38}">
      <dgm:prSet/>
      <dgm:spPr/>
      <dgm:t>
        <a:bodyPr/>
        <a:lstStyle/>
        <a:p>
          <a:r>
            <a:rPr lang="en-GB"/>
            <a:t>A: Faces</a:t>
          </a:r>
        </a:p>
      </dgm:t>
    </dgm:pt>
    <dgm:pt modelId="{9B753ADB-716B-4CE2-99C9-8558850DDE16}" type="parTrans" cxnId="{84517736-235C-499B-9441-241FCD4958D4}">
      <dgm:prSet/>
      <dgm:spPr/>
      <dgm:t>
        <a:bodyPr/>
        <a:lstStyle/>
        <a:p>
          <a:endParaRPr lang="en-GB"/>
        </a:p>
      </dgm:t>
    </dgm:pt>
    <dgm:pt modelId="{0816C2D3-DEEA-49CA-A9FC-D3D3C17546CE}" type="sibTrans" cxnId="{84517736-235C-499B-9441-241FCD4958D4}">
      <dgm:prSet/>
      <dgm:spPr/>
      <dgm:t>
        <a:bodyPr/>
        <a:lstStyle/>
        <a:p>
          <a:endParaRPr lang="en-GB"/>
        </a:p>
      </dgm:t>
    </dgm:pt>
    <dgm:pt modelId="{74C73015-79D2-470C-A790-A3CAFB442064}">
      <dgm:prSet/>
      <dgm:spPr/>
      <dgm:t>
        <a:bodyPr/>
        <a:lstStyle/>
        <a:p>
          <a:r>
            <a:rPr lang="en-GB"/>
            <a:t>F: Facilitation</a:t>
          </a:r>
        </a:p>
      </dgm:t>
    </dgm:pt>
    <dgm:pt modelId="{745FB470-9030-4097-B9F5-A7C5B1B474AB}" type="parTrans" cxnId="{04C7B83E-77F8-4439-8F96-79A7AC222B74}">
      <dgm:prSet/>
      <dgm:spPr/>
      <dgm:t>
        <a:bodyPr/>
        <a:lstStyle/>
        <a:p>
          <a:endParaRPr lang="en-GB"/>
        </a:p>
      </dgm:t>
    </dgm:pt>
    <dgm:pt modelId="{ADF02D93-0E31-4E92-89C0-D7E3895C25F7}" type="sibTrans" cxnId="{04C7B83E-77F8-4439-8F96-79A7AC222B74}">
      <dgm:prSet/>
      <dgm:spPr/>
      <dgm:t>
        <a:bodyPr/>
        <a:lstStyle/>
        <a:p>
          <a:endParaRPr lang="en-GB"/>
        </a:p>
      </dgm:t>
    </dgm:pt>
    <dgm:pt modelId="{309675B2-E271-4259-97E0-055A4611487D}">
      <dgm:prSet/>
      <dgm:spPr/>
      <dgm:t>
        <a:bodyPr/>
        <a:lstStyle/>
        <a:p>
          <a:r>
            <a:rPr lang="en-GB"/>
            <a:t>B: Sensations</a:t>
          </a:r>
        </a:p>
      </dgm:t>
    </dgm:pt>
    <dgm:pt modelId="{E38C5972-4B31-49DE-9F59-6A3C2A6BDE37}" type="parTrans" cxnId="{AF9C8F06-B595-4A98-AA6F-DF6F551FD4B5}">
      <dgm:prSet/>
      <dgm:spPr/>
      <dgm:t>
        <a:bodyPr/>
        <a:lstStyle/>
        <a:p>
          <a:endParaRPr lang="en-GB"/>
        </a:p>
      </dgm:t>
    </dgm:pt>
    <dgm:pt modelId="{28EC408E-04D7-475E-804C-A740BFC32FD3}" type="sibTrans" cxnId="{AF9C8F06-B595-4A98-AA6F-DF6F551FD4B5}">
      <dgm:prSet/>
      <dgm:spPr/>
      <dgm:t>
        <a:bodyPr/>
        <a:lstStyle/>
        <a:p>
          <a:endParaRPr lang="en-GB"/>
        </a:p>
      </dgm:t>
    </dgm:pt>
    <dgm:pt modelId="{9F5DDE6B-AB8C-4ECF-998F-2B425D02EB31}">
      <dgm:prSet/>
      <dgm:spPr/>
      <dgm:t>
        <a:bodyPr/>
        <a:lstStyle/>
        <a:p>
          <a:r>
            <a:rPr lang="en-GB"/>
            <a:t>H: Emotional relations</a:t>
          </a:r>
        </a:p>
      </dgm:t>
    </dgm:pt>
    <dgm:pt modelId="{084D555C-CCE0-41BB-98DE-3755F33F65F3}" type="parTrans" cxnId="{B002F9BD-988A-4A88-93C2-18B7B7806745}">
      <dgm:prSet/>
      <dgm:spPr/>
      <dgm:t>
        <a:bodyPr/>
        <a:lstStyle/>
        <a:p>
          <a:endParaRPr lang="en-GB"/>
        </a:p>
      </dgm:t>
    </dgm:pt>
    <dgm:pt modelId="{044A647E-DFFB-4A81-AF36-D19ECF44D7A2}" type="sibTrans" cxnId="{B002F9BD-988A-4A88-93C2-18B7B7806745}">
      <dgm:prSet/>
      <dgm:spPr/>
      <dgm:t>
        <a:bodyPr/>
        <a:lstStyle/>
        <a:p>
          <a:endParaRPr lang="en-GB"/>
        </a:p>
      </dgm:t>
    </dgm:pt>
    <dgm:pt modelId="{34E8A695-0FFA-4A6A-95DB-F56F77F9E5F2}">
      <dgm:prSet/>
      <dgm:spPr/>
      <dgm:t>
        <a:bodyPr/>
        <a:lstStyle/>
        <a:p>
          <a:r>
            <a:rPr lang="en-GB"/>
            <a:t>Understanding emotions</a:t>
          </a:r>
        </a:p>
      </dgm:t>
    </dgm:pt>
    <dgm:pt modelId="{95C5FED7-B613-44A5-8678-C7CE331F6BC8}" type="parTrans" cxnId="{B1A5D773-422A-4D9D-B321-3DA06815ABAE}">
      <dgm:prSet/>
      <dgm:spPr/>
      <dgm:t>
        <a:bodyPr/>
        <a:lstStyle/>
        <a:p>
          <a:endParaRPr lang="en-GB"/>
        </a:p>
      </dgm:t>
    </dgm:pt>
    <dgm:pt modelId="{57CC9443-6F8B-4900-8632-18F4FF2FE792}" type="sibTrans" cxnId="{B1A5D773-422A-4D9D-B321-3DA06815ABAE}">
      <dgm:prSet/>
      <dgm:spPr/>
      <dgm:t>
        <a:bodyPr/>
        <a:lstStyle/>
        <a:p>
          <a:endParaRPr lang="en-GB"/>
        </a:p>
      </dgm:t>
    </dgm:pt>
    <dgm:pt modelId="{2083B33D-6398-4F7B-BC32-163F06071BC1}">
      <dgm:prSet/>
      <dgm:spPr/>
      <dgm:t>
        <a:bodyPr/>
        <a:lstStyle/>
        <a:p>
          <a:r>
            <a:rPr lang="en-GB"/>
            <a:t>D: Emotion management</a:t>
          </a:r>
        </a:p>
      </dgm:t>
    </dgm:pt>
    <dgm:pt modelId="{E3669061-F9C9-4719-AB88-0EEA4FA92B1A}" type="parTrans" cxnId="{CE2AA043-7A69-4086-9064-3DD00D6878BB}">
      <dgm:prSet/>
      <dgm:spPr/>
      <dgm:t>
        <a:bodyPr/>
        <a:lstStyle/>
        <a:p>
          <a:endParaRPr lang="en-GB"/>
        </a:p>
      </dgm:t>
    </dgm:pt>
    <dgm:pt modelId="{30151FAA-9CD4-488D-9D67-E63F7C79A361}" type="sibTrans" cxnId="{CE2AA043-7A69-4086-9064-3DD00D6878BB}">
      <dgm:prSet/>
      <dgm:spPr/>
      <dgm:t>
        <a:bodyPr/>
        <a:lstStyle/>
        <a:p>
          <a:endParaRPr lang="en-GB"/>
        </a:p>
      </dgm:t>
    </dgm:pt>
    <dgm:pt modelId="{5DEDCF6F-FB88-4387-9C77-DD7698AF37A5}">
      <dgm:prSet/>
      <dgm:spPr/>
      <dgm:t>
        <a:bodyPr/>
        <a:lstStyle/>
        <a:p>
          <a:r>
            <a:rPr lang="en-GB"/>
            <a:t>G: Changes</a:t>
          </a:r>
        </a:p>
      </dgm:t>
    </dgm:pt>
    <dgm:pt modelId="{2E8CC349-21B9-478A-8906-DBF3CC24D45E}" type="parTrans" cxnId="{883F52EE-57CA-45F0-9A51-8064680E9EA2}">
      <dgm:prSet/>
      <dgm:spPr/>
      <dgm:t>
        <a:bodyPr/>
        <a:lstStyle/>
        <a:p>
          <a:endParaRPr lang="en-GB"/>
        </a:p>
      </dgm:t>
    </dgm:pt>
    <dgm:pt modelId="{7A0DD89D-4287-4AD9-8352-DC2B0A3087AB}" type="sibTrans" cxnId="{883F52EE-57CA-45F0-9A51-8064680E9EA2}">
      <dgm:prSet/>
      <dgm:spPr/>
      <dgm:t>
        <a:bodyPr/>
        <a:lstStyle/>
        <a:p>
          <a:endParaRPr lang="en-GB"/>
        </a:p>
      </dgm:t>
    </dgm:pt>
    <dgm:pt modelId="{93B0B787-9013-49CB-ADB9-BA9CB5BB9621}">
      <dgm:prSet/>
      <dgm:spPr/>
      <dgm:t>
        <a:bodyPr/>
        <a:lstStyle/>
        <a:p>
          <a:r>
            <a:rPr lang="en-GB"/>
            <a:t>C: Blends</a:t>
          </a:r>
        </a:p>
      </dgm:t>
    </dgm:pt>
    <dgm:pt modelId="{99C6D688-19E6-4B49-974A-8624073824E2}" type="parTrans" cxnId="{D3A1A636-6764-45BA-AA48-017714026920}">
      <dgm:prSet/>
      <dgm:spPr/>
      <dgm:t>
        <a:bodyPr/>
        <a:lstStyle/>
        <a:p>
          <a:endParaRPr lang="en-GB"/>
        </a:p>
      </dgm:t>
    </dgm:pt>
    <dgm:pt modelId="{5844AEF0-A207-43A4-BFC8-04C3432962C6}" type="sibTrans" cxnId="{D3A1A636-6764-45BA-AA48-017714026920}">
      <dgm:prSet/>
      <dgm:spPr/>
      <dgm:t>
        <a:bodyPr/>
        <a:lstStyle/>
        <a:p>
          <a:endParaRPr lang="en-GB"/>
        </a:p>
      </dgm:t>
    </dgm:pt>
    <dgm:pt modelId="{19F2E910-4931-4658-95A1-DE56692CB726}">
      <dgm:prSet phldrT="[Text]"/>
      <dgm:spPr/>
      <dgm:t>
        <a:bodyPr/>
        <a:lstStyle/>
        <a:p>
          <a:r>
            <a:rPr lang="en-GB"/>
            <a:t>Task scores</a:t>
          </a:r>
        </a:p>
      </dgm:t>
    </dgm:pt>
    <dgm:pt modelId="{6FDB6EA7-53A5-409F-BAF1-9D809B21D22C}" type="sibTrans" cxnId="{12BEE178-F09B-4BA0-B563-DFB8666688CC}">
      <dgm:prSet/>
      <dgm:spPr/>
      <dgm:t>
        <a:bodyPr/>
        <a:lstStyle/>
        <a:p>
          <a:endParaRPr lang="en-GB"/>
        </a:p>
      </dgm:t>
    </dgm:pt>
    <dgm:pt modelId="{2E965883-E065-4175-98A3-C4449A53408A}" type="parTrans" cxnId="{12BEE178-F09B-4BA0-B563-DFB8666688CC}">
      <dgm:prSet/>
      <dgm:spPr/>
      <dgm:t>
        <a:bodyPr/>
        <a:lstStyle/>
        <a:p>
          <a:endParaRPr lang="en-GB"/>
        </a:p>
      </dgm:t>
    </dgm:pt>
    <dgm:pt modelId="{E52A6DA1-2644-41C5-809A-87905502EB38}">
      <dgm:prSet phldrT="[Text]"/>
      <dgm:spPr/>
      <dgm:t>
        <a:bodyPr/>
        <a:lstStyle/>
        <a:p>
          <a:r>
            <a:rPr lang="en-GB"/>
            <a:t>Total score</a:t>
          </a:r>
        </a:p>
      </dgm:t>
    </dgm:pt>
    <dgm:pt modelId="{59730253-9663-417E-97CE-FE0F9DE696A5}" type="sibTrans" cxnId="{C84120B6-0E22-4F65-9F64-F1074676EEA2}">
      <dgm:prSet/>
      <dgm:spPr/>
      <dgm:t>
        <a:bodyPr/>
        <a:lstStyle/>
        <a:p>
          <a:endParaRPr lang="en-GB"/>
        </a:p>
      </dgm:t>
    </dgm:pt>
    <dgm:pt modelId="{AC08DA3A-92FE-4FAA-8974-7293E321E5D1}" type="parTrans" cxnId="{C84120B6-0E22-4F65-9F64-F1074676EEA2}">
      <dgm:prSet/>
      <dgm:spPr/>
      <dgm:t>
        <a:bodyPr/>
        <a:lstStyle/>
        <a:p>
          <a:endParaRPr lang="en-GB"/>
        </a:p>
      </dgm:t>
    </dgm:pt>
    <dgm:pt modelId="{A5D0F7F9-4686-4EF8-BB5C-3388B2E6FA4E}" type="pres">
      <dgm:prSet presAssocID="{6B3923B4-7CCA-4B3D-93F4-A38AA79E48D5}" presName="mainComposite" presStyleCnt="0">
        <dgm:presLayoutVars>
          <dgm:chPref val="1"/>
          <dgm:dir/>
          <dgm:animOne val="branch"/>
          <dgm:animLvl val="lvl"/>
          <dgm:resizeHandles val="exact"/>
        </dgm:presLayoutVars>
      </dgm:prSet>
      <dgm:spPr/>
      <dgm:t>
        <a:bodyPr/>
        <a:lstStyle/>
        <a:p>
          <a:endParaRPr lang="en-GB"/>
        </a:p>
      </dgm:t>
    </dgm:pt>
    <dgm:pt modelId="{3ACF111F-28D3-49F0-B9BA-FB8BC4FA7CE0}" type="pres">
      <dgm:prSet presAssocID="{6B3923B4-7CCA-4B3D-93F4-A38AA79E48D5}" presName="hierFlow" presStyleCnt="0"/>
      <dgm:spPr/>
    </dgm:pt>
    <dgm:pt modelId="{B0B7E751-634F-4ABD-915A-CFC00FAA74D4}" type="pres">
      <dgm:prSet presAssocID="{6B3923B4-7CCA-4B3D-93F4-A38AA79E48D5}" presName="firstBuf" presStyleCnt="0"/>
      <dgm:spPr/>
    </dgm:pt>
    <dgm:pt modelId="{35751292-B6FD-4D94-8E76-B46314D8B3A1}" type="pres">
      <dgm:prSet presAssocID="{6B3923B4-7CCA-4B3D-93F4-A38AA79E48D5}" presName="hierChild1" presStyleCnt="0">
        <dgm:presLayoutVars>
          <dgm:chPref val="1"/>
          <dgm:animOne val="branch"/>
          <dgm:animLvl val="lvl"/>
        </dgm:presLayoutVars>
      </dgm:prSet>
      <dgm:spPr/>
    </dgm:pt>
    <dgm:pt modelId="{F44ECA3B-4EAB-4415-8162-9195E3CEAB3C}" type="pres">
      <dgm:prSet presAssocID="{FACE8DB0-E5B9-447D-9C76-4DCB56DD2FBB}" presName="Name14" presStyleCnt="0"/>
      <dgm:spPr/>
    </dgm:pt>
    <dgm:pt modelId="{B093AEBA-9C40-4E26-94E0-85843A4C5CA2}" type="pres">
      <dgm:prSet presAssocID="{FACE8DB0-E5B9-447D-9C76-4DCB56DD2FBB}" presName="level1Shape" presStyleLbl="node0" presStyleIdx="0" presStyleCnt="1">
        <dgm:presLayoutVars>
          <dgm:chPref val="3"/>
        </dgm:presLayoutVars>
      </dgm:prSet>
      <dgm:spPr/>
      <dgm:t>
        <a:bodyPr/>
        <a:lstStyle/>
        <a:p>
          <a:endParaRPr lang="en-GB"/>
        </a:p>
      </dgm:t>
    </dgm:pt>
    <dgm:pt modelId="{A72E14FC-03E9-421D-A4BA-CF71AC80A788}" type="pres">
      <dgm:prSet presAssocID="{FACE8DB0-E5B9-447D-9C76-4DCB56DD2FBB}" presName="hierChild2" presStyleCnt="0"/>
      <dgm:spPr/>
    </dgm:pt>
    <dgm:pt modelId="{47595094-6659-4657-AE03-5106FDA16379}" type="pres">
      <dgm:prSet presAssocID="{260BA80F-4454-41E7-925F-A90E365DDB31}" presName="Name19" presStyleLbl="parChTrans1D2" presStyleIdx="0" presStyleCnt="2"/>
      <dgm:spPr/>
      <dgm:t>
        <a:bodyPr/>
        <a:lstStyle/>
        <a:p>
          <a:endParaRPr lang="en-GB"/>
        </a:p>
      </dgm:t>
    </dgm:pt>
    <dgm:pt modelId="{92AD4DF9-FAB9-44DB-B7B5-F7C3C264E3C4}" type="pres">
      <dgm:prSet presAssocID="{FC420025-8D31-4D45-879E-880FDFFD44EF}" presName="Name21" presStyleCnt="0"/>
      <dgm:spPr/>
    </dgm:pt>
    <dgm:pt modelId="{1A13656C-203E-4919-BDA3-A08A25A981D0}" type="pres">
      <dgm:prSet presAssocID="{FC420025-8D31-4D45-879E-880FDFFD44EF}" presName="level2Shape" presStyleLbl="node2" presStyleIdx="0" presStyleCnt="2"/>
      <dgm:spPr/>
      <dgm:t>
        <a:bodyPr/>
        <a:lstStyle/>
        <a:p>
          <a:endParaRPr lang="en-GB"/>
        </a:p>
      </dgm:t>
    </dgm:pt>
    <dgm:pt modelId="{B112BE35-7599-4C19-8D1C-115B20D92774}" type="pres">
      <dgm:prSet presAssocID="{FC420025-8D31-4D45-879E-880FDFFD44EF}" presName="hierChild3" presStyleCnt="0"/>
      <dgm:spPr/>
    </dgm:pt>
    <dgm:pt modelId="{9E44CC36-1F7B-49BC-B976-EFBDC6952DA9}" type="pres">
      <dgm:prSet presAssocID="{1A52A557-32FA-4DF2-ABE0-5BF97BAA472D}" presName="Name19" presStyleLbl="parChTrans1D3" presStyleIdx="0" presStyleCnt="4"/>
      <dgm:spPr/>
      <dgm:t>
        <a:bodyPr/>
        <a:lstStyle/>
        <a:p>
          <a:endParaRPr lang="en-GB"/>
        </a:p>
      </dgm:t>
    </dgm:pt>
    <dgm:pt modelId="{2129C37B-6B3E-4A92-8367-CD56E194822C}" type="pres">
      <dgm:prSet presAssocID="{C5689D0A-08EC-4017-B314-79F3CB7C84C4}" presName="Name21" presStyleCnt="0"/>
      <dgm:spPr/>
    </dgm:pt>
    <dgm:pt modelId="{1A0D5C58-E891-4071-9AE0-61FB51E4E1BC}" type="pres">
      <dgm:prSet presAssocID="{C5689D0A-08EC-4017-B314-79F3CB7C84C4}" presName="level2Shape" presStyleLbl="node3" presStyleIdx="0" presStyleCnt="4"/>
      <dgm:spPr/>
      <dgm:t>
        <a:bodyPr/>
        <a:lstStyle/>
        <a:p>
          <a:endParaRPr lang="en-GB"/>
        </a:p>
      </dgm:t>
    </dgm:pt>
    <dgm:pt modelId="{82007CEC-714B-48B5-8328-BCA5E440A718}" type="pres">
      <dgm:prSet presAssocID="{C5689D0A-08EC-4017-B314-79F3CB7C84C4}" presName="hierChild3" presStyleCnt="0"/>
      <dgm:spPr/>
    </dgm:pt>
    <dgm:pt modelId="{6C138518-14AD-41F1-8BBD-FEF84B1F96FB}" type="pres">
      <dgm:prSet presAssocID="{9B753ADB-716B-4CE2-99C9-8558850DDE16}" presName="Name19" presStyleLbl="parChTrans1D4" presStyleIdx="0" presStyleCnt="8"/>
      <dgm:spPr/>
      <dgm:t>
        <a:bodyPr/>
        <a:lstStyle/>
        <a:p>
          <a:endParaRPr lang="en-GB"/>
        </a:p>
      </dgm:t>
    </dgm:pt>
    <dgm:pt modelId="{A65E76CF-EA5F-4EC0-86DF-0E52882BF37D}" type="pres">
      <dgm:prSet presAssocID="{88B0769F-4734-41E7-9201-0D6EF5868F38}" presName="Name21" presStyleCnt="0"/>
      <dgm:spPr/>
    </dgm:pt>
    <dgm:pt modelId="{254B8FFE-0245-4876-9263-53B5AA907379}" type="pres">
      <dgm:prSet presAssocID="{88B0769F-4734-41E7-9201-0D6EF5868F38}" presName="level2Shape" presStyleLbl="node4" presStyleIdx="0" presStyleCnt="8"/>
      <dgm:spPr/>
      <dgm:t>
        <a:bodyPr/>
        <a:lstStyle/>
        <a:p>
          <a:endParaRPr lang="en-GB"/>
        </a:p>
      </dgm:t>
    </dgm:pt>
    <dgm:pt modelId="{403DAD94-FB11-4978-A3CC-57C16493163A}" type="pres">
      <dgm:prSet presAssocID="{88B0769F-4734-41E7-9201-0D6EF5868F38}" presName="hierChild3" presStyleCnt="0"/>
      <dgm:spPr/>
    </dgm:pt>
    <dgm:pt modelId="{8A9C8E08-C34F-41DE-A21E-4BC8141CEE08}" type="pres">
      <dgm:prSet presAssocID="{CF3A5FFD-3791-4A4B-9803-A3B21D345E22}" presName="Name19" presStyleLbl="parChTrans1D4" presStyleIdx="1" presStyleCnt="8"/>
      <dgm:spPr/>
      <dgm:t>
        <a:bodyPr/>
        <a:lstStyle/>
        <a:p>
          <a:endParaRPr lang="en-GB"/>
        </a:p>
      </dgm:t>
    </dgm:pt>
    <dgm:pt modelId="{09149BFD-0AF4-4AB0-9648-E6658236D6A1}" type="pres">
      <dgm:prSet presAssocID="{BC88495C-CCB3-4BB4-A778-8463C9DD5A4E}" presName="Name21" presStyleCnt="0"/>
      <dgm:spPr/>
    </dgm:pt>
    <dgm:pt modelId="{BDB94807-1A28-4202-A16C-BB4AB6154DA4}" type="pres">
      <dgm:prSet presAssocID="{BC88495C-CCB3-4BB4-A778-8463C9DD5A4E}" presName="level2Shape" presStyleLbl="node4" presStyleIdx="1" presStyleCnt="8"/>
      <dgm:spPr/>
      <dgm:t>
        <a:bodyPr/>
        <a:lstStyle/>
        <a:p>
          <a:endParaRPr lang="en-GB"/>
        </a:p>
      </dgm:t>
    </dgm:pt>
    <dgm:pt modelId="{54352CF8-90BE-4C07-B5B6-22C24B42E559}" type="pres">
      <dgm:prSet presAssocID="{BC88495C-CCB3-4BB4-A778-8463C9DD5A4E}" presName="hierChild3" presStyleCnt="0"/>
      <dgm:spPr/>
    </dgm:pt>
    <dgm:pt modelId="{81526435-5EAF-495E-9AB4-1D8D337294ED}" type="pres">
      <dgm:prSet presAssocID="{E8A7B71B-12BA-4555-AFB1-09B1A0BF2FFF}" presName="Name19" presStyleLbl="parChTrans1D3" presStyleIdx="1" presStyleCnt="4"/>
      <dgm:spPr/>
      <dgm:t>
        <a:bodyPr/>
        <a:lstStyle/>
        <a:p>
          <a:endParaRPr lang="en-GB"/>
        </a:p>
      </dgm:t>
    </dgm:pt>
    <dgm:pt modelId="{9573B774-08D9-43E7-80F5-55FBC883B814}" type="pres">
      <dgm:prSet presAssocID="{0CD55760-1707-47E9-99C3-4F020C1BA46B}" presName="Name21" presStyleCnt="0"/>
      <dgm:spPr/>
    </dgm:pt>
    <dgm:pt modelId="{A2A2E297-8B6F-4DAE-B049-15BBBFF37105}" type="pres">
      <dgm:prSet presAssocID="{0CD55760-1707-47E9-99C3-4F020C1BA46B}" presName="level2Shape" presStyleLbl="node3" presStyleIdx="1" presStyleCnt="4"/>
      <dgm:spPr/>
      <dgm:t>
        <a:bodyPr/>
        <a:lstStyle/>
        <a:p>
          <a:endParaRPr lang="en-GB"/>
        </a:p>
      </dgm:t>
    </dgm:pt>
    <dgm:pt modelId="{82F7AF9E-5A6F-4F7C-B20F-B40D0D8D05FB}" type="pres">
      <dgm:prSet presAssocID="{0CD55760-1707-47E9-99C3-4F020C1BA46B}" presName="hierChild3" presStyleCnt="0"/>
      <dgm:spPr/>
    </dgm:pt>
    <dgm:pt modelId="{CDB3E7FB-59DE-4E49-B93D-964EBFF55A3A}" type="pres">
      <dgm:prSet presAssocID="{E38C5972-4B31-49DE-9F59-6A3C2A6BDE37}" presName="Name19" presStyleLbl="parChTrans1D4" presStyleIdx="2" presStyleCnt="8"/>
      <dgm:spPr/>
      <dgm:t>
        <a:bodyPr/>
        <a:lstStyle/>
        <a:p>
          <a:endParaRPr lang="en-GB"/>
        </a:p>
      </dgm:t>
    </dgm:pt>
    <dgm:pt modelId="{538BA175-6944-4641-BF00-3B7743255AAA}" type="pres">
      <dgm:prSet presAssocID="{309675B2-E271-4259-97E0-055A4611487D}" presName="Name21" presStyleCnt="0"/>
      <dgm:spPr/>
    </dgm:pt>
    <dgm:pt modelId="{6DAD22D8-92EB-4E9E-AB96-75313F9BEBD1}" type="pres">
      <dgm:prSet presAssocID="{309675B2-E271-4259-97E0-055A4611487D}" presName="level2Shape" presStyleLbl="node4" presStyleIdx="2" presStyleCnt="8"/>
      <dgm:spPr/>
      <dgm:t>
        <a:bodyPr/>
        <a:lstStyle/>
        <a:p>
          <a:endParaRPr lang="en-GB"/>
        </a:p>
      </dgm:t>
    </dgm:pt>
    <dgm:pt modelId="{0F3F5A08-92B0-49E7-80F7-FB5BB1687DC4}" type="pres">
      <dgm:prSet presAssocID="{309675B2-E271-4259-97E0-055A4611487D}" presName="hierChild3" presStyleCnt="0"/>
      <dgm:spPr/>
    </dgm:pt>
    <dgm:pt modelId="{A75A258A-E972-4EA1-A127-4249D87CFACE}" type="pres">
      <dgm:prSet presAssocID="{745FB470-9030-4097-B9F5-A7C5B1B474AB}" presName="Name19" presStyleLbl="parChTrans1D4" presStyleIdx="3" presStyleCnt="8"/>
      <dgm:spPr/>
      <dgm:t>
        <a:bodyPr/>
        <a:lstStyle/>
        <a:p>
          <a:endParaRPr lang="en-GB"/>
        </a:p>
      </dgm:t>
    </dgm:pt>
    <dgm:pt modelId="{B9D57BCF-93BC-4E46-9504-8785EAD4CF55}" type="pres">
      <dgm:prSet presAssocID="{74C73015-79D2-470C-A790-A3CAFB442064}" presName="Name21" presStyleCnt="0"/>
      <dgm:spPr/>
    </dgm:pt>
    <dgm:pt modelId="{9B3B289B-CCB2-49BA-9FA4-7B99C68F1FCF}" type="pres">
      <dgm:prSet presAssocID="{74C73015-79D2-470C-A790-A3CAFB442064}" presName="level2Shape" presStyleLbl="node4" presStyleIdx="3" presStyleCnt="8"/>
      <dgm:spPr/>
      <dgm:t>
        <a:bodyPr/>
        <a:lstStyle/>
        <a:p>
          <a:endParaRPr lang="en-GB"/>
        </a:p>
      </dgm:t>
    </dgm:pt>
    <dgm:pt modelId="{6B24BFE4-98DE-4159-8AD0-68AA59CF8BD4}" type="pres">
      <dgm:prSet presAssocID="{74C73015-79D2-470C-A790-A3CAFB442064}" presName="hierChild3" presStyleCnt="0"/>
      <dgm:spPr/>
    </dgm:pt>
    <dgm:pt modelId="{11A41D69-B683-48E3-B30E-DE1FE4D2DA0C}" type="pres">
      <dgm:prSet presAssocID="{BF6EDBB5-16A9-4983-B15A-6FABF8C33787}" presName="Name19" presStyleLbl="parChTrans1D2" presStyleIdx="1" presStyleCnt="2"/>
      <dgm:spPr/>
      <dgm:t>
        <a:bodyPr/>
        <a:lstStyle/>
        <a:p>
          <a:endParaRPr lang="en-GB"/>
        </a:p>
      </dgm:t>
    </dgm:pt>
    <dgm:pt modelId="{666AC130-D178-4E39-8FF2-06B9CB623844}" type="pres">
      <dgm:prSet presAssocID="{842EBD85-9525-45A0-B15A-D960AAFF51F4}" presName="Name21" presStyleCnt="0"/>
      <dgm:spPr/>
    </dgm:pt>
    <dgm:pt modelId="{90AFB0C5-3869-4824-9BE2-A1EC169E503D}" type="pres">
      <dgm:prSet presAssocID="{842EBD85-9525-45A0-B15A-D960AAFF51F4}" presName="level2Shape" presStyleLbl="node2" presStyleIdx="1" presStyleCnt="2"/>
      <dgm:spPr/>
      <dgm:t>
        <a:bodyPr/>
        <a:lstStyle/>
        <a:p>
          <a:endParaRPr lang="en-GB"/>
        </a:p>
      </dgm:t>
    </dgm:pt>
    <dgm:pt modelId="{E1B19AA2-3FBC-4FE5-BF64-97BD9472E30A}" type="pres">
      <dgm:prSet presAssocID="{842EBD85-9525-45A0-B15A-D960AAFF51F4}" presName="hierChild3" presStyleCnt="0"/>
      <dgm:spPr/>
    </dgm:pt>
    <dgm:pt modelId="{80D544A3-1799-426E-9FE7-E232F8490630}" type="pres">
      <dgm:prSet presAssocID="{95C5FED7-B613-44A5-8678-C7CE331F6BC8}" presName="Name19" presStyleLbl="parChTrans1D3" presStyleIdx="2" presStyleCnt="4"/>
      <dgm:spPr/>
      <dgm:t>
        <a:bodyPr/>
        <a:lstStyle/>
        <a:p>
          <a:endParaRPr lang="en-GB"/>
        </a:p>
      </dgm:t>
    </dgm:pt>
    <dgm:pt modelId="{6123281A-9FDC-4D27-9878-C70A68654B8E}" type="pres">
      <dgm:prSet presAssocID="{34E8A695-0FFA-4A6A-95DB-F56F77F9E5F2}" presName="Name21" presStyleCnt="0"/>
      <dgm:spPr/>
    </dgm:pt>
    <dgm:pt modelId="{431DEC51-4451-4C8E-BE6D-2574E3EFB9DF}" type="pres">
      <dgm:prSet presAssocID="{34E8A695-0FFA-4A6A-95DB-F56F77F9E5F2}" presName="level2Shape" presStyleLbl="node3" presStyleIdx="2" presStyleCnt="4"/>
      <dgm:spPr/>
      <dgm:t>
        <a:bodyPr/>
        <a:lstStyle/>
        <a:p>
          <a:endParaRPr lang="en-GB"/>
        </a:p>
      </dgm:t>
    </dgm:pt>
    <dgm:pt modelId="{470A40F9-B5D8-46A6-8B91-30226E6355D6}" type="pres">
      <dgm:prSet presAssocID="{34E8A695-0FFA-4A6A-95DB-F56F77F9E5F2}" presName="hierChild3" presStyleCnt="0"/>
      <dgm:spPr/>
    </dgm:pt>
    <dgm:pt modelId="{DF0765E9-DAD3-4109-9946-6478B4569ACF}" type="pres">
      <dgm:prSet presAssocID="{99C6D688-19E6-4B49-974A-8624073824E2}" presName="Name19" presStyleLbl="parChTrans1D4" presStyleIdx="4" presStyleCnt="8"/>
      <dgm:spPr/>
      <dgm:t>
        <a:bodyPr/>
        <a:lstStyle/>
        <a:p>
          <a:endParaRPr lang="en-GB"/>
        </a:p>
      </dgm:t>
    </dgm:pt>
    <dgm:pt modelId="{99FBC898-AB23-470A-938A-E6D3F9B64367}" type="pres">
      <dgm:prSet presAssocID="{93B0B787-9013-49CB-ADB9-BA9CB5BB9621}" presName="Name21" presStyleCnt="0"/>
      <dgm:spPr/>
    </dgm:pt>
    <dgm:pt modelId="{B46D46A5-4580-4A26-9876-A38C2A4CA421}" type="pres">
      <dgm:prSet presAssocID="{93B0B787-9013-49CB-ADB9-BA9CB5BB9621}" presName="level2Shape" presStyleLbl="node4" presStyleIdx="4" presStyleCnt="8"/>
      <dgm:spPr/>
      <dgm:t>
        <a:bodyPr/>
        <a:lstStyle/>
        <a:p>
          <a:endParaRPr lang="en-GB"/>
        </a:p>
      </dgm:t>
    </dgm:pt>
    <dgm:pt modelId="{CDF55425-1867-4D20-9440-C1FC2387FD4C}" type="pres">
      <dgm:prSet presAssocID="{93B0B787-9013-49CB-ADB9-BA9CB5BB9621}" presName="hierChild3" presStyleCnt="0"/>
      <dgm:spPr/>
    </dgm:pt>
    <dgm:pt modelId="{7F4C20EA-F1F8-481A-B60B-5A60BFF2CCD1}" type="pres">
      <dgm:prSet presAssocID="{2E8CC349-21B9-478A-8906-DBF3CC24D45E}" presName="Name19" presStyleLbl="parChTrans1D4" presStyleIdx="5" presStyleCnt="8"/>
      <dgm:spPr/>
      <dgm:t>
        <a:bodyPr/>
        <a:lstStyle/>
        <a:p>
          <a:endParaRPr lang="en-GB"/>
        </a:p>
      </dgm:t>
    </dgm:pt>
    <dgm:pt modelId="{8F375F4A-5700-4370-81EA-13C6479561FE}" type="pres">
      <dgm:prSet presAssocID="{5DEDCF6F-FB88-4387-9C77-DD7698AF37A5}" presName="Name21" presStyleCnt="0"/>
      <dgm:spPr/>
    </dgm:pt>
    <dgm:pt modelId="{D1B1ABB9-4E06-4049-9CFA-035F54D80BAE}" type="pres">
      <dgm:prSet presAssocID="{5DEDCF6F-FB88-4387-9C77-DD7698AF37A5}" presName="level2Shape" presStyleLbl="node4" presStyleIdx="5" presStyleCnt="8" custLinFactNeighborX="3207" custLinFactNeighborY="-1603"/>
      <dgm:spPr/>
      <dgm:t>
        <a:bodyPr/>
        <a:lstStyle/>
        <a:p>
          <a:endParaRPr lang="en-GB"/>
        </a:p>
      </dgm:t>
    </dgm:pt>
    <dgm:pt modelId="{70FF949C-887D-451F-A246-EE2A3F02362E}" type="pres">
      <dgm:prSet presAssocID="{5DEDCF6F-FB88-4387-9C77-DD7698AF37A5}" presName="hierChild3" presStyleCnt="0"/>
      <dgm:spPr/>
    </dgm:pt>
    <dgm:pt modelId="{5FB05E56-3A70-4CA4-9FD0-D1DFBC8A08E6}" type="pres">
      <dgm:prSet presAssocID="{2242A2E9-9024-4110-BB00-4D63EB5E2580}" presName="Name19" presStyleLbl="parChTrans1D3" presStyleIdx="3" presStyleCnt="4"/>
      <dgm:spPr/>
      <dgm:t>
        <a:bodyPr/>
        <a:lstStyle/>
        <a:p>
          <a:endParaRPr lang="en-GB"/>
        </a:p>
      </dgm:t>
    </dgm:pt>
    <dgm:pt modelId="{11CC8FBD-FFE8-4A29-AC0C-B47A7EB3EF45}" type="pres">
      <dgm:prSet presAssocID="{B2D5F204-E296-4371-A5F8-065BFF3358BC}" presName="Name21" presStyleCnt="0"/>
      <dgm:spPr/>
    </dgm:pt>
    <dgm:pt modelId="{D402361D-0270-4546-BC02-25F5FDCC189D}" type="pres">
      <dgm:prSet presAssocID="{B2D5F204-E296-4371-A5F8-065BFF3358BC}" presName="level2Shape" presStyleLbl="node3" presStyleIdx="3" presStyleCnt="4"/>
      <dgm:spPr/>
      <dgm:t>
        <a:bodyPr/>
        <a:lstStyle/>
        <a:p>
          <a:endParaRPr lang="en-GB"/>
        </a:p>
      </dgm:t>
    </dgm:pt>
    <dgm:pt modelId="{17D4DB52-91DA-4ADB-81B4-FBA6D07CA321}" type="pres">
      <dgm:prSet presAssocID="{B2D5F204-E296-4371-A5F8-065BFF3358BC}" presName="hierChild3" presStyleCnt="0"/>
      <dgm:spPr/>
    </dgm:pt>
    <dgm:pt modelId="{288A7924-B175-4C89-8DEA-0DB440C27E90}" type="pres">
      <dgm:prSet presAssocID="{E3669061-F9C9-4719-AB88-0EEA4FA92B1A}" presName="Name19" presStyleLbl="parChTrans1D4" presStyleIdx="6" presStyleCnt="8"/>
      <dgm:spPr/>
      <dgm:t>
        <a:bodyPr/>
        <a:lstStyle/>
        <a:p>
          <a:endParaRPr lang="en-GB"/>
        </a:p>
      </dgm:t>
    </dgm:pt>
    <dgm:pt modelId="{5B196D06-C8A9-477F-8C6C-4EB653752E11}" type="pres">
      <dgm:prSet presAssocID="{2083B33D-6398-4F7B-BC32-163F06071BC1}" presName="Name21" presStyleCnt="0"/>
      <dgm:spPr/>
    </dgm:pt>
    <dgm:pt modelId="{681A588B-F1E4-4E9D-BE42-9598B39F2788}" type="pres">
      <dgm:prSet presAssocID="{2083B33D-6398-4F7B-BC32-163F06071BC1}" presName="level2Shape" presStyleLbl="node4" presStyleIdx="6" presStyleCnt="8"/>
      <dgm:spPr/>
      <dgm:t>
        <a:bodyPr/>
        <a:lstStyle/>
        <a:p>
          <a:endParaRPr lang="en-GB"/>
        </a:p>
      </dgm:t>
    </dgm:pt>
    <dgm:pt modelId="{C0E3E68F-5EAA-41C3-A84B-0AD12D3E6687}" type="pres">
      <dgm:prSet presAssocID="{2083B33D-6398-4F7B-BC32-163F06071BC1}" presName="hierChild3" presStyleCnt="0"/>
      <dgm:spPr/>
    </dgm:pt>
    <dgm:pt modelId="{A8E8B6E1-B99A-4FA9-A48B-242215E695D7}" type="pres">
      <dgm:prSet presAssocID="{084D555C-CCE0-41BB-98DE-3755F33F65F3}" presName="Name19" presStyleLbl="parChTrans1D4" presStyleIdx="7" presStyleCnt="8"/>
      <dgm:spPr/>
      <dgm:t>
        <a:bodyPr/>
        <a:lstStyle/>
        <a:p>
          <a:endParaRPr lang="en-GB"/>
        </a:p>
      </dgm:t>
    </dgm:pt>
    <dgm:pt modelId="{6D7FBCA7-A97A-4734-997C-9DEF8F7BE2BD}" type="pres">
      <dgm:prSet presAssocID="{9F5DDE6B-AB8C-4ECF-998F-2B425D02EB31}" presName="Name21" presStyleCnt="0"/>
      <dgm:spPr/>
    </dgm:pt>
    <dgm:pt modelId="{6022CBEF-9A35-49D9-A9F4-39D96A9C5B9B}" type="pres">
      <dgm:prSet presAssocID="{9F5DDE6B-AB8C-4ECF-998F-2B425D02EB31}" presName="level2Shape" presStyleLbl="node4" presStyleIdx="7" presStyleCnt="8"/>
      <dgm:spPr/>
      <dgm:t>
        <a:bodyPr/>
        <a:lstStyle/>
        <a:p>
          <a:endParaRPr lang="en-GB"/>
        </a:p>
      </dgm:t>
    </dgm:pt>
    <dgm:pt modelId="{AC57FDBA-B398-47B2-88D0-814ECD307DDC}" type="pres">
      <dgm:prSet presAssocID="{9F5DDE6B-AB8C-4ECF-998F-2B425D02EB31}" presName="hierChild3" presStyleCnt="0"/>
      <dgm:spPr/>
    </dgm:pt>
    <dgm:pt modelId="{95DB4D4D-1328-4533-9E78-E93C9865E02D}" type="pres">
      <dgm:prSet presAssocID="{6B3923B4-7CCA-4B3D-93F4-A38AA79E48D5}" presName="bgShapesFlow" presStyleCnt="0"/>
      <dgm:spPr/>
    </dgm:pt>
    <dgm:pt modelId="{F8835597-39A5-4079-B117-0E90FEF700CE}" type="pres">
      <dgm:prSet presAssocID="{E52A6DA1-2644-41C5-809A-87905502EB38}" presName="rectComp" presStyleCnt="0"/>
      <dgm:spPr/>
    </dgm:pt>
    <dgm:pt modelId="{D14BCCA3-FBA2-4DFE-B12F-DE1C773D07D0}" type="pres">
      <dgm:prSet presAssocID="{E52A6DA1-2644-41C5-809A-87905502EB38}" presName="bgRect" presStyleLbl="bgShp" presStyleIdx="0" presStyleCnt="4"/>
      <dgm:spPr/>
      <dgm:t>
        <a:bodyPr/>
        <a:lstStyle/>
        <a:p>
          <a:endParaRPr lang="en-GB"/>
        </a:p>
      </dgm:t>
    </dgm:pt>
    <dgm:pt modelId="{AC7B3819-5D89-4E7D-BA1A-D04487AB7AC4}" type="pres">
      <dgm:prSet presAssocID="{E52A6DA1-2644-41C5-809A-87905502EB38}" presName="bgRectTx" presStyleLbl="bgShp" presStyleIdx="0" presStyleCnt="4">
        <dgm:presLayoutVars>
          <dgm:bulletEnabled val="1"/>
        </dgm:presLayoutVars>
      </dgm:prSet>
      <dgm:spPr/>
      <dgm:t>
        <a:bodyPr/>
        <a:lstStyle/>
        <a:p>
          <a:endParaRPr lang="en-GB"/>
        </a:p>
      </dgm:t>
    </dgm:pt>
    <dgm:pt modelId="{DE195EEB-47D4-4AF4-B326-B9B99B8AEACB}" type="pres">
      <dgm:prSet presAssocID="{E52A6DA1-2644-41C5-809A-87905502EB38}" presName="spComp" presStyleCnt="0"/>
      <dgm:spPr/>
    </dgm:pt>
    <dgm:pt modelId="{4C9D50A0-BC16-487B-A455-6A2079564FA3}" type="pres">
      <dgm:prSet presAssocID="{E52A6DA1-2644-41C5-809A-87905502EB38}" presName="vSp" presStyleCnt="0"/>
      <dgm:spPr/>
    </dgm:pt>
    <dgm:pt modelId="{C99F9D65-0EBE-4035-9C9F-96F87E750C9F}" type="pres">
      <dgm:prSet presAssocID="{EAA2E087-9410-473E-B609-FF1A7C529665}" presName="rectComp" presStyleCnt="0"/>
      <dgm:spPr/>
    </dgm:pt>
    <dgm:pt modelId="{CF4B08EE-B4F7-4F56-BB01-DC8D6FD0BBD0}" type="pres">
      <dgm:prSet presAssocID="{EAA2E087-9410-473E-B609-FF1A7C529665}" presName="bgRect" presStyleLbl="bgShp" presStyleIdx="1" presStyleCnt="4"/>
      <dgm:spPr/>
      <dgm:t>
        <a:bodyPr/>
        <a:lstStyle/>
        <a:p>
          <a:endParaRPr lang="en-GB"/>
        </a:p>
      </dgm:t>
    </dgm:pt>
    <dgm:pt modelId="{A4839C07-96ED-4517-96CD-D158E358BF20}" type="pres">
      <dgm:prSet presAssocID="{EAA2E087-9410-473E-B609-FF1A7C529665}" presName="bgRectTx" presStyleLbl="bgShp" presStyleIdx="1" presStyleCnt="4">
        <dgm:presLayoutVars>
          <dgm:bulletEnabled val="1"/>
        </dgm:presLayoutVars>
      </dgm:prSet>
      <dgm:spPr/>
      <dgm:t>
        <a:bodyPr/>
        <a:lstStyle/>
        <a:p>
          <a:endParaRPr lang="en-GB"/>
        </a:p>
      </dgm:t>
    </dgm:pt>
    <dgm:pt modelId="{7221526B-4DED-4F21-8AE7-0DD338E30E07}" type="pres">
      <dgm:prSet presAssocID="{EAA2E087-9410-473E-B609-FF1A7C529665}" presName="spComp" presStyleCnt="0"/>
      <dgm:spPr/>
    </dgm:pt>
    <dgm:pt modelId="{ECB3396D-851A-436A-B6B6-A1E598C09760}" type="pres">
      <dgm:prSet presAssocID="{EAA2E087-9410-473E-B609-FF1A7C529665}" presName="vSp" presStyleCnt="0"/>
      <dgm:spPr/>
    </dgm:pt>
    <dgm:pt modelId="{B67D9E89-61B9-4807-B02C-3EF6BB5DECF7}" type="pres">
      <dgm:prSet presAssocID="{5661BF0B-3A8C-48C1-8685-FD8C60D9F719}" presName="rectComp" presStyleCnt="0"/>
      <dgm:spPr/>
    </dgm:pt>
    <dgm:pt modelId="{5B1DEB13-8EB9-44A0-A38F-FD9BDBCE0F80}" type="pres">
      <dgm:prSet presAssocID="{5661BF0B-3A8C-48C1-8685-FD8C60D9F719}" presName="bgRect" presStyleLbl="bgShp" presStyleIdx="2" presStyleCnt="4"/>
      <dgm:spPr/>
      <dgm:t>
        <a:bodyPr/>
        <a:lstStyle/>
        <a:p>
          <a:endParaRPr lang="en-GB"/>
        </a:p>
      </dgm:t>
    </dgm:pt>
    <dgm:pt modelId="{BCBFE587-3E35-415C-A395-C494DEA8A6F0}" type="pres">
      <dgm:prSet presAssocID="{5661BF0B-3A8C-48C1-8685-FD8C60D9F719}" presName="bgRectTx" presStyleLbl="bgShp" presStyleIdx="2" presStyleCnt="4">
        <dgm:presLayoutVars>
          <dgm:bulletEnabled val="1"/>
        </dgm:presLayoutVars>
      </dgm:prSet>
      <dgm:spPr/>
      <dgm:t>
        <a:bodyPr/>
        <a:lstStyle/>
        <a:p>
          <a:endParaRPr lang="en-GB"/>
        </a:p>
      </dgm:t>
    </dgm:pt>
    <dgm:pt modelId="{02D4E180-6EBE-4048-BD67-40D6E27FC045}" type="pres">
      <dgm:prSet presAssocID="{5661BF0B-3A8C-48C1-8685-FD8C60D9F719}" presName="spComp" presStyleCnt="0"/>
      <dgm:spPr/>
    </dgm:pt>
    <dgm:pt modelId="{6AB7250C-3B8F-41CA-A278-6DBD045C837E}" type="pres">
      <dgm:prSet presAssocID="{5661BF0B-3A8C-48C1-8685-FD8C60D9F719}" presName="vSp" presStyleCnt="0"/>
      <dgm:spPr/>
    </dgm:pt>
    <dgm:pt modelId="{8BD6ED84-CE5C-4F58-AF27-08D35C5E141E}" type="pres">
      <dgm:prSet presAssocID="{19F2E910-4931-4658-95A1-DE56692CB726}" presName="rectComp" presStyleCnt="0"/>
      <dgm:spPr/>
    </dgm:pt>
    <dgm:pt modelId="{E12FC59A-991F-4AE7-B398-6D9BCF877549}" type="pres">
      <dgm:prSet presAssocID="{19F2E910-4931-4658-95A1-DE56692CB726}" presName="bgRect" presStyleLbl="bgShp" presStyleIdx="3" presStyleCnt="4"/>
      <dgm:spPr/>
      <dgm:t>
        <a:bodyPr/>
        <a:lstStyle/>
        <a:p>
          <a:endParaRPr lang="en-GB"/>
        </a:p>
      </dgm:t>
    </dgm:pt>
    <dgm:pt modelId="{77DDB2D9-A67B-4213-AE74-FAC7B06A3155}" type="pres">
      <dgm:prSet presAssocID="{19F2E910-4931-4658-95A1-DE56692CB726}" presName="bgRectTx" presStyleLbl="bgShp" presStyleIdx="3" presStyleCnt="4">
        <dgm:presLayoutVars>
          <dgm:bulletEnabled val="1"/>
        </dgm:presLayoutVars>
      </dgm:prSet>
      <dgm:spPr/>
      <dgm:t>
        <a:bodyPr/>
        <a:lstStyle/>
        <a:p>
          <a:endParaRPr lang="en-GB"/>
        </a:p>
      </dgm:t>
    </dgm:pt>
  </dgm:ptLst>
  <dgm:cxnLst>
    <dgm:cxn modelId="{880BCABD-B6CD-48A5-B859-590AEE067003}" type="presOf" srcId="{74C73015-79D2-470C-A790-A3CAFB442064}" destId="{9B3B289B-CCB2-49BA-9FA4-7B99C68F1FCF}" srcOrd="0" destOrd="0" presId="urn:microsoft.com/office/officeart/2005/8/layout/hierarchy6"/>
    <dgm:cxn modelId="{EF0903D5-F7F3-4377-9C8F-3F19EC94B059}" type="presOf" srcId="{99C6D688-19E6-4B49-974A-8624073824E2}" destId="{DF0765E9-DAD3-4109-9946-6478B4569ACF}" srcOrd="0" destOrd="0" presId="urn:microsoft.com/office/officeart/2005/8/layout/hierarchy6"/>
    <dgm:cxn modelId="{BCE70FA2-A4BB-46A0-B96C-74549E8A717F}" type="presOf" srcId="{95C5FED7-B613-44A5-8678-C7CE331F6BC8}" destId="{80D544A3-1799-426E-9FE7-E232F8490630}" srcOrd="0" destOrd="0" presId="urn:microsoft.com/office/officeart/2005/8/layout/hierarchy6"/>
    <dgm:cxn modelId="{A7F48B89-6BB6-4D34-BB29-0EE6554D2B6E}" srcId="{6B3923B4-7CCA-4B3D-93F4-A38AA79E48D5}" destId="{5661BF0B-3A8C-48C1-8685-FD8C60D9F719}" srcOrd="3" destOrd="0" parTransId="{2BD4C244-45F0-462C-8F78-E0C4CB7CE201}" sibTransId="{39C25542-CE2D-465F-A693-49C49A292BB5}"/>
    <dgm:cxn modelId="{F797EE9F-27F8-4B5E-B309-8070247E4E1B}" type="presOf" srcId="{BC88495C-CCB3-4BB4-A778-8463C9DD5A4E}" destId="{BDB94807-1A28-4202-A16C-BB4AB6154DA4}" srcOrd="0" destOrd="0" presId="urn:microsoft.com/office/officeart/2005/8/layout/hierarchy6"/>
    <dgm:cxn modelId="{6DCEA75E-914C-439C-B99E-8C7CBD5C768E}" type="presOf" srcId="{FC420025-8D31-4D45-879E-880FDFFD44EF}" destId="{1A13656C-203E-4919-BDA3-A08A25A981D0}" srcOrd="0" destOrd="0" presId="urn:microsoft.com/office/officeart/2005/8/layout/hierarchy6"/>
    <dgm:cxn modelId="{20DF64A6-FB60-43B4-B628-4D82977B3F48}" type="presOf" srcId="{93B0B787-9013-49CB-ADB9-BA9CB5BB9621}" destId="{B46D46A5-4580-4A26-9876-A38C2A4CA421}" srcOrd="0" destOrd="0" presId="urn:microsoft.com/office/officeart/2005/8/layout/hierarchy6"/>
    <dgm:cxn modelId="{619EA958-6E35-4369-85CA-3D3077CD95EB}" type="presOf" srcId="{5661BF0B-3A8C-48C1-8685-FD8C60D9F719}" destId="{BCBFE587-3E35-415C-A395-C494DEA8A6F0}" srcOrd="1" destOrd="0" presId="urn:microsoft.com/office/officeart/2005/8/layout/hierarchy6"/>
    <dgm:cxn modelId="{56AD9690-91C0-4300-A83A-62CFE1413E30}" type="presOf" srcId="{E38C5972-4B31-49DE-9F59-6A3C2A6BDE37}" destId="{CDB3E7FB-59DE-4E49-B93D-964EBFF55A3A}" srcOrd="0" destOrd="0" presId="urn:microsoft.com/office/officeart/2005/8/layout/hierarchy6"/>
    <dgm:cxn modelId="{B002F9BD-988A-4A88-93C2-18B7B7806745}" srcId="{B2D5F204-E296-4371-A5F8-065BFF3358BC}" destId="{9F5DDE6B-AB8C-4ECF-998F-2B425D02EB31}" srcOrd="1" destOrd="0" parTransId="{084D555C-CCE0-41BB-98DE-3755F33F65F3}" sibTransId="{044A647E-DFFB-4A81-AF36-D19ECF44D7A2}"/>
    <dgm:cxn modelId="{5CEA5507-6423-4C2D-80CD-84D6A045F592}" type="presOf" srcId="{260BA80F-4454-41E7-925F-A90E365DDB31}" destId="{47595094-6659-4657-AE03-5106FDA16379}" srcOrd="0" destOrd="0" presId="urn:microsoft.com/office/officeart/2005/8/layout/hierarchy6"/>
    <dgm:cxn modelId="{A58BD289-7F7C-4CC4-8F68-28BB9336650D}" type="presOf" srcId="{34E8A695-0FFA-4A6A-95DB-F56F77F9E5F2}" destId="{431DEC51-4451-4C8E-BE6D-2574E3EFB9DF}" srcOrd="0" destOrd="0" presId="urn:microsoft.com/office/officeart/2005/8/layout/hierarchy6"/>
    <dgm:cxn modelId="{0BF82C11-DED8-4005-80FA-0B29181003C6}" type="presOf" srcId="{2E8CC349-21B9-478A-8906-DBF3CC24D45E}" destId="{7F4C20EA-F1F8-481A-B60B-5A60BFF2CCD1}" srcOrd="0" destOrd="0" presId="urn:microsoft.com/office/officeart/2005/8/layout/hierarchy6"/>
    <dgm:cxn modelId="{48F9ADED-BC05-4FED-A274-2875C24ED9C7}" type="presOf" srcId="{E52A6DA1-2644-41C5-809A-87905502EB38}" destId="{AC7B3819-5D89-4E7D-BA1A-D04487AB7AC4}" srcOrd="1" destOrd="0" presId="urn:microsoft.com/office/officeart/2005/8/layout/hierarchy6"/>
    <dgm:cxn modelId="{2C04743C-9722-44CC-851C-8D667590861E}" srcId="{C5689D0A-08EC-4017-B314-79F3CB7C84C4}" destId="{BC88495C-CCB3-4BB4-A778-8463C9DD5A4E}" srcOrd="1" destOrd="0" parTransId="{CF3A5FFD-3791-4A4B-9803-A3B21D345E22}" sibTransId="{21FC571D-4850-4979-8CFC-4C797EEC292D}"/>
    <dgm:cxn modelId="{D80FF956-B0D5-42E7-8B41-42B6B9C68FA1}" type="presOf" srcId="{E3669061-F9C9-4719-AB88-0EEA4FA92B1A}" destId="{288A7924-B175-4C89-8DEA-0DB440C27E90}" srcOrd="0" destOrd="0" presId="urn:microsoft.com/office/officeart/2005/8/layout/hierarchy6"/>
    <dgm:cxn modelId="{6A973890-8E2D-4E40-B6DB-85D1BD367684}" type="presOf" srcId="{0CD55760-1707-47E9-99C3-4F020C1BA46B}" destId="{A2A2E297-8B6F-4DAE-B049-15BBBFF37105}" srcOrd="0" destOrd="0" presId="urn:microsoft.com/office/officeart/2005/8/layout/hierarchy6"/>
    <dgm:cxn modelId="{D3A1A636-6764-45BA-AA48-017714026920}" srcId="{34E8A695-0FFA-4A6A-95DB-F56F77F9E5F2}" destId="{93B0B787-9013-49CB-ADB9-BA9CB5BB9621}" srcOrd="0" destOrd="0" parTransId="{99C6D688-19E6-4B49-974A-8624073824E2}" sibTransId="{5844AEF0-A207-43A4-BFC8-04C3432962C6}"/>
    <dgm:cxn modelId="{7E76C1D1-A226-467E-8EDF-0CF7C63EBF7A}" srcId="{6B3923B4-7CCA-4B3D-93F4-A38AA79E48D5}" destId="{EAA2E087-9410-473E-B609-FF1A7C529665}" srcOrd="2" destOrd="0" parTransId="{27C00E22-4561-482C-B33B-BF0D40327E9E}" sibTransId="{C2CEBE12-9C35-47DE-AC9F-F540031068BD}"/>
    <dgm:cxn modelId="{F3FD6BFF-0458-43F9-BB8C-DAD538568B5D}" type="presOf" srcId="{EAA2E087-9410-473E-B609-FF1A7C529665}" destId="{A4839C07-96ED-4517-96CD-D158E358BF20}" srcOrd="1" destOrd="0" presId="urn:microsoft.com/office/officeart/2005/8/layout/hierarchy6"/>
    <dgm:cxn modelId="{E0343824-890A-433C-9365-FC7766CDAE8B}" srcId="{6B3923B4-7CCA-4B3D-93F4-A38AA79E48D5}" destId="{FACE8DB0-E5B9-447D-9C76-4DCB56DD2FBB}" srcOrd="0" destOrd="0" parTransId="{32B0F91F-8030-4EE5-B480-28A90ECD0543}" sibTransId="{3F3105AF-5BD9-4B30-88E9-BAA524270607}"/>
    <dgm:cxn modelId="{89EB29BD-1DC9-4595-A558-B92E01D877FE}" srcId="{FACE8DB0-E5B9-447D-9C76-4DCB56DD2FBB}" destId="{842EBD85-9525-45A0-B15A-D960AAFF51F4}" srcOrd="1" destOrd="0" parTransId="{BF6EDBB5-16A9-4983-B15A-6FABF8C33787}" sibTransId="{21958CDC-4741-45AA-B61D-5A519E440165}"/>
    <dgm:cxn modelId="{6A0219EE-635E-4B6A-ADBB-15762E9A8C0D}" srcId="{FC420025-8D31-4D45-879E-880FDFFD44EF}" destId="{0CD55760-1707-47E9-99C3-4F020C1BA46B}" srcOrd="1" destOrd="0" parTransId="{E8A7B71B-12BA-4555-AFB1-09B1A0BF2FFF}" sibTransId="{E3F8EE14-7CB1-4CF5-A034-133EF2BDD2FE}"/>
    <dgm:cxn modelId="{2855AE66-6945-4E44-9B7C-2B7C3C19A0C3}" type="presOf" srcId="{745FB470-9030-4097-B9F5-A7C5B1B474AB}" destId="{A75A258A-E972-4EA1-A127-4249D87CFACE}" srcOrd="0" destOrd="0" presId="urn:microsoft.com/office/officeart/2005/8/layout/hierarchy6"/>
    <dgm:cxn modelId="{9DDF4518-3713-4B3D-BDF8-4D08EBD6AA9D}" type="presOf" srcId="{C5689D0A-08EC-4017-B314-79F3CB7C84C4}" destId="{1A0D5C58-E891-4071-9AE0-61FB51E4E1BC}" srcOrd="0" destOrd="0" presId="urn:microsoft.com/office/officeart/2005/8/layout/hierarchy6"/>
    <dgm:cxn modelId="{1FBBE8E9-9BF9-4B5C-B157-F361A7ACBECD}" type="presOf" srcId="{309675B2-E271-4259-97E0-055A4611487D}" destId="{6DAD22D8-92EB-4E9E-AB96-75313F9BEBD1}" srcOrd="0" destOrd="0" presId="urn:microsoft.com/office/officeart/2005/8/layout/hierarchy6"/>
    <dgm:cxn modelId="{C84120B6-0E22-4F65-9F64-F1074676EEA2}" srcId="{6B3923B4-7CCA-4B3D-93F4-A38AA79E48D5}" destId="{E52A6DA1-2644-41C5-809A-87905502EB38}" srcOrd="1" destOrd="0" parTransId="{AC08DA3A-92FE-4FAA-8974-7293E321E5D1}" sibTransId="{59730253-9663-417E-97CE-FE0F9DE696A5}"/>
    <dgm:cxn modelId="{33D5EEBB-CB19-4B55-9613-954857316F76}" srcId="{FACE8DB0-E5B9-447D-9C76-4DCB56DD2FBB}" destId="{FC420025-8D31-4D45-879E-880FDFFD44EF}" srcOrd="0" destOrd="0" parTransId="{260BA80F-4454-41E7-925F-A90E365DDB31}" sibTransId="{120C63F3-47B5-4C97-8C9A-96A0D70B58AF}"/>
    <dgm:cxn modelId="{93BD7066-528B-490C-B325-9A64C788ECF2}" type="presOf" srcId="{5DEDCF6F-FB88-4387-9C77-DD7698AF37A5}" destId="{D1B1ABB9-4E06-4049-9CFA-035F54D80BAE}" srcOrd="0" destOrd="0" presId="urn:microsoft.com/office/officeart/2005/8/layout/hierarchy6"/>
    <dgm:cxn modelId="{5FAC661E-7B40-43C6-BBAC-50A08EF7AADF}" type="presOf" srcId="{88B0769F-4734-41E7-9201-0D6EF5868F38}" destId="{254B8FFE-0245-4876-9263-53B5AA907379}" srcOrd="0" destOrd="0" presId="urn:microsoft.com/office/officeart/2005/8/layout/hierarchy6"/>
    <dgm:cxn modelId="{FB172FE0-F994-484C-9C63-A1D27170F67E}" type="presOf" srcId="{19F2E910-4931-4658-95A1-DE56692CB726}" destId="{77DDB2D9-A67B-4213-AE74-FAC7B06A3155}" srcOrd="1" destOrd="0" presId="urn:microsoft.com/office/officeart/2005/8/layout/hierarchy6"/>
    <dgm:cxn modelId="{04C7B83E-77F8-4439-8F96-79A7AC222B74}" srcId="{0CD55760-1707-47E9-99C3-4F020C1BA46B}" destId="{74C73015-79D2-470C-A790-A3CAFB442064}" srcOrd="1" destOrd="0" parTransId="{745FB470-9030-4097-B9F5-A7C5B1B474AB}" sibTransId="{ADF02D93-0E31-4E92-89C0-D7E3895C25F7}"/>
    <dgm:cxn modelId="{EFFA26DB-7EF3-4618-86A2-618F4A349CF5}" type="presOf" srcId="{5661BF0B-3A8C-48C1-8685-FD8C60D9F719}" destId="{5B1DEB13-8EB9-44A0-A38F-FD9BDBCE0F80}" srcOrd="0" destOrd="0" presId="urn:microsoft.com/office/officeart/2005/8/layout/hierarchy6"/>
    <dgm:cxn modelId="{883F52EE-57CA-45F0-9A51-8064680E9EA2}" srcId="{34E8A695-0FFA-4A6A-95DB-F56F77F9E5F2}" destId="{5DEDCF6F-FB88-4387-9C77-DD7698AF37A5}" srcOrd="1" destOrd="0" parTransId="{2E8CC349-21B9-478A-8906-DBF3CC24D45E}" sibTransId="{7A0DD89D-4287-4AD9-8352-DC2B0A3087AB}"/>
    <dgm:cxn modelId="{F4E5521C-E355-49F2-9665-747106BA81B1}" type="presOf" srcId="{1A52A557-32FA-4DF2-ABE0-5BF97BAA472D}" destId="{9E44CC36-1F7B-49BC-B976-EFBDC6952DA9}" srcOrd="0" destOrd="0" presId="urn:microsoft.com/office/officeart/2005/8/layout/hierarchy6"/>
    <dgm:cxn modelId="{3489D8BD-FDA6-4FCF-AFFB-E28E5018D842}" type="presOf" srcId="{E52A6DA1-2644-41C5-809A-87905502EB38}" destId="{D14BCCA3-FBA2-4DFE-B12F-DE1C773D07D0}" srcOrd="0" destOrd="0" presId="urn:microsoft.com/office/officeart/2005/8/layout/hierarchy6"/>
    <dgm:cxn modelId="{ED2804FC-BAA2-4875-B603-BB3E8E89E8CB}" type="presOf" srcId="{2242A2E9-9024-4110-BB00-4D63EB5E2580}" destId="{5FB05E56-3A70-4CA4-9FD0-D1DFBC8A08E6}" srcOrd="0" destOrd="0" presId="urn:microsoft.com/office/officeart/2005/8/layout/hierarchy6"/>
    <dgm:cxn modelId="{B1A5D773-422A-4D9D-B321-3DA06815ABAE}" srcId="{842EBD85-9525-45A0-B15A-D960AAFF51F4}" destId="{34E8A695-0FFA-4A6A-95DB-F56F77F9E5F2}" srcOrd="0" destOrd="0" parTransId="{95C5FED7-B613-44A5-8678-C7CE331F6BC8}" sibTransId="{57CC9443-6F8B-4900-8632-18F4FF2FE792}"/>
    <dgm:cxn modelId="{94B09BFE-0561-47C4-A2BF-650BDFE44F89}" type="presOf" srcId="{084D555C-CCE0-41BB-98DE-3755F33F65F3}" destId="{A8E8B6E1-B99A-4FA9-A48B-242215E695D7}" srcOrd="0" destOrd="0" presId="urn:microsoft.com/office/officeart/2005/8/layout/hierarchy6"/>
    <dgm:cxn modelId="{9752EEA3-77BD-4BF3-BFA2-41DE65E5F1FB}" type="presOf" srcId="{2083B33D-6398-4F7B-BC32-163F06071BC1}" destId="{681A588B-F1E4-4E9D-BE42-9598B39F2788}" srcOrd="0" destOrd="0" presId="urn:microsoft.com/office/officeart/2005/8/layout/hierarchy6"/>
    <dgm:cxn modelId="{95647F7D-AF8B-45AB-B05D-BD7371CAAE3E}" srcId="{FC420025-8D31-4D45-879E-880FDFFD44EF}" destId="{C5689D0A-08EC-4017-B314-79F3CB7C84C4}" srcOrd="0" destOrd="0" parTransId="{1A52A557-32FA-4DF2-ABE0-5BF97BAA472D}" sibTransId="{465CEF82-F538-4037-B7A5-D105F5B1EC82}"/>
    <dgm:cxn modelId="{841609EC-E881-4CEF-80EC-45B1DFA907C7}" type="presOf" srcId="{E8A7B71B-12BA-4555-AFB1-09B1A0BF2FFF}" destId="{81526435-5EAF-495E-9AB4-1D8D337294ED}" srcOrd="0" destOrd="0" presId="urn:microsoft.com/office/officeart/2005/8/layout/hierarchy6"/>
    <dgm:cxn modelId="{CE2AA043-7A69-4086-9064-3DD00D6878BB}" srcId="{B2D5F204-E296-4371-A5F8-065BFF3358BC}" destId="{2083B33D-6398-4F7B-BC32-163F06071BC1}" srcOrd="0" destOrd="0" parTransId="{E3669061-F9C9-4719-AB88-0EEA4FA92B1A}" sibTransId="{30151FAA-9CD4-488D-9D67-E63F7C79A361}"/>
    <dgm:cxn modelId="{42FB7238-1350-450B-A5F9-1F41314F74EA}" type="presOf" srcId="{CF3A5FFD-3791-4A4B-9803-A3B21D345E22}" destId="{8A9C8E08-C34F-41DE-A21E-4BC8141CEE08}" srcOrd="0" destOrd="0" presId="urn:microsoft.com/office/officeart/2005/8/layout/hierarchy6"/>
    <dgm:cxn modelId="{84517736-235C-499B-9441-241FCD4958D4}" srcId="{C5689D0A-08EC-4017-B314-79F3CB7C84C4}" destId="{88B0769F-4734-41E7-9201-0D6EF5868F38}" srcOrd="0" destOrd="0" parTransId="{9B753ADB-716B-4CE2-99C9-8558850DDE16}" sibTransId="{0816C2D3-DEEA-49CA-A9FC-D3D3C17546CE}"/>
    <dgm:cxn modelId="{38C6D6DF-C07A-4C7A-A83C-7093686B007C}" srcId="{842EBD85-9525-45A0-B15A-D960AAFF51F4}" destId="{B2D5F204-E296-4371-A5F8-065BFF3358BC}" srcOrd="1" destOrd="0" parTransId="{2242A2E9-9024-4110-BB00-4D63EB5E2580}" sibTransId="{C7FC14D5-BF43-4410-8479-3FE3855F1F0A}"/>
    <dgm:cxn modelId="{12BEE178-F09B-4BA0-B563-DFB8666688CC}" srcId="{6B3923B4-7CCA-4B3D-93F4-A38AA79E48D5}" destId="{19F2E910-4931-4658-95A1-DE56692CB726}" srcOrd="4" destOrd="0" parTransId="{2E965883-E065-4175-98A3-C4449A53408A}" sibTransId="{6FDB6EA7-53A5-409F-BAF1-9D809B21D22C}"/>
    <dgm:cxn modelId="{75BFF813-337F-4FB9-B0A0-578C9956171D}" type="presOf" srcId="{9B753ADB-716B-4CE2-99C9-8558850DDE16}" destId="{6C138518-14AD-41F1-8BBD-FEF84B1F96FB}" srcOrd="0" destOrd="0" presId="urn:microsoft.com/office/officeart/2005/8/layout/hierarchy6"/>
    <dgm:cxn modelId="{D24FFC4B-2103-4D66-855A-7560054552E3}" type="presOf" srcId="{FACE8DB0-E5B9-447D-9C76-4DCB56DD2FBB}" destId="{B093AEBA-9C40-4E26-94E0-85843A4C5CA2}" srcOrd="0" destOrd="0" presId="urn:microsoft.com/office/officeart/2005/8/layout/hierarchy6"/>
    <dgm:cxn modelId="{A7104376-F15F-4671-8B6E-94C67D0C2E47}" type="presOf" srcId="{BF6EDBB5-16A9-4983-B15A-6FABF8C33787}" destId="{11A41D69-B683-48E3-B30E-DE1FE4D2DA0C}" srcOrd="0" destOrd="0" presId="urn:microsoft.com/office/officeart/2005/8/layout/hierarchy6"/>
    <dgm:cxn modelId="{6FCF0A80-DD57-4791-8B6D-C473608A8D6C}" type="presOf" srcId="{9F5DDE6B-AB8C-4ECF-998F-2B425D02EB31}" destId="{6022CBEF-9A35-49D9-A9F4-39D96A9C5B9B}" srcOrd="0" destOrd="0" presId="urn:microsoft.com/office/officeart/2005/8/layout/hierarchy6"/>
    <dgm:cxn modelId="{56D3579B-DFAF-40A7-98E7-754C9B0CE411}" type="presOf" srcId="{842EBD85-9525-45A0-B15A-D960AAFF51F4}" destId="{90AFB0C5-3869-4824-9BE2-A1EC169E503D}" srcOrd="0" destOrd="0" presId="urn:microsoft.com/office/officeart/2005/8/layout/hierarchy6"/>
    <dgm:cxn modelId="{AF9C8F06-B595-4A98-AA6F-DF6F551FD4B5}" srcId="{0CD55760-1707-47E9-99C3-4F020C1BA46B}" destId="{309675B2-E271-4259-97E0-055A4611487D}" srcOrd="0" destOrd="0" parTransId="{E38C5972-4B31-49DE-9F59-6A3C2A6BDE37}" sibTransId="{28EC408E-04D7-475E-804C-A740BFC32FD3}"/>
    <dgm:cxn modelId="{1B772FAE-F8CC-4F4F-98B4-C5A7929CFDA1}" type="presOf" srcId="{EAA2E087-9410-473E-B609-FF1A7C529665}" destId="{CF4B08EE-B4F7-4F56-BB01-DC8D6FD0BBD0}" srcOrd="0" destOrd="0" presId="urn:microsoft.com/office/officeart/2005/8/layout/hierarchy6"/>
    <dgm:cxn modelId="{ED03C36E-AD70-4178-9D42-73812472F848}" type="presOf" srcId="{19F2E910-4931-4658-95A1-DE56692CB726}" destId="{E12FC59A-991F-4AE7-B398-6D9BCF877549}" srcOrd="0" destOrd="0" presId="urn:microsoft.com/office/officeart/2005/8/layout/hierarchy6"/>
    <dgm:cxn modelId="{C6EAA449-7E88-4C3D-9D1B-82D14D34A122}" type="presOf" srcId="{B2D5F204-E296-4371-A5F8-065BFF3358BC}" destId="{D402361D-0270-4546-BC02-25F5FDCC189D}" srcOrd="0" destOrd="0" presId="urn:microsoft.com/office/officeart/2005/8/layout/hierarchy6"/>
    <dgm:cxn modelId="{3120792B-8183-4935-BE9A-FAE41FE57C28}" type="presOf" srcId="{6B3923B4-7CCA-4B3D-93F4-A38AA79E48D5}" destId="{A5D0F7F9-4686-4EF8-BB5C-3388B2E6FA4E}" srcOrd="0" destOrd="0" presId="urn:microsoft.com/office/officeart/2005/8/layout/hierarchy6"/>
    <dgm:cxn modelId="{AF7EA53E-0FA4-478A-A141-1B9029C12731}" type="presParOf" srcId="{A5D0F7F9-4686-4EF8-BB5C-3388B2E6FA4E}" destId="{3ACF111F-28D3-49F0-B9BA-FB8BC4FA7CE0}" srcOrd="0" destOrd="0" presId="urn:microsoft.com/office/officeart/2005/8/layout/hierarchy6"/>
    <dgm:cxn modelId="{083BAA1B-EA83-42C0-9895-53ED2CBEC23A}" type="presParOf" srcId="{3ACF111F-28D3-49F0-B9BA-FB8BC4FA7CE0}" destId="{B0B7E751-634F-4ABD-915A-CFC00FAA74D4}" srcOrd="0" destOrd="0" presId="urn:microsoft.com/office/officeart/2005/8/layout/hierarchy6"/>
    <dgm:cxn modelId="{2D20812F-5A9F-42FE-9E95-7BB726DA6958}" type="presParOf" srcId="{3ACF111F-28D3-49F0-B9BA-FB8BC4FA7CE0}" destId="{35751292-B6FD-4D94-8E76-B46314D8B3A1}" srcOrd="1" destOrd="0" presId="urn:microsoft.com/office/officeart/2005/8/layout/hierarchy6"/>
    <dgm:cxn modelId="{F65D20A6-A633-439D-B757-F4BC5BA470E7}" type="presParOf" srcId="{35751292-B6FD-4D94-8E76-B46314D8B3A1}" destId="{F44ECA3B-4EAB-4415-8162-9195E3CEAB3C}" srcOrd="0" destOrd="0" presId="urn:microsoft.com/office/officeart/2005/8/layout/hierarchy6"/>
    <dgm:cxn modelId="{316C9361-540D-448F-95A2-CEA8D02717C4}" type="presParOf" srcId="{F44ECA3B-4EAB-4415-8162-9195E3CEAB3C}" destId="{B093AEBA-9C40-4E26-94E0-85843A4C5CA2}" srcOrd="0" destOrd="0" presId="urn:microsoft.com/office/officeart/2005/8/layout/hierarchy6"/>
    <dgm:cxn modelId="{BEAD70E2-BA75-483B-8BEF-3EDA377D93B6}" type="presParOf" srcId="{F44ECA3B-4EAB-4415-8162-9195E3CEAB3C}" destId="{A72E14FC-03E9-421D-A4BA-CF71AC80A788}" srcOrd="1" destOrd="0" presId="urn:microsoft.com/office/officeart/2005/8/layout/hierarchy6"/>
    <dgm:cxn modelId="{C749384A-C2DB-4FEE-B302-48D2BE5B94F8}" type="presParOf" srcId="{A72E14FC-03E9-421D-A4BA-CF71AC80A788}" destId="{47595094-6659-4657-AE03-5106FDA16379}" srcOrd="0" destOrd="0" presId="urn:microsoft.com/office/officeart/2005/8/layout/hierarchy6"/>
    <dgm:cxn modelId="{78B89903-E68D-40FD-AD9A-5EA499D963A7}" type="presParOf" srcId="{A72E14FC-03E9-421D-A4BA-CF71AC80A788}" destId="{92AD4DF9-FAB9-44DB-B7B5-F7C3C264E3C4}" srcOrd="1" destOrd="0" presId="urn:microsoft.com/office/officeart/2005/8/layout/hierarchy6"/>
    <dgm:cxn modelId="{292E5279-48D5-45CB-856C-855BA06E32CD}" type="presParOf" srcId="{92AD4DF9-FAB9-44DB-B7B5-F7C3C264E3C4}" destId="{1A13656C-203E-4919-BDA3-A08A25A981D0}" srcOrd="0" destOrd="0" presId="urn:microsoft.com/office/officeart/2005/8/layout/hierarchy6"/>
    <dgm:cxn modelId="{A164726E-5826-45AE-AF24-3C15132A4FCB}" type="presParOf" srcId="{92AD4DF9-FAB9-44DB-B7B5-F7C3C264E3C4}" destId="{B112BE35-7599-4C19-8D1C-115B20D92774}" srcOrd="1" destOrd="0" presId="urn:microsoft.com/office/officeart/2005/8/layout/hierarchy6"/>
    <dgm:cxn modelId="{47C4F950-7824-4499-815C-09B0EC16ECFC}" type="presParOf" srcId="{B112BE35-7599-4C19-8D1C-115B20D92774}" destId="{9E44CC36-1F7B-49BC-B976-EFBDC6952DA9}" srcOrd="0" destOrd="0" presId="urn:microsoft.com/office/officeart/2005/8/layout/hierarchy6"/>
    <dgm:cxn modelId="{12A908F0-CCA6-469D-A9DB-6794254F60AE}" type="presParOf" srcId="{B112BE35-7599-4C19-8D1C-115B20D92774}" destId="{2129C37B-6B3E-4A92-8367-CD56E194822C}" srcOrd="1" destOrd="0" presId="urn:microsoft.com/office/officeart/2005/8/layout/hierarchy6"/>
    <dgm:cxn modelId="{B68667C8-BEE8-48B2-BDEB-CFC397FDC83B}" type="presParOf" srcId="{2129C37B-6B3E-4A92-8367-CD56E194822C}" destId="{1A0D5C58-E891-4071-9AE0-61FB51E4E1BC}" srcOrd="0" destOrd="0" presId="urn:microsoft.com/office/officeart/2005/8/layout/hierarchy6"/>
    <dgm:cxn modelId="{77943AC7-91BD-4046-ACA7-C1608F894144}" type="presParOf" srcId="{2129C37B-6B3E-4A92-8367-CD56E194822C}" destId="{82007CEC-714B-48B5-8328-BCA5E440A718}" srcOrd="1" destOrd="0" presId="urn:microsoft.com/office/officeart/2005/8/layout/hierarchy6"/>
    <dgm:cxn modelId="{EC023B55-7173-4D9B-8F4C-31C01D05377C}" type="presParOf" srcId="{82007CEC-714B-48B5-8328-BCA5E440A718}" destId="{6C138518-14AD-41F1-8BBD-FEF84B1F96FB}" srcOrd="0" destOrd="0" presId="urn:microsoft.com/office/officeart/2005/8/layout/hierarchy6"/>
    <dgm:cxn modelId="{7CCFEE8E-3211-43AD-81B7-B8271904B81B}" type="presParOf" srcId="{82007CEC-714B-48B5-8328-BCA5E440A718}" destId="{A65E76CF-EA5F-4EC0-86DF-0E52882BF37D}" srcOrd="1" destOrd="0" presId="urn:microsoft.com/office/officeart/2005/8/layout/hierarchy6"/>
    <dgm:cxn modelId="{DDF61FE9-9D44-4C0A-A536-0120B716D0FE}" type="presParOf" srcId="{A65E76CF-EA5F-4EC0-86DF-0E52882BF37D}" destId="{254B8FFE-0245-4876-9263-53B5AA907379}" srcOrd="0" destOrd="0" presId="urn:microsoft.com/office/officeart/2005/8/layout/hierarchy6"/>
    <dgm:cxn modelId="{8B2BF141-3D25-4756-9250-E2752D6CB862}" type="presParOf" srcId="{A65E76CF-EA5F-4EC0-86DF-0E52882BF37D}" destId="{403DAD94-FB11-4978-A3CC-57C16493163A}" srcOrd="1" destOrd="0" presId="urn:microsoft.com/office/officeart/2005/8/layout/hierarchy6"/>
    <dgm:cxn modelId="{CA54E4E5-D6D5-43E5-81FC-96B22C3CBFBE}" type="presParOf" srcId="{82007CEC-714B-48B5-8328-BCA5E440A718}" destId="{8A9C8E08-C34F-41DE-A21E-4BC8141CEE08}" srcOrd="2" destOrd="0" presId="urn:microsoft.com/office/officeart/2005/8/layout/hierarchy6"/>
    <dgm:cxn modelId="{A90A581E-454E-4145-8BE6-22379275F2DA}" type="presParOf" srcId="{82007CEC-714B-48B5-8328-BCA5E440A718}" destId="{09149BFD-0AF4-4AB0-9648-E6658236D6A1}" srcOrd="3" destOrd="0" presId="urn:microsoft.com/office/officeart/2005/8/layout/hierarchy6"/>
    <dgm:cxn modelId="{0CE00633-FF8C-442E-9B7B-DB3DA70405A4}" type="presParOf" srcId="{09149BFD-0AF4-4AB0-9648-E6658236D6A1}" destId="{BDB94807-1A28-4202-A16C-BB4AB6154DA4}" srcOrd="0" destOrd="0" presId="urn:microsoft.com/office/officeart/2005/8/layout/hierarchy6"/>
    <dgm:cxn modelId="{D6319495-1AB6-4EBA-8F63-5F7DACE3305A}" type="presParOf" srcId="{09149BFD-0AF4-4AB0-9648-E6658236D6A1}" destId="{54352CF8-90BE-4C07-B5B6-22C24B42E559}" srcOrd="1" destOrd="0" presId="urn:microsoft.com/office/officeart/2005/8/layout/hierarchy6"/>
    <dgm:cxn modelId="{02F52495-A336-46E4-B0BD-5432F8C698B8}" type="presParOf" srcId="{B112BE35-7599-4C19-8D1C-115B20D92774}" destId="{81526435-5EAF-495E-9AB4-1D8D337294ED}" srcOrd="2" destOrd="0" presId="urn:microsoft.com/office/officeart/2005/8/layout/hierarchy6"/>
    <dgm:cxn modelId="{78ECD159-270F-4EF9-B156-1A96F21913D3}" type="presParOf" srcId="{B112BE35-7599-4C19-8D1C-115B20D92774}" destId="{9573B774-08D9-43E7-80F5-55FBC883B814}" srcOrd="3" destOrd="0" presId="urn:microsoft.com/office/officeart/2005/8/layout/hierarchy6"/>
    <dgm:cxn modelId="{E64EEABF-8575-41BD-98B0-57C943E93E0C}" type="presParOf" srcId="{9573B774-08D9-43E7-80F5-55FBC883B814}" destId="{A2A2E297-8B6F-4DAE-B049-15BBBFF37105}" srcOrd="0" destOrd="0" presId="urn:microsoft.com/office/officeart/2005/8/layout/hierarchy6"/>
    <dgm:cxn modelId="{5C104A33-426C-421E-916B-56A7D3A53305}" type="presParOf" srcId="{9573B774-08D9-43E7-80F5-55FBC883B814}" destId="{82F7AF9E-5A6F-4F7C-B20F-B40D0D8D05FB}" srcOrd="1" destOrd="0" presId="urn:microsoft.com/office/officeart/2005/8/layout/hierarchy6"/>
    <dgm:cxn modelId="{6293C094-C6C4-4F32-BDBD-44CE5F519F17}" type="presParOf" srcId="{82F7AF9E-5A6F-4F7C-B20F-B40D0D8D05FB}" destId="{CDB3E7FB-59DE-4E49-B93D-964EBFF55A3A}" srcOrd="0" destOrd="0" presId="urn:microsoft.com/office/officeart/2005/8/layout/hierarchy6"/>
    <dgm:cxn modelId="{2F2E970F-ACEF-4A2B-927A-D9C407581138}" type="presParOf" srcId="{82F7AF9E-5A6F-4F7C-B20F-B40D0D8D05FB}" destId="{538BA175-6944-4641-BF00-3B7743255AAA}" srcOrd="1" destOrd="0" presId="urn:microsoft.com/office/officeart/2005/8/layout/hierarchy6"/>
    <dgm:cxn modelId="{9A97EE87-E368-4931-8C2F-32FA443AC21A}" type="presParOf" srcId="{538BA175-6944-4641-BF00-3B7743255AAA}" destId="{6DAD22D8-92EB-4E9E-AB96-75313F9BEBD1}" srcOrd="0" destOrd="0" presId="urn:microsoft.com/office/officeart/2005/8/layout/hierarchy6"/>
    <dgm:cxn modelId="{9AEB63B3-3DFA-4EDF-BDEE-69649A22AAC4}" type="presParOf" srcId="{538BA175-6944-4641-BF00-3B7743255AAA}" destId="{0F3F5A08-92B0-49E7-80F7-FB5BB1687DC4}" srcOrd="1" destOrd="0" presId="urn:microsoft.com/office/officeart/2005/8/layout/hierarchy6"/>
    <dgm:cxn modelId="{41A65486-64BD-48C0-9FF7-F1621FC2EF82}" type="presParOf" srcId="{82F7AF9E-5A6F-4F7C-B20F-B40D0D8D05FB}" destId="{A75A258A-E972-4EA1-A127-4249D87CFACE}" srcOrd="2" destOrd="0" presId="urn:microsoft.com/office/officeart/2005/8/layout/hierarchy6"/>
    <dgm:cxn modelId="{8CFE71EE-30BA-4C2F-AD55-033F6E3CC80C}" type="presParOf" srcId="{82F7AF9E-5A6F-4F7C-B20F-B40D0D8D05FB}" destId="{B9D57BCF-93BC-4E46-9504-8785EAD4CF55}" srcOrd="3" destOrd="0" presId="urn:microsoft.com/office/officeart/2005/8/layout/hierarchy6"/>
    <dgm:cxn modelId="{99B6EC48-2F78-4A49-A34C-84B36D19C2F2}" type="presParOf" srcId="{B9D57BCF-93BC-4E46-9504-8785EAD4CF55}" destId="{9B3B289B-CCB2-49BA-9FA4-7B99C68F1FCF}" srcOrd="0" destOrd="0" presId="urn:microsoft.com/office/officeart/2005/8/layout/hierarchy6"/>
    <dgm:cxn modelId="{18988530-B72B-45D6-A4EC-C8A4D57B084E}" type="presParOf" srcId="{B9D57BCF-93BC-4E46-9504-8785EAD4CF55}" destId="{6B24BFE4-98DE-4159-8AD0-68AA59CF8BD4}" srcOrd="1" destOrd="0" presId="urn:microsoft.com/office/officeart/2005/8/layout/hierarchy6"/>
    <dgm:cxn modelId="{B7346B74-EAA8-47F4-B50B-1091E3B886D9}" type="presParOf" srcId="{A72E14FC-03E9-421D-A4BA-CF71AC80A788}" destId="{11A41D69-B683-48E3-B30E-DE1FE4D2DA0C}" srcOrd="2" destOrd="0" presId="urn:microsoft.com/office/officeart/2005/8/layout/hierarchy6"/>
    <dgm:cxn modelId="{5A5BC5DF-C2EA-4B57-9F5F-4004F06AD1A4}" type="presParOf" srcId="{A72E14FC-03E9-421D-A4BA-CF71AC80A788}" destId="{666AC130-D178-4E39-8FF2-06B9CB623844}" srcOrd="3" destOrd="0" presId="urn:microsoft.com/office/officeart/2005/8/layout/hierarchy6"/>
    <dgm:cxn modelId="{71896697-A3A0-4460-A5BA-068604AE8776}" type="presParOf" srcId="{666AC130-D178-4E39-8FF2-06B9CB623844}" destId="{90AFB0C5-3869-4824-9BE2-A1EC169E503D}" srcOrd="0" destOrd="0" presId="urn:microsoft.com/office/officeart/2005/8/layout/hierarchy6"/>
    <dgm:cxn modelId="{8C805561-928A-43C2-BA78-BC3FFAD23DA6}" type="presParOf" srcId="{666AC130-D178-4E39-8FF2-06B9CB623844}" destId="{E1B19AA2-3FBC-4FE5-BF64-97BD9472E30A}" srcOrd="1" destOrd="0" presId="urn:microsoft.com/office/officeart/2005/8/layout/hierarchy6"/>
    <dgm:cxn modelId="{A00BB8AF-719D-486D-8D15-DE09A6B9E8A8}" type="presParOf" srcId="{E1B19AA2-3FBC-4FE5-BF64-97BD9472E30A}" destId="{80D544A3-1799-426E-9FE7-E232F8490630}" srcOrd="0" destOrd="0" presId="urn:microsoft.com/office/officeart/2005/8/layout/hierarchy6"/>
    <dgm:cxn modelId="{A157A194-1B81-43F4-9A8A-C43C201993E1}" type="presParOf" srcId="{E1B19AA2-3FBC-4FE5-BF64-97BD9472E30A}" destId="{6123281A-9FDC-4D27-9878-C70A68654B8E}" srcOrd="1" destOrd="0" presId="urn:microsoft.com/office/officeart/2005/8/layout/hierarchy6"/>
    <dgm:cxn modelId="{9FFE352E-97B8-4650-A9A8-195DCD504CD8}" type="presParOf" srcId="{6123281A-9FDC-4D27-9878-C70A68654B8E}" destId="{431DEC51-4451-4C8E-BE6D-2574E3EFB9DF}" srcOrd="0" destOrd="0" presId="urn:microsoft.com/office/officeart/2005/8/layout/hierarchy6"/>
    <dgm:cxn modelId="{CDEFE3B6-B898-4D5A-AE1B-5DF3563488E1}" type="presParOf" srcId="{6123281A-9FDC-4D27-9878-C70A68654B8E}" destId="{470A40F9-B5D8-46A6-8B91-30226E6355D6}" srcOrd="1" destOrd="0" presId="urn:microsoft.com/office/officeart/2005/8/layout/hierarchy6"/>
    <dgm:cxn modelId="{8C2A0203-E7F6-47B7-B07D-F747A7415623}" type="presParOf" srcId="{470A40F9-B5D8-46A6-8B91-30226E6355D6}" destId="{DF0765E9-DAD3-4109-9946-6478B4569ACF}" srcOrd="0" destOrd="0" presId="urn:microsoft.com/office/officeart/2005/8/layout/hierarchy6"/>
    <dgm:cxn modelId="{91C31ACE-8CCC-4E86-9D73-E81F5BF78041}" type="presParOf" srcId="{470A40F9-B5D8-46A6-8B91-30226E6355D6}" destId="{99FBC898-AB23-470A-938A-E6D3F9B64367}" srcOrd="1" destOrd="0" presId="urn:microsoft.com/office/officeart/2005/8/layout/hierarchy6"/>
    <dgm:cxn modelId="{C6D63274-3F40-4F63-BEE3-173BA9719B6A}" type="presParOf" srcId="{99FBC898-AB23-470A-938A-E6D3F9B64367}" destId="{B46D46A5-4580-4A26-9876-A38C2A4CA421}" srcOrd="0" destOrd="0" presId="urn:microsoft.com/office/officeart/2005/8/layout/hierarchy6"/>
    <dgm:cxn modelId="{53F7E5C7-3175-414E-A81B-83ED9E220AE0}" type="presParOf" srcId="{99FBC898-AB23-470A-938A-E6D3F9B64367}" destId="{CDF55425-1867-4D20-9440-C1FC2387FD4C}" srcOrd="1" destOrd="0" presId="urn:microsoft.com/office/officeart/2005/8/layout/hierarchy6"/>
    <dgm:cxn modelId="{0D769855-0412-499A-A840-935D8FB51EF7}" type="presParOf" srcId="{470A40F9-B5D8-46A6-8B91-30226E6355D6}" destId="{7F4C20EA-F1F8-481A-B60B-5A60BFF2CCD1}" srcOrd="2" destOrd="0" presId="urn:microsoft.com/office/officeart/2005/8/layout/hierarchy6"/>
    <dgm:cxn modelId="{379F950E-41B2-42FE-B1FB-467606B8D705}" type="presParOf" srcId="{470A40F9-B5D8-46A6-8B91-30226E6355D6}" destId="{8F375F4A-5700-4370-81EA-13C6479561FE}" srcOrd="3" destOrd="0" presId="urn:microsoft.com/office/officeart/2005/8/layout/hierarchy6"/>
    <dgm:cxn modelId="{3D42E656-8217-4D14-82CA-F546B369F8F1}" type="presParOf" srcId="{8F375F4A-5700-4370-81EA-13C6479561FE}" destId="{D1B1ABB9-4E06-4049-9CFA-035F54D80BAE}" srcOrd="0" destOrd="0" presId="urn:microsoft.com/office/officeart/2005/8/layout/hierarchy6"/>
    <dgm:cxn modelId="{1698462B-1767-4401-A0AB-4B34DC55872A}" type="presParOf" srcId="{8F375F4A-5700-4370-81EA-13C6479561FE}" destId="{70FF949C-887D-451F-A246-EE2A3F02362E}" srcOrd="1" destOrd="0" presId="urn:microsoft.com/office/officeart/2005/8/layout/hierarchy6"/>
    <dgm:cxn modelId="{D37D5635-DC88-42AF-BC5E-EE5AEF5853DE}" type="presParOf" srcId="{E1B19AA2-3FBC-4FE5-BF64-97BD9472E30A}" destId="{5FB05E56-3A70-4CA4-9FD0-D1DFBC8A08E6}" srcOrd="2" destOrd="0" presId="urn:microsoft.com/office/officeart/2005/8/layout/hierarchy6"/>
    <dgm:cxn modelId="{DFF6BEAE-4B82-45BD-BD9D-6ABBBC6AF2BC}" type="presParOf" srcId="{E1B19AA2-3FBC-4FE5-BF64-97BD9472E30A}" destId="{11CC8FBD-FFE8-4A29-AC0C-B47A7EB3EF45}" srcOrd="3" destOrd="0" presId="urn:microsoft.com/office/officeart/2005/8/layout/hierarchy6"/>
    <dgm:cxn modelId="{718E6A13-38B9-4733-974B-2F0D79ECD879}" type="presParOf" srcId="{11CC8FBD-FFE8-4A29-AC0C-B47A7EB3EF45}" destId="{D402361D-0270-4546-BC02-25F5FDCC189D}" srcOrd="0" destOrd="0" presId="urn:microsoft.com/office/officeart/2005/8/layout/hierarchy6"/>
    <dgm:cxn modelId="{612CEF2E-54F5-4DDA-A440-BE967D44F12C}" type="presParOf" srcId="{11CC8FBD-FFE8-4A29-AC0C-B47A7EB3EF45}" destId="{17D4DB52-91DA-4ADB-81B4-FBA6D07CA321}" srcOrd="1" destOrd="0" presId="urn:microsoft.com/office/officeart/2005/8/layout/hierarchy6"/>
    <dgm:cxn modelId="{E5EAD9BA-60C5-44C5-AE6B-CF7C567FBBDB}" type="presParOf" srcId="{17D4DB52-91DA-4ADB-81B4-FBA6D07CA321}" destId="{288A7924-B175-4C89-8DEA-0DB440C27E90}" srcOrd="0" destOrd="0" presId="urn:microsoft.com/office/officeart/2005/8/layout/hierarchy6"/>
    <dgm:cxn modelId="{9D03A255-116F-47E3-A295-CB1EE073190E}" type="presParOf" srcId="{17D4DB52-91DA-4ADB-81B4-FBA6D07CA321}" destId="{5B196D06-C8A9-477F-8C6C-4EB653752E11}" srcOrd="1" destOrd="0" presId="urn:microsoft.com/office/officeart/2005/8/layout/hierarchy6"/>
    <dgm:cxn modelId="{005A8596-5FF7-4764-8604-D2D8CFE160AB}" type="presParOf" srcId="{5B196D06-C8A9-477F-8C6C-4EB653752E11}" destId="{681A588B-F1E4-4E9D-BE42-9598B39F2788}" srcOrd="0" destOrd="0" presId="urn:microsoft.com/office/officeart/2005/8/layout/hierarchy6"/>
    <dgm:cxn modelId="{CA8632F5-77E1-4C47-8A5E-CCD514648872}" type="presParOf" srcId="{5B196D06-C8A9-477F-8C6C-4EB653752E11}" destId="{C0E3E68F-5EAA-41C3-A84B-0AD12D3E6687}" srcOrd="1" destOrd="0" presId="urn:microsoft.com/office/officeart/2005/8/layout/hierarchy6"/>
    <dgm:cxn modelId="{9A9B6F99-81B2-4CDA-A850-7CCCA28587AE}" type="presParOf" srcId="{17D4DB52-91DA-4ADB-81B4-FBA6D07CA321}" destId="{A8E8B6E1-B99A-4FA9-A48B-242215E695D7}" srcOrd="2" destOrd="0" presId="urn:microsoft.com/office/officeart/2005/8/layout/hierarchy6"/>
    <dgm:cxn modelId="{8A51EAAC-11AE-438A-9B4C-4FE8B1143974}" type="presParOf" srcId="{17D4DB52-91DA-4ADB-81B4-FBA6D07CA321}" destId="{6D7FBCA7-A97A-4734-997C-9DEF8F7BE2BD}" srcOrd="3" destOrd="0" presId="urn:microsoft.com/office/officeart/2005/8/layout/hierarchy6"/>
    <dgm:cxn modelId="{75B34F4B-0E1B-4E30-A25B-EA2285539B49}" type="presParOf" srcId="{6D7FBCA7-A97A-4734-997C-9DEF8F7BE2BD}" destId="{6022CBEF-9A35-49D9-A9F4-39D96A9C5B9B}" srcOrd="0" destOrd="0" presId="urn:microsoft.com/office/officeart/2005/8/layout/hierarchy6"/>
    <dgm:cxn modelId="{054F37B0-DA1D-419A-9D47-646B9E5C7D32}" type="presParOf" srcId="{6D7FBCA7-A97A-4734-997C-9DEF8F7BE2BD}" destId="{AC57FDBA-B398-47B2-88D0-814ECD307DDC}" srcOrd="1" destOrd="0" presId="urn:microsoft.com/office/officeart/2005/8/layout/hierarchy6"/>
    <dgm:cxn modelId="{7EA0CD89-D642-42B0-BDF2-C6FF1763D08C}" type="presParOf" srcId="{A5D0F7F9-4686-4EF8-BB5C-3388B2E6FA4E}" destId="{95DB4D4D-1328-4533-9E78-E93C9865E02D}" srcOrd="1" destOrd="0" presId="urn:microsoft.com/office/officeart/2005/8/layout/hierarchy6"/>
    <dgm:cxn modelId="{FB41135C-A8AE-43B8-9E8C-7AC0535893D6}" type="presParOf" srcId="{95DB4D4D-1328-4533-9E78-E93C9865E02D}" destId="{F8835597-39A5-4079-B117-0E90FEF700CE}" srcOrd="0" destOrd="0" presId="urn:microsoft.com/office/officeart/2005/8/layout/hierarchy6"/>
    <dgm:cxn modelId="{B7323815-A448-4929-A29F-71111F55A8F0}" type="presParOf" srcId="{F8835597-39A5-4079-B117-0E90FEF700CE}" destId="{D14BCCA3-FBA2-4DFE-B12F-DE1C773D07D0}" srcOrd="0" destOrd="0" presId="urn:microsoft.com/office/officeart/2005/8/layout/hierarchy6"/>
    <dgm:cxn modelId="{328DD6DF-26D2-4830-BDE2-97C93DA70E2C}" type="presParOf" srcId="{F8835597-39A5-4079-B117-0E90FEF700CE}" destId="{AC7B3819-5D89-4E7D-BA1A-D04487AB7AC4}" srcOrd="1" destOrd="0" presId="urn:microsoft.com/office/officeart/2005/8/layout/hierarchy6"/>
    <dgm:cxn modelId="{495C25BE-84BF-4166-AD9E-1E46E7A69316}" type="presParOf" srcId="{95DB4D4D-1328-4533-9E78-E93C9865E02D}" destId="{DE195EEB-47D4-4AF4-B326-B9B99B8AEACB}" srcOrd="1" destOrd="0" presId="urn:microsoft.com/office/officeart/2005/8/layout/hierarchy6"/>
    <dgm:cxn modelId="{0A481D83-AD92-4046-9F41-E162E41E869E}" type="presParOf" srcId="{DE195EEB-47D4-4AF4-B326-B9B99B8AEACB}" destId="{4C9D50A0-BC16-487B-A455-6A2079564FA3}" srcOrd="0" destOrd="0" presId="urn:microsoft.com/office/officeart/2005/8/layout/hierarchy6"/>
    <dgm:cxn modelId="{A4E26DA0-833D-48CF-8DBA-40DD161AC31E}" type="presParOf" srcId="{95DB4D4D-1328-4533-9E78-E93C9865E02D}" destId="{C99F9D65-0EBE-4035-9C9F-96F87E750C9F}" srcOrd="2" destOrd="0" presId="urn:microsoft.com/office/officeart/2005/8/layout/hierarchy6"/>
    <dgm:cxn modelId="{20E96AD5-49C3-4CBC-A508-E659C77605F4}" type="presParOf" srcId="{C99F9D65-0EBE-4035-9C9F-96F87E750C9F}" destId="{CF4B08EE-B4F7-4F56-BB01-DC8D6FD0BBD0}" srcOrd="0" destOrd="0" presId="urn:microsoft.com/office/officeart/2005/8/layout/hierarchy6"/>
    <dgm:cxn modelId="{CEB18065-83CF-4EA3-BDF8-7C4623A0F27B}" type="presParOf" srcId="{C99F9D65-0EBE-4035-9C9F-96F87E750C9F}" destId="{A4839C07-96ED-4517-96CD-D158E358BF20}" srcOrd="1" destOrd="0" presId="urn:microsoft.com/office/officeart/2005/8/layout/hierarchy6"/>
    <dgm:cxn modelId="{E8021D0F-9D9F-45A7-9300-CC0272C9C4AD}" type="presParOf" srcId="{95DB4D4D-1328-4533-9E78-E93C9865E02D}" destId="{7221526B-4DED-4F21-8AE7-0DD338E30E07}" srcOrd="3" destOrd="0" presId="urn:microsoft.com/office/officeart/2005/8/layout/hierarchy6"/>
    <dgm:cxn modelId="{D03A46EF-9DD8-4717-824B-D78D8E6EF8D0}" type="presParOf" srcId="{7221526B-4DED-4F21-8AE7-0DD338E30E07}" destId="{ECB3396D-851A-436A-B6B6-A1E598C09760}" srcOrd="0" destOrd="0" presId="urn:microsoft.com/office/officeart/2005/8/layout/hierarchy6"/>
    <dgm:cxn modelId="{ACAE2429-9364-44A9-82A7-911B53E28D1F}" type="presParOf" srcId="{95DB4D4D-1328-4533-9E78-E93C9865E02D}" destId="{B67D9E89-61B9-4807-B02C-3EF6BB5DECF7}" srcOrd="4" destOrd="0" presId="urn:microsoft.com/office/officeart/2005/8/layout/hierarchy6"/>
    <dgm:cxn modelId="{F1DD31CC-77DE-4ED7-BE79-B8E642A02F1B}" type="presParOf" srcId="{B67D9E89-61B9-4807-B02C-3EF6BB5DECF7}" destId="{5B1DEB13-8EB9-44A0-A38F-FD9BDBCE0F80}" srcOrd="0" destOrd="0" presId="urn:microsoft.com/office/officeart/2005/8/layout/hierarchy6"/>
    <dgm:cxn modelId="{8D5231B2-B424-4D41-BF93-0C688C6FF56A}" type="presParOf" srcId="{B67D9E89-61B9-4807-B02C-3EF6BB5DECF7}" destId="{BCBFE587-3E35-415C-A395-C494DEA8A6F0}" srcOrd="1" destOrd="0" presId="urn:microsoft.com/office/officeart/2005/8/layout/hierarchy6"/>
    <dgm:cxn modelId="{40220BC3-1D3A-4A4C-8949-2863EFD63B57}" type="presParOf" srcId="{95DB4D4D-1328-4533-9E78-E93C9865E02D}" destId="{02D4E180-6EBE-4048-BD67-40D6E27FC045}" srcOrd="5" destOrd="0" presId="urn:microsoft.com/office/officeart/2005/8/layout/hierarchy6"/>
    <dgm:cxn modelId="{474D429C-5B83-49B2-89A8-532FDB03A6B8}" type="presParOf" srcId="{02D4E180-6EBE-4048-BD67-40D6E27FC045}" destId="{6AB7250C-3B8F-41CA-A278-6DBD045C837E}" srcOrd="0" destOrd="0" presId="urn:microsoft.com/office/officeart/2005/8/layout/hierarchy6"/>
    <dgm:cxn modelId="{598757FA-68A2-42CA-BF32-196628DDBE50}" type="presParOf" srcId="{95DB4D4D-1328-4533-9E78-E93C9865E02D}" destId="{8BD6ED84-CE5C-4F58-AF27-08D35C5E141E}" srcOrd="6" destOrd="0" presId="urn:microsoft.com/office/officeart/2005/8/layout/hierarchy6"/>
    <dgm:cxn modelId="{2B6DD992-03BE-4070-B0FB-6FEFA49F5307}" type="presParOf" srcId="{8BD6ED84-CE5C-4F58-AF27-08D35C5E141E}" destId="{E12FC59A-991F-4AE7-B398-6D9BCF877549}" srcOrd="0" destOrd="0" presId="urn:microsoft.com/office/officeart/2005/8/layout/hierarchy6"/>
    <dgm:cxn modelId="{99236E83-1B3C-4B5A-8382-56E7A0352155}" type="presParOf" srcId="{8BD6ED84-CE5C-4F58-AF27-08D35C5E141E}" destId="{77DDB2D9-A67B-4213-AE74-FAC7B06A3155}"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FC59A-991F-4AE7-B398-6D9BCF877549}">
      <dsp:nvSpPr>
        <dsp:cNvPr id="0" name=""/>
        <dsp:cNvSpPr/>
      </dsp:nvSpPr>
      <dsp:spPr>
        <a:xfrm>
          <a:off x="0" y="2752534"/>
          <a:ext cx="8229600" cy="44282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Task scores</a:t>
          </a:r>
        </a:p>
      </dsp:txBody>
      <dsp:txXfrm>
        <a:off x="0" y="2752534"/>
        <a:ext cx="2468880" cy="442823"/>
      </dsp:txXfrm>
    </dsp:sp>
    <dsp:sp modelId="{5B1DEB13-8EB9-44A0-A38F-FD9BDBCE0F80}">
      <dsp:nvSpPr>
        <dsp:cNvPr id="0" name=""/>
        <dsp:cNvSpPr/>
      </dsp:nvSpPr>
      <dsp:spPr>
        <a:xfrm>
          <a:off x="0" y="2235906"/>
          <a:ext cx="8229600" cy="44282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Branch scores</a:t>
          </a:r>
        </a:p>
      </dsp:txBody>
      <dsp:txXfrm>
        <a:off x="0" y="2235906"/>
        <a:ext cx="2468880" cy="442823"/>
      </dsp:txXfrm>
    </dsp:sp>
    <dsp:sp modelId="{CF4B08EE-B4F7-4F56-BB01-DC8D6FD0BBD0}">
      <dsp:nvSpPr>
        <dsp:cNvPr id="0" name=""/>
        <dsp:cNvSpPr/>
      </dsp:nvSpPr>
      <dsp:spPr>
        <a:xfrm>
          <a:off x="0" y="1719279"/>
          <a:ext cx="8229600" cy="44282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Area scores</a:t>
          </a:r>
        </a:p>
      </dsp:txBody>
      <dsp:txXfrm>
        <a:off x="0" y="1719279"/>
        <a:ext cx="2468880" cy="442823"/>
      </dsp:txXfrm>
    </dsp:sp>
    <dsp:sp modelId="{D14BCCA3-FBA2-4DFE-B12F-DE1C773D07D0}">
      <dsp:nvSpPr>
        <dsp:cNvPr id="0" name=""/>
        <dsp:cNvSpPr/>
      </dsp:nvSpPr>
      <dsp:spPr>
        <a:xfrm>
          <a:off x="0" y="1202652"/>
          <a:ext cx="8229600" cy="44282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Total score</a:t>
          </a:r>
        </a:p>
      </dsp:txBody>
      <dsp:txXfrm>
        <a:off x="0" y="1202652"/>
        <a:ext cx="2468880" cy="442823"/>
      </dsp:txXfrm>
    </dsp:sp>
    <dsp:sp modelId="{B093AEBA-9C40-4E26-94E0-85843A4C5CA2}">
      <dsp:nvSpPr>
        <dsp:cNvPr id="0" name=""/>
        <dsp:cNvSpPr/>
      </dsp:nvSpPr>
      <dsp:spPr>
        <a:xfrm>
          <a:off x="4990179" y="1239554"/>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Total EI </a:t>
          </a:r>
        </a:p>
      </dsp:txBody>
      <dsp:txXfrm>
        <a:off x="5000987" y="1250362"/>
        <a:ext cx="531913" cy="347403"/>
      </dsp:txXfrm>
    </dsp:sp>
    <dsp:sp modelId="{47595094-6659-4657-AE03-5106FDA16379}">
      <dsp:nvSpPr>
        <dsp:cNvPr id="0" name=""/>
        <dsp:cNvSpPr/>
      </dsp:nvSpPr>
      <dsp:spPr>
        <a:xfrm>
          <a:off x="3827768" y="1608574"/>
          <a:ext cx="1439175" cy="147607"/>
        </a:xfrm>
        <a:custGeom>
          <a:avLst/>
          <a:gdLst/>
          <a:ahLst/>
          <a:cxnLst/>
          <a:rect l="0" t="0" r="0" b="0"/>
          <a:pathLst>
            <a:path>
              <a:moveTo>
                <a:pt x="1439175" y="0"/>
              </a:moveTo>
              <a:lnTo>
                <a:pt x="1439175" y="73803"/>
              </a:lnTo>
              <a:lnTo>
                <a:pt x="0" y="73803"/>
              </a:lnTo>
              <a:lnTo>
                <a:pt x="0" y="147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3656C-203E-4919-BDA3-A08A25A981D0}">
      <dsp:nvSpPr>
        <dsp:cNvPr id="0" name=""/>
        <dsp:cNvSpPr/>
      </dsp:nvSpPr>
      <dsp:spPr>
        <a:xfrm>
          <a:off x="3551004" y="1756181"/>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Experiental EI </a:t>
          </a:r>
        </a:p>
      </dsp:txBody>
      <dsp:txXfrm>
        <a:off x="3561812" y="1766989"/>
        <a:ext cx="531913" cy="347403"/>
      </dsp:txXfrm>
    </dsp:sp>
    <dsp:sp modelId="{9E44CC36-1F7B-49BC-B976-EFBDC6952DA9}">
      <dsp:nvSpPr>
        <dsp:cNvPr id="0" name=""/>
        <dsp:cNvSpPr/>
      </dsp:nvSpPr>
      <dsp:spPr>
        <a:xfrm>
          <a:off x="3108180" y="2125201"/>
          <a:ext cx="719587" cy="147607"/>
        </a:xfrm>
        <a:custGeom>
          <a:avLst/>
          <a:gdLst/>
          <a:ahLst/>
          <a:cxnLst/>
          <a:rect l="0" t="0" r="0" b="0"/>
          <a:pathLst>
            <a:path>
              <a:moveTo>
                <a:pt x="719587" y="0"/>
              </a:moveTo>
              <a:lnTo>
                <a:pt x="719587"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D5C58-E891-4071-9AE0-61FB51E4E1BC}">
      <dsp:nvSpPr>
        <dsp:cNvPr id="0" name=""/>
        <dsp:cNvSpPr/>
      </dsp:nvSpPr>
      <dsp:spPr>
        <a:xfrm>
          <a:off x="2831416" y="2272808"/>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Perceiving emotions</a:t>
          </a:r>
        </a:p>
      </dsp:txBody>
      <dsp:txXfrm>
        <a:off x="2842224" y="2283616"/>
        <a:ext cx="531913" cy="347403"/>
      </dsp:txXfrm>
    </dsp:sp>
    <dsp:sp modelId="{6C138518-14AD-41F1-8BBD-FEF84B1F96FB}">
      <dsp:nvSpPr>
        <dsp:cNvPr id="0" name=""/>
        <dsp:cNvSpPr/>
      </dsp:nvSpPr>
      <dsp:spPr>
        <a:xfrm>
          <a:off x="2748387" y="2641828"/>
          <a:ext cx="359793" cy="147607"/>
        </a:xfrm>
        <a:custGeom>
          <a:avLst/>
          <a:gdLst/>
          <a:ahLst/>
          <a:cxnLst/>
          <a:rect l="0" t="0" r="0" b="0"/>
          <a:pathLst>
            <a:path>
              <a:moveTo>
                <a:pt x="359793" y="0"/>
              </a:moveTo>
              <a:lnTo>
                <a:pt x="359793"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B8FFE-0245-4876-9263-53B5AA907379}">
      <dsp:nvSpPr>
        <dsp:cNvPr id="0" name=""/>
        <dsp:cNvSpPr/>
      </dsp:nvSpPr>
      <dsp:spPr>
        <a:xfrm>
          <a:off x="2471622"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 Faces</a:t>
          </a:r>
        </a:p>
      </dsp:txBody>
      <dsp:txXfrm>
        <a:off x="2482430" y="2800243"/>
        <a:ext cx="531913" cy="347403"/>
      </dsp:txXfrm>
    </dsp:sp>
    <dsp:sp modelId="{8A9C8E08-C34F-41DE-A21E-4BC8141CEE08}">
      <dsp:nvSpPr>
        <dsp:cNvPr id="0" name=""/>
        <dsp:cNvSpPr/>
      </dsp:nvSpPr>
      <dsp:spPr>
        <a:xfrm>
          <a:off x="3108180" y="2641828"/>
          <a:ext cx="359793" cy="147607"/>
        </a:xfrm>
        <a:custGeom>
          <a:avLst/>
          <a:gdLst/>
          <a:ahLst/>
          <a:cxnLst/>
          <a:rect l="0" t="0" r="0" b="0"/>
          <a:pathLst>
            <a:path>
              <a:moveTo>
                <a:pt x="0" y="0"/>
              </a:moveTo>
              <a:lnTo>
                <a:pt x="0" y="73803"/>
              </a:lnTo>
              <a:lnTo>
                <a:pt x="359793" y="73803"/>
              </a:lnTo>
              <a:lnTo>
                <a:pt x="359793"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94807-1A28-4202-A16C-BB4AB6154DA4}">
      <dsp:nvSpPr>
        <dsp:cNvPr id="0" name=""/>
        <dsp:cNvSpPr/>
      </dsp:nvSpPr>
      <dsp:spPr>
        <a:xfrm>
          <a:off x="3191210"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E: Pictures</a:t>
          </a:r>
        </a:p>
      </dsp:txBody>
      <dsp:txXfrm>
        <a:off x="3202018" y="2800243"/>
        <a:ext cx="531913" cy="347403"/>
      </dsp:txXfrm>
    </dsp:sp>
    <dsp:sp modelId="{81526435-5EAF-495E-9AB4-1D8D337294ED}">
      <dsp:nvSpPr>
        <dsp:cNvPr id="0" name=""/>
        <dsp:cNvSpPr/>
      </dsp:nvSpPr>
      <dsp:spPr>
        <a:xfrm>
          <a:off x="3827768" y="2125201"/>
          <a:ext cx="719587" cy="147607"/>
        </a:xfrm>
        <a:custGeom>
          <a:avLst/>
          <a:gdLst/>
          <a:ahLst/>
          <a:cxnLst/>
          <a:rect l="0" t="0" r="0" b="0"/>
          <a:pathLst>
            <a:path>
              <a:moveTo>
                <a:pt x="0" y="0"/>
              </a:moveTo>
              <a:lnTo>
                <a:pt x="0" y="73803"/>
              </a:lnTo>
              <a:lnTo>
                <a:pt x="719587" y="73803"/>
              </a:lnTo>
              <a:lnTo>
                <a:pt x="719587"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2E297-8B6F-4DAE-B049-15BBBFF37105}">
      <dsp:nvSpPr>
        <dsp:cNvPr id="0" name=""/>
        <dsp:cNvSpPr/>
      </dsp:nvSpPr>
      <dsp:spPr>
        <a:xfrm>
          <a:off x="4270591" y="2272808"/>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Facilitating thought</a:t>
          </a:r>
        </a:p>
      </dsp:txBody>
      <dsp:txXfrm>
        <a:off x="4281399" y="2283616"/>
        <a:ext cx="531913" cy="347403"/>
      </dsp:txXfrm>
    </dsp:sp>
    <dsp:sp modelId="{CDB3E7FB-59DE-4E49-B93D-964EBFF55A3A}">
      <dsp:nvSpPr>
        <dsp:cNvPr id="0" name=""/>
        <dsp:cNvSpPr/>
      </dsp:nvSpPr>
      <dsp:spPr>
        <a:xfrm>
          <a:off x="4187562" y="2641828"/>
          <a:ext cx="359793" cy="147607"/>
        </a:xfrm>
        <a:custGeom>
          <a:avLst/>
          <a:gdLst/>
          <a:ahLst/>
          <a:cxnLst/>
          <a:rect l="0" t="0" r="0" b="0"/>
          <a:pathLst>
            <a:path>
              <a:moveTo>
                <a:pt x="359793" y="0"/>
              </a:moveTo>
              <a:lnTo>
                <a:pt x="359793"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D22D8-92EB-4E9E-AB96-75313F9BEBD1}">
      <dsp:nvSpPr>
        <dsp:cNvPr id="0" name=""/>
        <dsp:cNvSpPr/>
      </dsp:nvSpPr>
      <dsp:spPr>
        <a:xfrm>
          <a:off x="3910797"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 Sensations</a:t>
          </a:r>
        </a:p>
      </dsp:txBody>
      <dsp:txXfrm>
        <a:off x="3921605" y="2800243"/>
        <a:ext cx="531913" cy="347403"/>
      </dsp:txXfrm>
    </dsp:sp>
    <dsp:sp modelId="{A75A258A-E972-4EA1-A127-4249D87CFACE}">
      <dsp:nvSpPr>
        <dsp:cNvPr id="0" name=""/>
        <dsp:cNvSpPr/>
      </dsp:nvSpPr>
      <dsp:spPr>
        <a:xfrm>
          <a:off x="4547356" y="2641828"/>
          <a:ext cx="359793" cy="147607"/>
        </a:xfrm>
        <a:custGeom>
          <a:avLst/>
          <a:gdLst/>
          <a:ahLst/>
          <a:cxnLst/>
          <a:rect l="0" t="0" r="0" b="0"/>
          <a:pathLst>
            <a:path>
              <a:moveTo>
                <a:pt x="0" y="0"/>
              </a:moveTo>
              <a:lnTo>
                <a:pt x="0" y="73803"/>
              </a:lnTo>
              <a:lnTo>
                <a:pt x="359793" y="73803"/>
              </a:lnTo>
              <a:lnTo>
                <a:pt x="359793"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B289B-CCB2-49BA-9FA4-7B99C68F1FCF}">
      <dsp:nvSpPr>
        <dsp:cNvPr id="0" name=""/>
        <dsp:cNvSpPr/>
      </dsp:nvSpPr>
      <dsp:spPr>
        <a:xfrm>
          <a:off x="4630385"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F: Facilitation</a:t>
          </a:r>
        </a:p>
      </dsp:txBody>
      <dsp:txXfrm>
        <a:off x="4641193" y="2800243"/>
        <a:ext cx="531913" cy="347403"/>
      </dsp:txXfrm>
    </dsp:sp>
    <dsp:sp modelId="{11A41D69-B683-48E3-B30E-DE1FE4D2DA0C}">
      <dsp:nvSpPr>
        <dsp:cNvPr id="0" name=""/>
        <dsp:cNvSpPr/>
      </dsp:nvSpPr>
      <dsp:spPr>
        <a:xfrm>
          <a:off x="5266944" y="1608574"/>
          <a:ext cx="1439175" cy="147607"/>
        </a:xfrm>
        <a:custGeom>
          <a:avLst/>
          <a:gdLst/>
          <a:ahLst/>
          <a:cxnLst/>
          <a:rect l="0" t="0" r="0" b="0"/>
          <a:pathLst>
            <a:path>
              <a:moveTo>
                <a:pt x="0" y="0"/>
              </a:moveTo>
              <a:lnTo>
                <a:pt x="0" y="73803"/>
              </a:lnTo>
              <a:lnTo>
                <a:pt x="1439175" y="73803"/>
              </a:lnTo>
              <a:lnTo>
                <a:pt x="1439175" y="147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FB0C5-3869-4824-9BE2-A1EC169E503D}">
      <dsp:nvSpPr>
        <dsp:cNvPr id="0" name=""/>
        <dsp:cNvSpPr/>
      </dsp:nvSpPr>
      <dsp:spPr>
        <a:xfrm>
          <a:off x="6429354" y="1756181"/>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Strategic EI </a:t>
          </a:r>
        </a:p>
      </dsp:txBody>
      <dsp:txXfrm>
        <a:off x="6440162" y="1766989"/>
        <a:ext cx="531913" cy="347403"/>
      </dsp:txXfrm>
    </dsp:sp>
    <dsp:sp modelId="{80D544A3-1799-426E-9FE7-E232F8490630}">
      <dsp:nvSpPr>
        <dsp:cNvPr id="0" name=""/>
        <dsp:cNvSpPr/>
      </dsp:nvSpPr>
      <dsp:spPr>
        <a:xfrm>
          <a:off x="5986531" y="2125201"/>
          <a:ext cx="719587" cy="147607"/>
        </a:xfrm>
        <a:custGeom>
          <a:avLst/>
          <a:gdLst/>
          <a:ahLst/>
          <a:cxnLst/>
          <a:rect l="0" t="0" r="0" b="0"/>
          <a:pathLst>
            <a:path>
              <a:moveTo>
                <a:pt x="719587" y="0"/>
              </a:moveTo>
              <a:lnTo>
                <a:pt x="719587"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1DEC51-4451-4C8E-BE6D-2574E3EFB9DF}">
      <dsp:nvSpPr>
        <dsp:cNvPr id="0" name=""/>
        <dsp:cNvSpPr/>
      </dsp:nvSpPr>
      <dsp:spPr>
        <a:xfrm>
          <a:off x="5709767" y="2272808"/>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Understanding emotions</a:t>
          </a:r>
        </a:p>
      </dsp:txBody>
      <dsp:txXfrm>
        <a:off x="5720575" y="2283616"/>
        <a:ext cx="531913" cy="347403"/>
      </dsp:txXfrm>
    </dsp:sp>
    <dsp:sp modelId="{DF0765E9-DAD3-4109-9946-6478B4569ACF}">
      <dsp:nvSpPr>
        <dsp:cNvPr id="0" name=""/>
        <dsp:cNvSpPr/>
      </dsp:nvSpPr>
      <dsp:spPr>
        <a:xfrm>
          <a:off x="5626737" y="2641828"/>
          <a:ext cx="359793" cy="147607"/>
        </a:xfrm>
        <a:custGeom>
          <a:avLst/>
          <a:gdLst/>
          <a:ahLst/>
          <a:cxnLst/>
          <a:rect l="0" t="0" r="0" b="0"/>
          <a:pathLst>
            <a:path>
              <a:moveTo>
                <a:pt x="359793" y="0"/>
              </a:moveTo>
              <a:lnTo>
                <a:pt x="359793"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D46A5-4580-4A26-9876-A38C2A4CA421}">
      <dsp:nvSpPr>
        <dsp:cNvPr id="0" name=""/>
        <dsp:cNvSpPr/>
      </dsp:nvSpPr>
      <dsp:spPr>
        <a:xfrm>
          <a:off x="5349973"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 Blends</a:t>
          </a:r>
        </a:p>
      </dsp:txBody>
      <dsp:txXfrm>
        <a:off x="5360781" y="2800243"/>
        <a:ext cx="531913" cy="347403"/>
      </dsp:txXfrm>
    </dsp:sp>
    <dsp:sp modelId="{7F4C20EA-F1F8-481A-B60B-5A60BFF2CCD1}">
      <dsp:nvSpPr>
        <dsp:cNvPr id="0" name=""/>
        <dsp:cNvSpPr/>
      </dsp:nvSpPr>
      <dsp:spPr>
        <a:xfrm>
          <a:off x="5986531" y="2641828"/>
          <a:ext cx="377545" cy="141692"/>
        </a:xfrm>
        <a:custGeom>
          <a:avLst/>
          <a:gdLst/>
          <a:ahLst/>
          <a:cxnLst/>
          <a:rect l="0" t="0" r="0" b="0"/>
          <a:pathLst>
            <a:path>
              <a:moveTo>
                <a:pt x="0" y="0"/>
              </a:moveTo>
              <a:lnTo>
                <a:pt x="0" y="70846"/>
              </a:lnTo>
              <a:lnTo>
                <a:pt x="377545" y="70846"/>
              </a:lnTo>
              <a:lnTo>
                <a:pt x="377545" y="141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1ABB9-4E06-4049-9CFA-035F54D80BAE}">
      <dsp:nvSpPr>
        <dsp:cNvPr id="0" name=""/>
        <dsp:cNvSpPr/>
      </dsp:nvSpPr>
      <dsp:spPr>
        <a:xfrm>
          <a:off x="6087312" y="2783520"/>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G: Changes</a:t>
          </a:r>
        </a:p>
      </dsp:txBody>
      <dsp:txXfrm>
        <a:off x="6098120" y="2794328"/>
        <a:ext cx="531913" cy="347403"/>
      </dsp:txXfrm>
    </dsp:sp>
    <dsp:sp modelId="{5FB05E56-3A70-4CA4-9FD0-D1DFBC8A08E6}">
      <dsp:nvSpPr>
        <dsp:cNvPr id="0" name=""/>
        <dsp:cNvSpPr/>
      </dsp:nvSpPr>
      <dsp:spPr>
        <a:xfrm>
          <a:off x="6706119" y="2125201"/>
          <a:ext cx="719587" cy="147607"/>
        </a:xfrm>
        <a:custGeom>
          <a:avLst/>
          <a:gdLst/>
          <a:ahLst/>
          <a:cxnLst/>
          <a:rect l="0" t="0" r="0" b="0"/>
          <a:pathLst>
            <a:path>
              <a:moveTo>
                <a:pt x="0" y="0"/>
              </a:moveTo>
              <a:lnTo>
                <a:pt x="0" y="73803"/>
              </a:lnTo>
              <a:lnTo>
                <a:pt x="719587" y="73803"/>
              </a:lnTo>
              <a:lnTo>
                <a:pt x="719587"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361D-0270-4546-BC02-25F5FDCC189D}">
      <dsp:nvSpPr>
        <dsp:cNvPr id="0" name=""/>
        <dsp:cNvSpPr/>
      </dsp:nvSpPr>
      <dsp:spPr>
        <a:xfrm>
          <a:off x="7148942" y="2272808"/>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Managing emotions</a:t>
          </a:r>
        </a:p>
      </dsp:txBody>
      <dsp:txXfrm>
        <a:off x="7159750" y="2283616"/>
        <a:ext cx="531913" cy="347403"/>
      </dsp:txXfrm>
    </dsp:sp>
    <dsp:sp modelId="{288A7924-B175-4C89-8DEA-0DB440C27E90}">
      <dsp:nvSpPr>
        <dsp:cNvPr id="0" name=""/>
        <dsp:cNvSpPr/>
      </dsp:nvSpPr>
      <dsp:spPr>
        <a:xfrm>
          <a:off x="7065913" y="2641828"/>
          <a:ext cx="359793" cy="147607"/>
        </a:xfrm>
        <a:custGeom>
          <a:avLst/>
          <a:gdLst/>
          <a:ahLst/>
          <a:cxnLst/>
          <a:rect l="0" t="0" r="0" b="0"/>
          <a:pathLst>
            <a:path>
              <a:moveTo>
                <a:pt x="359793" y="0"/>
              </a:moveTo>
              <a:lnTo>
                <a:pt x="359793" y="73803"/>
              </a:lnTo>
              <a:lnTo>
                <a:pt x="0" y="73803"/>
              </a:lnTo>
              <a:lnTo>
                <a:pt x="0"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1A588B-F1E4-4E9D-BE42-9598B39F2788}">
      <dsp:nvSpPr>
        <dsp:cNvPr id="0" name=""/>
        <dsp:cNvSpPr/>
      </dsp:nvSpPr>
      <dsp:spPr>
        <a:xfrm>
          <a:off x="6789148"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 Emotion management</a:t>
          </a:r>
        </a:p>
      </dsp:txBody>
      <dsp:txXfrm>
        <a:off x="6799956" y="2800243"/>
        <a:ext cx="531913" cy="347403"/>
      </dsp:txXfrm>
    </dsp:sp>
    <dsp:sp modelId="{A8E8B6E1-B99A-4FA9-A48B-242215E695D7}">
      <dsp:nvSpPr>
        <dsp:cNvPr id="0" name=""/>
        <dsp:cNvSpPr/>
      </dsp:nvSpPr>
      <dsp:spPr>
        <a:xfrm>
          <a:off x="7425707" y="2641828"/>
          <a:ext cx="359793" cy="147607"/>
        </a:xfrm>
        <a:custGeom>
          <a:avLst/>
          <a:gdLst/>
          <a:ahLst/>
          <a:cxnLst/>
          <a:rect l="0" t="0" r="0" b="0"/>
          <a:pathLst>
            <a:path>
              <a:moveTo>
                <a:pt x="0" y="0"/>
              </a:moveTo>
              <a:lnTo>
                <a:pt x="0" y="73803"/>
              </a:lnTo>
              <a:lnTo>
                <a:pt x="359793" y="73803"/>
              </a:lnTo>
              <a:lnTo>
                <a:pt x="359793" y="147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2CBEF-9A35-49D9-A9F4-39D96A9C5B9B}">
      <dsp:nvSpPr>
        <dsp:cNvPr id="0" name=""/>
        <dsp:cNvSpPr/>
      </dsp:nvSpPr>
      <dsp:spPr>
        <a:xfrm>
          <a:off x="7508736" y="2789435"/>
          <a:ext cx="553529" cy="369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 Emotional relations</a:t>
          </a:r>
        </a:p>
      </dsp:txBody>
      <dsp:txXfrm>
        <a:off x="7519544" y="2800243"/>
        <a:ext cx="531913" cy="347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CD24-957B-41D9-A026-7E9DA85F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gcherry</dc:creator>
  <cp:lastModifiedBy>Cherry, Gemma</cp:lastModifiedBy>
  <cp:revision>2</cp:revision>
  <cp:lastPrinted>2014-03-07T10:52:00Z</cp:lastPrinted>
  <dcterms:created xsi:type="dcterms:W3CDTF">2017-10-10T11:03:00Z</dcterms:created>
  <dcterms:modified xsi:type="dcterms:W3CDTF">2017-10-10T11:03:00Z</dcterms:modified>
</cp:coreProperties>
</file>