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7B" w:rsidRPr="00BF1AB5" w:rsidRDefault="0066317B" w:rsidP="001D17A2">
      <w:pPr>
        <w:spacing w:line="360" w:lineRule="auto"/>
        <w:jc w:val="both"/>
        <w:rPr>
          <w:rFonts w:ascii="Times New Roman" w:hAnsi="Times New Roman" w:cs="Times New Roman"/>
          <w:b/>
          <w:sz w:val="28"/>
          <w:szCs w:val="28"/>
        </w:rPr>
      </w:pPr>
      <w:bookmarkStart w:id="0" w:name="_GoBack"/>
      <w:bookmarkEnd w:id="0"/>
      <w:r w:rsidRPr="00BF1AB5">
        <w:rPr>
          <w:rFonts w:ascii="Times New Roman" w:hAnsi="Times New Roman" w:cs="Times New Roman"/>
          <w:b/>
          <w:sz w:val="28"/>
          <w:szCs w:val="28"/>
        </w:rPr>
        <w:t>Alcohol-</w:t>
      </w:r>
      <w:r w:rsidR="00334A7B" w:rsidRPr="00BF1AB5">
        <w:rPr>
          <w:rFonts w:ascii="Times New Roman" w:hAnsi="Times New Roman" w:cs="Times New Roman"/>
          <w:b/>
          <w:sz w:val="28"/>
          <w:szCs w:val="28"/>
        </w:rPr>
        <w:t xml:space="preserve">attributable health care attendances </w:t>
      </w:r>
      <w:r w:rsidR="00E018AC" w:rsidRPr="00BF1AB5">
        <w:rPr>
          <w:rFonts w:ascii="Times New Roman" w:hAnsi="Times New Roman" w:cs="Times New Roman"/>
          <w:b/>
          <w:sz w:val="28"/>
          <w:szCs w:val="28"/>
        </w:rPr>
        <w:t xml:space="preserve">up to 10 years prior to </w:t>
      </w:r>
      <w:r w:rsidR="00334A7B" w:rsidRPr="00BF1AB5">
        <w:rPr>
          <w:rFonts w:ascii="Times New Roman" w:hAnsi="Times New Roman" w:cs="Times New Roman"/>
          <w:b/>
          <w:sz w:val="28"/>
          <w:szCs w:val="28"/>
        </w:rPr>
        <w:t>d</w:t>
      </w:r>
      <w:r w:rsidR="00E018AC" w:rsidRPr="00BF1AB5">
        <w:rPr>
          <w:rFonts w:ascii="Times New Roman" w:hAnsi="Times New Roman" w:cs="Times New Roman"/>
          <w:b/>
          <w:sz w:val="28"/>
          <w:szCs w:val="28"/>
        </w:rPr>
        <w:t>iagnosis</w:t>
      </w:r>
      <w:r w:rsidR="00334A7B" w:rsidRPr="00BF1AB5">
        <w:rPr>
          <w:rFonts w:ascii="Times New Roman" w:hAnsi="Times New Roman" w:cs="Times New Roman"/>
          <w:b/>
          <w:sz w:val="28"/>
          <w:szCs w:val="28"/>
        </w:rPr>
        <w:t xml:space="preserve"> of alcoholic cirrhosis</w:t>
      </w:r>
      <w:r w:rsidR="00E018AC" w:rsidRPr="00BF1AB5">
        <w:rPr>
          <w:rFonts w:ascii="Times New Roman" w:hAnsi="Times New Roman" w:cs="Times New Roman"/>
          <w:b/>
          <w:sz w:val="28"/>
          <w:szCs w:val="28"/>
        </w:rPr>
        <w:t>: a population based case control study</w:t>
      </w:r>
    </w:p>
    <w:p w:rsidR="00DC2399" w:rsidRPr="00577BD6" w:rsidRDefault="00DC2399" w:rsidP="00DC2399">
      <w:pPr>
        <w:jc w:val="both"/>
        <w:rPr>
          <w:rFonts w:ascii="Times New Roman" w:hAnsi="Times New Roman" w:cs="Times New Roman"/>
          <w:vertAlign w:val="superscript"/>
        </w:rPr>
      </w:pPr>
      <w:r w:rsidRPr="00EB0CF7">
        <w:rPr>
          <w:rFonts w:ascii="Times New Roman" w:hAnsi="Times New Roman" w:cs="Times New Roman"/>
        </w:rPr>
        <w:t>Harmony E Otete</w:t>
      </w:r>
      <w:r w:rsidR="00577BD6">
        <w:rPr>
          <w:rFonts w:ascii="Times New Roman" w:hAnsi="Times New Roman" w:cs="Times New Roman"/>
          <w:vertAlign w:val="superscript"/>
        </w:rPr>
        <w:t>1, 2</w:t>
      </w:r>
      <w:r w:rsidRPr="00EB0CF7">
        <w:rPr>
          <w:rFonts w:ascii="Times New Roman" w:hAnsi="Times New Roman" w:cs="Times New Roman"/>
        </w:rPr>
        <w:t>, Elizabeth Orton</w:t>
      </w:r>
      <w:r w:rsidR="00577BD6">
        <w:rPr>
          <w:rFonts w:ascii="Times New Roman" w:hAnsi="Times New Roman" w:cs="Times New Roman"/>
          <w:vertAlign w:val="superscript"/>
        </w:rPr>
        <w:t>3</w:t>
      </w:r>
      <w:r w:rsidRPr="00EB0CF7">
        <w:rPr>
          <w:rFonts w:ascii="Times New Roman" w:hAnsi="Times New Roman" w:cs="Times New Roman"/>
        </w:rPr>
        <w:t>, Kate M Fleming</w:t>
      </w:r>
      <w:r w:rsidR="00577BD6">
        <w:rPr>
          <w:rFonts w:ascii="Times New Roman" w:hAnsi="Times New Roman" w:cs="Times New Roman"/>
          <w:vertAlign w:val="superscript"/>
        </w:rPr>
        <w:t>1.2</w:t>
      </w:r>
      <w:r w:rsidRPr="00EB0CF7">
        <w:rPr>
          <w:rFonts w:ascii="Times New Roman" w:hAnsi="Times New Roman" w:cs="Times New Roman"/>
        </w:rPr>
        <w:t>, Joe West</w:t>
      </w:r>
      <w:r w:rsidR="00577BD6">
        <w:rPr>
          <w:rFonts w:ascii="Times New Roman" w:hAnsi="Times New Roman" w:cs="Times New Roman"/>
          <w:vertAlign w:val="superscript"/>
        </w:rPr>
        <w:t>1</w:t>
      </w:r>
    </w:p>
    <w:p w:rsidR="00F02A55" w:rsidRDefault="00F02A55" w:rsidP="00DC2399">
      <w:pPr>
        <w:jc w:val="both"/>
        <w:rPr>
          <w:rFonts w:ascii="Times New Roman" w:hAnsi="Times New Roman" w:cs="Times New Roman"/>
          <w:b/>
        </w:rPr>
      </w:pPr>
    </w:p>
    <w:p w:rsidR="00FA6810" w:rsidRPr="00FA6810" w:rsidRDefault="00FA6810" w:rsidP="00DC2399">
      <w:pPr>
        <w:jc w:val="both"/>
        <w:rPr>
          <w:rFonts w:ascii="Times New Roman" w:hAnsi="Times New Roman" w:cs="Times New Roman"/>
          <w:b/>
        </w:rPr>
      </w:pPr>
      <w:r w:rsidRPr="00FA6810">
        <w:rPr>
          <w:rFonts w:ascii="Times New Roman" w:hAnsi="Times New Roman" w:cs="Times New Roman"/>
          <w:b/>
        </w:rPr>
        <w:t>Author Affiliation:</w:t>
      </w:r>
    </w:p>
    <w:p w:rsidR="00DC2399" w:rsidRPr="00577BD6" w:rsidRDefault="00DC2399" w:rsidP="00DC2399">
      <w:pPr>
        <w:jc w:val="both"/>
        <w:rPr>
          <w:rFonts w:ascii="Times New Roman" w:hAnsi="Times New Roman" w:cs="Times New Roman"/>
        </w:rPr>
      </w:pPr>
      <w:r w:rsidRPr="00577BD6">
        <w:rPr>
          <w:rFonts w:ascii="Times New Roman" w:hAnsi="Times New Roman" w:cs="Times New Roman"/>
          <w:vertAlign w:val="superscript"/>
        </w:rPr>
        <w:t>1</w:t>
      </w:r>
      <w:r w:rsidRPr="00577BD6">
        <w:rPr>
          <w:rFonts w:ascii="Times New Roman" w:hAnsi="Times New Roman" w:cs="Times New Roman"/>
        </w:rPr>
        <w:t xml:space="preserve">Division of Epidemiology and Public health, School of Medicine, </w:t>
      </w:r>
      <w:r w:rsidR="00BF1AB5">
        <w:rPr>
          <w:rFonts w:ascii="Times New Roman" w:hAnsi="Times New Roman" w:cs="Times New Roman"/>
        </w:rPr>
        <w:t>City Hospital Campus, University of Nottingham, Nottingham, NG5 1PB, UK</w:t>
      </w:r>
    </w:p>
    <w:p w:rsidR="00DC2399" w:rsidRPr="00577BD6" w:rsidRDefault="00DC2399" w:rsidP="00DC2399">
      <w:pPr>
        <w:jc w:val="both"/>
        <w:rPr>
          <w:rFonts w:ascii="Times New Roman" w:hAnsi="Times New Roman" w:cs="Times New Roman"/>
        </w:rPr>
      </w:pPr>
      <w:r w:rsidRPr="00577BD6">
        <w:rPr>
          <w:rFonts w:ascii="Times New Roman" w:hAnsi="Times New Roman" w:cs="Times New Roman"/>
          <w:vertAlign w:val="superscript"/>
        </w:rPr>
        <w:t xml:space="preserve">2 </w:t>
      </w:r>
      <w:r w:rsidRPr="00577BD6">
        <w:rPr>
          <w:rFonts w:ascii="Times New Roman" w:hAnsi="Times New Roman" w:cs="Times New Roman"/>
        </w:rPr>
        <w:t>UK Centre for Tobacco and Alcohol Control Studies</w:t>
      </w:r>
      <w:r w:rsidR="00577BD6">
        <w:rPr>
          <w:rFonts w:ascii="Times New Roman" w:hAnsi="Times New Roman" w:cs="Times New Roman"/>
        </w:rPr>
        <w:t xml:space="preserve"> </w:t>
      </w:r>
      <w:r w:rsidRPr="00577BD6">
        <w:rPr>
          <w:rFonts w:ascii="Times New Roman" w:hAnsi="Times New Roman" w:cs="Times New Roman"/>
        </w:rPr>
        <w:t xml:space="preserve">(UKCTAS), University of Nottingham, Nottingham, </w:t>
      </w:r>
      <w:r w:rsidR="00BF1AB5">
        <w:rPr>
          <w:rFonts w:ascii="Times New Roman" w:hAnsi="Times New Roman" w:cs="Times New Roman"/>
        </w:rPr>
        <w:t xml:space="preserve">NG5 1PB, </w:t>
      </w:r>
      <w:r w:rsidRPr="00577BD6">
        <w:rPr>
          <w:rFonts w:ascii="Times New Roman" w:hAnsi="Times New Roman" w:cs="Times New Roman"/>
        </w:rPr>
        <w:t>UK</w:t>
      </w:r>
    </w:p>
    <w:p w:rsidR="00DC2399" w:rsidRPr="00577BD6" w:rsidRDefault="00DC2399" w:rsidP="00DC2399">
      <w:pPr>
        <w:jc w:val="both"/>
        <w:rPr>
          <w:rFonts w:ascii="Times New Roman" w:hAnsi="Times New Roman" w:cs="Times New Roman"/>
        </w:rPr>
      </w:pPr>
      <w:r w:rsidRPr="00577BD6">
        <w:rPr>
          <w:rFonts w:ascii="Times New Roman" w:hAnsi="Times New Roman" w:cs="Times New Roman"/>
          <w:vertAlign w:val="superscript"/>
        </w:rPr>
        <w:t xml:space="preserve">3 </w:t>
      </w:r>
      <w:r w:rsidRPr="00577BD6">
        <w:rPr>
          <w:rFonts w:ascii="Times New Roman" w:hAnsi="Times New Roman" w:cs="Times New Roman"/>
        </w:rPr>
        <w:t>Division of Primary Care, School of Medicine, University of Nottingham, UK</w:t>
      </w:r>
    </w:p>
    <w:p w:rsidR="00DC2399" w:rsidRPr="00EB0CF7" w:rsidRDefault="00DC2399" w:rsidP="00DC2399">
      <w:pPr>
        <w:jc w:val="both"/>
        <w:rPr>
          <w:rFonts w:ascii="Times New Roman" w:hAnsi="Times New Roman" w:cs="Times New Roman"/>
        </w:rPr>
      </w:pPr>
      <w:r w:rsidRPr="00EB0CF7">
        <w:rPr>
          <w:rFonts w:ascii="Times New Roman" w:hAnsi="Times New Roman" w:cs="Times New Roman"/>
        </w:rPr>
        <w:t xml:space="preserve"> </w:t>
      </w:r>
    </w:p>
    <w:p w:rsidR="00577BD6" w:rsidRPr="00FA6D58" w:rsidRDefault="00F02A55" w:rsidP="00DC2399">
      <w:pPr>
        <w:rPr>
          <w:rFonts w:ascii="Times New Roman" w:hAnsi="Times New Roman" w:cs="Times New Roman"/>
          <w:b/>
        </w:rPr>
      </w:pPr>
      <w:r w:rsidRPr="00FA6D58">
        <w:rPr>
          <w:rFonts w:ascii="Times New Roman" w:hAnsi="Times New Roman" w:cs="Times New Roman"/>
          <w:b/>
        </w:rPr>
        <w:t xml:space="preserve">Correspondence: </w:t>
      </w:r>
      <w:r w:rsidR="00DC2399" w:rsidRPr="00FA6D58">
        <w:rPr>
          <w:rFonts w:ascii="Times New Roman" w:hAnsi="Times New Roman" w:cs="Times New Roman"/>
        </w:rPr>
        <w:t>Harmony E Otete</w:t>
      </w:r>
      <w:r w:rsidR="00577BD6" w:rsidRPr="00FA6D58">
        <w:rPr>
          <w:rFonts w:ascii="Times New Roman" w:hAnsi="Times New Roman" w:cs="Times New Roman"/>
        </w:rPr>
        <w:t>,</w:t>
      </w:r>
      <w:r w:rsidR="00577BD6" w:rsidRPr="00FA6D58">
        <w:rPr>
          <w:rFonts w:ascii="Times New Roman" w:hAnsi="Times New Roman" w:cs="Times New Roman"/>
          <w:b/>
        </w:rPr>
        <w:t xml:space="preserve">  </w:t>
      </w:r>
      <w:r w:rsidR="00577BD6" w:rsidRPr="00FA6D58">
        <w:rPr>
          <w:rFonts w:ascii="Times New Roman" w:hAnsi="Times New Roman" w:cs="Times New Roman"/>
        </w:rPr>
        <w:t>Division of Epidemiology and Public Health, City Hospital campus, University of Nottingham, NG5 1PB, UK</w:t>
      </w:r>
      <w:r w:rsidR="00577BD6" w:rsidRPr="00FA6D58">
        <w:rPr>
          <w:rFonts w:ascii="Times New Roman" w:hAnsi="Times New Roman" w:cs="Times New Roman"/>
          <w:b/>
        </w:rPr>
        <w:t>.</w:t>
      </w:r>
    </w:p>
    <w:p w:rsidR="00577BD6" w:rsidRPr="00FA6D58" w:rsidRDefault="00577BD6" w:rsidP="00DC2399">
      <w:pPr>
        <w:rPr>
          <w:rStyle w:val="Hyperlink"/>
          <w:rFonts w:ascii="Times New Roman" w:hAnsi="Times New Roman" w:cs="Times New Roman"/>
          <w:color w:val="auto"/>
          <w:u w:val="none"/>
        </w:rPr>
      </w:pPr>
      <w:r w:rsidRPr="00FA6D58">
        <w:rPr>
          <w:rFonts w:ascii="Times New Roman" w:hAnsi="Times New Roman" w:cs="Times New Roman"/>
        </w:rPr>
        <w:t>Fax:</w:t>
      </w:r>
      <w:r w:rsidRPr="00FA6D58">
        <w:rPr>
          <w:rFonts w:ascii="Verdana" w:hAnsi="Verdana"/>
          <w:color w:val="535353"/>
          <w:sz w:val="18"/>
          <w:szCs w:val="18"/>
          <w:shd w:val="clear" w:color="auto" w:fill="FFFFFF"/>
        </w:rPr>
        <w:t xml:space="preserve"> </w:t>
      </w:r>
      <w:r w:rsidR="00F02A55" w:rsidRPr="00FA6D58">
        <w:rPr>
          <w:rFonts w:ascii="Times New Roman" w:hAnsi="Times New Roman" w:cs="Times New Roman"/>
        </w:rPr>
        <w:t xml:space="preserve">+44 (0)115 82 31337; </w:t>
      </w:r>
      <w:r w:rsidR="00DC2399" w:rsidRPr="00FA6D58">
        <w:rPr>
          <w:rFonts w:ascii="Times New Roman" w:hAnsi="Times New Roman" w:cs="Times New Roman"/>
        </w:rPr>
        <w:t xml:space="preserve">Email: </w:t>
      </w:r>
      <w:hyperlink r:id="rId8" w:history="1">
        <w:r w:rsidR="00DC2399" w:rsidRPr="00FA6D58">
          <w:rPr>
            <w:rStyle w:val="Hyperlink"/>
            <w:rFonts w:ascii="Times New Roman" w:hAnsi="Times New Roman" w:cs="Times New Roman"/>
          </w:rPr>
          <w:t>mcxehot@nottingham.ac.uk</w:t>
        </w:r>
      </w:hyperlink>
    </w:p>
    <w:p w:rsidR="00FF4E26" w:rsidRPr="00FA6D58" w:rsidRDefault="00580CFA" w:rsidP="00577BD6">
      <w:pPr>
        <w:spacing w:line="360" w:lineRule="auto"/>
        <w:jc w:val="both"/>
        <w:rPr>
          <w:rFonts w:ascii="Times New Roman" w:hAnsi="Times New Roman" w:cs="Times New Roman"/>
          <w:b/>
        </w:rPr>
      </w:pPr>
      <w:r w:rsidRPr="00FA6D58">
        <w:rPr>
          <w:rFonts w:ascii="Times New Roman" w:hAnsi="Times New Roman" w:cs="Times New Roman"/>
          <w:b/>
        </w:rPr>
        <w:t xml:space="preserve">Keywords: </w:t>
      </w:r>
      <w:r w:rsidR="00FF4E26" w:rsidRPr="00FA6D58">
        <w:rPr>
          <w:rFonts w:ascii="Times New Roman" w:hAnsi="Times New Roman" w:cs="Times New Roman"/>
        </w:rPr>
        <w:t>Alcoholic liver disease, early identification, comorbidities, inter</w:t>
      </w:r>
      <w:r w:rsidRPr="00FA6D58">
        <w:rPr>
          <w:rFonts w:ascii="Times New Roman" w:hAnsi="Times New Roman" w:cs="Times New Roman"/>
        </w:rPr>
        <w:t>vention, healthcare utilisation</w:t>
      </w:r>
    </w:p>
    <w:p w:rsidR="00DC2399" w:rsidRPr="00FA6D58" w:rsidRDefault="00577BD6" w:rsidP="00DC2399">
      <w:pPr>
        <w:rPr>
          <w:rFonts w:ascii="Times New Roman" w:hAnsi="Times New Roman" w:cs="Times New Roman"/>
          <w:b/>
          <w:color w:val="000000" w:themeColor="text1"/>
        </w:rPr>
      </w:pPr>
      <w:r w:rsidRPr="00FA6D58">
        <w:rPr>
          <w:rStyle w:val="Hyperlink"/>
          <w:rFonts w:ascii="Times New Roman" w:hAnsi="Times New Roman" w:cs="Times New Roman"/>
          <w:b/>
          <w:color w:val="000000" w:themeColor="text1"/>
          <w:u w:val="none"/>
        </w:rPr>
        <w:t>Abbreviations</w:t>
      </w:r>
      <w:r w:rsidR="00580CFA" w:rsidRPr="00FA6D58">
        <w:rPr>
          <w:rFonts w:ascii="Times New Roman" w:hAnsi="Times New Roman" w:cs="Times New Roman"/>
          <w:b/>
          <w:color w:val="000000" w:themeColor="text1"/>
        </w:rPr>
        <w:t xml:space="preserve">: </w:t>
      </w:r>
      <w:r w:rsidRPr="00FA6D58">
        <w:rPr>
          <w:rFonts w:ascii="Times New Roman" w:hAnsi="Times New Roman" w:cs="Times New Roman"/>
        </w:rPr>
        <w:t>CI, Confidence Interval; OR, Odds ratio; CPRD, Clinical Practice Research Datalink; HES, Hospital Episodes Statistics; ICD, International Classification of Diseases; LRT, likelihood ratio tests; IQR, Interquartile range.</w:t>
      </w:r>
    </w:p>
    <w:p w:rsidR="00FF4E26" w:rsidRDefault="00FF4E26" w:rsidP="00FF4E26">
      <w:pPr>
        <w:rPr>
          <w:rFonts w:ascii="Times New Roman" w:hAnsi="Times New Roman" w:cs="Times New Roman"/>
          <w:b/>
        </w:rPr>
      </w:pPr>
    </w:p>
    <w:p w:rsidR="00231336" w:rsidRDefault="00231336" w:rsidP="00F02A55">
      <w:pPr>
        <w:spacing w:line="480" w:lineRule="auto"/>
        <w:rPr>
          <w:rFonts w:ascii="Times New Roman" w:hAnsi="Times New Roman" w:cs="Times New Roman"/>
        </w:rPr>
      </w:pPr>
      <w:r w:rsidRPr="00EB0CF7">
        <w:rPr>
          <w:rFonts w:ascii="Times New Roman" w:hAnsi="Times New Roman" w:cs="Times New Roman"/>
          <w:b/>
        </w:rPr>
        <w:t>Conflict of interest</w:t>
      </w:r>
      <w:r w:rsidRPr="00EB0CF7">
        <w:rPr>
          <w:rFonts w:ascii="Times New Roman" w:hAnsi="Times New Roman" w:cs="Times New Roman"/>
        </w:rPr>
        <w:t>: None</w:t>
      </w:r>
    </w:p>
    <w:p w:rsidR="00FF4E26" w:rsidRDefault="00F02A55" w:rsidP="00F02A55">
      <w:pPr>
        <w:spacing w:line="480" w:lineRule="auto"/>
        <w:rPr>
          <w:rFonts w:ascii="Times New Roman" w:hAnsi="Times New Roman" w:cs="Times New Roman"/>
          <w:b/>
        </w:rPr>
      </w:pPr>
      <w:r>
        <w:rPr>
          <w:rFonts w:ascii="Times New Roman" w:hAnsi="Times New Roman" w:cs="Times New Roman"/>
          <w:b/>
        </w:rPr>
        <w:t xml:space="preserve">Electronic word count: </w:t>
      </w:r>
      <w:r w:rsidRPr="00F02A55">
        <w:rPr>
          <w:rFonts w:ascii="Times New Roman" w:hAnsi="Times New Roman" w:cs="Times New Roman"/>
        </w:rPr>
        <w:t>4,988 (includes abstract, key points, tables, figures and references)</w:t>
      </w:r>
    </w:p>
    <w:p w:rsidR="00F02A55" w:rsidRPr="00F02A55" w:rsidRDefault="00F02A55" w:rsidP="00F02A55">
      <w:pPr>
        <w:spacing w:line="480" w:lineRule="auto"/>
        <w:rPr>
          <w:rFonts w:ascii="Times New Roman" w:hAnsi="Times New Roman" w:cs="Times New Roman"/>
        </w:rPr>
      </w:pPr>
      <w:r>
        <w:rPr>
          <w:rFonts w:ascii="Times New Roman" w:hAnsi="Times New Roman" w:cs="Times New Roman"/>
          <w:b/>
        </w:rPr>
        <w:t xml:space="preserve">Number of tables: </w:t>
      </w:r>
      <w:r>
        <w:rPr>
          <w:rFonts w:ascii="Times New Roman" w:hAnsi="Times New Roman" w:cs="Times New Roman"/>
        </w:rPr>
        <w:t>5</w:t>
      </w:r>
    </w:p>
    <w:p w:rsidR="00180AFC" w:rsidRPr="00F02A55" w:rsidRDefault="00180AFC" w:rsidP="00F02A55">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F</w:t>
      </w:r>
      <w:r w:rsidR="00580CFA">
        <w:rPr>
          <w:rFonts w:ascii="Times New Roman" w:hAnsi="Times New Roman" w:cs="Times New Roman"/>
          <w:b/>
          <w:bCs/>
          <w:sz w:val="24"/>
          <w:szCs w:val="24"/>
        </w:rPr>
        <w:t>inancial support</w:t>
      </w:r>
      <w:r w:rsidR="00F02A55">
        <w:rPr>
          <w:rFonts w:ascii="Times New Roman" w:hAnsi="Times New Roman" w:cs="Times New Roman"/>
          <w:b/>
          <w:bCs/>
          <w:sz w:val="24"/>
          <w:szCs w:val="24"/>
        </w:rPr>
        <w:t xml:space="preserve">: </w:t>
      </w:r>
      <w:r w:rsidRPr="00EB0CF7">
        <w:rPr>
          <w:rFonts w:ascii="Times New Roman" w:hAnsi="Times New Roman" w:cs="Times New Roman"/>
          <w:sz w:val="24"/>
          <w:szCs w:val="24"/>
        </w:rPr>
        <w:t xml:space="preserve">This work was supported by funding from a scholarship awarded to HEO by The University </w:t>
      </w:r>
      <w:r w:rsidR="00FA6D58">
        <w:rPr>
          <w:rFonts w:ascii="Times New Roman" w:hAnsi="Times New Roman" w:cs="Times New Roman"/>
          <w:sz w:val="24"/>
          <w:szCs w:val="24"/>
        </w:rPr>
        <w:t>of Nottingham. JW, through his Senior Clinical Research F</w:t>
      </w:r>
      <w:r w:rsidRPr="00EB0CF7">
        <w:rPr>
          <w:rFonts w:ascii="Times New Roman" w:hAnsi="Times New Roman" w:cs="Times New Roman"/>
          <w:sz w:val="24"/>
          <w:szCs w:val="24"/>
        </w:rPr>
        <w:t>ellowship, and the UK Centre for Tobacco and Alcohol Studies (UKCTAS) a</w:t>
      </w:r>
      <w:r>
        <w:rPr>
          <w:rFonts w:ascii="Times New Roman" w:hAnsi="Times New Roman" w:cs="Times New Roman"/>
          <w:sz w:val="24"/>
          <w:szCs w:val="24"/>
        </w:rPr>
        <w:t>lso contribute to HEO’s funding.</w:t>
      </w:r>
    </w:p>
    <w:p w:rsidR="00F02A55" w:rsidRDefault="00F02A55" w:rsidP="00FF4E26">
      <w:pPr>
        <w:spacing w:line="360" w:lineRule="auto"/>
        <w:jc w:val="both"/>
        <w:rPr>
          <w:rFonts w:ascii="Times New Roman" w:hAnsi="Times New Roman" w:cs="Times New Roman"/>
          <w:b/>
          <w:sz w:val="24"/>
          <w:szCs w:val="24"/>
        </w:rPr>
      </w:pPr>
    </w:p>
    <w:p w:rsidR="00DC2399" w:rsidRPr="00180AFC" w:rsidRDefault="00231336" w:rsidP="00FF4E26">
      <w:pPr>
        <w:spacing w:line="360" w:lineRule="auto"/>
        <w:jc w:val="both"/>
        <w:rPr>
          <w:rFonts w:ascii="Times New Roman" w:hAnsi="Times New Roman" w:cs="Times New Roman"/>
          <w:sz w:val="24"/>
          <w:szCs w:val="24"/>
        </w:rPr>
      </w:pPr>
      <w:r w:rsidRPr="00180AFC">
        <w:rPr>
          <w:rFonts w:ascii="Times New Roman" w:hAnsi="Times New Roman" w:cs="Times New Roman"/>
          <w:b/>
          <w:sz w:val="24"/>
          <w:szCs w:val="24"/>
        </w:rPr>
        <w:lastRenderedPageBreak/>
        <w:t>Author contributions</w:t>
      </w:r>
      <w:r w:rsidRPr="00180AFC">
        <w:rPr>
          <w:rFonts w:ascii="Times New Roman" w:hAnsi="Times New Roman" w:cs="Times New Roman"/>
          <w:sz w:val="24"/>
          <w:szCs w:val="24"/>
        </w:rPr>
        <w:t xml:space="preserve">:   KMF and JW conceived the study idea. HEO carried out the data management and analysis and wrote the first draft of the manuscript. All authors (HEO, EO, </w:t>
      </w:r>
      <w:r w:rsidR="008C1F28" w:rsidRPr="00180AFC">
        <w:rPr>
          <w:rFonts w:ascii="Times New Roman" w:hAnsi="Times New Roman" w:cs="Times New Roman"/>
          <w:sz w:val="24"/>
          <w:szCs w:val="24"/>
        </w:rPr>
        <w:t xml:space="preserve">KMF </w:t>
      </w:r>
      <w:r w:rsidRPr="00180AFC">
        <w:rPr>
          <w:rFonts w:ascii="Times New Roman" w:hAnsi="Times New Roman" w:cs="Times New Roman"/>
          <w:sz w:val="24"/>
          <w:szCs w:val="24"/>
        </w:rPr>
        <w:t xml:space="preserve">AND </w:t>
      </w:r>
      <w:r w:rsidR="008C1F28" w:rsidRPr="00180AFC">
        <w:rPr>
          <w:rFonts w:ascii="Times New Roman" w:hAnsi="Times New Roman" w:cs="Times New Roman"/>
          <w:sz w:val="24"/>
          <w:szCs w:val="24"/>
        </w:rPr>
        <w:t>JW</w:t>
      </w:r>
      <w:r w:rsidRPr="00180AFC">
        <w:rPr>
          <w:rFonts w:ascii="Times New Roman" w:hAnsi="Times New Roman" w:cs="Times New Roman"/>
          <w:sz w:val="24"/>
          <w:szCs w:val="24"/>
        </w:rPr>
        <w:t>) were involved in the interpretation of the data, contributed towards to revision of the manuscript and approved the final draft. JW had the responsibility of providing the data and HEO had full access to the data.</w:t>
      </w:r>
    </w:p>
    <w:p w:rsidR="00FF4E26" w:rsidRDefault="00FF4E26">
      <w:pPr>
        <w:rPr>
          <w:rFonts w:ascii="Times New Roman" w:eastAsiaTheme="majorEastAsia" w:hAnsi="Times New Roman" w:cs="Times New Roman"/>
          <w:b/>
          <w:bCs/>
          <w:sz w:val="24"/>
          <w:szCs w:val="24"/>
        </w:rPr>
      </w:pPr>
      <w:r>
        <w:rPr>
          <w:rFonts w:ascii="Times New Roman" w:hAnsi="Times New Roman" w:cs="Times New Roman"/>
          <w:szCs w:val="24"/>
        </w:rPr>
        <w:br w:type="page"/>
      </w:r>
    </w:p>
    <w:p w:rsidR="00231336" w:rsidRPr="00EB0CF7" w:rsidRDefault="00231336" w:rsidP="00231336">
      <w:pPr>
        <w:pStyle w:val="Heading1"/>
        <w:numPr>
          <w:ilvl w:val="0"/>
          <w:numId w:val="0"/>
        </w:numPr>
        <w:ind w:left="432" w:hanging="432"/>
        <w:rPr>
          <w:rFonts w:ascii="Times New Roman" w:hAnsi="Times New Roman" w:cs="Times New Roman"/>
          <w:szCs w:val="24"/>
        </w:rPr>
      </w:pPr>
      <w:r w:rsidRPr="00EB0CF7">
        <w:rPr>
          <w:rFonts w:ascii="Times New Roman" w:hAnsi="Times New Roman" w:cs="Times New Roman"/>
          <w:szCs w:val="24"/>
        </w:rPr>
        <w:lastRenderedPageBreak/>
        <w:t>Abstract</w:t>
      </w:r>
    </w:p>
    <w:p w:rsidR="00A760BE" w:rsidRPr="00A760BE" w:rsidRDefault="00A760BE" w:rsidP="00A760BE">
      <w:pPr>
        <w:spacing w:line="360" w:lineRule="auto"/>
        <w:rPr>
          <w:rFonts w:ascii="Times New Roman" w:hAnsi="Times New Roman" w:cs="Times New Roman"/>
          <w:sz w:val="24"/>
          <w:szCs w:val="24"/>
        </w:rPr>
      </w:pPr>
      <w:r w:rsidRPr="00A760BE">
        <w:rPr>
          <w:rFonts w:ascii="Times New Roman" w:hAnsi="Times New Roman" w:cs="Times New Roman"/>
          <w:sz w:val="24"/>
          <w:szCs w:val="24"/>
        </w:rPr>
        <w:t>Background &amp; Aims</w:t>
      </w:r>
    </w:p>
    <w:p w:rsidR="00A760BE" w:rsidRPr="00A760BE" w:rsidRDefault="00A760BE" w:rsidP="00A760BE">
      <w:pPr>
        <w:spacing w:line="360" w:lineRule="auto"/>
        <w:rPr>
          <w:rFonts w:ascii="Times New Roman" w:hAnsi="Times New Roman" w:cs="Times New Roman"/>
          <w:sz w:val="24"/>
          <w:szCs w:val="24"/>
        </w:rPr>
      </w:pPr>
      <w:r w:rsidRPr="00A760BE">
        <w:rPr>
          <w:rFonts w:ascii="Times New Roman" w:hAnsi="Times New Roman" w:cs="Times New Roman"/>
          <w:sz w:val="24"/>
          <w:szCs w:val="24"/>
        </w:rPr>
        <w:t xml:space="preserve">Cirrhosis due to alcohol could be avoided if drinking behaviour </w:t>
      </w:r>
      <w:r w:rsidR="00B915F6">
        <w:rPr>
          <w:rFonts w:ascii="Times New Roman" w:hAnsi="Times New Roman" w:cs="Times New Roman"/>
          <w:sz w:val="24"/>
          <w:szCs w:val="24"/>
        </w:rPr>
        <w:t xml:space="preserve">could be </w:t>
      </w:r>
      <w:r w:rsidRPr="00A760BE">
        <w:rPr>
          <w:rFonts w:ascii="Times New Roman" w:hAnsi="Times New Roman" w:cs="Times New Roman"/>
          <w:sz w:val="24"/>
          <w:szCs w:val="24"/>
        </w:rPr>
        <w:t xml:space="preserve">altered earlier in the disease course. </w:t>
      </w:r>
      <w:r w:rsidR="00B2603B">
        <w:rPr>
          <w:rFonts w:ascii="Times New Roman" w:hAnsi="Times New Roman" w:cs="Times New Roman"/>
          <w:sz w:val="24"/>
          <w:szCs w:val="24"/>
        </w:rPr>
        <w:t xml:space="preserve">Our aim was to </w:t>
      </w:r>
      <w:r w:rsidR="00B95AAF">
        <w:rPr>
          <w:rFonts w:ascii="Times New Roman" w:hAnsi="Times New Roman" w:cs="Times New Roman"/>
          <w:sz w:val="24"/>
          <w:szCs w:val="24"/>
        </w:rPr>
        <w:t>quantif</w:t>
      </w:r>
      <w:r w:rsidR="00B2603B">
        <w:rPr>
          <w:rFonts w:ascii="Times New Roman" w:hAnsi="Times New Roman" w:cs="Times New Roman"/>
          <w:sz w:val="24"/>
          <w:szCs w:val="24"/>
        </w:rPr>
        <w:t>y</w:t>
      </w:r>
      <w:r w:rsidR="00B915F6">
        <w:rPr>
          <w:rFonts w:ascii="Times New Roman" w:hAnsi="Times New Roman" w:cs="Times New Roman"/>
          <w:sz w:val="24"/>
          <w:szCs w:val="24"/>
        </w:rPr>
        <w:t xml:space="preserve"> </w:t>
      </w:r>
      <w:r w:rsidR="00B95AAF">
        <w:rPr>
          <w:rFonts w:ascii="Times New Roman" w:hAnsi="Times New Roman" w:cs="Times New Roman"/>
          <w:sz w:val="24"/>
          <w:szCs w:val="24"/>
        </w:rPr>
        <w:t xml:space="preserve">the burden of </w:t>
      </w:r>
      <w:r w:rsidR="00B915F6">
        <w:rPr>
          <w:rFonts w:ascii="Times New Roman" w:hAnsi="Times New Roman" w:cs="Times New Roman"/>
          <w:sz w:val="24"/>
          <w:szCs w:val="24"/>
        </w:rPr>
        <w:t xml:space="preserve">morbidities in </w:t>
      </w:r>
      <w:r w:rsidR="00B915F6" w:rsidRPr="00B915F6">
        <w:rPr>
          <w:rFonts w:ascii="Times New Roman" w:hAnsi="Times New Roman" w:cs="Times New Roman"/>
          <w:sz w:val="24"/>
          <w:szCs w:val="24"/>
        </w:rPr>
        <w:t xml:space="preserve">patients </w:t>
      </w:r>
      <w:r w:rsidR="00B915F6">
        <w:rPr>
          <w:rFonts w:ascii="Times New Roman" w:hAnsi="Times New Roman" w:cs="Times New Roman"/>
          <w:sz w:val="24"/>
          <w:szCs w:val="24"/>
        </w:rPr>
        <w:t xml:space="preserve">prior to </w:t>
      </w:r>
      <w:r w:rsidR="00B915F6" w:rsidRPr="00B915F6">
        <w:rPr>
          <w:rFonts w:ascii="Times New Roman" w:hAnsi="Times New Roman" w:cs="Times New Roman"/>
          <w:sz w:val="24"/>
          <w:szCs w:val="24"/>
        </w:rPr>
        <w:t xml:space="preserve">alcoholic </w:t>
      </w:r>
      <w:r w:rsidR="00B915F6">
        <w:rPr>
          <w:rFonts w:ascii="Times New Roman" w:hAnsi="Times New Roman" w:cs="Times New Roman"/>
          <w:sz w:val="24"/>
          <w:szCs w:val="24"/>
        </w:rPr>
        <w:t>cirrhosis diagnosis</w:t>
      </w:r>
      <w:r w:rsidR="00B915F6" w:rsidRPr="00B915F6">
        <w:rPr>
          <w:rFonts w:ascii="Times New Roman" w:hAnsi="Times New Roman" w:cs="Times New Roman"/>
          <w:sz w:val="24"/>
          <w:szCs w:val="24"/>
        </w:rPr>
        <w:t xml:space="preserve">, as this may inform </w:t>
      </w:r>
      <w:r w:rsidR="00B915F6" w:rsidRPr="00B915F6">
        <w:rPr>
          <w:rFonts w:ascii="Times New Roman" w:hAnsi="Times New Roman" w:cs="Times New Roman"/>
          <w:bCs/>
          <w:sz w:val="24"/>
          <w:szCs w:val="24"/>
        </w:rPr>
        <w:t>the earlier i</w:t>
      </w:r>
      <w:r w:rsidR="00B915F6">
        <w:rPr>
          <w:rFonts w:ascii="Times New Roman" w:hAnsi="Times New Roman" w:cs="Times New Roman"/>
          <w:bCs/>
          <w:sz w:val="24"/>
          <w:szCs w:val="24"/>
        </w:rPr>
        <w:t>dentification of people at high risk</w:t>
      </w:r>
      <w:r w:rsidR="009B4DAD">
        <w:rPr>
          <w:rFonts w:ascii="Times New Roman" w:hAnsi="Times New Roman" w:cs="Times New Roman"/>
          <w:bCs/>
          <w:sz w:val="24"/>
          <w:szCs w:val="24"/>
        </w:rPr>
        <w:t xml:space="preserve"> for targeted interventions</w:t>
      </w:r>
      <w:r w:rsidR="00B915F6">
        <w:rPr>
          <w:rFonts w:ascii="Times New Roman" w:hAnsi="Times New Roman" w:cs="Times New Roman"/>
          <w:bCs/>
          <w:sz w:val="24"/>
          <w:szCs w:val="24"/>
        </w:rPr>
        <w:t>.</w:t>
      </w:r>
    </w:p>
    <w:p w:rsidR="00A760BE" w:rsidRPr="00A760BE" w:rsidRDefault="00A760BE" w:rsidP="00A760BE">
      <w:pPr>
        <w:spacing w:line="360" w:lineRule="auto"/>
        <w:rPr>
          <w:rFonts w:ascii="Times New Roman" w:hAnsi="Times New Roman" w:cs="Times New Roman"/>
          <w:sz w:val="24"/>
          <w:szCs w:val="24"/>
        </w:rPr>
      </w:pPr>
      <w:r w:rsidRPr="00A760BE">
        <w:rPr>
          <w:rFonts w:ascii="Times New Roman" w:hAnsi="Times New Roman" w:cs="Times New Roman"/>
          <w:sz w:val="24"/>
          <w:szCs w:val="24"/>
        </w:rPr>
        <w:t>Methods</w:t>
      </w:r>
    </w:p>
    <w:p w:rsidR="00A760BE" w:rsidRDefault="00B95AAF" w:rsidP="008C1F28">
      <w:pPr>
        <w:spacing w:line="360" w:lineRule="auto"/>
        <w:rPr>
          <w:rFonts w:ascii="Times New Roman" w:hAnsi="Times New Roman" w:cs="Times New Roman"/>
          <w:sz w:val="24"/>
          <w:szCs w:val="24"/>
        </w:rPr>
      </w:pPr>
      <w:r w:rsidRPr="00B95AAF">
        <w:rPr>
          <w:rFonts w:ascii="Times New Roman" w:hAnsi="Times New Roman" w:cs="Times New Roman"/>
          <w:bCs/>
          <w:sz w:val="24"/>
          <w:szCs w:val="24"/>
        </w:rPr>
        <w:t xml:space="preserve">We carried out a case-control study </w:t>
      </w:r>
      <w:r>
        <w:rPr>
          <w:rFonts w:ascii="Times New Roman" w:hAnsi="Times New Roman" w:cs="Times New Roman"/>
          <w:bCs/>
          <w:sz w:val="24"/>
          <w:szCs w:val="24"/>
        </w:rPr>
        <w:t xml:space="preserve">using </w:t>
      </w:r>
      <w:r w:rsidRPr="00B95AAF">
        <w:rPr>
          <w:rFonts w:ascii="Times New Roman" w:hAnsi="Times New Roman" w:cs="Times New Roman"/>
          <w:bCs/>
          <w:sz w:val="24"/>
          <w:szCs w:val="24"/>
        </w:rPr>
        <w:t xml:space="preserve">2,479 </w:t>
      </w:r>
      <w:r>
        <w:rPr>
          <w:rFonts w:ascii="Times New Roman" w:hAnsi="Times New Roman" w:cs="Times New Roman"/>
          <w:bCs/>
          <w:sz w:val="24"/>
          <w:szCs w:val="24"/>
        </w:rPr>
        <w:t xml:space="preserve">incident </w:t>
      </w:r>
      <w:r w:rsidRPr="00B95AAF">
        <w:rPr>
          <w:rFonts w:ascii="Times New Roman" w:hAnsi="Times New Roman" w:cs="Times New Roman"/>
          <w:bCs/>
          <w:sz w:val="24"/>
          <w:szCs w:val="24"/>
        </w:rPr>
        <w:t xml:space="preserve">cases of alcoholic cirrhosis and 24,790 controls identified from 357 primary and secondary care centres in England. </w:t>
      </w:r>
      <w:r w:rsidR="009B4DAD">
        <w:rPr>
          <w:rFonts w:ascii="Times New Roman" w:hAnsi="Times New Roman" w:cs="Times New Roman"/>
          <w:bCs/>
          <w:sz w:val="24"/>
          <w:szCs w:val="24"/>
        </w:rPr>
        <w:t xml:space="preserve">We assessed </w:t>
      </w:r>
      <w:r w:rsidR="009B4DAD">
        <w:rPr>
          <w:rFonts w:ascii="Times New Roman" w:hAnsi="Times New Roman" w:cs="Times New Roman"/>
          <w:sz w:val="24"/>
          <w:szCs w:val="24"/>
        </w:rPr>
        <w:t>t</w:t>
      </w:r>
      <w:r w:rsidR="00B915F6">
        <w:rPr>
          <w:rFonts w:ascii="Times New Roman" w:hAnsi="Times New Roman" w:cs="Times New Roman"/>
          <w:sz w:val="24"/>
          <w:szCs w:val="24"/>
        </w:rPr>
        <w:t>he prevalence of morbidities that are partly</w:t>
      </w:r>
      <w:r w:rsidR="00A760BE" w:rsidRPr="00A760BE">
        <w:rPr>
          <w:rFonts w:ascii="Times New Roman" w:hAnsi="Times New Roman" w:cs="Times New Roman"/>
          <w:sz w:val="24"/>
          <w:szCs w:val="24"/>
        </w:rPr>
        <w:t xml:space="preserve"> </w:t>
      </w:r>
      <w:r w:rsidR="00B915F6">
        <w:rPr>
          <w:rFonts w:ascii="Times New Roman" w:hAnsi="Times New Roman" w:cs="Times New Roman"/>
          <w:sz w:val="24"/>
          <w:szCs w:val="24"/>
        </w:rPr>
        <w:t xml:space="preserve">attributable </w:t>
      </w:r>
      <w:r w:rsidR="00A760BE" w:rsidRPr="00A760BE">
        <w:rPr>
          <w:rFonts w:ascii="Times New Roman" w:hAnsi="Times New Roman" w:cs="Times New Roman"/>
          <w:sz w:val="24"/>
          <w:szCs w:val="24"/>
        </w:rPr>
        <w:t>to alcohol (namely maligna</w:t>
      </w:r>
      <w:r w:rsidR="00B915F6">
        <w:rPr>
          <w:rFonts w:ascii="Times New Roman" w:hAnsi="Times New Roman" w:cs="Times New Roman"/>
          <w:sz w:val="24"/>
          <w:szCs w:val="24"/>
        </w:rPr>
        <w:t xml:space="preserve">nt </w:t>
      </w:r>
      <w:r w:rsidR="005E3EEC">
        <w:rPr>
          <w:rFonts w:ascii="Times New Roman" w:hAnsi="Times New Roman" w:cs="Times New Roman"/>
          <w:sz w:val="24"/>
          <w:szCs w:val="24"/>
        </w:rPr>
        <w:t>neoplasms,</w:t>
      </w:r>
      <w:r w:rsidR="00E50B05">
        <w:rPr>
          <w:rFonts w:ascii="Times New Roman" w:hAnsi="Times New Roman" w:cs="Times New Roman"/>
          <w:sz w:val="24"/>
          <w:szCs w:val="24"/>
        </w:rPr>
        <w:t xml:space="preserve"> </w:t>
      </w:r>
      <w:r w:rsidR="005E3EEC">
        <w:rPr>
          <w:rFonts w:ascii="Times New Roman" w:hAnsi="Times New Roman" w:cs="Times New Roman"/>
          <w:sz w:val="24"/>
          <w:szCs w:val="24"/>
        </w:rPr>
        <w:t>diabetes,</w:t>
      </w:r>
      <w:r w:rsidR="00E50B05">
        <w:rPr>
          <w:rFonts w:ascii="Times New Roman" w:hAnsi="Times New Roman" w:cs="Times New Roman"/>
          <w:sz w:val="24"/>
          <w:szCs w:val="24"/>
        </w:rPr>
        <w:t xml:space="preserve"> </w:t>
      </w:r>
      <w:r w:rsidR="005E3EEC">
        <w:rPr>
          <w:rFonts w:ascii="Times New Roman" w:hAnsi="Times New Roman" w:cs="Times New Roman"/>
          <w:sz w:val="24"/>
          <w:szCs w:val="24"/>
        </w:rPr>
        <w:t>epilepsy,</w:t>
      </w:r>
      <w:r w:rsidR="00E50B05">
        <w:rPr>
          <w:rFonts w:ascii="Times New Roman" w:hAnsi="Times New Roman" w:cs="Times New Roman"/>
          <w:sz w:val="24"/>
          <w:szCs w:val="24"/>
        </w:rPr>
        <w:t xml:space="preserve"> </w:t>
      </w:r>
      <w:r w:rsidR="00A760BE" w:rsidRPr="00A760BE">
        <w:rPr>
          <w:rFonts w:ascii="Times New Roman" w:hAnsi="Times New Roman" w:cs="Times New Roman"/>
          <w:sz w:val="24"/>
          <w:szCs w:val="24"/>
        </w:rPr>
        <w:t>injuries,</w:t>
      </w:r>
      <w:r w:rsidR="00BF1AB5">
        <w:rPr>
          <w:rFonts w:ascii="Times New Roman" w:hAnsi="Times New Roman" w:cs="Times New Roman"/>
          <w:sz w:val="24"/>
          <w:szCs w:val="24"/>
        </w:rPr>
        <w:t xml:space="preserve"> </w:t>
      </w:r>
      <w:r w:rsidR="00A760BE" w:rsidRPr="00A760BE">
        <w:rPr>
          <w:rFonts w:ascii="Times New Roman" w:hAnsi="Times New Roman" w:cs="Times New Roman"/>
          <w:sz w:val="24"/>
          <w:szCs w:val="24"/>
        </w:rPr>
        <w:t>cardiov</w:t>
      </w:r>
      <w:r w:rsidR="009B4DAD">
        <w:rPr>
          <w:rFonts w:ascii="Times New Roman" w:hAnsi="Times New Roman" w:cs="Times New Roman"/>
          <w:sz w:val="24"/>
          <w:szCs w:val="24"/>
        </w:rPr>
        <w:t>ascular and digestive diseases) prior to alcoholic cirrhosis diagnosis. We compared pr</w:t>
      </w:r>
      <w:r w:rsidR="00BC36AE">
        <w:rPr>
          <w:rFonts w:ascii="Times New Roman" w:hAnsi="Times New Roman" w:cs="Times New Roman"/>
          <w:sz w:val="24"/>
          <w:szCs w:val="24"/>
        </w:rPr>
        <w:t>evalence</w:t>
      </w:r>
      <w:r w:rsidR="009B4DAD">
        <w:rPr>
          <w:rFonts w:ascii="Times New Roman" w:hAnsi="Times New Roman" w:cs="Times New Roman"/>
          <w:sz w:val="24"/>
          <w:szCs w:val="24"/>
        </w:rPr>
        <w:t xml:space="preserve"> in cases to the </w:t>
      </w:r>
      <w:r w:rsidR="00B915F6">
        <w:rPr>
          <w:rFonts w:ascii="Times New Roman" w:hAnsi="Times New Roman" w:cs="Times New Roman"/>
          <w:sz w:val="24"/>
          <w:szCs w:val="24"/>
        </w:rPr>
        <w:t xml:space="preserve">control population </w:t>
      </w:r>
      <w:r w:rsidR="00A760BE" w:rsidRPr="00A760BE">
        <w:rPr>
          <w:rFonts w:ascii="Times New Roman" w:hAnsi="Times New Roman" w:cs="Times New Roman"/>
          <w:sz w:val="24"/>
          <w:szCs w:val="24"/>
        </w:rPr>
        <w:t xml:space="preserve">and </w:t>
      </w:r>
      <w:r w:rsidR="009B4DAD">
        <w:rPr>
          <w:rFonts w:ascii="Times New Roman" w:hAnsi="Times New Roman" w:cs="Times New Roman"/>
          <w:sz w:val="24"/>
          <w:szCs w:val="24"/>
        </w:rPr>
        <w:t>used log</w:t>
      </w:r>
      <w:r w:rsidR="00E50B05">
        <w:rPr>
          <w:rFonts w:ascii="Times New Roman" w:hAnsi="Times New Roman" w:cs="Times New Roman"/>
          <w:sz w:val="24"/>
          <w:szCs w:val="24"/>
        </w:rPr>
        <w:t>istic regression to derive odds-</w:t>
      </w:r>
      <w:r w:rsidR="009B4DAD">
        <w:rPr>
          <w:rFonts w:ascii="Times New Roman" w:hAnsi="Times New Roman" w:cs="Times New Roman"/>
          <w:sz w:val="24"/>
          <w:szCs w:val="24"/>
        </w:rPr>
        <w:t>ratios</w:t>
      </w:r>
      <w:r w:rsidR="00BF1AB5">
        <w:rPr>
          <w:rFonts w:ascii="Times New Roman" w:hAnsi="Times New Roman" w:cs="Times New Roman"/>
          <w:sz w:val="24"/>
          <w:szCs w:val="24"/>
        </w:rPr>
        <w:t xml:space="preserve"> </w:t>
      </w:r>
      <w:r w:rsidR="009B4DAD">
        <w:rPr>
          <w:rFonts w:ascii="Times New Roman" w:hAnsi="Times New Roman" w:cs="Times New Roman"/>
          <w:sz w:val="24"/>
          <w:szCs w:val="24"/>
        </w:rPr>
        <w:t>(95% CI).</w:t>
      </w:r>
    </w:p>
    <w:p w:rsidR="0013638F" w:rsidRPr="00EB0CF7" w:rsidRDefault="0013638F" w:rsidP="008C1F28">
      <w:pPr>
        <w:spacing w:line="360" w:lineRule="auto"/>
        <w:rPr>
          <w:rFonts w:ascii="Times New Roman" w:hAnsi="Times New Roman" w:cs="Times New Roman"/>
          <w:sz w:val="24"/>
          <w:szCs w:val="24"/>
        </w:rPr>
      </w:pPr>
      <w:r w:rsidRPr="00EB0CF7">
        <w:rPr>
          <w:rFonts w:ascii="Times New Roman" w:hAnsi="Times New Roman" w:cs="Times New Roman"/>
          <w:sz w:val="24"/>
          <w:szCs w:val="24"/>
        </w:rPr>
        <w:t>Results</w:t>
      </w:r>
    </w:p>
    <w:p w:rsidR="0013638F" w:rsidRPr="00EB0CF7" w:rsidRDefault="002F5524" w:rsidP="008C1F28">
      <w:pPr>
        <w:spacing w:line="360" w:lineRule="auto"/>
        <w:rPr>
          <w:rFonts w:ascii="Times New Roman" w:hAnsi="Times New Roman" w:cs="Times New Roman"/>
          <w:sz w:val="24"/>
          <w:szCs w:val="24"/>
        </w:rPr>
      </w:pPr>
      <w:r w:rsidRPr="002F5524">
        <w:rPr>
          <w:rFonts w:ascii="Times New Roman" w:hAnsi="Times New Roman" w:cs="Times New Roman"/>
          <w:sz w:val="24"/>
          <w:szCs w:val="24"/>
        </w:rPr>
        <w:t xml:space="preserve">58% of cases compared to 29% of controls had had at least one alcohol-attributable condition before cirrhosis diagnosis. </w:t>
      </w:r>
      <w:r w:rsidR="0013638F" w:rsidRPr="00EB0CF7">
        <w:rPr>
          <w:rFonts w:ascii="Times New Roman" w:hAnsi="Times New Roman" w:cs="Times New Roman"/>
          <w:sz w:val="24"/>
          <w:szCs w:val="24"/>
        </w:rPr>
        <w:t>The most frequent conditions (proportion in cases versus cont</w:t>
      </w:r>
      <w:r w:rsidR="0040700C">
        <w:rPr>
          <w:rFonts w:ascii="Times New Roman" w:hAnsi="Times New Roman" w:cs="Times New Roman"/>
          <w:sz w:val="24"/>
          <w:szCs w:val="24"/>
        </w:rPr>
        <w:t>rols) were intentional injuries</w:t>
      </w:r>
      <w:r w:rsidR="0013638F" w:rsidRPr="00EB0CF7">
        <w:rPr>
          <w:rFonts w:ascii="Times New Roman" w:hAnsi="Times New Roman" w:cs="Times New Roman"/>
          <w:sz w:val="24"/>
          <w:szCs w:val="24"/>
        </w:rPr>
        <w:t>(35.9% versus 11.</w:t>
      </w:r>
      <w:r w:rsidR="0040700C">
        <w:rPr>
          <w:rFonts w:ascii="Times New Roman" w:hAnsi="Times New Roman" w:cs="Times New Roman"/>
          <w:sz w:val="24"/>
          <w:szCs w:val="24"/>
        </w:rPr>
        <w:t>9%) and cardiovascular diseases</w:t>
      </w:r>
      <w:r w:rsidR="0040700C" w:rsidRPr="00EB0CF7">
        <w:rPr>
          <w:rFonts w:ascii="Times New Roman" w:hAnsi="Times New Roman" w:cs="Times New Roman"/>
          <w:sz w:val="24"/>
          <w:szCs w:val="24"/>
        </w:rPr>
        <w:t>(</w:t>
      </w:r>
      <w:r w:rsidR="0013638F" w:rsidRPr="00EB0CF7">
        <w:rPr>
          <w:rFonts w:ascii="Times New Roman" w:hAnsi="Times New Roman" w:cs="Times New Roman"/>
          <w:sz w:val="24"/>
          <w:szCs w:val="24"/>
        </w:rPr>
        <w:t>23.2% ver</w:t>
      </w:r>
      <w:r w:rsidR="0040700C">
        <w:rPr>
          <w:rFonts w:ascii="Times New Roman" w:hAnsi="Times New Roman" w:cs="Times New Roman"/>
          <w:sz w:val="24"/>
          <w:szCs w:val="24"/>
        </w:rPr>
        <w:t>sus15.6%), followed by diabetes</w:t>
      </w:r>
      <w:r w:rsidR="0013638F" w:rsidRPr="00EB0CF7">
        <w:rPr>
          <w:rFonts w:ascii="Times New Roman" w:hAnsi="Times New Roman" w:cs="Times New Roman"/>
          <w:sz w:val="24"/>
          <w:szCs w:val="24"/>
        </w:rPr>
        <w:t>(12.8% v</w:t>
      </w:r>
      <w:r w:rsidR="0040700C">
        <w:rPr>
          <w:rFonts w:ascii="Times New Roman" w:hAnsi="Times New Roman" w:cs="Times New Roman"/>
          <w:sz w:val="24"/>
          <w:szCs w:val="24"/>
        </w:rPr>
        <w:t>ersus 5.3%), digestive diseases</w:t>
      </w:r>
      <w:r w:rsidR="0013638F" w:rsidRPr="00EB0CF7">
        <w:rPr>
          <w:rFonts w:ascii="Times New Roman" w:hAnsi="Times New Roman" w:cs="Times New Roman"/>
          <w:sz w:val="24"/>
          <w:szCs w:val="24"/>
        </w:rPr>
        <w:t>(6.1% versus 1.2%) and e</w:t>
      </w:r>
      <w:r w:rsidR="0040700C">
        <w:rPr>
          <w:rFonts w:ascii="Times New Roman" w:hAnsi="Times New Roman" w:cs="Times New Roman"/>
          <w:sz w:val="24"/>
          <w:szCs w:val="24"/>
        </w:rPr>
        <w:t>pilepsy</w:t>
      </w:r>
      <w:r w:rsidR="0013638F" w:rsidRPr="00EB0CF7">
        <w:rPr>
          <w:rFonts w:ascii="Times New Roman" w:hAnsi="Times New Roman" w:cs="Times New Roman"/>
          <w:sz w:val="24"/>
          <w:szCs w:val="24"/>
        </w:rPr>
        <w:t>(5.0% versus 1.1%). The strongest association with alcoholic cirrhosis w</w:t>
      </w:r>
      <w:r w:rsidR="0040700C">
        <w:rPr>
          <w:rFonts w:ascii="Times New Roman" w:hAnsi="Times New Roman" w:cs="Times New Roman"/>
          <w:sz w:val="24"/>
          <w:szCs w:val="24"/>
        </w:rPr>
        <w:t>as found for digestive diseases(O</w:t>
      </w:r>
      <w:r w:rsidR="001E6761">
        <w:rPr>
          <w:rFonts w:ascii="Times New Roman" w:hAnsi="Times New Roman" w:cs="Times New Roman"/>
          <w:sz w:val="24"/>
          <w:szCs w:val="24"/>
        </w:rPr>
        <w:t xml:space="preserve">R </w:t>
      </w:r>
      <w:r w:rsidR="0040700C">
        <w:rPr>
          <w:rFonts w:ascii="Times New Roman" w:hAnsi="Times New Roman" w:cs="Times New Roman"/>
          <w:sz w:val="24"/>
          <w:szCs w:val="24"/>
        </w:rPr>
        <w:t>5.4 [4.4-6.7]), epilepsy</w:t>
      </w:r>
      <w:r w:rsidR="001E6761">
        <w:rPr>
          <w:rFonts w:ascii="Times New Roman" w:hAnsi="Times New Roman" w:cs="Times New Roman"/>
          <w:sz w:val="24"/>
          <w:szCs w:val="24"/>
        </w:rPr>
        <w:t>(OR</w:t>
      </w:r>
      <w:r w:rsidR="0013638F" w:rsidRPr="00EB0CF7">
        <w:rPr>
          <w:rFonts w:ascii="Times New Roman" w:hAnsi="Times New Roman" w:cs="Times New Roman"/>
          <w:sz w:val="24"/>
          <w:szCs w:val="24"/>
        </w:rPr>
        <w:t xml:space="preserve">4.4[3.5-5.5]) and injuries (OR 4.0[3.7-4.4]) particularly among those aged 18-44years. </w:t>
      </w:r>
    </w:p>
    <w:p w:rsidR="0013638F" w:rsidRPr="00EB0CF7" w:rsidRDefault="0013638F" w:rsidP="008C1F28">
      <w:pPr>
        <w:spacing w:line="360" w:lineRule="auto"/>
        <w:rPr>
          <w:rFonts w:ascii="Times New Roman" w:hAnsi="Times New Roman" w:cs="Times New Roman"/>
          <w:sz w:val="24"/>
          <w:szCs w:val="24"/>
        </w:rPr>
      </w:pPr>
      <w:r w:rsidRPr="00EB0CF7">
        <w:rPr>
          <w:rFonts w:ascii="Times New Roman" w:hAnsi="Times New Roman" w:cs="Times New Roman"/>
          <w:sz w:val="24"/>
          <w:szCs w:val="24"/>
        </w:rPr>
        <w:t>Conclusion</w:t>
      </w:r>
    </w:p>
    <w:p w:rsidR="0013638F" w:rsidRPr="00EB0CF7" w:rsidRDefault="00B95AAF" w:rsidP="008C1F28">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These data </w:t>
      </w:r>
      <w:r w:rsidR="00B2603B">
        <w:rPr>
          <w:rFonts w:ascii="Times New Roman" w:hAnsi="Times New Roman" w:cs="Times New Roman"/>
          <w:bCs/>
          <w:sz w:val="24"/>
          <w:szCs w:val="24"/>
        </w:rPr>
        <w:t>highlight</w:t>
      </w:r>
      <w:r>
        <w:rPr>
          <w:rFonts w:ascii="Times New Roman" w:hAnsi="Times New Roman" w:cs="Times New Roman"/>
          <w:bCs/>
          <w:sz w:val="24"/>
          <w:szCs w:val="24"/>
        </w:rPr>
        <w:t xml:space="preserve"> the high burden of other alcohol-attributable conditions in patients prior to alcoholic cirrhosis diagnosis. </w:t>
      </w:r>
      <w:r w:rsidR="00180AFC">
        <w:rPr>
          <w:rFonts w:ascii="Times New Roman" w:hAnsi="Times New Roman" w:cs="Times New Roman"/>
          <w:sz w:val="24"/>
          <w:szCs w:val="24"/>
        </w:rPr>
        <w:t>R</w:t>
      </w:r>
      <w:r w:rsidR="0013638F" w:rsidRPr="00EB0CF7">
        <w:rPr>
          <w:rFonts w:ascii="Times New Roman" w:hAnsi="Times New Roman" w:cs="Times New Roman"/>
          <w:sz w:val="24"/>
          <w:szCs w:val="24"/>
        </w:rPr>
        <w:t xml:space="preserve">eviewing those consistently presenting with any of these conditions more closely </w:t>
      </w:r>
      <w:r w:rsidR="00180AFC">
        <w:rPr>
          <w:rFonts w:ascii="Times New Roman" w:hAnsi="Times New Roman" w:cs="Times New Roman"/>
          <w:sz w:val="24"/>
          <w:szCs w:val="24"/>
        </w:rPr>
        <w:t xml:space="preserve">could </w:t>
      </w:r>
      <w:r w:rsidR="0013638F" w:rsidRPr="00EB0CF7">
        <w:rPr>
          <w:rFonts w:ascii="Times New Roman" w:hAnsi="Times New Roman" w:cs="Times New Roman"/>
          <w:sz w:val="24"/>
          <w:szCs w:val="24"/>
        </w:rPr>
        <w:t>help</w:t>
      </w:r>
      <w:r w:rsidR="00180AFC">
        <w:rPr>
          <w:rFonts w:ascii="Times New Roman" w:hAnsi="Times New Roman" w:cs="Times New Roman"/>
          <w:sz w:val="24"/>
          <w:szCs w:val="24"/>
        </w:rPr>
        <w:t xml:space="preserve"> practitioners </w:t>
      </w:r>
      <w:r w:rsidR="0013638F" w:rsidRPr="00EB0CF7">
        <w:rPr>
          <w:rFonts w:ascii="Times New Roman" w:hAnsi="Times New Roman" w:cs="Times New Roman"/>
          <w:sz w:val="24"/>
          <w:szCs w:val="24"/>
        </w:rPr>
        <w:t>reduce/avoid the long term consequences of development of alcoholic liver disease. </w:t>
      </w:r>
    </w:p>
    <w:p w:rsidR="00C04247" w:rsidRDefault="00820817">
      <w:pPr>
        <w:rPr>
          <w:rFonts w:ascii="Times New Roman" w:hAnsi="Times New Roman" w:cs="Times New Roman"/>
          <w:b/>
          <w:sz w:val="24"/>
          <w:szCs w:val="24"/>
        </w:rPr>
      </w:pPr>
      <w:r w:rsidRPr="00EB0CF7">
        <w:rPr>
          <w:rFonts w:ascii="Times New Roman" w:hAnsi="Times New Roman" w:cs="Times New Roman"/>
          <w:b/>
          <w:sz w:val="24"/>
          <w:szCs w:val="24"/>
        </w:rPr>
        <w:br w:type="page"/>
      </w:r>
      <w:r w:rsidR="00C04247" w:rsidRPr="00453622">
        <w:rPr>
          <w:b/>
          <w:bCs/>
          <w:noProof/>
          <w:lang w:eastAsia="en-GB"/>
        </w:rPr>
        <w:lastRenderedPageBreak/>
        <mc:AlternateContent>
          <mc:Choice Requires="wps">
            <w:drawing>
              <wp:anchor distT="0" distB="0" distL="114300" distR="114300" simplePos="0" relativeHeight="251659264" behindDoc="0" locked="0" layoutInCell="1" allowOverlap="1" wp14:anchorId="76D52D3B" wp14:editId="6B3522FF">
                <wp:simplePos x="0" y="0"/>
                <wp:positionH relativeFrom="column">
                  <wp:posOffset>142875</wp:posOffset>
                </wp:positionH>
                <wp:positionV relativeFrom="paragraph">
                  <wp:posOffset>361950</wp:posOffset>
                </wp:positionV>
                <wp:extent cx="5248275" cy="3400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400425"/>
                        </a:xfrm>
                        <a:prstGeom prst="rect">
                          <a:avLst/>
                        </a:prstGeom>
                        <a:solidFill>
                          <a:srgbClr val="FFFFFF"/>
                        </a:solidFill>
                        <a:ln w="9525">
                          <a:solidFill>
                            <a:srgbClr val="000000"/>
                          </a:solidFill>
                          <a:miter lim="800000"/>
                          <a:headEnd/>
                          <a:tailEnd/>
                        </a:ln>
                      </wps:spPr>
                      <wps:txbx>
                        <w:txbxContent>
                          <w:p w:rsidR="008F794B" w:rsidRDefault="008F794B" w:rsidP="00C04247">
                            <w:pPr>
                              <w:rPr>
                                <w:b/>
                              </w:rPr>
                            </w:pPr>
                          </w:p>
                          <w:p w:rsidR="008F794B" w:rsidRPr="00BF1AB5" w:rsidRDefault="008F794B" w:rsidP="00C04247">
                            <w:pPr>
                              <w:rPr>
                                <w:rFonts w:cs="Times New Roman"/>
                                <w:b/>
                              </w:rPr>
                            </w:pPr>
                            <w:r w:rsidRPr="00BF1AB5">
                              <w:rPr>
                                <w:rFonts w:cs="Times New Roman"/>
                                <w:b/>
                              </w:rPr>
                              <w:t>Key points</w:t>
                            </w:r>
                          </w:p>
                          <w:p w:rsidR="008F794B" w:rsidRPr="00BF1AB5" w:rsidRDefault="008F794B" w:rsidP="00C04247">
                            <w:pPr>
                              <w:pStyle w:val="ListParagraph"/>
                              <w:numPr>
                                <w:ilvl w:val="0"/>
                                <w:numId w:val="9"/>
                              </w:numPr>
                              <w:rPr>
                                <w:rFonts w:cs="Times New Roman"/>
                              </w:rPr>
                            </w:pPr>
                            <w:r w:rsidRPr="00BF1AB5">
                              <w:rPr>
                                <w:rFonts w:cs="Times New Roman"/>
                              </w:rPr>
                              <w:t xml:space="preserve">Early identification of people at risk of alcoholic cirrhosis could help limit/reverse the increasing rates of liver disease mortality in the UK. </w:t>
                            </w:r>
                          </w:p>
                          <w:p w:rsidR="008F794B" w:rsidRPr="00BF1AB5" w:rsidRDefault="008F794B" w:rsidP="00C04247">
                            <w:pPr>
                              <w:numPr>
                                <w:ilvl w:val="0"/>
                                <w:numId w:val="7"/>
                              </w:numPr>
                              <w:rPr>
                                <w:rFonts w:cs="Times New Roman"/>
                              </w:rPr>
                            </w:pPr>
                            <w:r w:rsidRPr="00BF1AB5">
                              <w:rPr>
                                <w:rFonts w:cs="Times New Roman"/>
                              </w:rPr>
                              <w:t>We found a high burden of other alcohol-attributable conditions (injuries, seizures, diabetes, cardiovascular and digestive diseases) in patients up to 10years prior to the diagnosis of alcoholic cirrhosis.</w:t>
                            </w:r>
                          </w:p>
                          <w:p w:rsidR="008F794B" w:rsidRPr="00BF1AB5" w:rsidRDefault="008F794B" w:rsidP="00C04247">
                            <w:pPr>
                              <w:numPr>
                                <w:ilvl w:val="0"/>
                                <w:numId w:val="7"/>
                              </w:numPr>
                              <w:rPr>
                                <w:rFonts w:cs="Times New Roman"/>
                              </w:rPr>
                            </w:pPr>
                            <w:r w:rsidRPr="00BF1AB5">
                              <w:rPr>
                                <w:rFonts w:cs="Times New Roman"/>
                              </w:rPr>
                              <w:t>Injuries, seizures and digestive diseases had the strongest association with subsequent development of alcoholic cirrhosis</w:t>
                            </w:r>
                            <w:r>
                              <w:rPr>
                                <w:rFonts w:cs="Times New Roman"/>
                              </w:rPr>
                              <w:t>.</w:t>
                            </w:r>
                          </w:p>
                          <w:p w:rsidR="008F794B" w:rsidRPr="00BF1AB5" w:rsidRDefault="008F794B" w:rsidP="00C04247">
                            <w:pPr>
                              <w:numPr>
                                <w:ilvl w:val="0"/>
                                <w:numId w:val="7"/>
                              </w:numPr>
                              <w:rPr>
                                <w:rFonts w:cs="Times New Roman"/>
                              </w:rPr>
                            </w:pPr>
                            <w:r w:rsidRPr="00BF1AB5">
                              <w:rPr>
                                <w:rFonts w:cs="Times New Roman"/>
                              </w:rPr>
                              <w:t>Physicians could combine these early warning signs of alcohol-related attendances with other important prognostic information to increase their assessment of alcohol misuse and liver disease risk in individuals</w:t>
                            </w:r>
                            <w:r>
                              <w:rPr>
                                <w:rFonts w:cs="Times New Roman"/>
                              </w:rPr>
                              <w:t>.</w:t>
                            </w:r>
                          </w:p>
                          <w:p w:rsidR="008F794B" w:rsidRDefault="008F794B" w:rsidP="00C04247"/>
                          <w:p w:rsidR="008F794B" w:rsidRDefault="008F794B" w:rsidP="00C042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52D3B" id="_x0000_t202" coordsize="21600,21600" o:spt="202" path="m,l,21600r21600,l21600,xe">
                <v:stroke joinstyle="miter"/>
                <v:path gradientshapeok="t" o:connecttype="rect"/>
              </v:shapetype>
              <v:shape id="Text Box 2" o:spid="_x0000_s1026" type="#_x0000_t202" style="position:absolute;margin-left:11.25pt;margin-top:28.5pt;width:413.2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">
                <v:textbox>
                  <w:txbxContent>
                    <w:p w:rsidR="008F794B" w:rsidRDefault="008F794B" w:rsidP="00C04247">
                      <w:pPr>
                        <w:rPr>
                          <w:b/>
                        </w:rPr>
                      </w:pPr>
                    </w:p>
                    <w:p w:rsidR="008F794B" w:rsidRPr="00BF1AB5" w:rsidRDefault="008F794B" w:rsidP="00C04247">
                      <w:pPr>
                        <w:rPr>
                          <w:rFonts w:cs="Times New Roman"/>
                          <w:b/>
                        </w:rPr>
                      </w:pPr>
                      <w:r w:rsidRPr="00BF1AB5">
                        <w:rPr>
                          <w:rFonts w:cs="Times New Roman"/>
                          <w:b/>
                        </w:rPr>
                        <w:t>Key points</w:t>
                      </w:r>
                    </w:p>
                    <w:p w:rsidR="008F794B" w:rsidRPr="00BF1AB5" w:rsidRDefault="008F794B" w:rsidP="00C04247">
                      <w:pPr>
                        <w:pStyle w:val="ListParagraph"/>
                        <w:numPr>
                          <w:ilvl w:val="0"/>
                          <w:numId w:val="9"/>
                        </w:numPr>
                        <w:rPr>
                          <w:rFonts w:cs="Times New Roman"/>
                        </w:rPr>
                      </w:pPr>
                      <w:r w:rsidRPr="00BF1AB5">
                        <w:rPr>
                          <w:rFonts w:cs="Times New Roman"/>
                        </w:rPr>
                        <w:t xml:space="preserve">Early identification of people at risk of alcoholic cirrhosis could help limit/reverse the increasing rates of liver disease mortality in the UK. </w:t>
                      </w:r>
                    </w:p>
                    <w:p w:rsidR="008F794B" w:rsidRPr="00BF1AB5" w:rsidRDefault="008F794B" w:rsidP="00C04247">
                      <w:pPr>
                        <w:numPr>
                          <w:ilvl w:val="0"/>
                          <w:numId w:val="7"/>
                        </w:numPr>
                        <w:rPr>
                          <w:rFonts w:cs="Times New Roman"/>
                        </w:rPr>
                      </w:pPr>
                      <w:r w:rsidRPr="00BF1AB5">
                        <w:rPr>
                          <w:rFonts w:cs="Times New Roman"/>
                        </w:rPr>
                        <w:t>We found a high burden of other alcohol-attributable conditions (injuries, seizures, diabetes, cardiovascular and digestive diseases) in patients up to 10years prior to the diagnosis of alcoholic cirrhosis.</w:t>
                      </w:r>
                    </w:p>
                    <w:p w:rsidR="008F794B" w:rsidRPr="00BF1AB5" w:rsidRDefault="008F794B" w:rsidP="00C04247">
                      <w:pPr>
                        <w:numPr>
                          <w:ilvl w:val="0"/>
                          <w:numId w:val="7"/>
                        </w:numPr>
                        <w:rPr>
                          <w:rFonts w:cs="Times New Roman"/>
                        </w:rPr>
                      </w:pPr>
                      <w:r w:rsidRPr="00BF1AB5">
                        <w:rPr>
                          <w:rFonts w:cs="Times New Roman"/>
                        </w:rPr>
                        <w:t>Injuries, seizures and digestive diseases had the strongest association with subsequent development of alcoholic cirrhosis</w:t>
                      </w:r>
                      <w:r>
                        <w:rPr>
                          <w:rFonts w:cs="Times New Roman"/>
                        </w:rPr>
                        <w:t>.</w:t>
                      </w:r>
                    </w:p>
                    <w:p w:rsidR="008F794B" w:rsidRPr="00BF1AB5" w:rsidRDefault="008F794B" w:rsidP="00C04247">
                      <w:pPr>
                        <w:numPr>
                          <w:ilvl w:val="0"/>
                          <w:numId w:val="7"/>
                        </w:numPr>
                        <w:rPr>
                          <w:rFonts w:cs="Times New Roman"/>
                        </w:rPr>
                      </w:pPr>
                      <w:r w:rsidRPr="00BF1AB5">
                        <w:rPr>
                          <w:rFonts w:cs="Times New Roman"/>
                        </w:rPr>
                        <w:t>Physicians could combine these early warning signs of alcohol-related attendances with other important prognostic information to increase their assessment of alcohol misuse and liver disease risk in individuals</w:t>
                      </w:r>
                      <w:r>
                        <w:rPr>
                          <w:rFonts w:cs="Times New Roman"/>
                        </w:rPr>
                        <w:t>.</w:t>
                      </w:r>
                    </w:p>
                    <w:p w:rsidR="008F794B" w:rsidRDefault="008F794B" w:rsidP="00C04247"/>
                    <w:p w:rsidR="008F794B" w:rsidRDefault="008F794B" w:rsidP="00C04247"/>
                  </w:txbxContent>
                </v:textbox>
              </v:shape>
            </w:pict>
          </mc:Fallback>
        </mc:AlternateContent>
      </w:r>
      <w:r w:rsidR="00C04247">
        <w:rPr>
          <w:rFonts w:ascii="Times New Roman" w:hAnsi="Times New Roman" w:cs="Times New Roman"/>
          <w:b/>
          <w:sz w:val="24"/>
          <w:szCs w:val="24"/>
        </w:rPr>
        <w:br w:type="page"/>
      </w:r>
    </w:p>
    <w:p w:rsidR="00427751" w:rsidRPr="00EB0CF7" w:rsidRDefault="00134C42" w:rsidP="006975F4">
      <w:pPr>
        <w:spacing w:line="480" w:lineRule="auto"/>
        <w:rPr>
          <w:rFonts w:ascii="Times New Roman" w:hAnsi="Times New Roman" w:cs="Times New Roman"/>
          <w:b/>
          <w:sz w:val="24"/>
          <w:szCs w:val="24"/>
        </w:rPr>
      </w:pPr>
      <w:r w:rsidRPr="00EB0CF7">
        <w:rPr>
          <w:rFonts w:ascii="Times New Roman" w:hAnsi="Times New Roman" w:cs="Times New Roman"/>
          <w:b/>
          <w:sz w:val="24"/>
          <w:szCs w:val="24"/>
        </w:rPr>
        <w:lastRenderedPageBreak/>
        <w:t>Introduction</w:t>
      </w:r>
    </w:p>
    <w:p w:rsidR="00D868B9" w:rsidRPr="00EB0CF7" w:rsidRDefault="00C2352F"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t xml:space="preserve">Alcoholic </w:t>
      </w:r>
      <w:r w:rsidR="00D868B9" w:rsidRPr="00EB0CF7">
        <w:rPr>
          <w:rFonts w:ascii="Times New Roman" w:hAnsi="Times New Roman" w:cs="Times New Roman"/>
          <w:sz w:val="24"/>
          <w:szCs w:val="24"/>
        </w:rPr>
        <w:t xml:space="preserve">cirrhosis is one of the </w:t>
      </w:r>
      <w:r w:rsidRPr="00EB0CF7">
        <w:rPr>
          <w:rFonts w:ascii="Times New Roman" w:hAnsi="Times New Roman" w:cs="Times New Roman"/>
          <w:sz w:val="24"/>
          <w:szCs w:val="24"/>
        </w:rPr>
        <w:t>major contributor</w:t>
      </w:r>
      <w:r w:rsidR="00D868B9" w:rsidRPr="00EB0CF7">
        <w:rPr>
          <w:rFonts w:ascii="Times New Roman" w:hAnsi="Times New Roman" w:cs="Times New Roman"/>
          <w:sz w:val="24"/>
          <w:szCs w:val="24"/>
        </w:rPr>
        <w:t>s</w:t>
      </w:r>
      <w:r w:rsidRPr="00EB0CF7">
        <w:rPr>
          <w:rFonts w:ascii="Times New Roman" w:hAnsi="Times New Roman" w:cs="Times New Roman"/>
          <w:sz w:val="24"/>
          <w:szCs w:val="24"/>
        </w:rPr>
        <w:t xml:space="preserve"> to liver disease morb</w:t>
      </w:r>
      <w:r w:rsidR="00DA7BDA" w:rsidRPr="00EB0CF7">
        <w:rPr>
          <w:rFonts w:ascii="Times New Roman" w:hAnsi="Times New Roman" w:cs="Times New Roman"/>
          <w:sz w:val="24"/>
          <w:szCs w:val="24"/>
        </w:rPr>
        <w:t>idity and mortality</w:t>
      </w:r>
      <w:r w:rsidR="00A30FCC" w:rsidRPr="00EB0CF7">
        <w:rPr>
          <w:rFonts w:ascii="Times New Roman" w:hAnsi="Times New Roman" w:cs="Times New Roman"/>
          <w:sz w:val="24"/>
          <w:szCs w:val="24"/>
        </w:rPr>
        <w:fldChar w:fldCharType="begin"/>
      </w:r>
      <w:r w:rsidR="00B94E32">
        <w:rPr>
          <w:rFonts w:ascii="Times New Roman" w:hAnsi="Times New Roman" w:cs="Times New Roman"/>
          <w:sz w:val="24"/>
          <w:szCs w:val="24"/>
        </w:rPr>
        <w:instrText xml:space="preserve"> ADDIN ZOTERO_ITEM CSL_CITATION {"citationID":"N3qr2bN5","properties":{"formattedCitation":"(1,2)","plainCitation":"(1,2)"},"citationItems":[{"id":73,"uris":["http://zotero.org/users/1897183/items/CNCWFBWG"],"uri":["http://zotero.org/users/1897183/items/CNCWFBWG"],"itemData":{"id":73,"type":"article-journal","title":"Global burden of alcoholic liver diseases","container-title":"Journal of Hepatology","issue":"0","abstract":"Summary Liver diseases contribute markedly to the global burden of mortality and disease. This paper provides an overview from a global perspective of the contribution of alcohol to liver diseases. The Global Burden of Disease study methodology was used to estimate the burden of alcohol-attributable liver cirrhosis and alcohol-attributable liver cancer in 2010 as measured by deaths and disability adjusted life years (DALYs). This methodology estimates attributable fractions based on alcohol exposure distribution and relative risks associated with different levels of drinking. Globally, in 2010, alcohol-attributable liver cirrhosis was responsible for 493,300 deaths (156,900 female deaths and 336,400 male deaths) and 14,544,000 DALYs (4,112,000 DALYs for women and 10,432,000 DALYs for men), representing 0.9% (0.7% for women and 1.2% for men) of all global deaths and 0.6% (0.4% for women and 0.8% for men) of all global DALYs, and 47.9% of all liver cirrhosis deaths (46.5% for women and 48.5% for men) and 46.9% of all liver cirrhosis DALYs (44.5% for women and 47.9% for men). Alcohol-attributable liver cancer was responsible for 80,600 deaths (14,800 female deaths and 65,900 male deaths) and 2,142,000 DALYs (335,000 DALYs for women and 1,807,000 DALYs for men). The burden of alcohol-attributable liver cirrhosis and liver cancer is high and entirely preventable. Interventions to reduce alcohol consumption are recommended as a population health priority and may range from taxation increases for alcoholic beverages to increases in screening and treatment rates for alcohol use disorders.","URL":"http://www.sciencedirect.com/science/article/pii/S0168827813001840","DOI":"10.1016/j.jhep.2013.03.007","ISSN":"0168-8278","shortTitle":"Global burden of alcoholic liver diseases","author":[{"family":"Rehm","given":"Jürgen"},{"family":"Samokhvalov","given":"Andriy V."},{"family":"Shield","given":"Kevin D."}]}},{"id":198,"uris":["http://zotero.org/users/1897183/items/VBSK9524"],"uri":["http://zotero.org/users/1897183/items/VBSK9524"],"itemData":{"id":198,"type":"article-journal","title":"Addressing liver disease in the UK: a blueprint for attaining excellence in health care and reducing premature mortality from lifestyle issues of excess consumption of alcohol, obesity, and viral hepatitis","container-title":"The Lancet","page":"1953-1997","volume":"384","issue":"9958","ISSN":"0140-6736","journalAbbreviation":"The Lancet","author":[{"family":"Williams","given":"Roger"},{"family":"Aspinall","given":"Richard"},{"family":"Bellis","given":"Mark"},{"family":"Camps-Walsh","given":"Ginette"},{"family":"Cramp","given":"Matthew"},{"family":"Dhawan","given":"Anil"},{"family":"Ferguson","given":"James"},{"family":"Forton","given":"Dan"},{"family":"Foster","given":"Graham"},{"family":"Gilmore","given":"Sir Ian"},{"family":"Hickman","given":"Matthew"},{"family":"Hudson","given":"Mark"},{"family":"Kelly","given":"Deirdre"},{"family":"Langford","given":"Andrew"},{"family":"Lombard","given":"Martin"},{"family":"Longworth","given":"Louise"},{"family":"Martin","given":"Natasha"},{"family":"Moriarty","given":"Kieran"},{"family":"Newsome","given":"Philip"},{"family":"O’Grady","given":"John"},{"family":"Pryke","given":"Rachel"},{"family":"Rutter","given":"Harry"},{"family":"Ryder","given":"Stephen"},{"family":"Sheron","given":"Nick"},{"family":"Smith","given":"Tom"}],"issued":{"date-parts":[["2014",11,29]]}}}],"schema":"https://github.com/citation-style-language/schema/raw/master/csl-citation.json"} </w:instrText>
      </w:r>
      <w:r w:rsidR="00A30FCC"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(1,2)</w:t>
      </w:r>
      <w:r w:rsidR="00A30FCC" w:rsidRPr="00EB0CF7">
        <w:rPr>
          <w:rFonts w:ascii="Times New Roman" w:hAnsi="Times New Roman" w:cs="Times New Roman"/>
          <w:sz w:val="24"/>
          <w:szCs w:val="24"/>
        </w:rPr>
        <w:fldChar w:fldCharType="end"/>
      </w:r>
      <w:r w:rsidRPr="00EB0CF7">
        <w:rPr>
          <w:rFonts w:ascii="Times New Roman" w:hAnsi="Times New Roman" w:cs="Times New Roman"/>
          <w:sz w:val="24"/>
          <w:szCs w:val="24"/>
        </w:rPr>
        <w:t xml:space="preserve">. </w:t>
      </w:r>
      <w:r w:rsidR="00AC4C9D" w:rsidRPr="00EB0CF7">
        <w:rPr>
          <w:rFonts w:ascii="Times New Roman" w:hAnsi="Times New Roman" w:cs="Times New Roman"/>
          <w:sz w:val="24"/>
          <w:szCs w:val="24"/>
        </w:rPr>
        <w:t>With</w:t>
      </w:r>
      <w:r w:rsidR="00EF721E" w:rsidRPr="00EB0CF7">
        <w:rPr>
          <w:rFonts w:ascii="Times New Roman" w:hAnsi="Times New Roman" w:cs="Times New Roman"/>
          <w:sz w:val="24"/>
          <w:szCs w:val="24"/>
        </w:rPr>
        <w:t xml:space="preserve"> some variation, </w:t>
      </w:r>
      <w:r w:rsidRPr="00EB0CF7">
        <w:rPr>
          <w:rFonts w:ascii="Times New Roman" w:hAnsi="Times New Roman" w:cs="Times New Roman"/>
          <w:sz w:val="24"/>
          <w:szCs w:val="24"/>
        </w:rPr>
        <w:t>it</w:t>
      </w:r>
      <w:r w:rsidR="00EF721E" w:rsidRPr="00EB0CF7">
        <w:rPr>
          <w:rFonts w:ascii="Times New Roman" w:hAnsi="Times New Roman" w:cs="Times New Roman"/>
          <w:sz w:val="24"/>
          <w:szCs w:val="24"/>
        </w:rPr>
        <w:t xml:space="preserve"> </w:t>
      </w:r>
      <w:r w:rsidR="00AC4C9D" w:rsidRPr="00EB0CF7">
        <w:rPr>
          <w:rFonts w:ascii="Times New Roman" w:hAnsi="Times New Roman" w:cs="Times New Roman"/>
          <w:sz w:val="24"/>
          <w:szCs w:val="24"/>
        </w:rPr>
        <w:t xml:space="preserve">requires </w:t>
      </w:r>
      <w:r w:rsidR="000948D2" w:rsidRPr="00EB0CF7">
        <w:rPr>
          <w:rFonts w:ascii="Times New Roman" w:hAnsi="Times New Roman" w:cs="Times New Roman"/>
          <w:sz w:val="24"/>
          <w:szCs w:val="24"/>
        </w:rPr>
        <w:t>around</w:t>
      </w:r>
      <w:r w:rsidR="00AC4C9D" w:rsidRPr="00EB0CF7">
        <w:rPr>
          <w:rFonts w:ascii="Times New Roman" w:hAnsi="Times New Roman" w:cs="Times New Roman"/>
          <w:sz w:val="24"/>
          <w:szCs w:val="24"/>
        </w:rPr>
        <w:t xml:space="preserve"> </w:t>
      </w:r>
      <w:r w:rsidR="00EF721E" w:rsidRPr="00EB0CF7">
        <w:rPr>
          <w:rFonts w:ascii="Times New Roman" w:hAnsi="Times New Roman" w:cs="Times New Roman"/>
          <w:sz w:val="24"/>
          <w:szCs w:val="24"/>
        </w:rPr>
        <w:t>10-</w:t>
      </w:r>
      <w:r w:rsidR="00C92054" w:rsidRPr="00EB0CF7">
        <w:rPr>
          <w:rFonts w:ascii="Times New Roman" w:hAnsi="Times New Roman" w:cs="Times New Roman"/>
          <w:sz w:val="24"/>
          <w:szCs w:val="24"/>
        </w:rPr>
        <w:t>20 years</w:t>
      </w:r>
      <w:r w:rsidR="00AC4C9D" w:rsidRPr="00EB0CF7">
        <w:rPr>
          <w:rFonts w:ascii="Times New Roman" w:hAnsi="Times New Roman" w:cs="Times New Roman"/>
          <w:sz w:val="24"/>
          <w:szCs w:val="24"/>
        </w:rPr>
        <w:t xml:space="preserve"> to be</w:t>
      </w:r>
      <w:r w:rsidR="00FD5A3B" w:rsidRPr="00EB0CF7">
        <w:rPr>
          <w:rFonts w:ascii="Times New Roman" w:hAnsi="Times New Roman" w:cs="Times New Roman"/>
          <w:sz w:val="24"/>
          <w:szCs w:val="24"/>
        </w:rPr>
        <w:t>come</w:t>
      </w:r>
      <w:r w:rsidR="00AC4C9D" w:rsidRPr="00EB0CF7">
        <w:rPr>
          <w:rFonts w:ascii="Times New Roman" w:hAnsi="Times New Roman" w:cs="Times New Roman"/>
          <w:sz w:val="24"/>
          <w:szCs w:val="24"/>
        </w:rPr>
        <w:t xml:space="preserve"> fully established</w:t>
      </w:r>
      <w:r w:rsidR="008A7C28" w:rsidRPr="00EB0CF7">
        <w:rPr>
          <w:rFonts w:ascii="Times New Roman" w:hAnsi="Times New Roman" w:cs="Times New Roman"/>
          <w:sz w:val="24"/>
          <w:szCs w:val="24"/>
        </w:rPr>
        <w:fldChar w:fldCharType="begin"/>
      </w:r>
      <w:r w:rsidR="00B94E32">
        <w:rPr>
          <w:rFonts w:ascii="Times New Roman" w:hAnsi="Times New Roman" w:cs="Times New Roman"/>
          <w:sz w:val="24"/>
          <w:szCs w:val="24"/>
        </w:rPr>
        <w:instrText xml:space="preserve"> ADDIN ZOTERO_ITEM CSL_CITATION {"citationID":"NuSZw1iB","properties":{"formattedCitation":"(3,4)","plainCitation":"(3,4)"},"citationItems":[{"id":43,"uris":["http://zotero.org/users/1897183/items/MQQ4I9MB"],"uri":["http://zotero.org/users/1897183/items/MQQ4I9MB"],"itemData":{"id":43,"type":"article-journal","title":"Alcohol and cirrhosis: dose–response or threshold effect?","container-title":"Journal of Hepatology","page":"25-30","volume":"41","issue":"1","DOI":"10.1016/j.jhep.2004.03.002","ISSN":"0168-8278","shortTitle":"Alcohol and cirrhosis: dose–response or threshold effect?","author":[{"family":"Kamper-Jørgensen","given":"Mads"},{"family":"Grønbæk","given":"Morten"},{"family":"Tolstrup","given":"Janne"},{"family":"Becker","given":"Ulrik"}],"issued":{"date-parts":[["2004"]]}}},{"id":187,"uris":["http://zotero.org/users/1897183/items/RAABUF9K"],"uri":["http://zotero.org/users/1897183/items/RAABUF9K"],"itemData":{"id":187,"type":"article-journal","title":"Prediction of risk of liver disease by alcohol intake, sex, and age: A prospective population study","container-title":"Hepatology","page":"1025-1029","volume":"23","issue":"5","abstract":"The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disease.","DOI":"10.1002/hep.510230513","ISSN":"1527-3350","journalAbbreviation":"Hepatology","author":[{"family":"Becker","given":"U"},{"family":"Deis","given":"A"},{"family":"Sorensen","given":"T I"},{"family":"Gronbaek","given":"M"},{"family":"Borch-Johnsen","given":"K"},{"family":"Muller","given":"C F"},{"family":"Schnohr","given":"P"},{"family":"Jensen","given":"G"}],"issued":{"date-parts":[["1996",5,1]]}}}],"schema":"https://github.com/citation-style-language/schema/raw/master/csl-citation.json"} </w:instrText>
      </w:r>
      <w:r w:rsidR="008A7C28"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(3,4)</w:t>
      </w:r>
      <w:r w:rsidR="008A7C28" w:rsidRPr="00EB0CF7">
        <w:rPr>
          <w:rFonts w:ascii="Times New Roman" w:hAnsi="Times New Roman" w:cs="Times New Roman"/>
          <w:sz w:val="24"/>
          <w:szCs w:val="24"/>
        </w:rPr>
        <w:fldChar w:fldCharType="end"/>
      </w:r>
      <w:r w:rsidR="00EF721E" w:rsidRPr="00EB0CF7">
        <w:rPr>
          <w:rFonts w:ascii="Times New Roman" w:hAnsi="Times New Roman" w:cs="Times New Roman"/>
          <w:sz w:val="24"/>
          <w:szCs w:val="24"/>
        </w:rPr>
        <w:t xml:space="preserve">. </w:t>
      </w:r>
      <w:r w:rsidR="00C92054" w:rsidRPr="00EB0CF7">
        <w:rPr>
          <w:rFonts w:ascii="Times New Roman" w:hAnsi="Times New Roman" w:cs="Times New Roman"/>
          <w:sz w:val="24"/>
          <w:szCs w:val="24"/>
        </w:rPr>
        <w:t xml:space="preserve">During this time people are likely to be drinking </w:t>
      </w:r>
      <w:r w:rsidR="00E018AC" w:rsidRPr="00EB0CF7">
        <w:rPr>
          <w:rFonts w:ascii="Times New Roman" w:hAnsi="Times New Roman" w:cs="Times New Roman"/>
          <w:sz w:val="24"/>
          <w:szCs w:val="24"/>
        </w:rPr>
        <w:t xml:space="preserve">alcohol </w:t>
      </w:r>
      <w:r w:rsidR="00C92054" w:rsidRPr="00EB0CF7">
        <w:rPr>
          <w:rFonts w:ascii="Times New Roman" w:hAnsi="Times New Roman" w:cs="Times New Roman"/>
          <w:sz w:val="24"/>
          <w:szCs w:val="24"/>
        </w:rPr>
        <w:t>heavily</w:t>
      </w:r>
      <w:r w:rsidR="003253F9" w:rsidRPr="00EB0CF7">
        <w:rPr>
          <w:rFonts w:ascii="Times New Roman" w:hAnsi="Times New Roman" w:cs="Times New Roman"/>
          <w:sz w:val="24"/>
          <w:szCs w:val="24"/>
        </w:rPr>
        <w:fldChar w:fldCharType="begin"/>
      </w:r>
      <w:r w:rsidR="00B94E32">
        <w:rPr>
          <w:rFonts w:ascii="Times New Roman" w:hAnsi="Times New Roman" w:cs="Times New Roman"/>
          <w:sz w:val="24"/>
          <w:szCs w:val="24"/>
        </w:rPr>
        <w:instrText xml:space="preserve"> ADDIN ZOTERO_ITEM CSL_CITATION {"citationID":"q9le8ha9","properties":{"formattedCitation":"{\\rtf (4\\uc0\\u8211{}7)}","plainCitation":"(4–7)"},"citationItems":[{"id":95,"uris":["http://zotero.org/users/1897183/items/EFINURST"],"uri":["http://zotero.org/users/1897183/items/EFINURST"],"itemData":{"id":95,"type":"article-journal","title":"Alcohol-related cirrhosis—early abstinence is a key factor in prognosis, even in the most severe cases","container-title":"Addiction","page":"768-774","volume":"104","issue":"5","DOI":"10.1111/j.1360-0443.2009.02521.x","ISSN":"1360-0443","shortTitle":"Alcohol-related cirrhosis—early abstinence is a key factor in prognosis, even in the most severe cases","author":[{"family":"Verrill","given":"Clare"},{"family":"Markham","given":"Hannah"},{"family":"Templeton","given":"Alexa"},{"family":"Carr","given":"Norman J."},{"family":"Sheron","given":"Nick"}],"issued":{"date-parts":[["2009"]]}}},{"id":185,"uris":["http://zotero.org/users/1897183/items/799DVK87"],"uri":["http://zotero.org/users/1897183/items/799DVK87"],"itemData":{"id":185,"type":"article-journal","title":"Pathogenesis and management of alcoholic liver cirrhosis: a review","container-title":"Hepatic Medicine: Evidence and Research","page":"1-11","volume":"3","abstract":"Little is known about how alcohol causes liver disease and cirrhosis. The strongest evidence of the causality between alcohol and liver disease stems from epidemiological observations. Factors contributing to alcohol-induced fibrosis and cirrhosis include cytokines, oxidative stress, and toxic metabolites of ethanol. Patients with alcoholic cirrhosis generally have complications at diagnosis, and cirrhotic complications should be actively assessed because they are closely associated with subsequent morbidity as well as mortality. Abstinence is strictly required to prevent disease progression and is critical for eventual liver transplantation. In addition, nutritional therapy remains the mainstay of managing alcoholic cirrhosis.","DOI":"10.2147/HMER.S10265","ISSN":"1179-1535","note":"PMID: 24367215 \nPMCID: PMC3846480","journalAbbreviation":"Hepat Med","language":"eng","author":[{"family":"Huang","given":"Yi-Wen"},{"family":"Yang","given":"Sien-Sing"},{"family":"Kao","given":"Jia-Horng"}],"issued":{"date-parts":[["2011"]]},"PMID":"24367215","PMCID":"PMC3846480"}},{"id":187,"uris":["http://zotero.org/users/1897183/items/RAABUF9K"],"uri":["http://zotero.org/users/1897183/items/RAABUF9K"],"itemData":{"id":187,"type":"article-journal","title":"Prediction of risk of liver disease by alcohol intake, sex, and age: A prospective population study","container-title":"Hepatology","page":"1025-1029","volume":"23","issue":"5","abstract":"The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disease.","DOI":"10.1002/hep.510230513","ISSN":"1527-3350","journalAbbreviation":"Hepatology","author":[{"family":"Becker","given":"U"},{"family":"Deis","given":"A"},{"family":"Sorensen","given":"T I"},{"family":"Gronbaek","given":"M"},{"family":"Borch-Johnsen","given":"K"},{"family":"Muller","given":"C F"},{"family":"Schnohr","given":"P"},{"family":"Jensen","given":"G"}],"issued":{"date-parts":[["1996",5,1]]}}},{"id":8,"uris":["http://zotero.org/users/1897183/items/ETTHAHCN"],"uri":["http://zotero.org/users/1897183/items/ETTHAHCN"],"itemData":{"id":8,"type":"article-journal","title":"Drinking habits as cofactors of risk for alcohol induced liver damage","container-title":"Gut","page":"845-850","volume":"41","issue":"6","abstract":"Background—The Dionysos Study is a cohort study of the prevalence of chronic liver disease in the general population of two northern Italian communities. It included 6917 subjects, aged 12–65 (69% of the total population). Aims—The aim of this part of the study was to examine the relationship of daily alcohol intake, type of alcoholic beverage consumed, and drinking patterns to the presence of alcohol induced liver damage in an open population. Patients and methods—6534 subjects, free of virus related chronic liver disease and participating in the first cross-sectional part of the study, were fully examined. Each subject underwent: (a) medical history and physical examination, (b) evaluation of alcohol intake using an illustrated dietary questionnaire, and (c) routine blood tests. More invasive diagnostic procedures were performed when indicated. Results—Multivariate analysis showed that the risk threshold for developing either cirrhosis or non-cirrhotic liver damage (NCLD) was ingestion of more than 30 g alcohol per day in both sexes. Using this definition, 1349 individuals (21% of the population studied) were at risk. Of these, only 74 (5.5% of the individuals at risk) showed signs of liver damage. The prevalence of “pure” alcoholic cirrhosis was 0.43% (30 of 6917), representing 2.2% of the individuals at risk, with a ratio of men to women of 9:1, while 44 (3.3% of the individuals at risk) showed persistent signs of NCLD. After 50 years of age, the cumulative risk of developing both NCLD and cirrhosis was significantly higher (p&lt;0.0001) for those individuals who regularly drank alcohol both with and without food than for those who drank only at mealtimes. Conclusions—Our data show that in an open population the risk threshold for developing cirrhosis and NCLD is 30 g ethanol/day, and this risk increases with increasing daily intake. Drinking alcohol outside mealtimes and drinking multiple different alcoholic beverages both increase the risk of developing alcohol induced liver damage.","DOI":"10.1136/gut.41.6.845","shortTitle":"Drinking habits as cofactors of risk for alcohol induced liver damage","author":[{"family":"Bellentani","given":"S"},{"family":"Saccoccio","given":"G"},{"family":"Costa","given":"G"},{"family":"Tiribelli","given":"C"},{"family":"Manenti","given":"F"},{"family":"Sodde","given":"M"},{"family":"Croce’","given":"L Saveria"},{"family":"Sasso","given":"F"},{"family":"Pozzato","given":"G"},{"family":"Cristianini","given":"G"},{"literal":"Brandi"},{"family":"the Dionysos Study Group","given":"G"}],"issued":{"date-parts":[["1997",12,1]]}}}],"schema":"https://github.com/citation-style-language/schema/raw/master/csl-citation.json"} </w:instrText>
      </w:r>
      <w:r w:rsidR="003253F9"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(4–7)</w:t>
      </w:r>
      <w:r w:rsidR="003253F9" w:rsidRPr="00EB0CF7">
        <w:rPr>
          <w:rFonts w:ascii="Times New Roman" w:hAnsi="Times New Roman" w:cs="Times New Roman"/>
          <w:sz w:val="24"/>
          <w:szCs w:val="24"/>
        </w:rPr>
        <w:fldChar w:fldCharType="end"/>
      </w:r>
      <w:r w:rsidR="00C92054" w:rsidRPr="00EB0CF7">
        <w:rPr>
          <w:rFonts w:ascii="Times New Roman" w:hAnsi="Times New Roman" w:cs="Times New Roman"/>
          <w:sz w:val="24"/>
          <w:szCs w:val="24"/>
        </w:rPr>
        <w:t xml:space="preserve"> and therefore likely to pre</w:t>
      </w:r>
      <w:r w:rsidR="00192B46" w:rsidRPr="00EB0CF7">
        <w:rPr>
          <w:rFonts w:ascii="Times New Roman" w:hAnsi="Times New Roman" w:cs="Times New Roman"/>
          <w:sz w:val="24"/>
          <w:szCs w:val="24"/>
        </w:rPr>
        <w:t xml:space="preserve">sent to their </w:t>
      </w:r>
      <w:r w:rsidR="00F221B1" w:rsidRPr="00EB0CF7">
        <w:rPr>
          <w:rFonts w:ascii="Times New Roman" w:hAnsi="Times New Roman" w:cs="Times New Roman"/>
          <w:sz w:val="24"/>
          <w:szCs w:val="24"/>
        </w:rPr>
        <w:t xml:space="preserve">family </w:t>
      </w:r>
      <w:r w:rsidR="00192B46" w:rsidRPr="00EB0CF7">
        <w:rPr>
          <w:rFonts w:ascii="Times New Roman" w:hAnsi="Times New Roman" w:cs="Times New Roman"/>
          <w:sz w:val="24"/>
          <w:szCs w:val="24"/>
        </w:rPr>
        <w:t>doctor</w:t>
      </w:r>
      <w:r w:rsidR="00F221B1" w:rsidRPr="00EB0CF7">
        <w:rPr>
          <w:rFonts w:ascii="Times New Roman" w:hAnsi="Times New Roman" w:cs="Times New Roman"/>
          <w:sz w:val="24"/>
          <w:szCs w:val="24"/>
        </w:rPr>
        <w:t>/General Practitioner</w:t>
      </w:r>
      <w:r w:rsidR="00192B46" w:rsidRPr="00EB0CF7">
        <w:rPr>
          <w:rFonts w:ascii="Times New Roman" w:hAnsi="Times New Roman" w:cs="Times New Roman"/>
          <w:sz w:val="24"/>
          <w:szCs w:val="24"/>
        </w:rPr>
        <w:t xml:space="preserve"> or </w:t>
      </w:r>
      <w:r w:rsidR="00F221B1" w:rsidRPr="00EB0CF7">
        <w:rPr>
          <w:rFonts w:ascii="Times New Roman" w:hAnsi="Times New Roman" w:cs="Times New Roman"/>
          <w:sz w:val="24"/>
          <w:szCs w:val="24"/>
        </w:rPr>
        <w:t xml:space="preserve">to </w:t>
      </w:r>
      <w:r w:rsidR="00192B46" w:rsidRPr="00EB0CF7">
        <w:rPr>
          <w:rFonts w:ascii="Times New Roman" w:hAnsi="Times New Roman" w:cs="Times New Roman"/>
          <w:sz w:val="24"/>
          <w:szCs w:val="24"/>
        </w:rPr>
        <w:t xml:space="preserve">hospital </w:t>
      </w:r>
      <w:r w:rsidR="00F221B1" w:rsidRPr="00EB0CF7">
        <w:rPr>
          <w:rFonts w:ascii="Times New Roman" w:hAnsi="Times New Roman" w:cs="Times New Roman"/>
          <w:sz w:val="24"/>
          <w:szCs w:val="24"/>
        </w:rPr>
        <w:t xml:space="preserve">emergency departments </w:t>
      </w:r>
      <w:r w:rsidR="00C92054" w:rsidRPr="00EB0CF7">
        <w:rPr>
          <w:rFonts w:ascii="Times New Roman" w:hAnsi="Times New Roman" w:cs="Times New Roman"/>
          <w:sz w:val="24"/>
          <w:szCs w:val="24"/>
        </w:rPr>
        <w:t>for conditions that are related to alcohol</w:t>
      </w:r>
      <w:r w:rsidR="00F221B1" w:rsidRPr="00EB0CF7">
        <w:rPr>
          <w:rFonts w:ascii="Times New Roman" w:hAnsi="Times New Roman" w:cs="Times New Roman"/>
          <w:sz w:val="24"/>
          <w:szCs w:val="24"/>
        </w:rPr>
        <w:t>,</w:t>
      </w:r>
      <w:r w:rsidR="00C92054" w:rsidRPr="00EB0CF7">
        <w:rPr>
          <w:rFonts w:ascii="Times New Roman" w:hAnsi="Times New Roman" w:cs="Times New Roman"/>
          <w:sz w:val="24"/>
          <w:szCs w:val="24"/>
        </w:rPr>
        <w:t xml:space="preserve"> but not necessarily </w:t>
      </w:r>
      <w:r w:rsidR="00E018AC" w:rsidRPr="00EB0CF7">
        <w:rPr>
          <w:rFonts w:ascii="Times New Roman" w:hAnsi="Times New Roman" w:cs="Times New Roman"/>
          <w:sz w:val="24"/>
          <w:szCs w:val="24"/>
        </w:rPr>
        <w:t xml:space="preserve">directly </w:t>
      </w:r>
      <w:r w:rsidR="00C92054" w:rsidRPr="00EB0CF7">
        <w:rPr>
          <w:rFonts w:ascii="Times New Roman" w:hAnsi="Times New Roman" w:cs="Times New Roman"/>
          <w:sz w:val="24"/>
          <w:szCs w:val="24"/>
        </w:rPr>
        <w:t>related to cirrhosis.</w:t>
      </w:r>
      <w:r w:rsidR="003119B0" w:rsidRPr="00EB0CF7">
        <w:rPr>
          <w:rFonts w:ascii="Times New Roman" w:hAnsi="Times New Roman" w:cs="Times New Roman"/>
          <w:sz w:val="24"/>
          <w:szCs w:val="24"/>
        </w:rPr>
        <w:t xml:space="preserve"> </w:t>
      </w:r>
      <w:r w:rsidR="00C53B34" w:rsidRPr="00EB0CF7">
        <w:rPr>
          <w:rFonts w:ascii="Times New Roman" w:hAnsi="Times New Roman" w:cs="Times New Roman"/>
          <w:sz w:val="24"/>
          <w:szCs w:val="24"/>
        </w:rPr>
        <w:t>This is</w:t>
      </w:r>
      <w:r w:rsidR="00E018AC" w:rsidRPr="00EB0CF7">
        <w:rPr>
          <w:rFonts w:ascii="Times New Roman" w:hAnsi="Times New Roman" w:cs="Times New Roman"/>
          <w:sz w:val="24"/>
          <w:szCs w:val="24"/>
        </w:rPr>
        <w:t xml:space="preserve"> not</w:t>
      </w:r>
      <w:r w:rsidR="00C53B34" w:rsidRPr="00EB0CF7">
        <w:rPr>
          <w:rFonts w:ascii="Times New Roman" w:hAnsi="Times New Roman" w:cs="Times New Roman"/>
          <w:sz w:val="24"/>
          <w:szCs w:val="24"/>
        </w:rPr>
        <w:t xml:space="preserve"> </w:t>
      </w:r>
      <w:r w:rsidR="00E018AC" w:rsidRPr="00EB0CF7">
        <w:rPr>
          <w:rFonts w:ascii="Times New Roman" w:hAnsi="Times New Roman" w:cs="Times New Roman"/>
          <w:sz w:val="24"/>
          <w:szCs w:val="24"/>
        </w:rPr>
        <w:t>dis</w:t>
      </w:r>
      <w:r w:rsidR="00C53B34" w:rsidRPr="00EB0CF7">
        <w:rPr>
          <w:rFonts w:ascii="Times New Roman" w:hAnsi="Times New Roman" w:cs="Times New Roman"/>
          <w:sz w:val="24"/>
          <w:szCs w:val="24"/>
        </w:rPr>
        <w:t xml:space="preserve">similar to the situation where patients persistently present to primary care with smoking related symptoms e.g. </w:t>
      </w:r>
      <w:r w:rsidR="004C7AAC" w:rsidRPr="00EB0CF7">
        <w:rPr>
          <w:rFonts w:ascii="Times New Roman" w:hAnsi="Times New Roman" w:cs="Times New Roman"/>
          <w:sz w:val="24"/>
          <w:szCs w:val="24"/>
        </w:rPr>
        <w:t>weight loss and angina-like chest pain</w:t>
      </w:r>
      <w:r w:rsidR="00C53B34" w:rsidRPr="00EB0CF7">
        <w:rPr>
          <w:rFonts w:ascii="Times New Roman" w:hAnsi="Times New Roman" w:cs="Times New Roman"/>
          <w:sz w:val="24"/>
          <w:szCs w:val="24"/>
        </w:rPr>
        <w:t xml:space="preserve"> </w:t>
      </w:r>
      <w:r w:rsidR="00192B46" w:rsidRPr="00EB0CF7">
        <w:rPr>
          <w:rFonts w:ascii="Times New Roman" w:hAnsi="Times New Roman" w:cs="Times New Roman"/>
          <w:sz w:val="24"/>
          <w:szCs w:val="24"/>
        </w:rPr>
        <w:t xml:space="preserve">several </w:t>
      </w:r>
      <w:r w:rsidR="00C53B34" w:rsidRPr="00EB0CF7">
        <w:rPr>
          <w:rFonts w:ascii="Times New Roman" w:hAnsi="Times New Roman" w:cs="Times New Roman"/>
          <w:sz w:val="24"/>
          <w:szCs w:val="24"/>
        </w:rPr>
        <w:t>years before they are diagnosed with lung cancer</w:t>
      </w:r>
      <w:r w:rsidR="00C33A9D"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{"citationID":"gsBBPBsc","properties":{"formattedCitation":"{\\rtf (8\\uc0\\u8211{}10)}","plainCitation":"(8–10)"},"citationItems":[{"id":196,"uris":["http://zotero.org/users/1897183/items/76CXM9NG"],"uri":["http://zotero.org/users/1897183/items/76CXM9NG"],"itemData":{"id":196,"type":"article-journal","title":"Diagnosing lung cancer earlier in the UK","container-title":"Thorax","page":"756-758","volume":"65","issue":"9","DOI":"10.1136/thx.2010.145961","journalAbbreviation":"Thorax","author":[{"family":"Hubbard","given":"Richard B"},{"family":"Baldwin","given":"David R"}],"issued":{"date-parts":[["2010",9,1]]}}},{"id":3,"uris":["http://zotero.org/users/1897183/items/ZG674535"],"uri":["http://zotero.org/users/1897183/items/ZG674535"],"itemData":{"id":3,"type":"article-journal","title":"Is late diagnosis of lung cancer inevitable? Interview study of patients’ recollections of symptoms before diagnosis","container-title":"Thorax","page":"314-319","volume":"60","issue":"4","abstract":"Background: A study was undertaken to explore the pathway to diagnosis among a group of patients recently diagnosed with lung cancer.Methods: A directed interview study triangulating patients’ accounts with hospital and GP records was performed with 22 men and women recently diagnosed with lung cancer at two cancer centres in the south and north of England. The main outcome measures were the symptoms leading up to a diagnosis of lung cancer and patient and GP responses before diagnosis.Results: Patients recalled having new symptoms for many months, typically over the year before their diagnosis, irrespective of their disease stage once diagnosed. Chest symptoms (cough, breathing changes, and pain in the chest) were common, as were systemic symptoms (fatigue/lethargy, weight loss and eating changes). Although symptoms were reported as being marked changes in health, these were not in the main (with the exception of haemoptysis) interpreted as serious by patients at the time and not acted on. Once the trigger for action occurred (the event that took patients to their GP or elsewhere in the healthcare system), events were relatively speedy and were faster for patients who presented via their GP than via other routes. Patients’ beliefs about health changes that may indicate lung cancer appeared to have played a part in delay in diagnosis.Conclusion: Further investigation of the factors influencing the timing of diagnosis in lung cancer is warranted since it appears that patients did not readily attend GP surgeries with symptoms. Insight into patients’ perspectives on their experience before diagnosis may help medical carers to recognise patients with lung cancer more easily so that they can refer them for diagnosis and treatment. Encouragement to present early with signs of lung cancer should be considered alongside other efforts to speed up diagnosis and treatment.","DOI":"10.1136/thx.2004.029264","journalAbbreviation":"Thorax","author":[{"family":"Corner","given":"J"},{"family":"Hopkinson","given":"J"},{"family":"Fitzsimmons","given":"D"},{"family":"Barclay","given":"S"},{"family":"Muers","given":"M"}],"issued":{"date-parts":[["2005",4,1]]}}},{"id":197,"uris":["http://zotero.org/users/1897183/items/FQ9CDR42"],"uri":["http://zotero.org/users/1897183/items/FQ9CDR42"],"itemData":{"id":197,"type":"article-journal","title":"Cancer diagnosis in primary care","container-title":"British Journal of General Practice","page":"121-128","volume":"60","issue":"571","abstract":"William Hamilton, MD, FRCP, FRCGP, Consultant Senior LecturerNIHR School for Primary Care Research, Department of Community Based Medicine, University of Bristol, BristolAddress for Correspondence William Hamilton, NIHR School for Primary Care Research, Department of Community Based Medicine, University of Bristol, 25–27 Belgrave Road, Bristol, BS8 2AA. E-mail w.hamilton{at}bristol.ac.ukAbstract\nAround a quarter of those in the developed world die of cancer. Most cancers present to primary care with symptoms, even when there is a screening test for the particular cancer. However, the symptoms of cancer are also symptoms of benign disease, and the GP has to judge whether cancer is a possible explanation. Very little research examined this process until relatively recently. This review paper examines the process of primary care diagnosis, especially the selection of patients for rapid investigation. It concentrates on the four commonest UK cancers: breast, lung, colon, and prostate as these have been the subject of most recent studies.\ncancerdiagnosisprimary health careReceived July 3, 2009.Revision received October 19, 2009.Accepted November 12, 2009.© British Journal of General Practice, 2010.","DOI":"10.3399/bjgp10X483175","author":[{"family":"Hamilton","given":"William"}],"issued":{"date-parts":[["2010",2,1]]}}}],"schema":"https://github.com/citation-style-language/schema/raw/master/csl-citation.json"} </w:instrText>
      </w:r>
      <w:r w:rsidR="00C33A9D"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(8–10)</w:t>
      </w:r>
      <w:r w:rsidR="00C33A9D" w:rsidRPr="00EB0CF7">
        <w:rPr>
          <w:rFonts w:ascii="Times New Roman" w:hAnsi="Times New Roman" w:cs="Times New Roman"/>
          <w:sz w:val="24"/>
          <w:szCs w:val="24"/>
        </w:rPr>
        <w:fldChar w:fldCharType="end"/>
      </w:r>
      <w:r w:rsidR="00DA7BDA" w:rsidRPr="00EB0CF7">
        <w:rPr>
          <w:rFonts w:ascii="Times New Roman" w:hAnsi="Times New Roman" w:cs="Times New Roman"/>
          <w:sz w:val="24"/>
          <w:szCs w:val="24"/>
        </w:rPr>
        <w:t>.</w:t>
      </w:r>
      <w:r w:rsidR="00F6391B" w:rsidRPr="00EB0CF7">
        <w:rPr>
          <w:rFonts w:ascii="Times New Roman" w:hAnsi="Times New Roman" w:cs="Times New Roman"/>
          <w:sz w:val="24"/>
          <w:szCs w:val="24"/>
        </w:rPr>
        <w:t xml:space="preserve"> </w:t>
      </w:r>
      <w:r w:rsidR="00DA7BDA" w:rsidRPr="00EB0CF7">
        <w:rPr>
          <w:rFonts w:ascii="Times New Roman" w:hAnsi="Times New Roman" w:cs="Times New Roman"/>
          <w:sz w:val="24"/>
          <w:szCs w:val="24"/>
        </w:rPr>
        <w:t xml:space="preserve"> </w:t>
      </w:r>
      <w:r w:rsidR="000B7BDF" w:rsidRPr="00EB0CF7">
        <w:rPr>
          <w:rFonts w:ascii="Times New Roman" w:hAnsi="Times New Roman" w:cs="Times New Roman"/>
          <w:sz w:val="24"/>
          <w:szCs w:val="24"/>
        </w:rPr>
        <w:t>Knowledge of such symptoms that are associated with the cause of a disease, rather than a disease itself, has been used in the past as a proxy for risk stratification of individ</w:t>
      </w:r>
      <w:r w:rsidR="008F794B">
        <w:rPr>
          <w:rFonts w:ascii="Times New Roman" w:hAnsi="Times New Roman" w:cs="Times New Roman"/>
          <w:sz w:val="24"/>
          <w:szCs w:val="24"/>
        </w:rPr>
        <w:t>uals for targeted interventions</w:t>
      </w:r>
      <w:r w:rsidR="002F38C6"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8pm2qsgv9","properties":{"formattedCitation":"(11,12)","plainCitation":"(11,12)"},"citationItems":[{"id":305,"uris":["http://zotero.org/users/1897183/items/VGZ63PEF"],"uri":["http://zotero.org/users/1897183/items/VGZ63PEF"],"itemData":{"id":305,"type":"article","title":"Predictive risk and health care: an overview.","publisher":"London: Nuffield Trust, 2011","URL":"http://www.nuffieldtrust.org.uk/publications/predictive-risk-and-health-care-overview","author":[{"family":"Georghiou","given":"Theo"},{"family":"Steventon","given":"Adam"},{"family":"Billings","given":"John"},{"family":"Blunt","given":"Ian"},{"family":"Lewis","given":"Geraint"},{"family":"Bardsley","given":"Martin"}]}},{"id":304,"uris":["http://zotero.org/users/1897183/items/XJ6KV28T"],"uri":["http://zotero.org/users/1897183/items/XJ6KV28T"],"itemData":{"id":304,"type":"article-journal","title":"Predictive risk modelling using routine data: underexploited potential to benefit patients","container-title":"Journal of Health Services Research &amp; Policy","page":"131-132","volume":"17","issue":"3","DOI":"10.1258/jhsrp.2012.012054","journalAbbreviation":"Journal of Health Services Research &amp; Policy","author":[{"family":"Dixon","given":"Jennifer"},{"family":"Bardsley","given":"Martin"}],"issued":{"date-parts":[["2012",7,1]]}}}],"schema":"https://github.com/citation-style-language/schema/raw/master/csl-citation.json"} </w:instrText>
      </w:r>
      <w:r w:rsidR="002F38C6"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(11,12)</w:t>
      </w:r>
      <w:r w:rsidR="002F38C6" w:rsidRPr="00EB0CF7">
        <w:rPr>
          <w:rFonts w:ascii="Times New Roman" w:hAnsi="Times New Roman" w:cs="Times New Roman"/>
          <w:sz w:val="24"/>
          <w:szCs w:val="24"/>
        </w:rPr>
        <w:fldChar w:fldCharType="end"/>
      </w:r>
      <w:r w:rsidR="008267D9">
        <w:rPr>
          <w:rFonts w:ascii="Times New Roman" w:hAnsi="Times New Roman" w:cs="Times New Roman"/>
          <w:sz w:val="24"/>
          <w:szCs w:val="24"/>
        </w:rPr>
        <w:t xml:space="preserve">. </w:t>
      </w:r>
      <w:r w:rsidR="000B7BDF" w:rsidRPr="00EB0CF7">
        <w:rPr>
          <w:rFonts w:ascii="Times New Roman" w:hAnsi="Times New Roman" w:cs="Times New Roman"/>
          <w:sz w:val="24"/>
          <w:szCs w:val="24"/>
        </w:rPr>
        <w:t xml:space="preserve">Such stratification could result in improvement in early diagnosis rates and reduction in mortality from chronic diseases which are otherwise </w:t>
      </w:r>
      <w:r w:rsidR="00EB2753" w:rsidRPr="00EB0CF7">
        <w:rPr>
          <w:rFonts w:ascii="Times New Roman" w:hAnsi="Times New Roman" w:cs="Times New Roman"/>
          <w:sz w:val="24"/>
          <w:szCs w:val="24"/>
        </w:rPr>
        <w:t>extremely p</w:t>
      </w:r>
      <w:r w:rsidR="000B7BDF" w:rsidRPr="00EB0CF7">
        <w:rPr>
          <w:rFonts w:ascii="Times New Roman" w:hAnsi="Times New Roman" w:cs="Times New Roman"/>
          <w:sz w:val="24"/>
          <w:szCs w:val="24"/>
        </w:rPr>
        <w:t>roblematic both in terms of prognosis and complication</w:t>
      </w:r>
      <w:r w:rsidR="008F794B">
        <w:rPr>
          <w:rFonts w:ascii="Times New Roman" w:hAnsi="Times New Roman" w:cs="Times New Roman"/>
          <w:sz w:val="24"/>
          <w:szCs w:val="24"/>
        </w:rPr>
        <w:t>s if identified at a late stage</w:t>
      </w:r>
      <w:r w:rsidR="00856A9B"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13622u49j6","properties":{"formattedCitation":"(13)","plainCitation":"(13)"},"citationItems":[{"id":207,"uris":["http://zotero.org/users/1897183/items/JWS88HIP"],"uri":["http://zotero.org/users/1897183/items/JWS88HIP"],"itemData":{"id":207,"type":"article","title":"Risk Stratification (Pro-Active Care Management)","publisher":"NHS","author":[{"family":"NHS-Leeds North Clinical Commissioning Group.","given":""}]}}],"schema":"https://github.com/citation-style-language/schema/raw/master/csl-citation.json"} </w:instrText>
      </w:r>
      <w:r w:rsidR="00856A9B"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(13)</w:t>
      </w:r>
      <w:r w:rsidR="00856A9B" w:rsidRPr="00EB0CF7">
        <w:rPr>
          <w:rFonts w:ascii="Times New Roman" w:hAnsi="Times New Roman" w:cs="Times New Roman"/>
          <w:sz w:val="24"/>
          <w:szCs w:val="24"/>
        </w:rPr>
        <w:fldChar w:fldCharType="end"/>
      </w:r>
      <w:r w:rsidR="000948D2" w:rsidRPr="00EB0CF7">
        <w:rPr>
          <w:rFonts w:ascii="Times New Roman" w:hAnsi="Times New Roman" w:cs="Times New Roman"/>
          <w:sz w:val="24"/>
          <w:szCs w:val="24"/>
        </w:rPr>
        <w:t xml:space="preserve">. </w:t>
      </w:r>
      <w:r w:rsidR="00D868B9" w:rsidRPr="00EB0CF7">
        <w:rPr>
          <w:rFonts w:ascii="Times New Roman" w:hAnsi="Times New Roman" w:cs="Times New Roman"/>
          <w:sz w:val="24"/>
          <w:szCs w:val="24"/>
        </w:rPr>
        <w:t xml:space="preserve"> </w:t>
      </w:r>
    </w:p>
    <w:p w:rsidR="002C2888" w:rsidRPr="00EB0CF7" w:rsidRDefault="002C2888"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t xml:space="preserve">For alcoholic cirrhosis however there is lack of information on the likely burden of alcohol related morbidity that may be present in patients before cirrhosis diagnosis. The morbidities believed to be associated with alcohol are many including some malignancies, cardiovascular diseases, epilepsy, unintentional and self-harm injuries, and therefore offer </w:t>
      </w:r>
      <w:r w:rsidR="00A308BA" w:rsidRPr="00EB0CF7">
        <w:rPr>
          <w:rFonts w:ascii="Times New Roman" w:hAnsi="Times New Roman" w:cs="Times New Roman"/>
          <w:sz w:val="24"/>
          <w:szCs w:val="24"/>
        </w:rPr>
        <w:t xml:space="preserve">the </w:t>
      </w:r>
      <w:r w:rsidRPr="00EB0CF7">
        <w:rPr>
          <w:rFonts w:ascii="Times New Roman" w:hAnsi="Times New Roman" w:cs="Times New Roman"/>
          <w:sz w:val="24"/>
          <w:szCs w:val="24"/>
        </w:rPr>
        <w:t>potential for strat</w:t>
      </w:r>
      <w:r w:rsidR="008F794B">
        <w:rPr>
          <w:rFonts w:ascii="Times New Roman" w:hAnsi="Times New Roman" w:cs="Times New Roman"/>
          <w:sz w:val="24"/>
          <w:szCs w:val="24"/>
        </w:rPr>
        <w:t>ification on a population level</w:t>
      </w:r>
      <w:r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jtplkosde","properties":{"formattedCitation":"(14)","plainCitation":"(14)"},"citationItems":[{"id":72,"uris":["http://zotero.org/users/1897183/items/7PICERCV"],"uri":["http://zotero.org/users/1897183/items/7PICERCV"],"itemData":{"id":72,"type":"article-journal","title":"The relation between different dimensions of alcohol consumption and burden of disease: an overview","container-title":"Addiction","page":"817-843","volume":"105","issue":"5","DOI":"10.1111/j.1360-0443.2010.02899.x","ISSN":"1360-0443","shortTitle":"The relation between different dimensions of alcohol consumption and burden of disease: an overview","author":[{"family":"Rehm","given":"Jürgen"},{"family":"Baliunas","given":"Dolly"},{"family":"Borges","given":"Guilherme L. G."},{"family":"Graham","given":"Kathryn"},{"family":"Irving","given":"Hyacinth"},{"family":"Kehoe","given":"Tara"},{"family":"Parry","given":"Charles D."},{"family":"Patra","given":"Jayadeep"},{"family":"Popova","given":"Svetlana"},{"family":"Poznyak","given":"Vladimir"},{"family":"Roerecke","given":"Michael"},{"family":"Room","given":"Robin"},{"family":"Samokhvalov","given":"Andriy V."},{"family":"Taylor","given":"Benjamin"}],"issued":{"date-parts":[["2010"]]}}}],"schema":"https://github.com/citation-style-language/schema/raw/master/csl-citation.json"} </w:instrText>
      </w:r>
      <w:r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(14)</w:t>
      </w:r>
      <w:r w:rsidRPr="00EB0CF7">
        <w:rPr>
          <w:rFonts w:ascii="Times New Roman" w:hAnsi="Times New Roman" w:cs="Times New Roman"/>
          <w:sz w:val="24"/>
          <w:szCs w:val="24"/>
        </w:rPr>
        <w:fldChar w:fldCharType="end"/>
      </w:r>
      <w:r w:rsidRPr="00EB0CF7">
        <w:rPr>
          <w:rFonts w:ascii="Times New Roman" w:hAnsi="Times New Roman" w:cs="Times New Roman"/>
          <w:sz w:val="24"/>
          <w:szCs w:val="24"/>
        </w:rPr>
        <w:t>. Yet, limited studies have explored the occurrence of these morbidities in patients with cirrhosis. We identified one prior small study of 94 people with alcoholic liver disease which reported the occurrence of limited categories of morbidities (injuries, seizures, oral malignancy and digestive diseases) as a secondary study outcome</w:t>
      </w:r>
      <w:r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14nth9edok","properties":{"formattedCitation":"(15)","plainCitation":"(15)"},"citationItems":[{"id":98,"uris":["http://zotero.org/users/1897183/items/BMGFZH3F"],"uri":["http://zotero.org/users/1897183/items/BMGFZH3F"],"itemData":{"id":98,"type":"article-journal","title":"Are the opportunities to prevent alcohol related liver deaths in the UK in primary or secondary care? A retrospective clinical review and prospective interview study","container-title":"Substance Abuse Treatment, Prevention, and Policy","page":"1-5","volume":"1","issue":"1","DOI":"10.1186/1747-597X-1-16","shortTitle":"Are the opportunities to prevent alcohol related liver deaths in the UK in primary or secondary care? A retrospective clinical review and prospective interview study","journalAbbreviation":"Subst Abuse Treat Prev Policy","language":"English","author":[{"family":"Verrill","given":"Clare"},{"family":"Smith","given":"Stewart"},{"family":"Sheron","given":"Nick"}],"issued":{"date-parts":[["2006",6,15]]}}}],"schema":"https://github.com/citation-style-language/schema/raw/master/csl-citation.json"} </w:instrText>
      </w:r>
      <w:r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(15)</w:t>
      </w:r>
      <w:r w:rsidRPr="00EB0CF7">
        <w:rPr>
          <w:rFonts w:ascii="Times New Roman" w:hAnsi="Times New Roman" w:cs="Times New Roman"/>
          <w:sz w:val="24"/>
          <w:szCs w:val="24"/>
        </w:rPr>
        <w:fldChar w:fldCharType="end"/>
      </w:r>
      <w:r w:rsidRPr="00EB0CF7">
        <w:rPr>
          <w:rFonts w:ascii="Times New Roman" w:hAnsi="Times New Roman" w:cs="Times New Roman"/>
          <w:sz w:val="24"/>
          <w:szCs w:val="24"/>
        </w:rPr>
        <w:t xml:space="preserve"> but there was no comparison population in this study and so the significance of reported morbidities remains unclear. </w:t>
      </w:r>
    </w:p>
    <w:p w:rsidR="00EB2753" w:rsidRPr="00EB0CF7" w:rsidRDefault="00F055B6"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lastRenderedPageBreak/>
        <w:t>Given the impact of alcoholic cirrhosis on life expectancy</w:t>
      </w:r>
      <w:r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1hbebitgod","properties":{"formattedCitation":"(16)","plainCitation":"(16)"},"citationItems":[{"id":131,"uris":["http://zotero.org/users/1897183/items/7ZHZ7ST8"],"uri":["http://zotero.org/users/1897183/items/7ZHZ7ST8"],"itemData":{"id":131,"type":"article-journal","title":"1 and 5 year survival estimates for people with cirrhosis of the liver in England, 1998-2009: a large population study","container-title":"Journal of hepatology","page":"282-289","volume":"60","issue":"2","abstract":"BACKGROUND &amp; AIMS: Large, population-based studies that have included the full spectrum of cirrhosis estimating survival, taking into account time-at-risk are lacking. We aimed to report 1- and 5-year average survival rates for people with cirrhosis to be used in a clinical and healthcare policy setting.\nMETHODS: We used the Clinical Practice Research Datalink and linked English Hospital Episode Statistics to identify adult cases of cirrhosis from January 1998 to December 2009. We estimated 1- and 5-year survival according to whether time-at-risk was ambulatory or followed an emergency hospital admission related to liver disease, stratified by age, sex, and aetiology to be used in a clinical setting. We used a multivariate Cox-proportional hazards model with a time-varying variable, adjusted for Baveno IV stage of cirrhosis at diagnosis, age, aetiology, and sex.\nRESULTS: We identified 5118 incident cases. Average survival probabilities at 1- and 5-years were 0.84 (95% CI 0.83-0.86) and 0.66 (95% CI 0.63-0.68) for the ambulatory group and 0.55 (95% CI 0.53-0.57) and 0.31 (95% CI 0.29-0.33) following hospitalisation, respectively. A hospital admission at diagnosis or subsequently for liver disease substantially impaired prognosis independent of stage of cirrhosis (HR=2.78, 95% CI 2.53, 3.06).\nCONCLUSIONS: Emergency hospitalisation for liver disease heralds a downturn in a patient's outlook independent of their stage of cirrhosis. Our results provide population-based clinically translatable estimates of prognosis for the purposes of healthcare delivery and planning and communication to patients.","DOI":"10.1016/j.jhep.2013.09.027","ISSN":"1600-0641","note":"PMID: 24128415","journalAbbreviation":"J. Hepatol.","language":"eng","author":[{"family":"Ratib","given":"Sonia"},{"family":"Fleming","given":"Kate M"},{"family":"Crooks","given":"Colin J"},{"family":"Aithal","given":"Guruprasad P"},{"family":"West","given":"Joe"}],"issued":{"date-parts":[["2014",2]]},"PMID":"24128415"}}],"schema":"https://github.com/citation-style-language/schema/raw/master/csl-citation.json"} </w:instrText>
      </w:r>
      <w:r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(16)</w:t>
      </w:r>
      <w:r w:rsidRPr="00EB0CF7">
        <w:rPr>
          <w:rFonts w:ascii="Times New Roman" w:hAnsi="Times New Roman" w:cs="Times New Roman"/>
          <w:sz w:val="24"/>
          <w:szCs w:val="24"/>
        </w:rPr>
        <w:fldChar w:fldCharType="end"/>
      </w:r>
      <w:r w:rsidRPr="00EB0CF7">
        <w:rPr>
          <w:rFonts w:ascii="Times New Roman" w:hAnsi="Times New Roman" w:cs="Times New Roman"/>
          <w:sz w:val="24"/>
          <w:szCs w:val="24"/>
        </w:rPr>
        <w:t xml:space="preserve"> and the potential benefits </w:t>
      </w:r>
      <w:r w:rsidR="00641AFB" w:rsidRPr="00EB0CF7">
        <w:rPr>
          <w:rFonts w:ascii="Times New Roman" w:hAnsi="Times New Roman" w:cs="Times New Roman"/>
          <w:sz w:val="24"/>
          <w:szCs w:val="24"/>
        </w:rPr>
        <w:t>of preventative interventions</w:t>
      </w:r>
      <w:r w:rsidRPr="00EB0CF7">
        <w:rPr>
          <w:rFonts w:ascii="Times New Roman" w:hAnsi="Times New Roman" w:cs="Times New Roman"/>
          <w:sz w:val="24"/>
          <w:szCs w:val="24"/>
        </w:rPr>
        <w:t xml:space="preserve">, there is a clear need to </w:t>
      </w:r>
      <w:r w:rsidR="002C2888" w:rsidRPr="00EB0CF7">
        <w:rPr>
          <w:rFonts w:ascii="Times New Roman" w:hAnsi="Times New Roman" w:cs="Times New Roman"/>
          <w:sz w:val="24"/>
          <w:szCs w:val="24"/>
        </w:rPr>
        <w:t>better understand which</w:t>
      </w:r>
      <w:r w:rsidRPr="00EB0CF7">
        <w:rPr>
          <w:rFonts w:ascii="Times New Roman" w:hAnsi="Times New Roman" w:cs="Times New Roman"/>
          <w:sz w:val="24"/>
          <w:szCs w:val="24"/>
        </w:rPr>
        <w:t xml:space="preserve"> </w:t>
      </w:r>
      <w:r w:rsidR="00A308BA" w:rsidRPr="00EB0CF7">
        <w:rPr>
          <w:rFonts w:ascii="Times New Roman" w:hAnsi="Times New Roman" w:cs="Times New Roman"/>
          <w:sz w:val="24"/>
          <w:szCs w:val="24"/>
        </w:rPr>
        <w:t xml:space="preserve">morbidities </w:t>
      </w:r>
      <w:r w:rsidRPr="00EB0CF7">
        <w:rPr>
          <w:rFonts w:ascii="Times New Roman" w:hAnsi="Times New Roman" w:cs="Times New Roman"/>
          <w:sz w:val="24"/>
          <w:szCs w:val="24"/>
        </w:rPr>
        <w:t xml:space="preserve">may be present in patients before the disease is diagnosed. </w:t>
      </w:r>
      <w:r w:rsidR="002C2888" w:rsidRPr="00EB0CF7">
        <w:rPr>
          <w:rFonts w:ascii="Times New Roman" w:hAnsi="Times New Roman" w:cs="Times New Roman"/>
          <w:sz w:val="24"/>
          <w:szCs w:val="24"/>
        </w:rPr>
        <w:t>The aim of this study therefore was to estimate the burden of diseases that are reported to be at least partly attributable to alcohol in patients during the time leadin</w:t>
      </w:r>
      <w:r w:rsidR="00A308BA" w:rsidRPr="00EB0CF7">
        <w:rPr>
          <w:rFonts w:ascii="Times New Roman" w:hAnsi="Times New Roman" w:cs="Times New Roman"/>
          <w:sz w:val="24"/>
          <w:szCs w:val="24"/>
        </w:rPr>
        <w:t>g up to a diagnosis of cirrhosis,</w:t>
      </w:r>
      <w:r w:rsidR="002C2888" w:rsidRPr="00EB0CF7">
        <w:rPr>
          <w:rFonts w:ascii="Times New Roman" w:hAnsi="Times New Roman" w:cs="Times New Roman"/>
          <w:sz w:val="24"/>
          <w:szCs w:val="24"/>
        </w:rPr>
        <w:t xml:space="preserve"> in comparison with the general population.</w:t>
      </w:r>
    </w:p>
    <w:p w:rsidR="00427751" w:rsidRPr="00EB0CF7" w:rsidRDefault="00427751" w:rsidP="006975F4">
      <w:pPr>
        <w:spacing w:line="480" w:lineRule="auto"/>
        <w:jc w:val="both"/>
        <w:rPr>
          <w:rFonts w:ascii="Times New Roman" w:hAnsi="Times New Roman" w:cs="Times New Roman"/>
          <w:b/>
          <w:sz w:val="24"/>
          <w:szCs w:val="24"/>
        </w:rPr>
      </w:pPr>
      <w:r w:rsidRPr="00EB0CF7">
        <w:rPr>
          <w:rFonts w:ascii="Times New Roman" w:hAnsi="Times New Roman" w:cs="Times New Roman"/>
          <w:b/>
          <w:sz w:val="24"/>
          <w:szCs w:val="24"/>
        </w:rPr>
        <w:br w:type="page"/>
      </w:r>
    </w:p>
    <w:p w:rsidR="0047118F" w:rsidRPr="00EB0CF7" w:rsidRDefault="0047118F" w:rsidP="006975F4">
      <w:pPr>
        <w:spacing w:line="480" w:lineRule="auto"/>
        <w:jc w:val="both"/>
        <w:rPr>
          <w:rFonts w:ascii="Times New Roman" w:hAnsi="Times New Roman" w:cs="Times New Roman"/>
          <w:b/>
          <w:sz w:val="24"/>
          <w:szCs w:val="24"/>
        </w:rPr>
      </w:pPr>
      <w:r w:rsidRPr="00EB0CF7">
        <w:rPr>
          <w:rFonts w:ascii="Times New Roman" w:hAnsi="Times New Roman" w:cs="Times New Roman"/>
          <w:b/>
          <w:sz w:val="24"/>
          <w:szCs w:val="24"/>
        </w:rPr>
        <w:lastRenderedPageBreak/>
        <w:t>Methods</w:t>
      </w:r>
    </w:p>
    <w:p w:rsidR="004A1DE0" w:rsidRPr="00EB0CF7" w:rsidRDefault="004A1DE0"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t>Design and data source</w:t>
      </w:r>
    </w:p>
    <w:p w:rsidR="004A1DE0" w:rsidRPr="00EB0CF7" w:rsidRDefault="004A1DE0"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t>This was a case-control study using primary healthcare data from the Clinical Practice Research Datalink (CPRD), a nationally representative database containing electronic information on</w:t>
      </w:r>
      <w:r w:rsidRPr="00EB0CF7">
        <w:rPr>
          <w:rFonts w:ascii="Times New Roman" w:hAnsi="Times New Roman" w:cs="Times New Roman"/>
          <w:bCs/>
          <w:sz w:val="24"/>
          <w:szCs w:val="24"/>
        </w:rPr>
        <w:t xml:space="preserve"> </w:t>
      </w:r>
      <w:r w:rsidRPr="00EB0CF7">
        <w:rPr>
          <w:rFonts w:ascii="Times New Roman" w:hAnsi="Times New Roman" w:cs="Times New Roman"/>
          <w:sz w:val="24"/>
          <w:szCs w:val="24"/>
        </w:rPr>
        <w:t>consultations and diagnoses delivered in primary care in the United Kingdom; and linked hospital admissions data from the UK</w:t>
      </w:r>
      <w:r w:rsidR="009E47E2">
        <w:rPr>
          <w:rFonts w:ascii="Times New Roman" w:hAnsi="Times New Roman" w:cs="Times New Roman"/>
          <w:sz w:val="24"/>
          <w:szCs w:val="24"/>
        </w:rPr>
        <w:t xml:space="preserve">’s Hospital Episodes Statistics </w:t>
      </w:r>
      <w:r w:rsidRPr="00EB0CF7">
        <w:rPr>
          <w:rFonts w:ascii="Times New Roman" w:hAnsi="Times New Roman" w:cs="Times New Roman"/>
          <w:sz w:val="24"/>
          <w:szCs w:val="24"/>
        </w:rPr>
        <w:t>(HES) database.</w:t>
      </w:r>
    </w:p>
    <w:p w:rsidR="004A1DE0" w:rsidRPr="00EB0CF7" w:rsidRDefault="004A1DE0"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t xml:space="preserve">Data linkage: Primary care records in CPRD have been linked to secondary care records in HES at the individual patient level since 1997; however primary care practices have to give consent before the linkage of patient records can be carried out. At the time of this study, 357 English GP practices that contribute data to CPRD had given consent for linkage to occur. The linkage is undertaken by a trusted third party prior to release for research, using patient’s unique ID number, date of birth and gender.  Research data are received in fully anonymised form. </w:t>
      </w:r>
    </w:p>
    <w:p w:rsidR="004A1DE0" w:rsidRPr="00EB0CF7" w:rsidRDefault="004A1DE0"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t>Study population</w:t>
      </w:r>
    </w:p>
    <w:p w:rsidR="004A1DE0" w:rsidRPr="00EB0CF7" w:rsidRDefault="004A1DE0"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t>All adult (&gt;18 years) patients from CPRD-HES linked practices diagnosed with alcoholic</w:t>
      </w:r>
      <w:r w:rsidR="00577BD6">
        <w:rPr>
          <w:rFonts w:ascii="Times New Roman" w:hAnsi="Times New Roman" w:cs="Times New Roman"/>
          <w:sz w:val="24"/>
          <w:szCs w:val="24"/>
        </w:rPr>
        <w:t xml:space="preserve"> cirrhosis between 1997 and 2012</w:t>
      </w:r>
      <w:r w:rsidRPr="00EB0CF7">
        <w:rPr>
          <w:rFonts w:ascii="Times New Roman" w:hAnsi="Times New Roman" w:cs="Times New Roman"/>
          <w:sz w:val="24"/>
          <w:szCs w:val="24"/>
        </w:rPr>
        <w:t xml:space="preserve"> were identified. Alcoholic cirrhosis was defined by the presence of a recorded diagnostic code for the disease in either primary or secondary care. </w:t>
      </w:r>
      <w:r w:rsidRPr="00EB0CF7">
        <w:rPr>
          <w:rFonts w:ascii="Times New Roman" w:hAnsi="Times New Roman" w:cs="Times New Roman"/>
          <w:bCs/>
          <w:sz w:val="24"/>
          <w:szCs w:val="24"/>
        </w:rPr>
        <w:t>The code lists were adapted and updated from our previously validated definition</w:t>
      </w:r>
      <w:r w:rsidRPr="00EB0CF7">
        <w:rPr>
          <w:rFonts w:ascii="Times New Roman" w:hAnsi="Times New Roman" w:cs="Times New Roman"/>
          <w:bCs/>
          <w:sz w:val="24"/>
          <w:szCs w:val="24"/>
        </w:rPr>
        <w:fldChar w:fldCharType="begin"/>
      </w:r>
      <w:r w:rsidR="00915335" w:rsidRPr="00EB0CF7">
        <w:rPr>
          <w:rFonts w:ascii="Times New Roman" w:hAnsi="Times New Roman" w:cs="Times New Roman"/>
          <w:bCs/>
          <w:sz w:val="24"/>
          <w:szCs w:val="24"/>
        </w:rPr>
        <w:instrText xml:space="preserve"> ADDIN ZOTERO_ITEM CSL_CITATION {"citationID":"J2xjho1I","properties":{"formattedCitation":"(17,18)","plainCitation":"(17,18)"},"citationItems":[{"id":125,"uris":["http://zotero.org/users/1897183/items/6T379G8W"],"uri":["http://zotero.org/users/1897183/items/6T379G8W"],"itemData":{"id":125,"type":"article-journal","title":"Diagnosis of Liver Cirrhosis in England, a Cohort Study, 1998-2009: A Comparison with Cancer","container-title":"The American journal of gastroenterology","page":"190-198","volume":"109","issue":"2","abstract":"OBJECTIVES: There is no routine registration of the occurrence of newly diagnosed cases of cirrhosis in the United Kingdom. This study seeks to determine precise estimates and trends of the incidence of cirrhosis in England, and directly compare these figures with those for the 20 most commonly diagnosed cancers in the United Kingdom.\nMETHODS: We used the Clinical Practice Research Datalink and linked English Hospital Episode Statistics to perform a population-based cohort study. Adult incident cases with a diagnosis of cirrhosis between January 1998 and December 2009 were identified. We described trends in incidence by sex and etiology. We performed a direct standardization to estimate the number of people being newly diagnosed with cirrhosis in 2009, and calculated the change in incidence between 1998 and 2009.\nRESULTS: A total of 5,118 incident cases of cirrhosis were identified, 57.9% were male. Over the 12-year period, crude incidence increased by 50.6%. Incidence increased for both men and women and all etiology types. We estimated approximately 17,000 people were newly diagnosed with cirrhosis in 2009 in the United Kingdom, greater than that of the fifth most common cancer non-Hodgkin's lymphoma. The percentage change in incidence of cirrhosis between 1998 and 2009 for both men (52.4%) and women (38.3%) was greater than that seen for the top four most commonly diagnosed cancers in the United Kingdom (breast, lung, bowel, and prostate).\nCONCLUSIONS: The occurrence of cirrhosis increased more than that of the top four cancers during 1998 to 2009 in England. Strategies to monitor and reduce the incidence of this disease are urgently needed.","DOI":"10.1038/ajg.2013.405","ISSN":"1572-0241","note":"PMID: 24419483","journalAbbreviation":"Am. J. Gastroenterol.","language":"eng","author":[{"family":"Ratib","given":"Sonia"},{"family":"West","given":"Joe"},{"family":"Crooks","given":"Colin J"},{"family":"Fleming","given":"Kate M"}],"issued":{"date-parts":[["2014",2]]},"PMID":"24419483"}},{"id":29,"uris":["http://zotero.org/users/1897183/items/MWSKV7W4"],"uri":["http://zotero.org/users/1897183/items/MWSKV7W4"],"itemData":{"id":29,"type":"article-journal","title":"Incidence and prevalence of cirrhosis in the United Kingdom, 1992–2001: A general population-based study","container-title":"Journal of Hepatology","page":"732-738","volume":"49","issue":"5","DOI":"10.1016/j.jhep.2008.05.023","ISSN":"0168-8278","shortTitle":"Incidence and prevalence of cirrhosis in the United Kingdom, 1992–2001: A general population-based study","author":[{"family":"Fleming","given":"Kate M."},{"family":"Aithal","given":"Guruprasad P."},{"family":"Solaymani-Dodaran","given":"Masoud"},{"family":"Card","given":"Timothy R."},{"family":"West","given":"Joe"}],"issued":{"literal":"11"}}}],"schema":"https://github.com/citation-style-language/schema/raw/master/csl-citation.json"} </w:instrText>
      </w:r>
      <w:r w:rsidRPr="00EB0CF7">
        <w:rPr>
          <w:rFonts w:ascii="Times New Roman" w:hAnsi="Times New Roman" w:cs="Times New Roman"/>
          <w:bCs/>
          <w:sz w:val="24"/>
          <w:szCs w:val="24"/>
        </w:rPr>
        <w:fldChar w:fldCharType="separate"/>
      </w:r>
      <w:r w:rsidR="00915335" w:rsidRPr="00EB0CF7">
        <w:rPr>
          <w:rFonts w:ascii="Times New Roman" w:hAnsi="Times New Roman" w:cs="Times New Roman"/>
          <w:sz w:val="24"/>
          <w:szCs w:val="24"/>
        </w:rPr>
        <w:t>(17,18)</w:t>
      </w:r>
      <w:r w:rsidRPr="00EB0CF7">
        <w:rPr>
          <w:rFonts w:ascii="Times New Roman" w:hAnsi="Times New Roman" w:cs="Times New Roman"/>
          <w:sz w:val="24"/>
          <w:szCs w:val="24"/>
        </w:rPr>
        <w:fldChar w:fldCharType="end"/>
      </w:r>
      <w:r w:rsidRPr="00EB0CF7">
        <w:rPr>
          <w:rFonts w:ascii="Times New Roman" w:hAnsi="Times New Roman" w:cs="Times New Roman"/>
          <w:bCs/>
          <w:sz w:val="24"/>
          <w:szCs w:val="24"/>
        </w:rPr>
        <w:t xml:space="preserve">. </w:t>
      </w:r>
      <w:r w:rsidRPr="00EB0CF7">
        <w:rPr>
          <w:rFonts w:ascii="Times New Roman" w:hAnsi="Times New Roman" w:cs="Times New Roman"/>
          <w:sz w:val="24"/>
          <w:szCs w:val="24"/>
        </w:rPr>
        <w:t xml:space="preserve">We excluded cases </w:t>
      </w:r>
      <w:r w:rsidR="009E47E2">
        <w:rPr>
          <w:rFonts w:ascii="Times New Roman" w:hAnsi="Times New Roman" w:cs="Times New Roman"/>
          <w:sz w:val="24"/>
          <w:szCs w:val="24"/>
        </w:rPr>
        <w:t xml:space="preserve">with </w:t>
      </w:r>
      <w:r w:rsidRPr="00EB0CF7">
        <w:rPr>
          <w:rFonts w:ascii="Times New Roman" w:hAnsi="Times New Roman" w:cs="Times New Roman"/>
          <w:sz w:val="24"/>
          <w:szCs w:val="24"/>
        </w:rPr>
        <w:t xml:space="preserve">a history of any condition </w:t>
      </w:r>
      <w:r w:rsidR="009E47E2">
        <w:rPr>
          <w:rFonts w:ascii="Times New Roman" w:hAnsi="Times New Roman" w:cs="Times New Roman"/>
          <w:sz w:val="24"/>
          <w:szCs w:val="24"/>
        </w:rPr>
        <w:t>that</w:t>
      </w:r>
      <w:r w:rsidRPr="00EB0CF7">
        <w:rPr>
          <w:rFonts w:ascii="Times New Roman" w:hAnsi="Times New Roman" w:cs="Times New Roman"/>
          <w:sz w:val="24"/>
          <w:szCs w:val="24"/>
        </w:rPr>
        <w:t xml:space="preserve"> the differential diagnosis could have been alcoholic cirrhosis (e.g. cirrhosis or oesophageal varices of unspecified aetiology), as this may have introduced potential misclassification of the diagnosis date. We also ensured that cases were at least registered with a practice for up to one year before their first diagnosis </w:t>
      </w:r>
      <w:r w:rsidRPr="00EB0CF7">
        <w:rPr>
          <w:rFonts w:ascii="Times New Roman" w:hAnsi="Times New Roman" w:cs="Times New Roman"/>
          <w:sz w:val="24"/>
          <w:szCs w:val="24"/>
        </w:rPr>
        <w:lastRenderedPageBreak/>
        <w:t>record to ensure we included only incident cases.  From the remaining CPRD-HES linked patients without a history of cirrhosis or oesophageal varices, we selected 10 control patients for each case frequency matched by age (+/- 5 years) and general practice. A date of diagnosis, defined as the date for the first record of alcoholic cirrhosis, was assigned to cases. Controls were assigned a “pseudo-diagnosis” date which was a randomly generated date between 1 year after the start of the linked da</w:t>
      </w:r>
      <w:r w:rsidR="001514DE">
        <w:rPr>
          <w:rFonts w:ascii="Times New Roman" w:hAnsi="Times New Roman" w:cs="Times New Roman"/>
          <w:sz w:val="24"/>
          <w:szCs w:val="24"/>
        </w:rPr>
        <w:t>taset</w:t>
      </w:r>
      <w:r w:rsidRPr="00EB0CF7">
        <w:rPr>
          <w:rFonts w:ascii="Times New Roman" w:hAnsi="Times New Roman" w:cs="Times New Roman"/>
          <w:sz w:val="24"/>
          <w:szCs w:val="24"/>
        </w:rPr>
        <w:t>(1997) up to the date they left the practice or died.</w:t>
      </w:r>
    </w:p>
    <w:p w:rsidR="004A1DE0" w:rsidRPr="00B2603B" w:rsidRDefault="004A1DE0" w:rsidP="006975F4">
      <w:pPr>
        <w:spacing w:line="480" w:lineRule="auto"/>
        <w:rPr>
          <w:rFonts w:ascii="Times New Roman" w:hAnsi="Times New Roman" w:cs="Times New Roman"/>
          <w:b/>
          <w:sz w:val="24"/>
          <w:szCs w:val="24"/>
        </w:rPr>
      </w:pPr>
      <w:r w:rsidRPr="00B2603B">
        <w:rPr>
          <w:rFonts w:ascii="Times New Roman" w:hAnsi="Times New Roman" w:cs="Times New Roman"/>
          <w:b/>
          <w:sz w:val="24"/>
          <w:szCs w:val="24"/>
        </w:rPr>
        <w:t xml:space="preserve">Identifying partly alcohol-attributable morbidity in primary and secondary care </w:t>
      </w:r>
    </w:p>
    <w:p w:rsidR="00DD613E" w:rsidRPr="00EB0CF7" w:rsidRDefault="004A1DE0"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t>The conditions considered to be partly attributable to alcohol w</w:t>
      </w:r>
      <w:r w:rsidR="009E47E2">
        <w:rPr>
          <w:rFonts w:ascii="Times New Roman" w:hAnsi="Times New Roman" w:cs="Times New Roman"/>
          <w:sz w:val="24"/>
          <w:szCs w:val="24"/>
        </w:rPr>
        <w:t>ere</w:t>
      </w:r>
      <w:r w:rsidRPr="00EB0CF7">
        <w:rPr>
          <w:rFonts w:ascii="Times New Roman" w:hAnsi="Times New Roman" w:cs="Times New Roman"/>
          <w:sz w:val="24"/>
          <w:szCs w:val="24"/>
        </w:rPr>
        <w:t xml:space="preserve"> based on England’s national guide for alcohol-attributable fractions which has been validated agai</w:t>
      </w:r>
      <w:r w:rsidR="008F794B">
        <w:rPr>
          <w:rFonts w:ascii="Times New Roman" w:hAnsi="Times New Roman" w:cs="Times New Roman"/>
          <w:sz w:val="24"/>
          <w:szCs w:val="24"/>
        </w:rPr>
        <w:t>nst other international sources</w:t>
      </w:r>
      <w:r w:rsidRPr="00EB0CF7">
        <w:rPr>
          <w:rFonts w:ascii="Times New Roman" w:hAnsi="Times New Roman" w:cs="Times New Roman"/>
          <w:sz w:val="24"/>
          <w:szCs w:val="24"/>
        </w:rPr>
        <w:t xml:space="preserve">(23,24). </w:t>
      </w:r>
      <w:r w:rsidR="008F794B">
        <w:rPr>
          <w:rFonts w:ascii="Times New Roman" w:hAnsi="Times New Roman" w:cs="Times New Roman"/>
          <w:bCs/>
          <w:sz w:val="24"/>
          <w:szCs w:val="24"/>
        </w:rPr>
        <w:t>These were oral cancers</w:t>
      </w:r>
      <w:r w:rsidR="00FD3D6A" w:rsidRPr="00EB0CF7">
        <w:rPr>
          <w:rFonts w:ascii="Times New Roman" w:hAnsi="Times New Roman" w:cs="Times New Roman"/>
          <w:bCs/>
          <w:sz w:val="24"/>
          <w:szCs w:val="24"/>
        </w:rPr>
        <w:t>(ICD-1</w:t>
      </w:r>
      <w:r w:rsidR="009E47E2">
        <w:rPr>
          <w:rFonts w:ascii="Times New Roman" w:hAnsi="Times New Roman" w:cs="Times New Roman"/>
          <w:bCs/>
          <w:sz w:val="24"/>
          <w:szCs w:val="24"/>
        </w:rPr>
        <w:t>0: C00–C14);</w:t>
      </w:r>
      <w:r w:rsidR="008F794B">
        <w:rPr>
          <w:rFonts w:ascii="Times New Roman" w:hAnsi="Times New Roman" w:cs="Times New Roman"/>
          <w:bCs/>
          <w:sz w:val="24"/>
          <w:szCs w:val="24"/>
        </w:rPr>
        <w:t>oesophageal cancer</w:t>
      </w:r>
      <w:r w:rsidR="009E47E2">
        <w:rPr>
          <w:rFonts w:ascii="Times New Roman" w:hAnsi="Times New Roman" w:cs="Times New Roman"/>
          <w:bCs/>
          <w:sz w:val="24"/>
          <w:szCs w:val="24"/>
        </w:rPr>
        <w:t>(C15);</w:t>
      </w:r>
      <w:r w:rsidR="00FD3D6A" w:rsidRPr="00EB0CF7">
        <w:rPr>
          <w:rFonts w:ascii="Times New Roman" w:hAnsi="Times New Roman" w:cs="Times New Roman"/>
          <w:bCs/>
          <w:sz w:val="24"/>
          <w:szCs w:val="24"/>
        </w:rPr>
        <w:t>colorectal c</w:t>
      </w:r>
      <w:r w:rsidR="009E47E2">
        <w:rPr>
          <w:rFonts w:ascii="Times New Roman" w:hAnsi="Times New Roman" w:cs="Times New Roman"/>
          <w:bCs/>
          <w:sz w:val="24"/>
          <w:szCs w:val="24"/>
        </w:rPr>
        <w:t>ancers(C18–C21);</w:t>
      </w:r>
      <w:r w:rsidR="008F794B">
        <w:rPr>
          <w:rFonts w:ascii="Times New Roman" w:hAnsi="Times New Roman" w:cs="Times New Roman"/>
          <w:bCs/>
          <w:sz w:val="24"/>
          <w:szCs w:val="24"/>
        </w:rPr>
        <w:t>breast cancer</w:t>
      </w:r>
      <w:r w:rsidR="009E47E2">
        <w:rPr>
          <w:rFonts w:ascii="Times New Roman" w:hAnsi="Times New Roman" w:cs="Times New Roman"/>
          <w:bCs/>
          <w:sz w:val="24"/>
          <w:szCs w:val="24"/>
        </w:rPr>
        <w:t>(C50);</w:t>
      </w:r>
      <w:r w:rsidR="00FD3D6A" w:rsidRPr="00EB0CF7">
        <w:rPr>
          <w:rFonts w:ascii="Times New Roman" w:hAnsi="Times New Roman" w:cs="Times New Roman"/>
          <w:bCs/>
          <w:sz w:val="24"/>
          <w:szCs w:val="24"/>
        </w:rPr>
        <w:t>diabet</w:t>
      </w:r>
      <w:r w:rsidR="008F794B">
        <w:rPr>
          <w:rFonts w:ascii="Times New Roman" w:hAnsi="Times New Roman" w:cs="Times New Roman"/>
          <w:bCs/>
          <w:sz w:val="24"/>
          <w:szCs w:val="24"/>
        </w:rPr>
        <w:t>es mellitus (E10–E14); epilepsy</w:t>
      </w:r>
      <w:r w:rsidR="00FD3D6A" w:rsidRPr="00EB0CF7">
        <w:rPr>
          <w:rFonts w:ascii="Times New Roman" w:hAnsi="Times New Roman" w:cs="Times New Roman"/>
          <w:bCs/>
          <w:sz w:val="24"/>
          <w:szCs w:val="24"/>
        </w:rPr>
        <w:t>(</w:t>
      </w:r>
      <w:r w:rsidR="008F794B">
        <w:rPr>
          <w:rFonts w:ascii="Times New Roman" w:hAnsi="Times New Roman" w:cs="Times New Roman"/>
          <w:bCs/>
          <w:sz w:val="24"/>
          <w:szCs w:val="24"/>
        </w:rPr>
        <w:t>G40,</w:t>
      </w:r>
      <w:r w:rsidR="009E47E2">
        <w:rPr>
          <w:rFonts w:ascii="Times New Roman" w:hAnsi="Times New Roman" w:cs="Times New Roman"/>
          <w:bCs/>
          <w:sz w:val="24"/>
          <w:szCs w:val="24"/>
        </w:rPr>
        <w:t xml:space="preserve"> G41);</w:t>
      </w:r>
      <w:r w:rsidR="008F794B">
        <w:rPr>
          <w:rFonts w:ascii="Times New Roman" w:hAnsi="Times New Roman" w:cs="Times New Roman"/>
          <w:bCs/>
          <w:sz w:val="24"/>
          <w:szCs w:val="24"/>
        </w:rPr>
        <w:t>hypertensive disease</w:t>
      </w:r>
      <w:r w:rsidR="00FD3D6A" w:rsidRPr="00EB0CF7">
        <w:rPr>
          <w:rFonts w:ascii="Times New Roman" w:hAnsi="Times New Roman" w:cs="Times New Roman"/>
          <w:bCs/>
          <w:sz w:val="24"/>
          <w:szCs w:val="24"/>
        </w:rPr>
        <w:t>(I1</w:t>
      </w:r>
      <w:r w:rsidR="009E47E2">
        <w:rPr>
          <w:rFonts w:ascii="Times New Roman" w:hAnsi="Times New Roman" w:cs="Times New Roman"/>
          <w:bCs/>
          <w:sz w:val="24"/>
          <w:szCs w:val="24"/>
        </w:rPr>
        <w:t>0–I14);</w:t>
      </w:r>
      <w:r w:rsidR="008F794B">
        <w:rPr>
          <w:rFonts w:ascii="Times New Roman" w:hAnsi="Times New Roman" w:cs="Times New Roman"/>
          <w:bCs/>
          <w:sz w:val="24"/>
          <w:szCs w:val="24"/>
        </w:rPr>
        <w:t>ischaemic heart disease</w:t>
      </w:r>
      <w:r w:rsidR="00FD3D6A" w:rsidRPr="00EB0CF7">
        <w:rPr>
          <w:rFonts w:ascii="Times New Roman" w:hAnsi="Times New Roman" w:cs="Times New Roman"/>
          <w:bCs/>
          <w:sz w:val="24"/>
          <w:szCs w:val="24"/>
        </w:rPr>
        <w:t>(I20-I25); haemorrhagic str</w:t>
      </w:r>
      <w:r w:rsidR="009E47E2">
        <w:rPr>
          <w:rFonts w:ascii="Times New Roman" w:hAnsi="Times New Roman" w:cs="Times New Roman"/>
          <w:bCs/>
          <w:sz w:val="24"/>
          <w:szCs w:val="24"/>
        </w:rPr>
        <w:t>oke(I60–I62);</w:t>
      </w:r>
      <w:r w:rsidR="008F794B">
        <w:rPr>
          <w:rFonts w:ascii="Times New Roman" w:hAnsi="Times New Roman" w:cs="Times New Roman"/>
          <w:bCs/>
          <w:sz w:val="24"/>
          <w:szCs w:val="24"/>
        </w:rPr>
        <w:t>ischaemic stroke</w:t>
      </w:r>
      <w:r w:rsidR="009E47E2">
        <w:rPr>
          <w:rFonts w:ascii="Times New Roman" w:hAnsi="Times New Roman" w:cs="Times New Roman"/>
          <w:bCs/>
          <w:sz w:val="24"/>
          <w:szCs w:val="24"/>
        </w:rPr>
        <w:t>(I63);</w:t>
      </w:r>
      <w:r w:rsidR="00FD3D6A" w:rsidRPr="00EB0CF7">
        <w:rPr>
          <w:rFonts w:ascii="Times New Roman" w:hAnsi="Times New Roman" w:cs="Times New Roman"/>
          <w:bCs/>
          <w:sz w:val="24"/>
          <w:szCs w:val="24"/>
        </w:rPr>
        <w:t xml:space="preserve">road traffic </w:t>
      </w:r>
      <w:r w:rsidR="008F794B">
        <w:rPr>
          <w:rFonts w:ascii="Times New Roman" w:hAnsi="Times New Roman" w:cs="Times New Roman"/>
          <w:bCs/>
          <w:sz w:val="24"/>
          <w:szCs w:val="24"/>
        </w:rPr>
        <w:t>accidents (many V codes); fal</w:t>
      </w:r>
      <w:r w:rsidR="009E47E2">
        <w:rPr>
          <w:rFonts w:ascii="Times New Roman" w:hAnsi="Times New Roman" w:cs="Times New Roman"/>
          <w:bCs/>
          <w:sz w:val="24"/>
          <w:szCs w:val="24"/>
        </w:rPr>
        <w:t>ls(W00–W19);drowning(W65–W74);</w:t>
      </w:r>
      <w:r w:rsidR="008F794B">
        <w:rPr>
          <w:rFonts w:ascii="Times New Roman" w:hAnsi="Times New Roman" w:cs="Times New Roman"/>
          <w:bCs/>
          <w:sz w:val="24"/>
          <w:szCs w:val="24"/>
        </w:rPr>
        <w:t>poisonings</w:t>
      </w:r>
      <w:r w:rsidR="009E47E2">
        <w:rPr>
          <w:rFonts w:ascii="Times New Roman" w:hAnsi="Times New Roman" w:cs="Times New Roman"/>
          <w:bCs/>
          <w:sz w:val="24"/>
          <w:szCs w:val="24"/>
        </w:rPr>
        <w:t>(X40–X49);</w:t>
      </w:r>
      <w:r w:rsidR="00FD3D6A" w:rsidRPr="00EB0CF7">
        <w:rPr>
          <w:rFonts w:ascii="Times New Roman" w:hAnsi="Times New Roman" w:cs="Times New Roman"/>
          <w:bCs/>
          <w:sz w:val="24"/>
          <w:szCs w:val="24"/>
        </w:rPr>
        <w:t xml:space="preserve">other unintentional injuries (rest of V codes plus some W, X, Y </w:t>
      </w:r>
      <w:r w:rsidR="009E47E2">
        <w:rPr>
          <w:rFonts w:ascii="Times New Roman" w:hAnsi="Times New Roman" w:cs="Times New Roman"/>
          <w:bCs/>
          <w:sz w:val="24"/>
          <w:szCs w:val="24"/>
        </w:rPr>
        <w:t>codes);</w:t>
      </w:r>
      <w:r w:rsidR="008F794B">
        <w:rPr>
          <w:rFonts w:ascii="Times New Roman" w:hAnsi="Times New Roman" w:cs="Times New Roman"/>
          <w:bCs/>
          <w:sz w:val="24"/>
          <w:szCs w:val="24"/>
        </w:rPr>
        <w:t>self-inflicted injuries</w:t>
      </w:r>
      <w:r w:rsidR="009E47E2">
        <w:rPr>
          <w:rFonts w:ascii="Times New Roman" w:hAnsi="Times New Roman" w:cs="Times New Roman"/>
          <w:bCs/>
          <w:sz w:val="24"/>
          <w:szCs w:val="24"/>
        </w:rPr>
        <w:t>(X60–X84, Y87.0);</w:t>
      </w:r>
      <w:r w:rsidR="00FD3D6A" w:rsidRPr="00EB0CF7">
        <w:rPr>
          <w:rFonts w:ascii="Times New Roman" w:hAnsi="Times New Roman" w:cs="Times New Roman"/>
          <w:bCs/>
          <w:sz w:val="24"/>
          <w:szCs w:val="24"/>
        </w:rPr>
        <w:t>violence (X85–Y09, Y87.1);</w:t>
      </w:r>
      <w:r w:rsidR="008F794B">
        <w:rPr>
          <w:rFonts w:ascii="Times New Roman" w:hAnsi="Times New Roman" w:cs="Times New Roman"/>
          <w:bCs/>
          <w:sz w:val="24"/>
          <w:szCs w:val="24"/>
        </w:rPr>
        <w:t>and other intentional injuries</w:t>
      </w:r>
      <w:r w:rsidR="00FD3D6A" w:rsidRPr="00EB0CF7">
        <w:rPr>
          <w:rFonts w:ascii="Times New Roman" w:hAnsi="Times New Roman" w:cs="Times New Roman"/>
          <w:bCs/>
          <w:sz w:val="24"/>
          <w:szCs w:val="24"/>
        </w:rPr>
        <w:t xml:space="preserve">(Y35). </w:t>
      </w:r>
      <w:r w:rsidRPr="00EB0CF7">
        <w:rPr>
          <w:rFonts w:ascii="Times New Roman" w:hAnsi="Times New Roman" w:cs="Times New Roman"/>
          <w:sz w:val="24"/>
          <w:szCs w:val="24"/>
        </w:rPr>
        <w:t xml:space="preserve"> Read and ICD 10 codes for these conditions were used to examine the records of all patients to identify people with these diagnoses before </w:t>
      </w:r>
      <w:r w:rsidR="00FA6D58">
        <w:rPr>
          <w:rFonts w:ascii="Times New Roman" w:hAnsi="Times New Roman" w:cs="Times New Roman"/>
          <w:sz w:val="24"/>
          <w:szCs w:val="24"/>
        </w:rPr>
        <w:t xml:space="preserve">cirrhosis </w:t>
      </w:r>
      <w:r w:rsidRPr="00EB0CF7">
        <w:rPr>
          <w:rFonts w:ascii="Times New Roman" w:hAnsi="Times New Roman" w:cs="Times New Roman"/>
          <w:sz w:val="24"/>
          <w:szCs w:val="24"/>
        </w:rPr>
        <w:t xml:space="preserve">diagnosis/pseudo-diagnosis. Where a patient had multiple consultations or hospital admissions with a specific diagnostic code, only the first record was kept for our analyses. Where codes for different diseases were first entered on the same date - for example if an individual received a diagnosis code for hypertension and was also diagnosed with diabetes on the same date, both records of unique diseases were included. We grouped each first diagnosis into four exposure periods: within 12 months, between 13 months-2 years, between 3-5 years and between 6-10 years </w:t>
      </w:r>
      <w:r w:rsidR="008267D9">
        <w:rPr>
          <w:rFonts w:ascii="Times New Roman" w:hAnsi="Times New Roman" w:cs="Times New Roman"/>
          <w:sz w:val="24"/>
          <w:szCs w:val="24"/>
        </w:rPr>
        <w:t>pre-</w:t>
      </w:r>
      <w:r w:rsidRPr="00EB0CF7">
        <w:rPr>
          <w:rFonts w:ascii="Times New Roman" w:hAnsi="Times New Roman" w:cs="Times New Roman"/>
          <w:sz w:val="24"/>
          <w:szCs w:val="24"/>
        </w:rPr>
        <w:t>diagnosis or pseudo-</w:t>
      </w:r>
      <w:r w:rsidRPr="00EB0CF7">
        <w:rPr>
          <w:rFonts w:ascii="Times New Roman" w:hAnsi="Times New Roman" w:cs="Times New Roman"/>
          <w:sz w:val="24"/>
          <w:szCs w:val="24"/>
        </w:rPr>
        <w:lastRenderedPageBreak/>
        <w:t>diagnosis. For clarity of presentation we further group</w:t>
      </w:r>
      <w:r w:rsidR="008F794B">
        <w:rPr>
          <w:rFonts w:ascii="Times New Roman" w:hAnsi="Times New Roman" w:cs="Times New Roman"/>
          <w:sz w:val="24"/>
          <w:szCs w:val="24"/>
        </w:rPr>
        <w:t>ed all diseases into categories</w:t>
      </w:r>
      <w:r w:rsidRPr="00EB0CF7">
        <w:rPr>
          <w:rFonts w:ascii="Times New Roman" w:hAnsi="Times New Roman" w:cs="Times New Roman"/>
          <w:sz w:val="24"/>
          <w:szCs w:val="24"/>
        </w:rPr>
        <w:t>(malignant neoplasms, diabetes, diseases of the nervous system, cardiovascular diseases, digestive diseases, and injuries) based on ICD10 chapter headings.</w:t>
      </w:r>
    </w:p>
    <w:p w:rsidR="006975F4" w:rsidRPr="00EB0CF7" w:rsidRDefault="006975F4" w:rsidP="006975F4">
      <w:pPr>
        <w:spacing w:line="480" w:lineRule="auto"/>
        <w:jc w:val="both"/>
        <w:rPr>
          <w:rFonts w:ascii="Times New Roman" w:hAnsi="Times New Roman" w:cs="Times New Roman"/>
          <w:b/>
          <w:bCs/>
          <w:sz w:val="24"/>
          <w:szCs w:val="24"/>
        </w:rPr>
      </w:pPr>
    </w:p>
    <w:p w:rsidR="00BA4027" w:rsidRPr="00EB0CF7" w:rsidRDefault="005C4A7E" w:rsidP="006975F4">
      <w:pPr>
        <w:spacing w:line="480" w:lineRule="auto"/>
        <w:jc w:val="both"/>
        <w:rPr>
          <w:rFonts w:ascii="Times New Roman" w:hAnsi="Times New Roman" w:cs="Times New Roman"/>
          <w:b/>
          <w:bCs/>
          <w:sz w:val="24"/>
          <w:szCs w:val="24"/>
        </w:rPr>
      </w:pPr>
      <w:r w:rsidRPr="00EB0CF7">
        <w:rPr>
          <w:rFonts w:ascii="Times New Roman" w:hAnsi="Times New Roman" w:cs="Times New Roman"/>
          <w:b/>
          <w:bCs/>
          <w:sz w:val="24"/>
          <w:szCs w:val="24"/>
        </w:rPr>
        <w:t>Covariates</w:t>
      </w:r>
    </w:p>
    <w:p w:rsidR="005C4A7E" w:rsidRDefault="007A1AF8" w:rsidP="006975F4">
      <w:pPr>
        <w:spacing w:line="480" w:lineRule="auto"/>
        <w:jc w:val="both"/>
        <w:rPr>
          <w:rFonts w:ascii="Times New Roman" w:hAnsi="Times New Roman" w:cs="Times New Roman"/>
          <w:bCs/>
          <w:sz w:val="24"/>
          <w:szCs w:val="24"/>
        </w:rPr>
      </w:pPr>
      <w:r w:rsidRPr="00EB0CF7">
        <w:rPr>
          <w:rFonts w:ascii="Times New Roman" w:hAnsi="Times New Roman" w:cs="Times New Roman"/>
          <w:bCs/>
          <w:sz w:val="24"/>
          <w:szCs w:val="24"/>
        </w:rPr>
        <w:t xml:space="preserve">We extracted data on patient </w:t>
      </w:r>
      <w:r w:rsidR="00BB02B7" w:rsidRPr="00EB0CF7">
        <w:rPr>
          <w:rFonts w:ascii="Times New Roman" w:hAnsi="Times New Roman" w:cs="Times New Roman"/>
          <w:bCs/>
          <w:sz w:val="24"/>
          <w:szCs w:val="24"/>
        </w:rPr>
        <w:t>sex, age, s</w:t>
      </w:r>
      <w:r w:rsidR="002F0CDE" w:rsidRPr="00EB0CF7">
        <w:rPr>
          <w:rFonts w:ascii="Times New Roman" w:hAnsi="Times New Roman" w:cs="Times New Roman"/>
          <w:bCs/>
          <w:sz w:val="24"/>
          <w:szCs w:val="24"/>
        </w:rPr>
        <w:t xml:space="preserve">moking </w:t>
      </w:r>
      <w:r w:rsidR="00421A9C" w:rsidRPr="00EB0CF7">
        <w:rPr>
          <w:rFonts w:ascii="Times New Roman" w:hAnsi="Times New Roman" w:cs="Times New Roman"/>
          <w:bCs/>
          <w:sz w:val="24"/>
          <w:szCs w:val="24"/>
        </w:rPr>
        <w:t xml:space="preserve">history </w:t>
      </w:r>
      <w:r w:rsidR="002F0CDE" w:rsidRPr="00EB0CF7">
        <w:rPr>
          <w:rFonts w:ascii="Times New Roman" w:hAnsi="Times New Roman" w:cs="Times New Roman"/>
          <w:bCs/>
          <w:sz w:val="24"/>
          <w:szCs w:val="24"/>
        </w:rPr>
        <w:t>and alcohol use</w:t>
      </w:r>
      <w:r w:rsidR="00BB02B7" w:rsidRPr="00EB0CF7">
        <w:rPr>
          <w:rFonts w:ascii="Times New Roman" w:hAnsi="Times New Roman" w:cs="Times New Roman"/>
          <w:bCs/>
          <w:sz w:val="24"/>
          <w:szCs w:val="24"/>
        </w:rPr>
        <w:t xml:space="preserve"> from CPRD</w:t>
      </w:r>
      <w:r w:rsidRPr="00EB0CF7">
        <w:rPr>
          <w:rFonts w:ascii="Times New Roman" w:hAnsi="Times New Roman" w:cs="Times New Roman"/>
          <w:bCs/>
          <w:sz w:val="24"/>
          <w:szCs w:val="24"/>
        </w:rPr>
        <w:t xml:space="preserve">. </w:t>
      </w:r>
      <w:r w:rsidR="005C4A7E" w:rsidRPr="00EB0CF7">
        <w:rPr>
          <w:rFonts w:ascii="Times New Roman" w:hAnsi="Times New Roman" w:cs="Times New Roman"/>
          <w:bCs/>
          <w:sz w:val="24"/>
          <w:szCs w:val="24"/>
        </w:rPr>
        <w:t xml:space="preserve">Age was calculated as age at </w:t>
      </w:r>
      <w:r w:rsidR="005A1E57" w:rsidRPr="00EB0CF7">
        <w:rPr>
          <w:rFonts w:ascii="Times New Roman" w:hAnsi="Times New Roman" w:cs="Times New Roman"/>
          <w:bCs/>
          <w:sz w:val="24"/>
          <w:szCs w:val="24"/>
        </w:rPr>
        <w:t>alcoholic cirrhosis</w:t>
      </w:r>
      <w:r w:rsidR="0013638F" w:rsidRPr="00EB0CF7">
        <w:rPr>
          <w:rFonts w:ascii="Times New Roman" w:hAnsi="Times New Roman" w:cs="Times New Roman"/>
          <w:bCs/>
          <w:sz w:val="24"/>
          <w:szCs w:val="24"/>
        </w:rPr>
        <w:t xml:space="preserve"> diagnosis/</w:t>
      </w:r>
      <w:r w:rsidR="005C4A7E" w:rsidRPr="00EB0CF7">
        <w:rPr>
          <w:rFonts w:ascii="Times New Roman" w:hAnsi="Times New Roman" w:cs="Times New Roman"/>
          <w:bCs/>
          <w:sz w:val="24"/>
          <w:szCs w:val="24"/>
        </w:rPr>
        <w:t xml:space="preserve">pseudo-diagnosis </w:t>
      </w:r>
      <w:r w:rsidR="0013638F" w:rsidRPr="00EB0CF7">
        <w:rPr>
          <w:rFonts w:ascii="Times New Roman" w:hAnsi="Times New Roman" w:cs="Times New Roman"/>
          <w:bCs/>
          <w:sz w:val="24"/>
          <w:szCs w:val="24"/>
        </w:rPr>
        <w:t xml:space="preserve">and grouped into five age bands. </w:t>
      </w:r>
      <w:r w:rsidR="00BB02B7" w:rsidRPr="00EB0CF7">
        <w:rPr>
          <w:rFonts w:ascii="Times New Roman" w:hAnsi="Times New Roman" w:cs="Times New Roman"/>
          <w:bCs/>
          <w:sz w:val="24"/>
          <w:szCs w:val="24"/>
        </w:rPr>
        <w:t>T</w:t>
      </w:r>
      <w:r w:rsidR="002D621D" w:rsidRPr="00EB0CF7">
        <w:rPr>
          <w:rFonts w:ascii="Times New Roman" w:hAnsi="Times New Roman" w:cs="Times New Roman"/>
          <w:bCs/>
          <w:sz w:val="24"/>
          <w:szCs w:val="24"/>
        </w:rPr>
        <w:t xml:space="preserve">he most recent </w:t>
      </w:r>
      <w:r w:rsidR="00BB02B7" w:rsidRPr="00EB0CF7">
        <w:rPr>
          <w:rFonts w:ascii="Times New Roman" w:hAnsi="Times New Roman" w:cs="Times New Roman"/>
          <w:bCs/>
          <w:sz w:val="24"/>
          <w:szCs w:val="24"/>
        </w:rPr>
        <w:t xml:space="preserve">smoking </w:t>
      </w:r>
      <w:r w:rsidR="00580CFA">
        <w:rPr>
          <w:rFonts w:ascii="Times New Roman" w:hAnsi="Times New Roman" w:cs="Times New Roman"/>
          <w:bCs/>
          <w:sz w:val="24"/>
          <w:szCs w:val="24"/>
        </w:rPr>
        <w:t>record before diagnosis/</w:t>
      </w:r>
      <w:r w:rsidR="002D621D" w:rsidRPr="00EB0CF7">
        <w:rPr>
          <w:rFonts w:ascii="Times New Roman" w:hAnsi="Times New Roman" w:cs="Times New Roman"/>
          <w:bCs/>
          <w:sz w:val="24"/>
          <w:szCs w:val="24"/>
        </w:rPr>
        <w:t xml:space="preserve">pseudo-diagnosis </w:t>
      </w:r>
      <w:r w:rsidR="00421A9C" w:rsidRPr="00EB0CF7">
        <w:rPr>
          <w:rFonts w:ascii="Times New Roman" w:hAnsi="Times New Roman" w:cs="Times New Roman"/>
          <w:bCs/>
          <w:sz w:val="24"/>
          <w:szCs w:val="24"/>
        </w:rPr>
        <w:t>was used to classify individuals as non-smoker, smoker or</w:t>
      </w:r>
      <w:r w:rsidR="002F0CDE" w:rsidRPr="00EB0CF7">
        <w:rPr>
          <w:rFonts w:ascii="Times New Roman" w:hAnsi="Times New Roman" w:cs="Times New Roman"/>
          <w:bCs/>
          <w:sz w:val="24"/>
          <w:szCs w:val="24"/>
        </w:rPr>
        <w:t xml:space="preserve"> </w:t>
      </w:r>
      <w:r w:rsidR="00B766EC" w:rsidRPr="00EB0CF7">
        <w:rPr>
          <w:rFonts w:ascii="Times New Roman" w:hAnsi="Times New Roman" w:cs="Times New Roman"/>
          <w:bCs/>
          <w:sz w:val="24"/>
          <w:szCs w:val="24"/>
        </w:rPr>
        <w:t>ex-smoker</w:t>
      </w:r>
      <w:r w:rsidR="002F0CDE" w:rsidRPr="00EB0CF7">
        <w:rPr>
          <w:rFonts w:ascii="Times New Roman" w:hAnsi="Times New Roman" w:cs="Times New Roman"/>
          <w:bCs/>
          <w:sz w:val="24"/>
          <w:szCs w:val="24"/>
        </w:rPr>
        <w:t>.</w:t>
      </w:r>
      <w:r w:rsidR="00421A9C" w:rsidRPr="00EB0CF7">
        <w:rPr>
          <w:rFonts w:ascii="Times New Roman" w:hAnsi="Times New Roman" w:cs="Times New Roman"/>
          <w:bCs/>
          <w:sz w:val="24"/>
          <w:szCs w:val="24"/>
        </w:rPr>
        <w:t xml:space="preserve"> The highest level of </w:t>
      </w:r>
      <w:r w:rsidR="00652649" w:rsidRPr="00EB0CF7">
        <w:rPr>
          <w:rFonts w:ascii="Times New Roman" w:hAnsi="Times New Roman" w:cs="Times New Roman"/>
          <w:bCs/>
          <w:sz w:val="24"/>
          <w:szCs w:val="24"/>
        </w:rPr>
        <w:t xml:space="preserve">recorded </w:t>
      </w:r>
      <w:r w:rsidR="00421A9C" w:rsidRPr="00EB0CF7">
        <w:rPr>
          <w:rFonts w:ascii="Times New Roman" w:hAnsi="Times New Roman" w:cs="Times New Roman"/>
          <w:bCs/>
          <w:sz w:val="24"/>
          <w:szCs w:val="24"/>
        </w:rPr>
        <w:t>alcohol use was used to classify individuals as never, moderate or harmful or hazardous drinker.</w:t>
      </w:r>
      <w:r w:rsidR="00B2478C" w:rsidRPr="00EB0CF7">
        <w:rPr>
          <w:rFonts w:ascii="Times New Roman" w:hAnsi="Times New Roman" w:cs="Times New Roman"/>
          <w:bCs/>
          <w:sz w:val="24"/>
          <w:szCs w:val="24"/>
        </w:rPr>
        <w:t xml:space="preserve"> </w:t>
      </w:r>
      <w:r w:rsidR="00C015A3" w:rsidRPr="00EB0CF7">
        <w:rPr>
          <w:rFonts w:ascii="Times New Roman" w:hAnsi="Times New Roman" w:cs="Times New Roman"/>
          <w:bCs/>
          <w:sz w:val="24"/>
          <w:szCs w:val="24"/>
        </w:rPr>
        <w:t xml:space="preserve"> Patients with an alcohol record that did not </w:t>
      </w:r>
      <w:r w:rsidR="002D621D" w:rsidRPr="00EB0CF7">
        <w:rPr>
          <w:rFonts w:ascii="Times New Roman" w:hAnsi="Times New Roman" w:cs="Times New Roman"/>
          <w:bCs/>
          <w:sz w:val="24"/>
          <w:szCs w:val="24"/>
        </w:rPr>
        <w:t>specify</w:t>
      </w:r>
      <w:r w:rsidR="00BA5AA7" w:rsidRPr="00EB0CF7">
        <w:rPr>
          <w:rFonts w:ascii="Times New Roman" w:hAnsi="Times New Roman" w:cs="Times New Roman"/>
          <w:bCs/>
          <w:sz w:val="24"/>
          <w:szCs w:val="24"/>
        </w:rPr>
        <w:t xml:space="preserve"> consumption frequency and volume </w:t>
      </w:r>
      <w:r w:rsidR="002D621D" w:rsidRPr="00EB0CF7">
        <w:rPr>
          <w:rFonts w:ascii="Times New Roman" w:hAnsi="Times New Roman" w:cs="Times New Roman"/>
          <w:bCs/>
          <w:sz w:val="24"/>
          <w:szCs w:val="24"/>
        </w:rPr>
        <w:t xml:space="preserve">e.g. </w:t>
      </w:r>
      <w:r w:rsidR="00FA6D58">
        <w:rPr>
          <w:rFonts w:ascii="Times New Roman" w:hAnsi="Times New Roman" w:cs="Times New Roman"/>
          <w:bCs/>
          <w:sz w:val="24"/>
          <w:szCs w:val="24"/>
        </w:rPr>
        <w:t>“</w:t>
      </w:r>
      <w:r w:rsidR="002D621D" w:rsidRPr="00EB0CF7">
        <w:rPr>
          <w:rFonts w:ascii="Times New Roman" w:hAnsi="Times New Roman" w:cs="Times New Roman"/>
          <w:bCs/>
          <w:sz w:val="24"/>
          <w:szCs w:val="24"/>
        </w:rPr>
        <w:t xml:space="preserve">beer </w:t>
      </w:r>
      <w:r w:rsidR="00FA6D58">
        <w:rPr>
          <w:rFonts w:ascii="Times New Roman" w:hAnsi="Times New Roman" w:cs="Times New Roman"/>
          <w:bCs/>
          <w:sz w:val="24"/>
          <w:szCs w:val="24"/>
        </w:rPr>
        <w:t>drinker”,</w:t>
      </w:r>
      <w:r w:rsidR="002D621D" w:rsidRPr="00EB0CF7">
        <w:rPr>
          <w:rFonts w:ascii="Times New Roman" w:hAnsi="Times New Roman" w:cs="Times New Roman"/>
          <w:bCs/>
          <w:sz w:val="24"/>
          <w:szCs w:val="24"/>
        </w:rPr>
        <w:t xml:space="preserve"> </w:t>
      </w:r>
      <w:r w:rsidR="00FA6D58">
        <w:rPr>
          <w:rFonts w:ascii="Times New Roman" w:hAnsi="Times New Roman" w:cs="Times New Roman"/>
          <w:bCs/>
          <w:sz w:val="24"/>
          <w:szCs w:val="24"/>
        </w:rPr>
        <w:t>“</w:t>
      </w:r>
      <w:r w:rsidR="002D621D" w:rsidRPr="00EB0CF7">
        <w:rPr>
          <w:rFonts w:ascii="Times New Roman" w:hAnsi="Times New Roman" w:cs="Times New Roman"/>
          <w:bCs/>
          <w:sz w:val="24"/>
          <w:szCs w:val="24"/>
        </w:rPr>
        <w:t>wine drinker</w:t>
      </w:r>
      <w:r w:rsidR="00FA6D58">
        <w:rPr>
          <w:rFonts w:ascii="Times New Roman" w:hAnsi="Times New Roman" w:cs="Times New Roman"/>
          <w:bCs/>
          <w:sz w:val="24"/>
          <w:szCs w:val="24"/>
        </w:rPr>
        <w:t>”</w:t>
      </w:r>
      <w:r w:rsidR="00C015A3" w:rsidRPr="00EB0CF7">
        <w:rPr>
          <w:rFonts w:ascii="Times New Roman" w:hAnsi="Times New Roman" w:cs="Times New Roman"/>
          <w:bCs/>
          <w:sz w:val="24"/>
          <w:szCs w:val="24"/>
        </w:rPr>
        <w:t xml:space="preserve"> were assigned as having</w:t>
      </w:r>
      <w:r w:rsidR="00BB02B7" w:rsidRPr="00EB0CF7">
        <w:rPr>
          <w:rFonts w:ascii="Times New Roman" w:hAnsi="Times New Roman" w:cs="Times New Roman"/>
          <w:bCs/>
          <w:sz w:val="24"/>
          <w:szCs w:val="24"/>
        </w:rPr>
        <w:t xml:space="preserve"> an “</w:t>
      </w:r>
      <w:r w:rsidR="00BA5AA7" w:rsidRPr="00EB0CF7">
        <w:rPr>
          <w:rFonts w:ascii="Times New Roman" w:hAnsi="Times New Roman" w:cs="Times New Roman"/>
          <w:bCs/>
          <w:sz w:val="24"/>
          <w:szCs w:val="24"/>
        </w:rPr>
        <w:t xml:space="preserve">unclear” </w:t>
      </w:r>
      <w:r w:rsidR="00BB02B7" w:rsidRPr="00EB0CF7">
        <w:rPr>
          <w:rFonts w:ascii="Times New Roman" w:hAnsi="Times New Roman" w:cs="Times New Roman"/>
          <w:bCs/>
          <w:sz w:val="24"/>
          <w:szCs w:val="24"/>
        </w:rPr>
        <w:t xml:space="preserve">alcohol consumption </w:t>
      </w:r>
      <w:r w:rsidR="00BA5AA7" w:rsidRPr="00EB0CF7">
        <w:rPr>
          <w:rFonts w:ascii="Times New Roman" w:hAnsi="Times New Roman" w:cs="Times New Roman"/>
          <w:bCs/>
          <w:sz w:val="24"/>
          <w:szCs w:val="24"/>
        </w:rPr>
        <w:t>status</w:t>
      </w:r>
      <w:r w:rsidR="002D621D" w:rsidRPr="00EB0CF7">
        <w:rPr>
          <w:rFonts w:ascii="Times New Roman" w:hAnsi="Times New Roman" w:cs="Times New Roman"/>
          <w:bCs/>
          <w:sz w:val="24"/>
          <w:szCs w:val="24"/>
        </w:rPr>
        <w:t xml:space="preserve">. </w:t>
      </w:r>
      <w:r w:rsidR="00B2478C" w:rsidRPr="00EB0CF7">
        <w:rPr>
          <w:rFonts w:ascii="Times New Roman" w:hAnsi="Times New Roman" w:cs="Times New Roman"/>
          <w:bCs/>
          <w:sz w:val="24"/>
          <w:szCs w:val="24"/>
        </w:rPr>
        <w:t xml:space="preserve">Missing data on smoking or alcohol use was addressed by including a “no </w:t>
      </w:r>
      <w:r w:rsidR="008267D9">
        <w:rPr>
          <w:rFonts w:ascii="Times New Roman" w:hAnsi="Times New Roman" w:cs="Times New Roman"/>
          <w:bCs/>
          <w:sz w:val="24"/>
          <w:szCs w:val="24"/>
        </w:rPr>
        <w:t>recorded data</w:t>
      </w:r>
      <w:r w:rsidR="00B2478C" w:rsidRPr="00EB0CF7">
        <w:rPr>
          <w:rFonts w:ascii="Times New Roman" w:hAnsi="Times New Roman" w:cs="Times New Roman"/>
          <w:bCs/>
          <w:sz w:val="24"/>
          <w:szCs w:val="24"/>
        </w:rPr>
        <w:t>” category so that such patients were not excluded from the analyses.</w:t>
      </w:r>
    </w:p>
    <w:p w:rsidR="00B2603B" w:rsidRPr="00EB0CF7" w:rsidRDefault="00B2603B" w:rsidP="006975F4">
      <w:pPr>
        <w:spacing w:line="480" w:lineRule="auto"/>
        <w:jc w:val="both"/>
        <w:rPr>
          <w:rFonts w:ascii="Times New Roman" w:hAnsi="Times New Roman" w:cs="Times New Roman"/>
          <w:bCs/>
          <w:sz w:val="24"/>
          <w:szCs w:val="24"/>
        </w:rPr>
      </w:pPr>
    </w:p>
    <w:p w:rsidR="00DD613E" w:rsidRPr="00B2603B" w:rsidRDefault="00DD613E" w:rsidP="006975F4">
      <w:pPr>
        <w:spacing w:line="480" w:lineRule="auto"/>
        <w:rPr>
          <w:rFonts w:ascii="Times New Roman" w:hAnsi="Times New Roman" w:cs="Times New Roman"/>
          <w:b/>
          <w:sz w:val="24"/>
          <w:szCs w:val="24"/>
        </w:rPr>
      </w:pPr>
      <w:r w:rsidRPr="00B2603B">
        <w:rPr>
          <w:rFonts w:ascii="Times New Roman" w:hAnsi="Times New Roman" w:cs="Times New Roman"/>
          <w:b/>
          <w:sz w:val="24"/>
          <w:szCs w:val="24"/>
        </w:rPr>
        <w:t>Statistical analysis</w:t>
      </w:r>
    </w:p>
    <w:p w:rsidR="00DD613E" w:rsidRPr="00EB0CF7" w:rsidRDefault="00DD613E"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t xml:space="preserve">We calculated the proportion of patients ever </w:t>
      </w:r>
      <w:r w:rsidR="008267D9">
        <w:rPr>
          <w:rFonts w:ascii="Times New Roman" w:hAnsi="Times New Roman" w:cs="Times New Roman"/>
          <w:sz w:val="24"/>
          <w:szCs w:val="24"/>
        </w:rPr>
        <w:t>diagnosed with</w:t>
      </w:r>
      <w:r w:rsidRPr="00EB0CF7">
        <w:rPr>
          <w:rFonts w:ascii="Times New Roman" w:hAnsi="Times New Roman" w:cs="Times New Roman"/>
          <w:sz w:val="24"/>
          <w:szCs w:val="24"/>
        </w:rPr>
        <w:t xml:space="preserve"> any alcohol-attributable condition listed above. Logistic regression was used to explore the association between each ICD c</w:t>
      </w:r>
      <w:r w:rsidR="00580CFA">
        <w:rPr>
          <w:rFonts w:ascii="Times New Roman" w:hAnsi="Times New Roman" w:cs="Times New Roman"/>
          <w:sz w:val="24"/>
          <w:szCs w:val="24"/>
        </w:rPr>
        <w:t>ategory and alcoholic cirrhosis</w:t>
      </w:r>
      <w:r w:rsidRPr="00EB0CF7">
        <w:rPr>
          <w:rFonts w:ascii="Times New Roman" w:hAnsi="Times New Roman" w:cs="Times New Roman"/>
          <w:sz w:val="24"/>
          <w:szCs w:val="24"/>
        </w:rPr>
        <w:t xml:space="preserve">. </w:t>
      </w:r>
      <w:r w:rsidR="008267D9">
        <w:rPr>
          <w:rFonts w:ascii="Times New Roman" w:hAnsi="Times New Roman" w:cs="Times New Roman"/>
          <w:sz w:val="24"/>
          <w:szCs w:val="24"/>
        </w:rPr>
        <w:t>We tested for</w:t>
      </w:r>
      <w:r w:rsidRPr="00EB0CF7">
        <w:rPr>
          <w:rFonts w:ascii="Times New Roman" w:hAnsi="Times New Roman" w:cs="Times New Roman"/>
          <w:sz w:val="24"/>
          <w:szCs w:val="24"/>
        </w:rPr>
        <w:t xml:space="preserve"> effect modification by age and sex via stratified analyses and the fitting of interaction terms in our logistic regression model; the significance of models was tested using likelihood ratio tests(LRTs), with p&lt;0.05 considered significant.</w:t>
      </w:r>
    </w:p>
    <w:p w:rsidR="00DD613E" w:rsidRPr="00EB0CF7" w:rsidRDefault="00DD613E" w:rsidP="006975F4">
      <w:pPr>
        <w:spacing w:line="480" w:lineRule="auto"/>
        <w:rPr>
          <w:rFonts w:ascii="Times New Roman" w:hAnsi="Times New Roman" w:cs="Times New Roman"/>
          <w:sz w:val="24"/>
          <w:szCs w:val="24"/>
        </w:rPr>
      </w:pPr>
      <w:r w:rsidRPr="00EB0CF7">
        <w:rPr>
          <w:rFonts w:ascii="Times New Roman" w:hAnsi="Times New Roman" w:cs="Times New Roman"/>
          <w:sz w:val="24"/>
          <w:szCs w:val="24"/>
        </w:rPr>
        <w:lastRenderedPageBreak/>
        <w:t xml:space="preserve">To investigate whether the occurrence of each condition varied </w:t>
      </w:r>
      <w:r w:rsidR="008267D9">
        <w:rPr>
          <w:rFonts w:ascii="Times New Roman" w:hAnsi="Times New Roman" w:cs="Times New Roman"/>
          <w:sz w:val="24"/>
          <w:szCs w:val="24"/>
        </w:rPr>
        <w:t>across the pre-diagnosis period</w:t>
      </w:r>
      <w:r w:rsidRPr="00EB0CF7">
        <w:rPr>
          <w:rFonts w:ascii="Times New Roman" w:hAnsi="Times New Roman" w:cs="Times New Roman"/>
          <w:sz w:val="24"/>
          <w:szCs w:val="24"/>
        </w:rPr>
        <w:t xml:space="preserve">, frequencies and odds ratios were recalculated for </w:t>
      </w:r>
      <w:r w:rsidR="008267D9">
        <w:rPr>
          <w:rFonts w:ascii="Times New Roman" w:hAnsi="Times New Roman" w:cs="Times New Roman"/>
          <w:sz w:val="24"/>
          <w:szCs w:val="24"/>
        </w:rPr>
        <w:t>each condition for the four pre-defined pre-diagnosis</w:t>
      </w:r>
      <w:r w:rsidRPr="00EB0CF7">
        <w:rPr>
          <w:rFonts w:ascii="Times New Roman" w:hAnsi="Times New Roman" w:cs="Times New Roman"/>
          <w:sz w:val="24"/>
          <w:szCs w:val="24"/>
        </w:rPr>
        <w:t xml:space="preserve"> exposure periods. Not all patients were included in this analysis. We applied restriction based on completeness of follow up such that the analyses for any time period were limited to those with complete follow up. For example, only patients with a minimum of 2 years’ worth of pre-diagnosis data were included in 13 months-2 year time period analyses</w:t>
      </w:r>
      <w:r w:rsidR="008267D9">
        <w:rPr>
          <w:rFonts w:ascii="Times New Roman" w:hAnsi="Times New Roman" w:cs="Times New Roman"/>
          <w:sz w:val="24"/>
          <w:szCs w:val="24"/>
        </w:rPr>
        <w:t xml:space="preserve"> and </w:t>
      </w:r>
      <w:r w:rsidRPr="00EB0CF7">
        <w:rPr>
          <w:rFonts w:ascii="Times New Roman" w:hAnsi="Times New Roman" w:cs="Times New Roman"/>
          <w:sz w:val="24"/>
          <w:szCs w:val="24"/>
        </w:rPr>
        <w:t xml:space="preserve">only </w:t>
      </w:r>
      <w:r w:rsidR="008267D9">
        <w:rPr>
          <w:rFonts w:ascii="Times New Roman" w:hAnsi="Times New Roman" w:cs="Times New Roman"/>
          <w:sz w:val="24"/>
          <w:szCs w:val="24"/>
        </w:rPr>
        <w:t xml:space="preserve">those </w:t>
      </w:r>
      <w:r w:rsidR="008267D9" w:rsidRPr="00EB0CF7">
        <w:rPr>
          <w:rFonts w:ascii="Times New Roman" w:hAnsi="Times New Roman" w:cs="Times New Roman"/>
          <w:sz w:val="24"/>
          <w:szCs w:val="24"/>
        </w:rPr>
        <w:t>with</w:t>
      </w:r>
      <w:r w:rsidRPr="00EB0CF7">
        <w:rPr>
          <w:rFonts w:ascii="Times New Roman" w:hAnsi="Times New Roman" w:cs="Times New Roman"/>
          <w:sz w:val="24"/>
          <w:szCs w:val="24"/>
        </w:rPr>
        <w:t xml:space="preserve"> up to 5 years’ worth of data</w:t>
      </w:r>
      <w:r w:rsidR="008267D9">
        <w:rPr>
          <w:rFonts w:ascii="Times New Roman" w:hAnsi="Times New Roman" w:cs="Times New Roman"/>
          <w:sz w:val="24"/>
          <w:szCs w:val="24"/>
        </w:rPr>
        <w:t xml:space="preserve"> were included</w:t>
      </w:r>
      <w:r w:rsidRPr="00EB0CF7">
        <w:rPr>
          <w:rFonts w:ascii="Times New Roman" w:hAnsi="Times New Roman" w:cs="Times New Roman"/>
          <w:sz w:val="24"/>
          <w:szCs w:val="24"/>
        </w:rPr>
        <w:t xml:space="preserve"> in the 3-5 year period. Additional analysis was carried out on injuries to take into account that injuries are acute and therefore people could have multiple acute injuries over time. For this analysis, we considered whether a patient had had any new injury in each time period rather than just in the period of their first injury and reassessed frequencies and odds ratios using this additional information. </w:t>
      </w:r>
    </w:p>
    <w:p w:rsidR="00DD613E" w:rsidRPr="00A94842" w:rsidRDefault="00DD613E" w:rsidP="00A94842">
      <w:pPr>
        <w:spacing w:line="480" w:lineRule="auto"/>
        <w:rPr>
          <w:rFonts w:ascii="Times New Roman" w:hAnsi="Times New Roman" w:cs="Times New Roman"/>
          <w:sz w:val="24"/>
          <w:szCs w:val="24"/>
        </w:rPr>
      </w:pPr>
      <w:r w:rsidRPr="00EB0CF7">
        <w:rPr>
          <w:rFonts w:ascii="Times New Roman" w:hAnsi="Times New Roman" w:cs="Times New Roman"/>
          <w:sz w:val="24"/>
          <w:szCs w:val="24"/>
        </w:rPr>
        <w:t xml:space="preserve">All analyses were conducted using the statistical software </w:t>
      </w:r>
      <w:r w:rsidR="00A94842">
        <w:rPr>
          <w:rFonts w:ascii="Times New Roman" w:hAnsi="Times New Roman" w:cs="Times New Roman"/>
          <w:sz w:val="24"/>
          <w:szCs w:val="24"/>
        </w:rPr>
        <w:t>Stata v12.0 (StataCorp, Texas).</w:t>
      </w:r>
    </w:p>
    <w:p w:rsidR="008E7A21" w:rsidRPr="00A94842" w:rsidRDefault="00F4303B" w:rsidP="006975F4">
      <w:pPr>
        <w:spacing w:line="480" w:lineRule="auto"/>
        <w:jc w:val="both"/>
        <w:rPr>
          <w:rFonts w:ascii="Times New Roman" w:hAnsi="Times New Roman" w:cs="Times New Roman"/>
          <w:b/>
          <w:bCs/>
          <w:sz w:val="24"/>
          <w:szCs w:val="24"/>
        </w:rPr>
      </w:pPr>
      <w:r w:rsidRPr="00A94842">
        <w:rPr>
          <w:rFonts w:ascii="Times New Roman" w:hAnsi="Times New Roman" w:cs="Times New Roman"/>
          <w:b/>
          <w:bCs/>
          <w:sz w:val="24"/>
          <w:szCs w:val="24"/>
        </w:rPr>
        <w:t>Ethic</w:t>
      </w:r>
      <w:r w:rsidR="008E7A21" w:rsidRPr="00A94842">
        <w:rPr>
          <w:rFonts w:ascii="Times New Roman" w:hAnsi="Times New Roman" w:cs="Times New Roman"/>
          <w:b/>
          <w:bCs/>
          <w:sz w:val="24"/>
          <w:szCs w:val="24"/>
        </w:rPr>
        <w:t>s</w:t>
      </w:r>
      <w:r w:rsidR="000B08EE" w:rsidRPr="00A94842">
        <w:rPr>
          <w:rFonts w:ascii="Times New Roman" w:hAnsi="Times New Roman" w:cs="Times New Roman"/>
          <w:b/>
          <w:bCs/>
          <w:sz w:val="24"/>
          <w:szCs w:val="24"/>
        </w:rPr>
        <w:t xml:space="preserve"> statement</w:t>
      </w:r>
    </w:p>
    <w:p w:rsidR="00CA2A7A" w:rsidRPr="00EB0CF7" w:rsidRDefault="00F4303B" w:rsidP="006975F4">
      <w:pPr>
        <w:spacing w:line="480" w:lineRule="auto"/>
        <w:jc w:val="both"/>
        <w:rPr>
          <w:rFonts w:ascii="Times New Roman" w:hAnsi="Times New Roman" w:cs="Times New Roman"/>
          <w:bCs/>
          <w:sz w:val="24"/>
          <w:szCs w:val="24"/>
        </w:rPr>
      </w:pPr>
      <w:r w:rsidRPr="00EB0CF7">
        <w:rPr>
          <w:rFonts w:ascii="Times New Roman" w:hAnsi="Times New Roman" w:cs="Times New Roman"/>
          <w:bCs/>
          <w:sz w:val="24"/>
          <w:szCs w:val="24"/>
        </w:rPr>
        <w:t>Ethical approval for this study was granted from the Independent Scientific Advisory Committee of the CPRD (</w:t>
      </w:r>
      <w:r w:rsidR="002C2888" w:rsidRPr="00EB0CF7">
        <w:rPr>
          <w:rFonts w:ascii="Times New Roman" w:hAnsi="Times New Roman" w:cs="Times New Roman"/>
          <w:bCs/>
          <w:sz w:val="24"/>
          <w:szCs w:val="24"/>
        </w:rPr>
        <w:t>15_073R</w:t>
      </w:r>
      <w:r w:rsidRPr="00EB0CF7">
        <w:rPr>
          <w:rFonts w:ascii="Times New Roman" w:hAnsi="Times New Roman" w:cs="Times New Roman"/>
          <w:bCs/>
          <w:sz w:val="24"/>
          <w:szCs w:val="24"/>
        </w:rPr>
        <w:t>).</w:t>
      </w:r>
    </w:p>
    <w:p w:rsidR="00A760BE" w:rsidRDefault="00A760BE">
      <w:pPr>
        <w:rPr>
          <w:rFonts w:ascii="Times New Roman" w:hAnsi="Times New Roman" w:cs="Times New Roman"/>
          <w:b/>
          <w:sz w:val="24"/>
          <w:szCs w:val="24"/>
        </w:rPr>
      </w:pPr>
      <w:r>
        <w:rPr>
          <w:rFonts w:ascii="Times New Roman" w:hAnsi="Times New Roman" w:cs="Times New Roman"/>
          <w:b/>
          <w:sz w:val="24"/>
          <w:szCs w:val="24"/>
        </w:rPr>
        <w:br w:type="page"/>
      </w:r>
    </w:p>
    <w:p w:rsidR="00B11E93" w:rsidRPr="00EB0CF7" w:rsidRDefault="00B11E93" w:rsidP="006975F4">
      <w:pPr>
        <w:spacing w:line="480" w:lineRule="auto"/>
        <w:jc w:val="both"/>
        <w:rPr>
          <w:rFonts w:ascii="Times New Roman" w:hAnsi="Times New Roman" w:cs="Times New Roman"/>
          <w:sz w:val="24"/>
          <w:szCs w:val="24"/>
        </w:rPr>
      </w:pPr>
      <w:r w:rsidRPr="00EB0CF7">
        <w:rPr>
          <w:rFonts w:ascii="Times New Roman" w:hAnsi="Times New Roman" w:cs="Times New Roman"/>
          <w:b/>
          <w:sz w:val="24"/>
          <w:szCs w:val="24"/>
        </w:rPr>
        <w:lastRenderedPageBreak/>
        <w:t>Results</w:t>
      </w:r>
    </w:p>
    <w:p w:rsidR="00C14540" w:rsidRPr="00EB0CF7" w:rsidRDefault="00C14540"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t>A total of 2,479 cases and 24,790 controls were included in the study. The mean age at cirrhosis diagnosis was 55.6 years. The median observation time prior to diagnosis/pseudo diagnosis was higher in cases than controls: 5.7 year</w:t>
      </w:r>
      <w:r w:rsidR="008267D9">
        <w:rPr>
          <w:rFonts w:ascii="Times New Roman" w:hAnsi="Times New Roman" w:cs="Times New Roman"/>
          <w:sz w:val="24"/>
          <w:szCs w:val="24"/>
        </w:rPr>
        <w:t>s</w:t>
      </w:r>
      <w:r w:rsidRPr="00EB0CF7">
        <w:rPr>
          <w:rFonts w:ascii="Times New Roman" w:hAnsi="Times New Roman" w:cs="Times New Roman"/>
          <w:sz w:val="24"/>
          <w:szCs w:val="24"/>
        </w:rPr>
        <w:t>(I</w:t>
      </w:r>
      <w:r w:rsidR="008267D9">
        <w:rPr>
          <w:rFonts w:ascii="Times New Roman" w:hAnsi="Times New Roman" w:cs="Times New Roman"/>
          <w:sz w:val="24"/>
          <w:szCs w:val="24"/>
        </w:rPr>
        <w:t>QR 3.0-9.2 years) and 4.6 years</w:t>
      </w:r>
      <w:r w:rsidRPr="00EB0CF7">
        <w:rPr>
          <w:rFonts w:ascii="Times New Roman" w:hAnsi="Times New Roman" w:cs="Times New Roman"/>
          <w:sz w:val="24"/>
          <w:szCs w:val="24"/>
        </w:rPr>
        <w:t>(IQR 2.4–7.9 years) respectively. Compared with controls, cases were more likely to be men, current smokers and harmful/hazardous drinkers (Table 1).</w:t>
      </w:r>
    </w:p>
    <w:p w:rsidR="00C14540" w:rsidRPr="00EB0CF7" w:rsidRDefault="001514DE" w:rsidP="006975F4">
      <w:pPr>
        <w:spacing w:line="480" w:lineRule="auto"/>
        <w:jc w:val="both"/>
        <w:rPr>
          <w:rFonts w:ascii="Times New Roman" w:hAnsi="Times New Roman" w:cs="Times New Roman"/>
          <w:sz w:val="24"/>
          <w:szCs w:val="24"/>
        </w:rPr>
      </w:pPr>
      <w:r>
        <w:rPr>
          <w:rFonts w:ascii="Times New Roman" w:hAnsi="Times New Roman" w:cs="Times New Roman"/>
          <w:sz w:val="24"/>
          <w:szCs w:val="24"/>
        </w:rPr>
        <w:t>As shown in table 2, nearly two-</w:t>
      </w:r>
      <w:r w:rsidR="00C14540" w:rsidRPr="00EB0CF7">
        <w:rPr>
          <w:rFonts w:ascii="Times New Roman" w:hAnsi="Times New Roman" w:cs="Times New Roman"/>
          <w:sz w:val="24"/>
          <w:szCs w:val="24"/>
        </w:rPr>
        <w:t>thirds (58%) of cases had presented with at least one condition partially attributable to alcohol during a preceding primary care or hospital visit, compared to 29% in the control population. Compared to the control population, we found a stronger risk of alcoholic cirrhosis in those cases</w:t>
      </w:r>
      <w:r w:rsidR="008267D9">
        <w:rPr>
          <w:rFonts w:ascii="Times New Roman" w:hAnsi="Times New Roman" w:cs="Times New Roman"/>
          <w:sz w:val="24"/>
          <w:szCs w:val="24"/>
        </w:rPr>
        <w:t xml:space="preserve"> with three or more morbidities</w:t>
      </w:r>
      <w:r w:rsidR="00C14540" w:rsidRPr="00EB0CF7">
        <w:rPr>
          <w:rFonts w:ascii="Times New Roman" w:hAnsi="Times New Roman" w:cs="Times New Roman"/>
          <w:sz w:val="24"/>
          <w:szCs w:val="24"/>
        </w:rPr>
        <w:t>(OR 9.3,95% CI [7.5-11.7]) t</w:t>
      </w:r>
      <w:r w:rsidR="008267D9">
        <w:rPr>
          <w:rFonts w:ascii="Times New Roman" w:hAnsi="Times New Roman" w:cs="Times New Roman"/>
          <w:sz w:val="24"/>
          <w:szCs w:val="24"/>
        </w:rPr>
        <w:t>han in those with one morbidity</w:t>
      </w:r>
      <w:r w:rsidR="009E47E2">
        <w:rPr>
          <w:rFonts w:ascii="Times New Roman" w:hAnsi="Times New Roman" w:cs="Times New Roman"/>
          <w:sz w:val="24"/>
          <w:szCs w:val="24"/>
        </w:rPr>
        <w:t>(OR 2.7,95%CI</w:t>
      </w:r>
      <w:r w:rsidR="00C14540" w:rsidRPr="00EB0CF7">
        <w:rPr>
          <w:rFonts w:ascii="Times New Roman" w:hAnsi="Times New Roman" w:cs="Times New Roman"/>
          <w:sz w:val="24"/>
          <w:szCs w:val="24"/>
        </w:rPr>
        <w:t>[2.5-3.0]). When we compared cirrhosis risks across age groups, we found stronger associations with</w:t>
      </w:r>
      <w:r w:rsidR="008267D9">
        <w:rPr>
          <w:rFonts w:ascii="Times New Roman" w:hAnsi="Times New Roman" w:cs="Times New Roman"/>
          <w:sz w:val="24"/>
          <w:szCs w:val="24"/>
        </w:rPr>
        <w:t xml:space="preserve"> cirrhosis for younger patients</w:t>
      </w:r>
      <w:r w:rsidR="00C14540" w:rsidRPr="00EB0CF7">
        <w:rPr>
          <w:rFonts w:ascii="Times New Roman" w:hAnsi="Times New Roman" w:cs="Times New Roman"/>
          <w:sz w:val="24"/>
          <w:szCs w:val="24"/>
        </w:rPr>
        <w:t xml:space="preserve">(OR </w:t>
      </w:r>
      <w:r w:rsidR="009E47E2">
        <w:rPr>
          <w:rFonts w:ascii="Times New Roman" w:hAnsi="Times New Roman" w:cs="Times New Roman"/>
          <w:sz w:val="24"/>
          <w:szCs w:val="24"/>
        </w:rPr>
        <w:t>for those &lt;45 years 6.1, 95% CI</w:t>
      </w:r>
      <w:r w:rsidR="00C14540" w:rsidRPr="00EB0CF7">
        <w:rPr>
          <w:rFonts w:ascii="Times New Roman" w:hAnsi="Times New Roman" w:cs="Times New Roman"/>
          <w:sz w:val="24"/>
          <w:szCs w:val="24"/>
        </w:rPr>
        <w:t>[4.9-7.5]) who had presented with an attributable morbi</w:t>
      </w:r>
      <w:r w:rsidR="008267D9">
        <w:rPr>
          <w:rFonts w:ascii="Times New Roman" w:hAnsi="Times New Roman" w:cs="Times New Roman"/>
          <w:sz w:val="24"/>
          <w:szCs w:val="24"/>
        </w:rPr>
        <w:t>dity compared to older patients</w:t>
      </w:r>
      <w:r w:rsidR="00C14540" w:rsidRPr="00EB0CF7">
        <w:rPr>
          <w:rFonts w:ascii="Times New Roman" w:hAnsi="Times New Roman" w:cs="Times New Roman"/>
          <w:sz w:val="24"/>
          <w:szCs w:val="24"/>
        </w:rPr>
        <w:t>(OR fo</w:t>
      </w:r>
      <w:r w:rsidR="009E47E2">
        <w:rPr>
          <w:rFonts w:ascii="Times New Roman" w:hAnsi="Times New Roman" w:cs="Times New Roman"/>
          <w:sz w:val="24"/>
          <w:szCs w:val="24"/>
        </w:rPr>
        <w:t>r those &gt;75years 2.5, 95%CI</w:t>
      </w:r>
      <w:r w:rsidR="00C14540" w:rsidRPr="00EB0CF7">
        <w:rPr>
          <w:rFonts w:ascii="Times New Roman" w:hAnsi="Times New Roman" w:cs="Times New Roman"/>
          <w:sz w:val="24"/>
          <w:szCs w:val="24"/>
        </w:rPr>
        <w:t>[1.7-3.7]). Comparing risks by sex, no substantial difference was observed between men and women.</w:t>
      </w:r>
    </w:p>
    <w:p w:rsidR="000C6045" w:rsidRPr="00EB0CF7" w:rsidRDefault="008320E6" w:rsidP="006975F4">
      <w:pPr>
        <w:spacing w:line="480" w:lineRule="auto"/>
        <w:jc w:val="both"/>
        <w:rPr>
          <w:rFonts w:ascii="Times New Roman" w:hAnsi="Times New Roman" w:cs="Times New Roman"/>
          <w:color w:val="000000" w:themeColor="text1"/>
          <w:sz w:val="24"/>
          <w:szCs w:val="24"/>
        </w:rPr>
      </w:pPr>
      <w:r w:rsidRPr="00EB0CF7">
        <w:rPr>
          <w:rFonts w:ascii="Times New Roman" w:hAnsi="Times New Roman" w:cs="Times New Roman"/>
          <w:color w:val="000000" w:themeColor="text1"/>
          <w:sz w:val="24"/>
          <w:szCs w:val="24"/>
        </w:rPr>
        <w:t>Table 3</w:t>
      </w:r>
      <w:r w:rsidR="008103E4" w:rsidRPr="00EB0CF7">
        <w:rPr>
          <w:rFonts w:ascii="Times New Roman" w:hAnsi="Times New Roman" w:cs="Times New Roman"/>
          <w:color w:val="000000" w:themeColor="text1"/>
          <w:sz w:val="24"/>
          <w:szCs w:val="24"/>
        </w:rPr>
        <w:t xml:space="preserve"> shows</w:t>
      </w:r>
      <w:r w:rsidR="00CA2A7A" w:rsidRPr="00EB0CF7">
        <w:rPr>
          <w:rFonts w:ascii="Times New Roman" w:hAnsi="Times New Roman" w:cs="Times New Roman"/>
          <w:color w:val="000000" w:themeColor="text1"/>
          <w:sz w:val="24"/>
          <w:szCs w:val="24"/>
        </w:rPr>
        <w:t xml:space="preserve"> age stratified</w:t>
      </w:r>
      <w:r w:rsidR="008103E4" w:rsidRPr="00EB0CF7">
        <w:rPr>
          <w:rFonts w:ascii="Times New Roman" w:hAnsi="Times New Roman" w:cs="Times New Roman"/>
          <w:color w:val="000000" w:themeColor="text1"/>
          <w:sz w:val="24"/>
          <w:szCs w:val="24"/>
        </w:rPr>
        <w:t xml:space="preserve"> </w:t>
      </w:r>
      <w:r w:rsidR="002F42F3" w:rsidRPr="00EB0CF7">
        <w:rPr>
          <w:rFonts w:ascii="Times New Roman" w:hAnsi="Times New Roman" w:cs="Times New Roman"/>
          <w:color w:val="000000" w:themeColor="text1"/>
          <w:sz w:val="24"/>
          <w:szCs w:val="24"/>
        </w:rPr>
        <w:t>proportions and</w:t>
      </w:r>
      <w:r w:rsidR="008103E4" w:rsidRPr="00EB0CF7">
        <w:rPr>
          <w:rFonts w:ascii="Times New Roman" w:hAnsi="Times New Roman" w:cs="Times New Roman"/>
          <w:color w:val="000000" w:themeColor="text1"/>
          <w:sz w:val="24"/>
          <w:szCs w:val="24"/>
        </w:rPr>
        <w:t xml:space="preserve"> OR</w:t>
      </w:r>
      <w:r w:rsidR="00CC4DA1" w:rsidRPr="00EB0CF7">
        <w:rPr>
          <w:rFonts w:ascii="Times New Roman" w:hAnsi="Times New Roman" w:cs="Times New Roman"/>
          <w:color w:val="000000" w:themeColor="text1"/>
          <w:sz w:val="24"/>
          <w:szCs w:val="24"/>
        </w:rPr>
        <w:t>s</w:t>
      </w:r>
      <w:r w:rsidR="008103E4" w:rsidRPr="00EB0CF7">
        <w:rPr>
          <w:rFonts w:ascii="Times New Roman" w:hAnsi="Times New Roman" w:cs="Times New Roman"/>
          <w:color w:val="000000" w:themeColor="text1"/>
          <w:sz w:val="24"/>
          <w:szCs w:val="24"/>
        </w:rPr>
        <w:t xml:space="preserve"> for each </w:t>
      </w:r>
      <w:r w:rsidR="00FA4C95" w:rsidRPr="00EB0CF7">
        <w:rPr>
          <w:rFonts w:ascii="Times New Roman" w:hAnsi="Times New Roman" w:cs="Times New Roman"/>
          <w:color w:val="000000" w:themeColor="text1"/>
          <w:sz w:val="24"/>
          <w:szCs w:val="24"/>
        </w:rPr>
        <w:t>disease group</w:t>
      </w:r>
      <w:r w:rsidR="008103E4" w:rsidRPr="00EB0CF7">
        <w:rPr>
          <w:rFonts w:ascii="Times New Roman" w:hAnsi="Times New Roman" w:cs="Times New Roman"/>
          <w:color w:val="000000" w:themeColor="text1"/>
          <w:sz w:val="24"/>
          <w:szCs w:val="24"/>
        </w:rPr>
        <w:t xml:space="preserve">. </w:t>
      </w:r>
      <w:r w:rsidR="00C07774" w:rsidRPr="00EB0CF7">
        <w:rPr>
          <w:rFonts w:ascii="Times New Roman" w:hAnsi="Times New Roman" w:cs="Times New Roman"/>
          <w:color w:val="000000" w:themeColor="text1"/>
          <w:sz w:val="24"/>
          <w:szCs w:val="24"/>
        </w:rPr>
        <w:t xml:space="preserve">The most common </w:t>
      </w:r>
      <w:r w:rsidR="001514DE">
        <w:rPr>
          <w:rFonts w:ascii="Times New Roman" w:hAnsi="Times New Roman" w:cs="Times New Roman"/>
          <w:color w:val="000000" w:themeColor="text1"/>
          <w:sz w:val="24"/>
          <w:szCs w:val="24"/>
        </w:rPr>
        <w:t>conditions</w:t>
      </w:r>
      <w:r w:rsidR="00A11F33" w:rsidRPr="00EB0CF7">
        <w:rPr>
          <w:rFonts w:ascii="Times New Roman" w:hAnsi="Times New Roman" w:cs="Times New Roman"/>
          <w:color w:val="000000" w:themeColor="text1"/>
          <w:sz w:val="24"/>
          <w:szCs w:val="24"/>
        </w:rPr>
        <w:t xml:space="preserve"> among</w:t>
      </w:r>
      <w:r w:rsidR="00C07774" w:rsidRPr="00EB0CF7">
        <w:rPr>
          <w:rFonts w:ascii="Times New Roman" w:hAnsi="Times New Roman" w:cs="Times New Roman"/>
          <w:color w:val="000000" w:themeColor="text1"/>
          <w:sz w:val="24"/>
          <w:szCs w:val="24"/>
        </w:rPr>
        <w:t xml:space="preserve"> cases were injuries(35.9%), cardiovascular diseases(23.2%) and </w:t>
      </w:r>
      <w:r w:rsidR="00E072FF" w:rsidRPr="00EB0CF7">
        <w:rPr>
          <w:rFonts w:ascii="Times New Roman" w:hAnsi="Times New Roman" w:cs="Times New Roman"/>
          <w:color w:val="000000" w:themeColor="text1"/>
          <w:sz w:val="24"/>
          <w:szCs w:val="24"/>
        </w:rPr>
        <w:t>diabetes (</w:t>
      </w:r>
      <w:r w:rsidR="00C07774" w:rsidRPr="00EB0CF7">
        <w:rPr>
          <w:rFonts w:ascii="Times New Roman" w:hAnsi="Times New Roman" w:cs="Times New Roman"/>
          <w:color w:val="000000" w:themeColor="text1"/>
          <w:sz w:val="24"/>
          <w:szCs w:val="24"/>
        </w:rPr>
        <w:t xml:space="preserve">12.8) corresponding to </w:t>
      </w:r>
      <w:r w:rsidR="009A1F7C" w:rsidRPr="00EB0CF7">
        <w:rPr>
          <w:rFonts w:ascii="Times New Roman" w:hAnsi="Times New Roman" w:cs="Times New Roman"/>
          <w:color w:val="000000" w:themeColor="text1"/>
          <w:sz w:val="24"/>
          <w:szCs w:val="24"/>
        </w:rPr>
        <w:t>adjusted odds ratios of 4.0(</w:t>
      </w:r>
      <w:r w:rsidR="009E47E2">
        <w:rPr>
          <w:rFonts w:ascii="Times New Roman" w:hAnsi="Times New Roman" w:cs="Times New Roman"/>
          <w:color w:val="000000" w:themeColor="text1"/>
          <w:sz w:val="24"/>
          <w:szCs w:val="24"/>
        </w:rPr>
        <w:t>95%</w:t>
      </w:r>
      <w:r w:rsidR="008267D9">
        <w:rPr>
          <w:rFonts w:ascii="Times New Roman" w:hAnsi="Times New Roman" w:cs="Times New Roman"/>
          <w:color w:val="000000" w:themeColor="text1"/>
          <w:sz w:val="24"/>
          <w:szCs w:val="24"/>
        </w:rPr>
        <w:t>CI</w:t>
      </w:r>
      <w:r w:rsidR="000B044B" w:rsidRPr="00EB0CF7">
        <w:rPr>
          <w:rFonts w:ascii="Times New Roman" w:hAnsi="Times New Roman" w:cs="Times New Roman"/>
          <w:color w:val="000000" w:themeColor="text1"/>
          <w:sz w:val="24"/>
          <w:szCs w:val="24"/>
        </w:rPr>
        <w:t>[</w:t>
      </w:r>
      <w:r w:rsidR="009A1F7C" w:rsidRPr="00EB0CF7">
        <w:rPr>
          <w:rFonts w:ascii="Times New Roman" w:hAnsi="Times New Roman" w:cs="Times New Roman"/>
          <w:color w:val="000000" w:themeColor="text1"/>
          <w:sz w:val="24"/>
          <w:szCs w:val="24"/>
        </w:rPr>
        <w:t>3.7-4.4</w:t>
      </w:r>
      <w:r w:rsidR="000B044B" w:rsidRPr="00EB0CF7">
        <w:rPr>
          <w:rFonts w:ascii="Times New Roman" w:hAnsi="Times New Roman" w:cs="Times New Roman"/>
          <w:color w:val="000000" w:themeColor="text1"/>
          <w:sz w:val="24"/>
          <w:szCs w:val="24"/>
        </w:rPr>
        <w:t>]</w:t>
      </w:r>
      <w:r w:rsidR="009A1F7C" w:rsidRPr="00EB0CF7">
        <w:rPr>
          <w:rFonts w:ascii="Times New Roman" w:hAnsi="Times New Roman" w:cs="Times New Roman"/>
          <w:color w:val="000000" w:themeColor="text1"/>
          <w:sz w:val="24"/>
          <w:szCs w:val="24"/>
        </w:rPr>
        <w:t>), 1.6</w:t>
      </w:r>
      <w:r w:rsidR="00BB02B7" w:rsidRPr="00EB0CF7">
        <w:rPr>
          <w:rFonts w:ascii="Times New Roman" w:hAnsi="Times New Roman" w:cs="Times New Roman"/>
          <w:color w:val="000000" w:themeColor="text1"/>
          <w:sz w:val="24"/>
          <w:szCs w:val="24"/>
        </w:rPr>
        <w:t xml:space="preserve"> </w:t>
      </w:r>
      <w:r w:rsidR="009A1F7C" w:rsidRPr="00EB0CF7">
        <w:rPr>
          <w:rFonts w:ascii="Times New Roman" w:hAnsi="Times New Roman" w:cs="Times New Roman"/>
          <w:color w:val="000000" w:themeColor="text1"/>
          <w:sz w:val="24"/>
          <w:szCs w:val="24"/>
        </w:rPr>
        <w:t>(</w:t>
      </w:r>
      <w:r w:rsidR="009E47E2">
        <w:rPr>
          <w:rFonts w:ascii="Times New Roman" w:hAnsi="Times New Roman" w:cs="Times New Roman"/>
          <w:color w:val="000000" w:themeColor="text1"/>
          <w:sz w:val="24"/>
          <w:szCs w:val="24"/>
        </w:rPr>
        <w:t>95%</w:t>
      </w:r>
      <w:r w:rsidR="008267D9">
        <w:rPr>
          <w:rFonts w:ascii="Times New Roman" w:hAnsi="Times New Roman" w:cs="Times New Roman"/>
          <w:color w:val="000000" w:themeColor="text1"/>
          <w:sz w:val="24"/>
          <w:szCs w:val="24"/>
        </w:rPr>
        <w:t>CI</w:t>
      </w:r>
      <w:r w:rsidR="000B044B" w:rsidRPr="00EB0CF7">
        <w:rPr>
          <w:rFonts w:ascii="Times New Roman" w:hAnsi="Times New Roman" w:cs="Times New Roman"/>
          <w:color w:val="000000" w:themeColor="text1"/>
          <w:sz w:val="24"/>
          <w:szCs w:val="24"/>
        </w:rPr>
        <w:t>[</w:t>
      </w:r>
      <w:r w:rsidR="009A1F7C" w:rsidRPr="00EB0CF7">
        <w:rPr>
          <w:rFonts w:ascii="Times New Roman" w:hAnsi="Times New Roman" w:cs="Times New Roman"/>
          <w:color w:val="000000" w:themeColor="text1"/>
          <w:sz w:val="24"/>
          <w:szCs w:val="24"/>
        </w:rPr>
        <w:t>1.5-1.8</w:t>
      </w:r>
      <w:r w:rsidR="000B044B" w:rsidRPr="00EB0CF7">
        <w:rPr>
          <w:rFonts w:ascii="Times New Roman" w:hAnsi="Times New Roman" w:cs="Times New Roman"/>
          <w:color w:val="000000" w:themeColor="text1"/>
          <w:sz w:val="24"/>
          <w:szCs w:val="24"/>
        </w:rPr>
        <w:t>]</w:t>
      </w:r>
      <w:r w:rsidR="009A1F7C" w:rsidRPr="00EB0CF7">
        <w:rPr>
          <w:rFonts w:ascii="Times New Roman" w:hAnsi="Times New Roman" w:cs="Times New Roman"/>
          <w:color w:val="000000" w:themeColor="text1"/>
          <w:sz w:val="24"/>
          <w:szCs w:val="24"/>
        </w:rPr>
        <w:t>) and 2.5</w:t>
      </w:r>
      <w:r w:rsidR="00BB02B7" w:rsidRPr="00EB0CF7">
        <w:rPr>
          <w:rFonts w:ascii="Times New Roman" w:hAnsi="Times New Roman" w:cs="Times New Roman"/>
          <w:color w:val="000000" w:themeColor="text1"/>
          <w:sz w:val="24"/>
          <w:szCs w:val="24"/>
        </w:rPr>
        <w:t xml:space="preserve"> </w:t>
      </w:r>
      <w:r w:rsidR="00C07774" w:rsidRPr="00EB0CF7">
        <w:rPr>
          <w:rFonts w:ascii="Times New Roman" w:hAnsi="Times New Roman" w:cs="Times New Roman"/>
          <w:color w:val="000000" w:themeColor="text1"/>
          <w:sz w:val="24"/>
          <w:szCs w:val="24"/>
        </w:rPr>
        <w:t>(</w:t>
      </w:r>
      <w:r w:rsidR="0021195E" w:rsidRPr="00EB0CF7">
        <w:rPr>
          <w:rFonts w:ascii="Times New Roman" w:hAnsi="Times New Roman" w:cs="Times New Roman"/>
          <w:color w:val="000000" w:themeColor="text1"/>
          <w:sz w:val="24"/>
          <w:szCs w:val="24"/>
        </w:rPr>
        <w:t>95%</w:t>
      </w:r>
      <w:r w:rsidR="009E47E2">
        <w:rPr>
          <w:rFonts w:ascii="Times New Roman" w:hAnsi="Times New Roman" w:cs="Times New Roman"/>
          <w:color w:val="000000" w:themeColor="text1"/>
          <w:sz w:val="24"/>
          <w:szCs w:val="24"/>
        </w:rPr>
        <w:t>CI</w:t>
      </w:r>
      <w:r w:rsidR="000B044B" w:rsidRPr="00EB0CF7">
        <w:rPr>
          <w:rFonts w:ascii="Times New Roman" w:hAnsi="Times New Roman" w:cs="Times New Roman"/>
          <w:color w:val="000000" w:themeColor="text1"/>
          <w:sz w:val="24"/>
          <w:szCs w:val="24"/>
        </w:rPr>
        <w:t>[</w:t>
      </w:r>
      <w:r w:rsidR="009A1F7C" w:rsidRPr="00EB0CF7">
        <w:rPr>
          <w:rFonts w:ascii="Times New Roman" w:hAnsi="Times New Roman" w:cs="Times New Roman"/>
          <w:color w:val="000000" w:themeColor="text1"/>
          <w:sz w:val="24"/>
          <w:szCs w:val="24"/>
        </w:rPr>
        <w:t>2.2</w:t>
      </w:r>
      <w:r w:rsidR="00C07774" w:rsidRPr="00EB0CF7">
        <w:rPr>
          <w:rFonts w:ascii="Times New Roman" w:hAnsi="Times New Roman" w:cs="Times New Roman"/>
          <w:color w:val="000000" w:themeColor="text1"/>
          <w:sz w:val="24"/>
          <w:szCs w:val="24"/>
        </w:rPr>
        <w:t>-2.9</w:t>
      </w:r>
      <w:r w:rsidR="000B044B" w:rsidRPr="00EB0CF7">
        <w:rPr>
          <w:rFonts w:ascii="Times New Roman" w:hAnsi="Times New Roman" w:cs="Times New Roman"/>
          <w:color w:val="000000" w:themeColor="text1"/>
          <w:sz w:val="24"/>
          <w:szCs w:val="24"/>
        </w:rPr>
        <w:t>]</w:t>
      </w:r>
      <w:r w:rsidR="00C07774" w:rsidRPr="00EB0CF7">
        <w:rPr>
          <w:rFonts w:ascii="Times New Roman" w:hAnsi="Times New Roman" w:cs="Times New Roman"/>
          <w:color w:val="000000" w:themeColor="text1"/>
          <w:sz w:val="24"/>
          <w:szCs w:val="24"/>
        </w:rPr>
        <w:t>)</w:t>
      </w:r>
      <w:r w:rsidR="00574988" w:rsidRPr="00EB0CF7">
        <w:rPr>
          <w:rFonts w:ascii="Times New Roman" w:hAnsi="Times New Roman" w:cs="Times New Roman"/>
          <w:color w:val="000000" w:themeColor="text1"/>
          <w:sz w:val="24"/>
          <w:szCs w:val="24"/>
        </w:rPr>
        <w:t xml:space="preserve"> </w:t>
      </w:r>
      <w:r w:rsidR="00C07774" w:rsidRPr="00EB0CF7">
        <w:rPr>
          <w:rFonts w:ascii="Times New Roman" w:hAnsi="Times New Roman" w:cs="Times New Roman"/>
          <w:color w:val="000000" w:themeColor="text1"/>
          <w:sz w:val="24"/>
          <w:szCs w:val="24"/>
        </w:rPr>
        <w:t>(Table 3). Digestive</w:t>
      </w:r>
      <w:r w:rsidR="00574988" w:rsidRPr="00EB0CF7">
        <w:rPr>
          <w:rFonts w:ascii="Times New Roman" w:hAnsi="Times New Roman" w:cs="Times New Roman"/>
          <w:color w:val="000000" w:themeColor="text1"/>
          <w:sz w:val="24"/>
          <w:szCs w:val="24"/>
        </w:rPr>
        <w:t>(6.1%)</w:t>
      </w:r>
      <w:r w:rsidR="00B67787" w:rsidRPr="00EB0CF7">
        <w:rPr>
          <w:rFonts w:ascii="Times New Roman" w:hAnsi="Times New Roman" w:cs="Times New Roman"/>
          <w:color w:val="000000" w:themeColor="text1"/>
          <w:sz w:val="24"/>
          <w:szCs w:val="24"/>
        </w:rPr>
        <w:t xml:space="preserve"> and nervous system</w:t>
      </w:r>
      <w:r w:rsidR="00574988" w:rsidRPr="00EB0CF7">
        <w:rPr>
          <w:rFonts w:ascii="Times New Roman" w:hAnsi="Times New Roman" w:cs="Times New Roman"/>
          <w:color w:val="000000" w:themeColor="text1"/>
          <w:sz w:val="24"/>
          <w:szCs w:val="24"/>
        </w:rPr>
        <w:t>(5.0%)</w:t>
      </w:r>
      <w:r w:rsidR="00B67787" w:rsidRPr="00EB0CF7">
        <w:rPr>
          <w:rFonts w:ascii="Times New Roman" w:hAnsi="Times New Roman" w:cs="Times New Roman"/>
          <w:color w:val="000000" w:themeColor="text1"/>
          <w:sz w:val="24"/>
          <w:szCs w:val="24"/>
        </w:rPr>
        <w:t xml:space="preserve"> diseases</w:t>
      </w:r>
      <w:r w:rsidR="00C07774" w:rsidRPr="00EB0CF7">
        <w:rPr>
          <w:rFonts w:ascii="Times New Roman" w:hAnsi="Times New Roman" w:cs="Times New Roman"/>
          <w:color w:val="000000" w:themeColor="text1"/>
          <w:sz w:val="24"/>
          <w:szCs w:val="24"/>
        </w:rPr>
        <w:t xml:space="preserve"> were relatively uncommon</w:t>
      </w:r>
      <w:r w:rsidR="000B044B" w:rsidRPr="00EB0CF7">
        <w:rPr>
          <w:rFonts w:ascii="Times New Roman" w:hAnsi="Times New Roman" w:cs="Times New Roman"/>
          <w:color w:val="000000" w:themeColor="text1"/>
          <w:sz w:val="24"/>
          <w:szCs w:val="24"/>
        </w:rPr>
        <w:t xml:space="preserve"> </w:t>
      </w:r>
      <w:r w:rsidR="00C07774" w:rsidRPr="00EB0CF7">
        <w:rPr>
          <w:rFonts w:ascii="Times New Roman" w:hAnsi="Times New Roman" w:cs="Times New Roman"/>
          <w:color w:val="000000" w:themeColor="text1"/>
          <w:sz w:val="24"/>
          <w:szCs w:val="24"/>
        </w:rPr>
        <w:t>but had the highest odds ratios when comparing cases to c</w:t>
      </w:r>
      <w:r w:rsidR="008267D9">
        <w:rPr>
          <w:rFonts w:ascii="Times New Roman" w:hAnsi="Times New Roman" w:cs="Times New Roman"/>
          <w:color w:val="000000" w:themeColor="text1"/>
          <w:sz w:val="24"/>
          <w:szCs w:val="24"/>
        </w:rPr>
        <w:t>ontrols at 5.4</w:t>
      </w:r>
      <w:r w:rsidR="009E47E2">
        <w:rPr>
          <w:rFonts w:ascii="Times New Roman" w:hAnsi="Times New Roman" w:cs="Times New Roman"/>
          <w:color w:val="000000" w:themeColor="text1"/>
          <w:sz w:val="24"/>
          <w:szCs w:val="24"/>
        </w:rPr>
        <w:t>(95%CI</w:t>
      </w:r>
      <w:r w:rsidR="000B044B" w:rsidRPr="00EB0CF7">
        <w:rPr>
          <w:rFonts w:ascii="Times New Roman" w:hAnsi="Times New Roman" w:cs="Times New Roman"/>
          <w:color w:val="000000" w:themeColor="text1"/>
          <w:sz w:val="24"/>
          <w:szCs w:val="24"/>
        </w:rPr>
        <w:t>[</w:t>
      </w:r>
      <w:r w:rsidR="009A1F7C" w:rsidRPr="00EB0CF7">
        <w:rPr>
          <w:rFonts w:ascii="Times New Roman" w:hAnsi="Times New Roman" w:cs="Times New Roman"/>
          <w:color w:val="000000" w:themeColor="text1"/>
          <w:sz w:val="24"/>
          <w:szCs w:val="24"/>
        </w:rPr>
        <w:t>4.4-6.7</w:t>
      </w:r>
      <w:r w:rsidR="000B044B" w:rsidRPr="00EB0CF7">
        <w:rPr>
          <w:rFonts w:ascii="Times New Roman" w:hAnsi="Times New Roman" w:cs="Times New Roman"/>
          <w:color w:val="000000" w:themeColor="text1"/>
          <w:sz w:val="24"/>
          <w:szCs w:val="24"/>
        </w:rPr>
        <w:t>]</w:t>
      </w:r>
      <w:r w:rsidR="00DA5938" w:rsidRPr="00EB0CF7">
        <w:rPr>
          <w:rFonts w:ascii="Times New Roman" w:hAnsi="Times New Roman" w:cs="Times New Roman"/>
          <w:color w:val="000000" w:themeColor="text1"/>
          <w:sz w:val="24"/>
          <w:szCs w:val="24"/>
        </w:rPr>
        <w:t>)</w:t>
      </w:r>
      <w:r w:rsidR="00B67787" w:rsidRPr="00EB0CF7">
        <w:rPr>
          <w:rFonts w:ascii="Times New Roman" w:hAnsi="Times New Roman" w:cs="Times New Roman"/>
          <w:color w:val="000000" w:themeColor="text1"/>
          <w:sz w:val="24"/>
          <w:szCs w:val="24"/>
        </w:rPr>
        <w:t xml:space="preserve"> and 4.4(</w:t>
      </w:r>
      <w:r w:rsidR="009E47E2">
        <w:rPr>
          <w:rFonts w:ascii="Times New Roman" w:hAnsi="Times New Roman" w:cs="Times New Roman"/>
          <w:color w:val="000000" w:themeColor="text1"/>
          <w:sz w:val="24"/>
          <w:szCs w:val="24"/>
        </w:rPr>
        <w:t>95%CI</w:t>
      </w:r>
      <w:r w:rsidR="000B044B" w:rsidRPr="00EB0CF7">
        <w:rPr>
          <w:rFonts w:ascii="Times New Roman" w:hAnsi="Times New Roman" w:cs="Times New Roman"/>
          <w:color w:val="000000" w:themeColor="text1"/>
          <w:sz w:val="24"/>
          <w:szCs w:val="24"/>
        </w:rPr>
        <w:t>[</w:t>
      </w:r>
      <w:r w:rsidR="00B67787" w:rsidRPr="00EB0CF7">
        <w:rPr>
          <w:rFonts w:ascii="Times New Roman" w:hAnsi="Times New Roman" w:cs="Times New Roman"/>
          <w:color w:val="000000" w:themeColor="text1"/>
          <w:sz w:val="24"/>
          <w:szCs w:val="24"/>
        </w:rPr>
        <w:t>3.5-5.5</w:t>
      </w:r>
      <w:r w:rsidR="000B044B" w:rsidRPr="00EB0CF7">
        <w:rPr>
          <w:rFonts w:ascii="Times New Roman" w:hAnsi="Times New Roman" w:cs="Times New Roman"/>
          <w:color w:val="000000" w:themeColor="text1"/>
          <w:sz w:val="24"/>
          <w:szCs w:val="24"/>
        </w:rPr>
        <w:t>]</w:t>
      </w:r>
      <w:r w:rsidR="00B67787" w:rsidRPr="00EB0CF7">
        <w:rPr>
          <w:rFonts w:ascii="Times New Roman" w:hAnsi="Times New Roman" w:cs="Times New Roman"/>
          <w:color w:val="000000" w:themeColor="text1"/>
          <w:sz w:val="24"/>
          <w:szCs w:val="24"/>
        </w:rPr>
        <w:t>) respectively</w:t>
      </w:r>
      <w:r w:rsidR="00DA5938" w:rsidRPr="00EB0CF7">
        <w:rPr>
          <w:rFonts w:ascii="Times New Roman" w:hAnsi="Times New Roman" w:cs="Times New Roman"/>
          <w:color w:val="000000" w:themeColor="text1"/>
          <w:sz w:val="24"/>
          <w:szCs w:val="24"/>
        </w:rPr>
        <w:t xml:space="preserve">. </w:t>
      </w:r>
      <w:r w:rsidR="00265EE1" w:rsidRPr="00EB0CF7">
        <w:rPr>
          <w:rFonts w:ascii="Times New Roman" w:hAnsi="Times New Roman" w:cs="Times New Roman"/>
          <w:color w:val="000000" w:themeColor="text1"/>
          <w:sz w:val="24"/>
          <w:szCs w:val="24"/>
        </w:rPr>
        <w:t>We observed</w:t>
      </w:r>
      <w:r w:rsidR="00A11F33" w:rsidRPr="00EB0CF7">
        <w:rPr>
          <w:rFonts w:ascii="Times New Roman" w:hAnsi="Times New Roman" w:cs="Times New Roman"/>
          <w:color w:val="000000" w:themeColor="text1"/>
          <w:sz w:val="24"/>
          <w:szCs w:val="24"/>
        </w:rPr>
        <w:t xml:space="preserve"> a</w:t>
      </w:r>
      <w:r w:rsidR="00A747D2" w:rsidRPr="00EB0CF7">
        <w:rPr>
          <w:rFonts w:ascii="Times New Roman" w:hAnsi="Times New Roman" w:cs="Times New Roman"/>
          <w:color w:val="000000" w:themeColor="text1"/>
          <w:sz w:val="24"/>
          <w:szCs w:val="24"/>
        </w:rPr>
        <w:t xml:space="preserve"> marked</w:t>
      </w:r>
      <w:r w:rsidR="00C07774" w:rsidRPr="00EB0CF7">
        <w:rPr>
          <w:rFonts w:ascii="Times New Roman" w:hAnsi="Times New Roman" w:cs="Times New Roman"/>
          <w:color w:val="000000" w:themeColor="text1"/>
          <w:sz w:val="24"/>
          <w:szCs w:val="24"/>
        </w:rPr>
        <w:t xml:space="preserve"> </w:t>
      </w:r>
      <w:r w:rsidR="00DF3588" w:rsidRPr="00EB0CF7">
        <w:rPr>
          <w:rFonts w:ascii="Times New Roman" w:hAnsi="Times New Roman" w:cs="Times New Roman"/>
          <w:color w:val="000000" w:themeColor="text1"/>
          <w:sz w:val="24"/>
          <w:szCs w:val="24"/>
        </w:rPr>
        <w:t>variation in the magnitude of effect across age groups</w:t>
      </w:r>
      <w:r w:rsidR="00C07774" w:rsidRPr="00EB0CF7">
        <w:rPr>
          <w:rFonts w:ascii="Times New Roman" w:hAnsi="Times New Roman" w:cs="Times New Roman"/>
          <w:color w:val="000000" w:themeColor="text1"/>
          <w:sz w:val="24"/>
          <w:szCs w:val="24"/>
        </w:rPr>
        <w:t xml:space="preserve"> for most diseases</w:t>
      </w:r>
      <w:r w:rsidR="00DF3588" w:rsidRPr="00EB0CF7">
        <w:rPr>
          <w:rFonts w:ascii="Times New Roman" w:hAnsi="Times New Roman" w:cs="Times New Roman"/>
          <w:color w:val="000000" w:themeColor="text1"/>
          <w:sz w:val="24"/>
          <w:szCs w:val="24"/>
        </w:rPr>
        <w:t xml:space="preserve">. </w:t>
      </w:r>
      <w:r w:rsidR="00265EE1" w:rsidRPr="00EB0CF7">
        <w:rPr>
          <w:rFonts w:ascii="Times New Roman" w:hAnsi="Times New Roman" w:cs="Times New Roman"/>
          <w:color w:val="000000" w:themeColor="text1"/>
          <w:sz w:val="24"/>
          <w:szCs w:val="24"/>
        </w:rPr>
        <w:t xml:space="preserve"> </w:t>
      </w:r>
      <w:r w:rsidR="00FC0BED" w:rsidRPr="00EB0CF7">
        <w:rPr>
          <w:rFonts w:ascii="Times New Roman" w:hAnsi="Times New Roman" w:cs="Times New Roman"/>
          <w:color w:val="000000" w:themeColor="text1"/>
          <w:sz w:val="24"/>
          <w:szCs w:val="24"/>
        </w:rPr>
        <w:t xml:space="preserve">The </w:t>
      </w:r>
      <w:r w:rsidR="002F42F3" w:rsidRPr="00EB0CF7">
        <w:rPr>
          <w:rFonts w:ascii="Times New Roman" w:hAnsi="Times New Roman" w:cs="Times New Roman"/>
          <w:color w:val="000000" w:themeColor="text1"/>
          <w:sz w:val="24"/>
          <w:szCs w:val="24"/>
        </w:rPr>
        <w:t>odds</w:t>
      </w:r>
      <w:r w:rsidR="00265EE1" w:rsidRPr="00EB0CF7">
        <w:rPr>
          <w:rFonts w:ascii="Times New Roman" w:hAnsi="Times New Roman" w:cs="Times New Roman"/>
          <w:color w:val="000000" w:themeColor="text1"/>
          <w:sz w:val="24"/>
          <w:szCs w:val="24"/>
        </w:rPr>
        <w:t xml:space="preserve"> of </w:t>
      </w:r>
      <w:r w:rsidR="00C07774" w:rsidRPr="00EB0CF7">
        <w:rPr>
          <w:rFonts w:ascii="Times New Roman" w:hAnsi="Times New Roman" w:cs="Times New Roman"/>
          <w:color w:val="000000" w:themeColor="text1"/>
          <w:sz w:val="24"/>
          <w:szCs w:val="24"/>
        </w:rPr>
        <w:t>c</w:t>
      </w:r>
      <w:r w:rsidR="00DF3588" w:rsidRPr="00EB0CF7">
        <w:rPr>
          <w:rFonts w:ascii="Times New Roman" w:hAnsi="Times New Roman" w:cs="Times New Roman"/>
          <w:color w:val="000000" w:themeColor="text1"/>
          <w:sz w:val="24"/>
          <w:szCs w:val="24"/>
        </w:rPr>
        <w:t>ardiovascular, nervous system</w:t>
      </w:r>
      <w:r w:rsidR="000C1CC9" w:rsidRPr="00EB0CF7">
        <w:rPr>
          <w:rFonts w:ascii="Times New Roman" w:hAnsi="Times New Roman" w:cs="Times New Roman"/>
          <w:color w:val="000000" w:themeColor="text1"/>
          <w:sz w:val="24"/>
          <w:szCs w:val="24"/>
        </w:rPr>
        <w:t>,</w:t>
      </w:r>
      <w:r w:rsidR="00DF3588" w:rsidRPr="00EB0CF7">
        <w:rPr>
          <w:rFonts w:ascii="Times New Roman" w:hAnsi="Times New Roman" w:cs="Times New Roman"/>
          <w:color w:val="000000" w:themeColor="text1"/>
          <w:sz w:val="24"/>
          <w:szCs w:val="24"/>
        </w:rPr>
        <w:t xml:space="preserve"> digestive diseases </w:t>
      </w:r>
      <w:r w:rsidR="00FC0BED" w:rsidRPr="00EB0CF7">
        <w:rPr>
          <w:rFonts w:ascii="Times New Roman" w:hAnsi="Times New Roman" w:cs="Times New Roman"/>
          <w:color w:val="000000" w:themeColor="text1"/>
          <w:sz w:val="24"/>
          <w:szCs w:val="24"/>
        </w:rPr>
        <w:t>and injuries for instance</w:t>
      </w:r>
      <w:r w:rsidR="00E072FF" w:rsidRPr="00EB0CF7">
        <w:rPr>
          <w:rFonts w:ascii="Times New Roman" w:hAnsi="Times New Roman" w:cs="Times New Roman"/>
          <w:color w:val="000000" w:themeColor="text1"/>
          <w:sz w:val="24"/>
          <w:szCs w:val="24"/>
        </w:rPr>
        <w:t xml:space="preserve"> </w:t>
      </w:r>
      <w:r w:rsidR="00DF3588" w:rsidRPr="00EB0CF7">
        <w:rPr>
          <w:rFonts w:ascii="Times New Roman" w:hAnsi="Times New Roman" w:cs="Times New Roman"/>
          <w:color w:val="000000" w:themeColor="text1"/>
          <w:sz w:val="24"/>
          <w:szCs w:val="24"/>
        </w:rPr>
        <w:t>generally decreased with increasing age</w:t>
      </w:r>
      <w:r w:rsidR="00CD22A2" w:rsidRPr="00EB0CF7">
        <w:rPr>
          <w:rFonts w:ascii="Times New Roman" w:hAnsi="Times New Roman" w:cs="Times New Roman"/>
          <w:color w:val="000000" w:themeColor="text1"/>
          <w:sz w:val="24"/>
          <w:szCs w:val="24"/>
        </w:rPr>
        <w:t xml:space="preserve">, with the </w:t>
      </w:r>
      <w:r w:rsidR="007E2188" w:rsidRPr="00EB0CF7">
        <w:rPr>
          <w:rFonts w:ascii="Times New Roman" w:hAnsi="Times New Roman" w:cs="Times New Roman"/>
          <w:color w:val="000000" w:themeColor="text1"/>
          <w:sz w:val="24"/>
          <w:szCs w:val="24"/>
        </w:rPr>
        <w:t xml:space="preserve">highest </w:t>
      </w:r>
      <w:r w:rsidR="00CD22A2" w:rsidRPr="00EB0CF7">
        <w:rPr>
          <w:rFonts w:ascii="Times New Roman" w:hAnsi="Times New Roman" w:cs="Times New Roman"/>
          <w:color w:val="000000" w:themeColor="text1"/>
          <w:sz w:val="24"/>
          <w:szCs w:val="24"/>
        </w:rPr>
        <w:t xml:space="preserve">odds </w:t>
      </w:r>
      <w:r w:rsidR="00E072FF" w:rsidRPr="00EB0CF7">
        <w:rPr>
          <w:rFonts w:ascii="Times New Roman" w:hAnsi="Times New Roman" w:cs="Times New Roman"/>
          <w:color w:val="000000" w:themeColor="text1"/>
          <w:sz w:val="24"/>
          <w:szCs w:val="24"/>
        </w:rPr>
        <w:t>among those aged</w:t>
      </w:r>
      <w:r w:rsidR="000C1CC9" w:rsidRPr="00EB0CF7">
        <w:rPr>
          <w:rFonts w:ascii="Times New Roman" w:hAnsi="Times New Roman" w:cs="Times New Roman"/>
          <w:color w:val="000000" w:themeColor="text1"/>
          <w:sz w:val="24"/>
          <w:szCs w:val="24"/>
        </w:rPr>
        <w:t xml:space="preserve"> less than 45 years old</w:t>
      </w:r>
      <w:r w:rsidR="00E072FF" w:rsidRPr="00EB0CF7">
        <w:rPr>
          <w:rFonts w:ascii="Times New Roman" w:hAnsi="Times New Roman" w:cs="Times New Roman"/>
          <w:color w:val="000000" w:themeColor="text1"/>
          <w:sz w:val="24"/>
          <w:szCs w:val="24"/>
        </w:rPr>
        <w:t xml:space="preserve">. </w:t>
      </w:r>
      <w:r w:rsidR="00DE09AA" w:rsidRPr="00EB0CF7">
        <w:rPr>
          <w:rFonts w:ascii="Times New Roman" w:hAnsi="Times New Roman" w:cs="Times New Roman"/>
          <w:color w:val="000000" w:themeColor="text1"/>
          <w:sz w:val="24"/>
          <w:szCs w:val="24"/>
        </w:rPr>
        <w:t>For malignant</w:t>
      </w:r>
      <w:r w:rsidR="00E072FF" w:rsidRPr="00EB0CF7">
        <w:rPr>
          <w:rFonts w:ascii="Times New Roman" w:hAnsi="Times New Roman" w:cs="Times New Roman"/>
          <w:color w:val="000000" w:themeColor="text1"/>
          <w:sz w:val="24"/>
          <w:szCs w:val="24"/>
        </w:rPr>
        <w:t xml:space="preserve"> neoplasms </w:t>
      </w:r>
      <w:r w:rsidR="00E072FF" w:rsidRPr="00EB0CF7">
        <w:rPr>
          <w:rFonts w:ascii="Times New Roman" w:hAnsi="Times New Roman" w:cs="Times New Roman"/>
          <w:color w:val="000000" w:themeColor="text1"/>
          <w:sz w:val="24"/>
          <w:szCs w:val="24"/>
        </w:rPr>
        <w:lastRenderedPageBreak/>
        <w:t>and diabetes</w:t>
      </w:r>
      <w:r w:rsidR="00F355F9" w:rsidRPr="00EB0CF7">
        <w:rPr>
          <w:rFonts w:ascii="Times New Roman" w:hAnsi="Times New Roman" w:cs="Times New Roman"/>
          <w:color w:val="000000" w:themeColor="text1"/>
          <w:sz w:val="24"/>
          <w:szCs w:val="24"/>
        </w:rPr>
        <w:t xml:space="preserve">, </w:t>
      </w:r>
      <w:r w:rsidR="002F42F3" w:rsidRPr="00EB0CF7">
        <w:rPr>
          <w:rFonts w:ascii="Times New Roman" w:hAnsi="Times New Roman" w:cs="Times New Roman"/>
          <w:color w:val="000000" w:themeColor="text1"/>
          <w:sz w:val="24"/>
          <w:szCs w:val="24"/>
        </w:rPr>
        <w:t>odds were highest for those less than 45</w:t>
      </w:r>
      <w:r w:rsidR="006F4BF7" w:rsidRPr="00EB0CF7">
        <w:rPr>
          <w:rFonts w:ascii="Times New Roman" w:hAnsi="Times New Roman" w:cs="Times New Roman"/>
          <w:color w:val="000000" w:themeColor="text1"/>
          <w:sz w:val="24"/>
          <w:szCs w:val="24"/>
        </w:rPr>
        <w:t xml:space="preserve"> </w:t>
      </w:r>
      <w:r w:rsidR="002F42F3" w:rsidRPr="00EB0CF7">
        <w:rPr>
          <w:rFonts w:ascii="Times New Roman" w:hAnsi="Times New Roman" w:cs="Times New Roman"/>
          <w:color w:val="000000" w:themeColor="text1"/>
          <w:sz w:val="24"/>
          <w:szCs w:val="24"/>
        </w:rPr>
        <w:t>years and</w:t>
      </w:r>
      <w:r w:rsidR="00CD22A2" w:rsidRPr="00EB0CF7">
        <w:rPr>
          <w:rFonts w:ascii="Times New Roman" w:hAnsi="Times New Roman" w:cs="Times New Roman"/>
          <w:color w:val="000000" w:themeColor="text1"/>
          <w:sz w:val="24"/>
          <w:szCs w:val="24"/>
        </w:rPr>
        <w:t xml:space="preserve"> for</w:t>
      </w:r>
      <w:r w:rsidR="002F42F3" w:rsidRPr="00EB0CF7">
        <w:rPr>
          <w:rFonts w:ascii="Times New Roman" w:hAnsi="Times New Roman" w:cs="Times New Roman"/>
          <w:color w:val="000000" w:themeColor="text1"/>
          <w:sz w:val="24"/>
          <w:szCs w:val="24"/>
        </w:rPr>
        <w:t xml:space="preserve"> those over 75</w:t>
      </w:r>
      <w:r w:rsidR="006F4BF7" w:rsidRPr="00EB0CF7">
        <w:rPr>
          <w:rFonts w:ascii="Times New Roman" w:hAnsi="Times New Roman" w:cs="Times New Roman"/>
          <w:color w:val="000000" w:themeColor="text1"/>
          <w:sz w:val="24"/>
          <w:szCs w:val="24"/>
        </w:rPr>
        <w:t xml:space="preserve"> </w:t>
      </w:r>
      <w:r w:rsidR="002F42F3" w:rsidRPr="00EB0CF7">
        <w:rPr>
          <w:rFonts w:ascii="Times New Roman" w:hAnsi="Times New Roman" w:cs="Times New Roman"/>
          <w:color w:val="000000" w:themeColor="text1"/>
          <w:sz w:val="24"/>
          <w:szCs w:val="24"/>
        </w:rPr>
        <w:t xml:space="preserve">years compared to the other age groups. </w:t>
      </w:r>
      <w:r w:rsidR="00B67787" w:rsidRPr="00EB0CF7">
        <w:rPr>
          <w:rFonts w:ascii="Times New Roman" w:hAnsi="Times New Roman" w:cs="Times New Roman"/>
          <w:color w:val="000000" w:themeColor="text1"/>
          <w:sz w:val="24"/>
          <w:szCs w:val="24"/>
        </w:rPr>
        <w:t xml:space="preserve"> </w:t>
      </w:r>
    </w:p>
    <w:p w:rsidR="00E6483D" w:rsidRPr="00EB0CF7" w:rsidRDefault="000C6045" w:rsidP="006975F4">
      <w:pPr>
        <w:spacing w:line="480" w:lineRule="auto"/>
        <w:jc w:val="both"/>
        <w:rPr>
          <w:rFonts w:ascii="Times New Roman" w:hAnsi="Times New Roman" w:cs="Times New Roman"/>
          <w:color w:val="000000" w:themeColor="text1"/>
          <w:sz w:val="24"/>
          <w:szCs w:val="24"/>
        </w:rPr>
      </w:pPr>
      <w:r w:rsidRPr="00EB0CF7">
        <w:rPr>
          <w:rFonts w:ascii="Times New Roman" w:hAnsi="Times New Roman" w:cs="Times New Roman"/>
          <w:color w:val="000000" w:themeColor="text1"/>
          <w:sz w:val="24"/>
          <w:szCs w:val="24"/>
        </w:rPr>
        <w:t xml:space="preserve">When </w:t>
      </w:r>
      <w:r w:rsidR="005D2C66" w:rsidRPr="00EB0CF7">
        <w:rPr>
          <w:rFonts w:ascii="Times New Roman" w:hAnsi="Times New Roman" w:cs="Times New Roman"/>
          <w:color w:val="000000" w:themeColor="text1"/>
          <w:sz w:val="24"/>
          <w:szCs w:val="24"/>
        </w:rPr>
        <w:t xml:space="preserve">proportions were calculated for </w:t>
      </w:r>
      <w:r w:rsidR="008103E4" w:rsidRPr="00EB0CF7">
        <w:rPr>
          <w:rFonts w:ascii="Times New Roman" w:hAnsi="Times New Roman" w:cs="Times New Roman"/>
          <w:color w:val="000000" w:themeColor="text1"/>
          <w:sz w:val="24"/>
          <w:szCs w:val="24"/>
        </w:rPr>
        <w:t xml:space="preserve">the </w:t>
      </w:r>
      <w:r w:rsidR="005D2C66" w:rsidRPr="00EB0CF7">
        <w:rPr>
          <w:rFonts w:ascii="Times New Roman" w:hAnsi="Times New Roman" w:cs="Times New Roman"/>
          <w:color w:val="000000" w:themeColor="text1"/>
          <w:sz w:val="24"/>
          <w:szCs w:val="24"/>
        </w:rPr>
        <w:t>individual condi</w:t>
      </w:r>
      <w:r w:rsidR="008103E4" w:rsidRPr="00EB0CF7">
        <w:rPr>
          <w:rFonts w:ascii="Times New Roman" w:hAnsi="Times New Roman" w:cs="Times New Roman"/>
          <w:color w:val="000000" w:themeColor="text1"/>
          <w:sz w:val="24"/>
          <w:szCs w:val="24"/>
        </w:rPr>
        <w:t xml:space="preserve">tions within each ICD 10 </w:t>
      </w:r>
      <w:r w:rsidR="00A8132E" w:rsidRPr="00EB0CF7">
        <w:rPr>
          <w:rFonts w:ascii="Times New Roman" w:hAnsi="Times New Roman" w:cs="Times New Roman"/>
          <w:color w:val="000000" w:themeColor="text1"/>
          <w:sz w:val="24"/>
          <w:szCs w:val="24"/>
        </w:rPr>
        <w:t>category (</w:t>
      </w:r>
      <w:r w:rsidRPr="00EB0CF7">
        <w:rPr>
          <w:rFonts w:ascii="Times New Roman" w:hAnsi="Times New Roman" w:cs="Times New Roman"/>
          <w:color w:val="000000" w:themeColor="text1"/>
          <w:sz w:val="24"/>
          <w:szCs w:val="24"/>
        </w:rPr>
        <w:t xml:space="preserve">Table 4), we observed that </w:t>
      </w:r>
      <w:r w:rsidR="00A8132E" w:rsidRPr="00EB0CF7">
        <w:rPr>
          <w:rFonts w:ascii="Times New Roman" w:hAnsi="Times New Roman" w:cs="Times New Roman"/>
          <w:color w:val="000000" w:themeColor="text1"/>
          <w:sz w:val="24"/>
          <w:szCs w:val="24"/>
        </w:rPr>
        <w:t xml:space="preserve">within each category, </w:t>
      </w:r>
      <w:r w:rsidRPr="00EB0CF7">
        <w:rPr>
          <w:rFonts w:ascii="Times New Roman" w:hAnsi="Times New Roman" w:cs="Times New Roman"/>
          <w:color w:val="000000" w:themeColor="text1"/>
          <w:sz w:val="24"/>
          <w:szCs w:val="24"/>
        </w:rPr>
        <w:t>certain conditions</w:t>
      </w:r>
      <w:r w:rsidR="00D369B0" w:rsidRPr="00EB0CF7">
        <w:rPr>
          <w:rFonts w:ascii="Times New Roman" w:hAnsi="Times New Roman" w:cs="Times New Roman"/>
          <w:color w:val="000000" w:themeColor="text1"/>
          <w:sz w:val="24"/>
          <w:szCs w:val="24"/>
        </w:rPr>
        <w:t xml:space="preserve"> were more strongly associated with</w:t>
      </w:r>
      <w:r w:rsidR="000B044B" w:rsidRPr="00EB0CF7">
        <w:rPr>
          <w:rFonts w:ascii="Times New Roman" w:hAnsi="Times New Roman" w:cs="Times New Roman"/>
          <w:color w:val="000000" w:themeColor="text1"/>
          <w:sz w:val="24"/>
          <w:szCs w:val="24"/>
        </w:rPr>
        <w:t xml:space="preserve"> subsequent diagnosis of</w:t>
      </w:r>
      <w:r w:rsidR="00D369B0" w:rsidRPr="00EB0CF7">
        <w:rPr>
          <w:rFonts w:ascii="Times New Roman" w:hAnsi="Times New Roman" w:cs="Times New Roman"/>
          <w:color w:val="000000" w:themeColor="text1"/>
          <w:sz w:val="24"/>
          <w:szCs w:val="24"/>
        </w:rPr>
        <w:t xml:space="preserve"> alcoholic cirrhosis </w:t>
      </w:r>
      <w:r w:rsidRPr="00EB0CF7">
        <w:rPr>
          <w:rFonts w:ascii="Times New Roman" w:hAnsi="Times New Roman" w:cs="Times New Roman"/>
          <w:color w:val="000000" w:themeColor="text1"/>
          <w:sz w:val="24"/>
          <w:szCs w:val="24"/>
        </w:rPr>
        <w:t xml:space="preserve">than others. For example, within the cardiovascular disease </w:t>
      </w:r>
      <w:r w:rsidR="00A8132E" w:rsidRPr="00EB0CF7">
        <w:rPr>
          <w:rFonts w:ascii="Times New Roman" w:hAnsi="Times New Roman" w:cs="Times New Roman"/>
          <w:color w:val="000000" w:themeColor="text1"/>
          <w:sz w:val="24"/>
          <w:szCs w:val="24"/>
        </w:rPr>
        <w:t>category</w:t>
      </w:r>
      <w:r w:rsidRPr="00EB0CF7">
        <w:rPr>
          <w:rFonts w:ascii="Times New Roman" w:hAnsi="Times New Roman" w:cs="Times New Roman"/>
          <w:color w:val="000000" w:themeColor="text1"/>
          <w:sz w:val="24"/>
          <w:szCs w:val="24"/>
        </w:rPr>
        <w:t xml:space="preserve">, </w:t>
      </w:r>
      <w:r w:rsidR="00D369B0" w:rsidRPr="00EB0CF7">
        <w:rPr>
          <w:rFonts w:ascii="Times New Roman" w:hAnsi="Times New Roman" w:cs="Times New Roman"/>
          <w:color w:val="000000" w:themeColor="text1"/>
          <w:sz w:val="24"/>
          <w:szCs w:val="24"/>
        </w:rPr>
        <w:t>cardiac arrhythmias had the strongest assoc</w:t>
      </w:r>
      <w:r w:rsidR="008267D9">
        <w:rPr>
          <w:rFonts w:ascii="Times New Roman" w:hAnsi="Times New Roman" w:cs="Times New Roman"/>
          <w:color w:val="000000" w:themeColor="text1"/>
          <w:sz w:val="24"/>
          <w:szCs w:val="24"/>
        </w:rPr>
        <w:t>iation with alcoholic cirrhosis</w:t>
      </w:r>
      <w:r w:rsidR="009E47E2">
        <w:rPr>
          <w:rFonts w:ascii="Times New Roman" w:hAnsi="Times New Roman" w:cs="Times New Roman"/>
          <w:color w:val="000000" w:themeColor="text1"/>
          <w:sz w:val="24"/>
          <w:szCs w:val="24"/>
        </w:rPr>
        <w:t xml:space="preserve"> </w:t>
      </w:r>
      <w:r w:rsidR="00D369B0" w:rsidRPr="00EB0CF7">
        <w:rPr>
          <w:rFonts w:ascii="Times New Roman" w:hAnsi="Times New Roman" w:cs="Times New Roman"/>
          <w:color w:val="000000" w:themeColor="text1"/>
          <w:sz w:val="24"/>
          <w:szCs w:val="24"/>
        </w:rPr>
        <w:t>(</w:t>
      </w:r>
      <w:r w:rsidR="006F4BF7" w:rsidRPr="00EB0CF7">
        <w:rPr>
          <w:rFonts w:ascii="Times New Roman" w:hAnsi="Times New Roman" w:cs="Times New Roman"/>
          <w:color w:val="000000" w:themeColor="text1"/>
          <w:sz w:val="24"/>
          <w:szCs w:val="24"/>
        </w:rPr>
        <w:t xml:space="preserve">Adjusted </w:t>
      </w:r>
      <w:r w:rsidR="008267D9">
        <w:rPr>
          <w:rFonts w:ascii="Times New Roman" w:hAnsi="Times New Roman" w:cs="Times New Roman"/>
          <w:color w:val="000000" w:themeColor="text1"/>
          <w:sz w:val="24"/>
          <w:szCs w:val="24"/>
        </w:rPr>
        <w:t>OR 4.2,95% CI</w:t>
      </w:r>
      <w:r w:rsidR="006F4BF7" w:rsidRPr="00EB0CF7">
        <w:rPr>
          <w:rFonts w:ascii="Times New Roman" w:hAnsi="Times New Roman" w:cs="Times New Roman"/>
          <w:color w:val="000000" w:themeColor="text1"/>
          <w:sz w:val="24"/>
          <w:szCs w:val="24"/>
        </w:rPr>
        <w:t>[</w:t>
      </w:r>
      <w:r w:rsidR="00792454" w:rsidRPr="00EB0CF7">
        <w:rPr>
          <w:rFonts w:ascii="Times New Roman" w:hAnsi="Times New Roman" w:cs="Times New Roman"/>
          <w:color w:val="000000" w:themeColor="text1"/>
          <w:sz w:val="24"/>
          <w:szCs w:val="24"/>
        </w:rPr>
        <w:t>3.3-</w:t>
      </w:r>
      <w:r w:rsidR="00D369B0" w:rsidRPr="00EB0CF7">
        <w:rPr>
          <w:rFonts w:ascii="Times New Roman" w:hAnsi="Times New Roman" w:cs="Times New Roman"/>
          <w:color w:val="000000" w:themeColor="text1"/>
          <w:sz w:val="24"/>
          <w:szCs w:val="24"/>
        </w:rPr>
        <w:t>5.6</w:t>
      </w:r>
      <w:r w:rsidR="006F4BF7" w:rsidRPr="00EB0CF7">
        <w:rPr>
          <w:rFonts w:ascii="Times New Roman" w:hAnsi="Times New Roman" w:cs="Times New Roman"/>
          <w:color w:val="000000" w:themeColor="text1"/>
          <w:sz w:val="24"/>
          <w:szCs w:val="24"/>
        </w:rPr>
        <w:t>]</w:t>
      </w:r>
      <w:r w:rsidR="00D369B0" w:rsidRPr="00EB0CF7">
        <w:rPr>
          <w:rFonts w:ascii="Times New Roman" w:hAnsi="Times New Roman" w:cs="Times New Roman"/>
          <w:color w:val="000000" w:themeColor="text1"/>
          <w:sz w:val="24"/>
          <w:szCs w:val="24"/>
        </w:rPr>
        <w:t xml:space="preserve">) </w:t>
      </w:r>
      <w:r w:rsidR="00A747D2" w:rsidRPr="00EB0CF7">
        <w:rPr>
          <w:rFonts w:ascii="Times New Roman" w:hAnsi="Times New Roman" w:cs="Times New Roman"/>
          <w:color w:val="000000" w:themeColor="text1"/>
          <w:sz w:val="24"/>
          <w:szCs w:val="24"/>
        </w:rPr>
        <w:t xml:space="preserve">compared to </w:t>
      </w:r>
      <w:r w:rsidR="00D369B0" w:rsidRPr="00EB0CF7">
        <w:rPr>
          <w:rFonts w:ascii="Times New Roman" w:hAnsi="Times New Roman" w:cs="Times New Roman"/>
          <w:color w:val="000000" w:themeColor="text1"/>
          <w:sz w:val="24"/>
          <w:szCs w:val="24"/>
        </w:rPr>
        <w:t>hypertensi</w:t>
      </w:r>
      <w:r w:rsidR="005E16A0" w:rsidRPr="00EB0CF7">
        <w:rPr>
          <w:rFonts w:ascii="Times New Roman" w:hAnsi="Times New Roman" w:cs="Times New Roman"/>
          <w:color w:val="000000" w:themeColor="text1"/>
          <w:sz w:val="24"/>
          <w:szCs w:val="24"/>
        </w:rPr>
        <w:t>on</w:t>
      </w:r>
      <w:r w:rsidR="00D369B0" w:rsidRPr="00EB0CF7">
        <w:rPr>
          <w:rFonts w:ascii="Times New Roman" w:hAnsi="Times New Roman" w:cs="Times New Roman"/>
          <w:color w:val="000000" w:themeColor="text1"/>
          <w:sz w:val="24"/>
          <w:szCs w:val="24"/>
        </w:rPr>
        <w:t>(</w:t>
      </w:r>
      <w:r w:rsidR="000B044B" w:rsidRPr="00EB0CF7">
        <w:rPr>
          <w:rFonts w:ascii="Times New Roman" w:hAnsi="Times New Roman" w:cs="Times New Roman"/>
          <w:color w:val="000000" w:themeColor="text1"/>
          <w:sz w:val="24"/>
          <w:szCs w:val="24"/>
        </w:rPr>
        <w:t>a</w:t>
      </w:r>
      <w:r w:rsidR="009A1F7C" w:rsidRPr="00EB0CF7">
        <w:rPr>
          <w:rFonts w:ascii="Times New Roman" w:hAnsi="Times New Roman" w:cs="Times New Roman"/>
          <w:color w:val="000000" w:themeColor="text1"/>
          <w:sz w:val="24"/>
          <w:szCs w:val="24"/>
        </w:rPr>
        <w:t xml:space="preserve">djusted </w:t>
      </w:r>
      <w:r w:rsidR="00792454" w:rsidRPr="00EB0CF7">
        <w:rPr>
          <w:rFonts w:ascii="Times New Roman" w:hAnsi="Times New Roman" w:cs="Times New Roman"/>
          <w:color w:val="000000" w:themeColor="text1"/>
          <w:sz w:val="24"/>
          <w:szCs w:val="24"/>
        </w:rPr>
        <w:t xml:space="preserve">OR 1.5, </w:t>
      </w:r>
      <w:r w:rsidR="009E47E2">
        <w:rPr>
          <w:rFonts w:ascii="Times New Roman" w:hAnsi="Times New Roman" w:cs="Times New Roman"/>
          <w:color w:val="000000" w:themeColor="text1"/>
          <w:sz w:val="24"/>
          <w:szCs w:val="24"/>
        </w:rPr>
        <w:t>95%</w:t>
      </w:r>
      <w:r w:rsidR="008267D9">
        <w:rPr>
          <w:rFonts w:ascii="Times New Roman" w:hAnsi="Times New Roman" w:cs="Times New Roman"/>
          <w:color w:val="000000" w:themeColor="text1"/>
          <w:sz w:val="24"/>
          <w:szCs w:val="24"/>
        </w:rPr>
        <w:t>CI</w:t>
      </w:r>
      <w:r w:rsidR="000B044B" w:rsidRPr="00EB0CF7">
        <w:rPr>
          <w:rFonts w:ascii="Times New Roman" w:hAnsi="Times New Roman" w:cs="Times New Roman"/>
          <w:color w:val="000000" w:themeColor="text1"/>
          <w:sz w:val="24"/>
          <w:szCs w:val="24"/>
        </w:rPr>
        <w:t>[</w:t>
      </w:r>
      <w:r w:rsidR="00792454" w:rsidRPr="00EB0CF7">
        <w:rPr>
          <w:rFonts w:ascii="Times New Roman" w:hAnsi="Times New Roman" w:cs="Times New Roman"/>
          <w:color w:val="000000" w:themeColor="text1"/>
          <w:sz w:val="24"/>
          <w:szCs w:val="24"/>
        </w:rPr>
        <w:t>1.3-</w:t>
      </w:r>
      <w:r w:rsidR="00D369B0" w:rsidRPr="00EB0CF7">
        <w:rPr>
          <w:rFonts w:ascii="Times New Roman" w:hAnsi="Times New Roman" w:cs="Times New Roman"/>
          <w:color w:val="000000" w:themeColor="text1"/>
          <w:sz w:val="24"/>
          <w:szCs w:val="24"/>
        </w:rPr>
        <w:t>1.7</w:t>
      </w:r>
      <w:r w:rsidR="000B044B" w:rsidRPr="00EB0CF7">
        <w:rPr>
          <w:rFonts w:ascii="Times New Roman" w:hAnsi="Times New Roman" w:cs="Times New Roman"/>
          <w:color w:val="000000" w:themeColor="text1"/>
          <w:sz w:val="24"/>
          <w:szCs w:val="24"/>
        </w:rPr>
        <w:t>]</w:t>
      </w:r>
      <w:r w:rsidR="00D369B0" w:rsidRPr="00EB0CF7">
        <w:rPr>
          <w:rFonts w:ascii="Times New Roman" w:hAnsi="Times New Roman" w:cs="Times New Roman"/>
          <w:color w:val="000000" w:themeColor="text1"/>
          <w:sz w:val="24"/>
          <w:szCs w:val="24"/>
        </w:rPr>
        <w:t>)</w:t>
      </w:r>
      <w:r w:rsidR="008320E6" w:rsidRPr="00EB0CF7">
        <w:rPr>
          <w:rFonts w:ascii="Times New Roman" w:hAnsi="Times New Roman" w:cs="Times New Roman"/>
          <w:color w:val="000000" w:themeColor="text1"/>
          <w:sz w:val="24"/>
          <w:szCs w:val="24"/>
        </w:rPr>
        <w:t xml:space="preserve"> </w:t>
      </w:r>
      <w:r w:rsidR="00BF2144" w:rsidRPr="00EB0CF7">
        <w:rPr>
          <w:rFonts w:ascii="Times New Roman" w:hAnsi="Times New Roman" w:cs="Times New Roman"/>
          <w:color w:val="000000" w:themeColor="text1"/>
          <w:sz w:val="24"/>
          <w:szCs w:val="24"/>
        </w:rPr>
        <w:t>or cerebrovascular</w:t>
      </w:r>
      <w:r w:rsidRPr="00EB0CF7">
        <w:rPr>
          <w:rFonts w:ascii="Times New Roman" w:hAnsi="Times New Roman" w:cs="Times New Roman"/>
          <w:color w:val="000000" w:themeColor="text1"/>
          <w:sz w:val="24"/>
          <w:szCs w:val="24"/>
        </w:rPr>
        <w:t xml:space="preserve"> diseases</w:t>
      </w:r>
      <w:r w:rsidR="008320E6" w:rsidRPr="00EB0CF7">
        <w:rPr>
          <w:rFonts w:ascii="Times New Roman" w:hAnsi="Times New Roman" w:cs="Times New Roman"/>
          <w:color w:val="000000" w:themeColor="text1"/>
          <w:sz w:val="24"/>
          <w:szCs w:val="24"/>
        </w:rPr>
        <w:t xml:space="preserve"> (</w:t>
      </w:r>
      <w:r w:rsidR="000B044B" w:rsidRPr="00EB0CF7">
        <w:rPr>
          <w:rFonts w:ascii="Times New Roman" w:hAnsi="Times New Roman" w:cs="Times New Roman"/>
          <w:color w:val="000000" w:themeColor="text1"/>
          <w:sz w:val="24"/>
          <w:szCs w:val="24"/>
        </w:rPr>
        <w:t>a</w:t>
      </w:r>
      <w:r w:rsidR="009A1F7C" w:rsidRPr="00EB0CF7">
        <w:rPr>
          <w:rFonts w:ascii="Times New Roman" w:hAnsi="Times New Roman" w:cs="Times New Roman"/>
          <w:color w:val="000000" w:themeColor="text1"/>
          <w:sz w:val="24"/>
          <w:szCs w:val="24"/>
        </w:rPr>
        <w:t xml:space="preserve">djusted </w:t>
      </w:r>
      <w:r w:rsidR="008267D9">
        <w:rPr>
          <w:rFonts w:ascii="Times New Roman" w:hAnsi="Times New Roman" w:cs="Times New Roman"/>
          <w:color w:val="000000" w:themeColor="text1"/>
          <w:sz w:val="24"/>
          <w:szCs w:val="24"/>
        </w:rPr>
        <w:t>OR 1.8,95% CI</w:t>
      </w:r>
      <w:r w:rsidR="000B044B" w:rsidRPr="00EB0CF7">
        <w:rPr>
          <w:rFonts w:ascii="Times New Roman" w:hAnsi="Times New Roman" w:cs="Times New Roman"/>
          <w:color w:val="000000" w:themeColor="text1"/>
          <w:sz w:val="24"/>
          <w:szCs w:val="24"/>
        </w:rPr>
        <w:t>[</w:t>
      </w:r>
      <w:r w:rsidR="00792454" w:rsidRPr="00EB0CF7">
        <w:rPr>
          <w:rFonts w:ascii="Times New Roman" w:hAnsi="Times New Roman" w:cs="Times New Roman"/>
          <w:color w:val="000000" w:themeColor="text1"/>
          <w:sz w:val="24"/>
          <w:szCs w:val="24"/>
        </w:rPr>
        <w:t>1.4-</w:t>
      </w:r>
      <w:r w:rsidR="00D369B0" w:rsidRPr="00EB0CF7">
        <w:rPr>
          <w:rFonts w:ascii="Times New Roman" w:hAnsi="Times New Roman" w:cs="Times New Roman"/>
          <w:color w:val="000000" w:themeColor="text1"/>
          <w:sz w:val="24"/>
          <w:szCs w:val="24"/>
        </w:rPr>
        <w:t>2.3</w:t>
      </w:r>
      <w:r w:rsidR="000B044B" w:rsidRPr="00EB0CF7">
        <w:rPr>
          <w:rFonts w:ascii="Times New Roman" w:hAnsi="Times New Roman" w:cs="Times New Roman"/>
          <w:color w:val="000000" w:themeColor="text1"/>
          <w:sz w:val="24"/>
          <w:szCs w:val="24"/>
        </w:rPr>
        <w:t>]</w:t>
      </w:r>
      <w:r w:rsidR="00D369B0" w:rsidRPr="00EB0CF7">
        <w:rPr>
          <w:rFonts w:ascii="Times New Roman" w:hAnsi="Times New Roman" w:cs="Times New Roman"/>
          <w:color w:val="000000" w:themeColor="text1"/>
          <w:sz w:val="24"/>
          <w:szCs w:val="24"/>
        </w:rPr>
        <w:t>). Among injuries</w:t>
      </w:r>
      <w:r w:rsidRPr="00EB0CF7">
        <w:rPr>
          <w:rFonts w:ascii="Times New Roman" w:hAnsi="Times New Roman" w:cs="Times New Roman"/>
          <w:color w:val="000000" w:themeColor="text1"/>
          <w:sz w:val="24"/>
          <w:szCs w:val="24"/>
        </w:rPr>
        <w:t xml:space="preserve">, </w:t>
      </w:r>
      <w:r w:rsidR="00BD2ED2" w:rsidRPr="00EB0CF7">
        <w:rPr>
          <w:rFonts w:ascii="Times New Roman" w:hAnsi="Times New Roman" w:cs="Times New Roman"/>
          <w:color w:val="000000" w:themeColor="text1"/>
          <w:sz w:val="24"/>
          <w:szCs w:val="24"/>
        </w:rPr>
        <w:t>intentional injuries</w:t>
      </w:r>
      <w:r w:rsidR="00D369B0" w:rsidRPr="00EB0CF7">
        <w:rPr>
          <w:rFonts w:ascii="Times New Roman" w:hAnsi="Times New Roman" w:cs="Times New Roman"/>
          <w:color w:val="000000" w:themeColor="text1"/>
          <w:sz w:val="24"/>
          <w:szCs w:val="24"/>
        </w:rPr>
        <w:t xml:space="preserve"> and </w:t>
      </w:r>
      <w:r w:rsidR="00055D3C" w:rsidRPr="00EB0CF7">
        <w:rPr>
          <w:rFonts w:ascii="Times New Roman" w:hAnsi="Times New Roman" w:cs="Times New Roman"/>
          <w:color w:val="000000" w:themeColor="text1"/>
          <w:sz w:val="24"/>
          <w:szCs w:val="24"/>
        </w:rPr>
        <w:t>self-harm</w:t>
      </w:r>
      <w:r w:rsidR="00BD2ED2" w:rsidRPr="00EB0CF7">
        <w:rPr>
          <w:rFonts w:ascii="Times New Roman" w:hAnsi="Times New Roman" w:cs="Times New Roman"/>
          <w:color w:val="000000" w:themeColor="text1"/>
          <w:sz w:val="24"/>
          <w:szCs w:val="24"/>
        </w:rPr>
        <w:t xml:space="preserve"> (</w:t>
      </w:r>
      <w:r w:rsidR="008267D9">
        <w:rPr>
          <w:rFonts w:ascii="Times New Roman" w:hAnsi="Times New Roman" w:cs="Times New Roman"/>
          <w:color w:val="000000" w:themeColor="text1"/>
          <w:sz w:val="24"/>
          <w:szCs w:val="24"/>
        </w:rPr>
        <w:t>Adjusted OR 6.6,</w:t>
      </w:r>
      <w:r w:rsidR="009E47E2">
        <w:rPr>
          <w:rFonts w:ascii="Times New Roman" w:hAnsi="Times New Roman" w:cs="Times New Roman"/>
          <w:color w:val="000000" w:themeColor="text1"/>
          <w:sz w:val="24"/>
          <w:szCs w:val="24"/>
        </w:rPr>
        <w:t xml:space="preserve"> 95%</w:t>
      </w:r>
      <w:r w:rsidR="008267D9">
        <w:rPr>
          <w:rFonts w:ascii="Times New Roman" w:hAnsi="Times New Roman" w:cs="Times New Roman"/>
          <w:color w:val="000000" w:themeColor="text1"/>
          <w:sz w:val="24"/>
          <w:szCs w:val="24"/>
        </w:rPr>
        <w:t>CI</w:t>
      </w:r>
      <w:r w:rsidR="000B044B" w:rsidRPr="00EB0CF7">
        <w:rPr>
          <w:rFonts w:ascii="Times New Roman" w:hAnsi="Times New Roman" w:cs="Times New Roman"/>
          <w:color w:val="000000" w:themeColor="text1"/>
          <w:sz w:val="24"/>
          <w:szCs w:val="24"/>
        </w:rPr>
        <w:t>[</w:t>
      </w:r>
      <w:r w:rsidR="00792454" w:rsidRPr="00EB0CF7">
        <w:rPr>
          <w:rFonts w:ascii="Times New Roman" w:hAnsi="Times New Roman" w:cs="Times New Roman"/>
          <w:color w:val="000000" w:themeColor="text1"/>
          <w:sz w:val="24"/>
          <w:szCs w:val="24"/>
        </w:rPr>
        <w:t>5.4-</w:t>
      </w:r>
      <w:r w:rsidR="00BF2144" w:rsidRPr="00EB0CF7">
        <w:rPr>
          <w:rFonts w:ascii="Times New Roman" w:hAnsi="Times New Roman" w:cs="Times New Roman"/>
          <w:color w:val="000000" w:themeColor="text1"/>
          <w:sz w:val="24"/>
          <w:szCs w:val="24"/>
        </w:rPr>
        <w:t>7.9</w:t>
      </w:r>
      <w:r w:rsidR="000B044B" w:rsidRPr="00EB0CF7">
        <w:rPr>
          <w:rFonts w:ascii="Times New Roman" w:hAnsi="Times New Roman" w:cs="Times New Roman"/>
          <w:color w:val="000000" w:themeColor="text1"/>
          <w:sz w:val="24"/>
          <w:szCs w:val="24"/>
        </w:rPr>
        <w:t>]</w:t>
      </w:r>
      <w:r w:rsidR="00BF2144" w:rsidRPr="00EB0CF7">
        <w:rPr>
          <w:rFonts w:ascii="Times New Roman" w:hAnsi="Times New Roman" w:cs="Times New Roman"/>
          <w:color w:val="000000" w:themeColor="text1"/>
          <w:sz w:val="24"/>
          <w:szCs w:val="24"/>
        </w:rPr>
        <w:t>)</w:t>
      </w:r>
      <w:r w:rsidR="00D369B0" w:rsidRPr="00EB0CF7">
        <w:rPr>
          <w:rFonts w:ascii="Times New Roman" w:hAnsi="Times New Roman" w:cs="Times New Roman"/>
          <w:color w:val="000000" w:themeColor="text1"/>
          <w:sz w:val="24"/>
          <w:szCs w:val="24"/>
        </w:rPr>
        <w:t xml:space="preserve"> were more strongly associated </w:t>
      </w:r>
      <w:r w:rsidR="00CC4DA1" w:rsidRPr="00EB0CF7">
        <w:rPr>
          <w:rFonts w:ascii="Times New Roman" w:hAnsi="Times New Roman" w:cs="Times New Roman"/>
          <w:color w:val="000000" w:themeColor="text1"/>
          <w:sz w:val="24"/>
          <w:szCs w:val="24"/>
        </w:rPr>
        <w:t>with</w:t>
      </w:r>
      <w:r w:rsidR="00D369B0" w:rsidRPr="00EB0CF7">
        <w:rPr>
          <w:rFonts w:ascii="Times New Roman" w:hAnsi="Times New Roman" w:cs="Times New Roman"/>
          <w:color w:val="000000" w:themeColor="text1"/>
          <w:sz w:val="24"/>
          <w:szCs w:val="24"/>
        </w:rPr>
        <w:t xml:space="preserve"> </w:t>
      </w:r>
      <w:r w:rsidR="000B044B" w:rsidRPr="00EB0CF7">
        <w:rPr>
          <w:rFonts w:ascii="Times New Roman" w:hAnsi="Times New Roman" w:cs="Times New Roman"/>
          <w:color w:val="000000" w:themeColor="text1"/>
          <w:sz w:val="24"/>
          <w:szCs w:val="24"/>
        </w:rPr>
        <w:t xml:space="preserve">subsequent diagnosis with </w:t>
      </w:r>
      <w:r w:rsidR="00D369B0" w:rsidRPr="00EB0CF7">
        <w:rPr>
          <w:rFonts w:ascii="Times New Roman" w:hAnsi="Times New Roman" w:cs="Times New Roman"/>
          <w:color w:val="000000" w:themeColor="text1"/>
          <w:sz w:val="24"/>
          <w:szCs w:val="24"/>
        </w:rPr>
        <w:t>alcoholic cirrhosis</w:t>
      </w:r>
      <w:r w:rsidR="00BD2ED2" w:rsidRPr="00EB0CF7">
        <w:rPr>
          <w:rFonts w:ascii="Times New Roman" w:hAnsi="Times New Roman" w:cs="Times New Roman"/>
          <w:color w:val="000000" w:themeColor="text1"/>
          <w:sz w:val="24"/>
          <w:szCs w:val="24"/>
        </w:rPr>
        <w:t xml:space="preserve"> than </w:t>
      </w:r>
      <w:r w:rsidR="00D369B0" w:rsidRPr="00EB0CF7">
        <w:rPr>
          <w:rFonts w:ascii="Times New Roman" w:hAnsi="Times New Roman" w:cs="Times New Roman"/>
          <w:color w:val="000000" w:themeColor="text1"/>
          <w:sz w:val="24"/>
          <w:szCs w:val="24"/>
        </w:rPr>
        <w:t>unintention</w:t>
      </w:r>
      <w:r w:rsidR="008267D9">
        <w:rPr>
          <w:rFonts w:ascii="Times New Roman" w:hAnsi="Times New Roman" w:cs="Times New Roman"/>
          <w:color w:val="000000" w:themeColor="text1"/>
          <w:sz w:val="24"/>
          <w:szCs w:val="24"/>
        </w:rPr>
        <w:t>al injuries</w:t>
      </w:r>
      <w:r w:rsidR="00792454" w:rsidRPr="00EB0CF7">
        <w:rPr>
          <w:rFonts w:ascii="Times New Roman" w:hAnsi="Times New Roman" w:cs="Times New Roman"/>
          <w:color w:val="000000" w:themeColor="text1"/>
          <w:sz w:val="24"/>
          <w:szCs w:val="24"/>
        </w:rPr>
        <w:t xml:space="preserve">(OR 3.7, </w:t>
      </w:r>
      <w:r w:rsidR="0021195E" w:rsidRPr="00EB0CF7">
        <w:rPr>
          <w:rFonts w:ascii="Times New Roman" w:hAnsi="Times New Roman" w:cs="Times New Roman"/>
          <w:color w:val="000000" w:themeColor="text1"/>
          <w:sz w:val="24"/>
          <w:szCs w:val="24"/>
        </w:rPr>
        <w:t xml:space="preserve">95% CI </w:t>
      </w:r>
      <w:r w:rsidR="000B044B" w:rsidRPr="00EB0CF7">
        <w:rPr>
          <w:rFonts w:ascii="Times New Roman" w:hAnsi="Times New Roman" w:cs="Times New Roman"/>
          <w:color w:val="000000" w:themeColor="text1"/>
          <w:sz w:val="24"/>
          <w:szCs w:val="24"/>
        </w:rPr>
        <w:t>[</w:t>
      </w:r>
      <w:r w:rsidR="00792454" w:rsidRPr="00EB0CF7">
        <w:rPr>
          <w:rFonts w:ascii="Times New Roman" w:hAnsi="Times New Roman" w:cs="Times New Roman"/>
          <w:color w:val="000000" w:themeColor="text1"/>
          <w:sz w:val="24"/>
          <w:szCs w:val="24"/>
        </w:rPr>
        <w:t>3.4-</w:t>
      </w:r>
      <w:r w:rsidR="00D369B0" w:rsidRPr="00EB0CF7">
        <w:rPr>
          <w:rFonts w:ascii="Times New Roman" w:hAnsi="Times New Roman" w:cs="Times New Roman"/>
          <w:color w:val="000000" w:themeColor="text1"/>
          <w:sz w:val="24"/>
          <w:szCs w:val="24"/>
        </w:rPr>
        <w:t>4.1</w:t>
      </w:r>
      <w:r w:rsidR="000B044B" w:rsidRPr="00EB0CF7">
        <w:rPr>
          <w:rFonts w:ascii="Times New Roman" w:hAnsi="Times New Roman" w:cs="Times New Roman"/>
          <w:color w:val="000000" w:themeColor="text1"/>
          <w:sz w:val="24"/>
          <w:szCs w:val="24"/>
        </w:rPr>
        <w:t>]</w:t>
      </w:r>
      <w:r w:rsidR="002661FC" w:rsidRPr="00EB0CF7">
        <w:rPr>
          <w:rFonts w:ascii="Times New Roman" w:hAnsi="Times New Roman" w:cs="Times New Roman"/>
          <w:color w:val="000000" w:themeColor="text1"/>
          <w:sz w:val="24"/>
          <w:szCs w:val="24"/>
        </w:rPr>
        <w:t xml:space="preserve">) </w:t>
      </w:r>
      <w:r w:rsidR="00BF2144" w:rsidRPr="00EB0CF7">
        <w:rPr>
          <w:rFonts w:ascii="Times New Roman" w:hAnsi="Times New Roman" w:cs="Times New Roman"/>
          <w:color w:val="000000" w:themeColor="text1"/>
          <w:sz w:val="24"/>
          <w:szCs w:val="24"/>
        </w:rPr>
        <w:t>(</w:t>
      </w:r>
      <w:r w:rsidR="008320E6" w:rsidRPr="00EB0CF7">
        <w:rPr>
          <w:rFonts w:ascii="Times New Roman" w:hAnsi="Times New Roman" w:cs="Times New Roman"/>
          <w:color w:val="000000" w:themeColor="text1"/>
          <w:sz w:val="24"/>
          <w:szCs w:val="24"/>
        </w:rPr>
        <w:t>Table 4)</w:t>
      </w:r>
      <w:r w:rsidRPr="00EB0CF7">
        <w:rPr>
          <w:rFonts w:ascii="Times New Roman" w:hAnsi="Times New Roman" w:cs="Times New Roman"/>
          <w:color w:val="000000" w:themeColor="text1"/>
          <w:sz w:val="24"/>
          <w:szCs w:val="24"/>
        </w:rPr>
        <w:t>.</w:t>
      </w:r>
    </w:p>
    <w:p w:rsidR="00C14540" w:rsidRPr="00EB0CF7" w:rsidRDefault="00C14540"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t>Table 5 shows proportions and ORs for assessed conditions at different time periods. There were variations in the odds of the various conditions over time with some conditions increasing and others decreasing.  Digestive diseases and diabetes were more likely to occur around cirrhosis diagnosis than at other times.  ORs for cardiovascular diseases did not change markedly throughout the entire 10 year window but were slightly higher in the 6-10 year period than in earlier periods. Epilepsy and intentional injuries had relatively high ORs which persisted strongly throughout the entire 10 year period assessed. Reanalysing injuries showed a stronger association between both intentional and unintentional injuries and alcoholic cirrhosis particularly in the 3-5year time periods but did not markedly change the overall time-specific patterns.</w:t>
      </w:r>
    </w:p>
    <w:p w:rsidR="00406959" w:rsidRPr="00EB0CF7" w:rsidRDefault="000C6045" w:rsidP="006975F4">
      <w:pPr>
        <w:spacing w:line="480" w:lineRule="auto"/>
        <w:jc w:val="both"/>
        <w:rPr>
          <w:rFonts w:ascii="Times New Roman" w:hAnsi="Times New Roman" w:cs="Times New Roman"/>
          <w:b/>
          <w:sz w:val="24"/>
          <w:szCs w:val="24"/>
        </w:rPr>
      </w:pPr>
      <w:r w:rsidRPr="00EB0CF7">
        <w:rPr>
          <w:rFonts w:ascii="Times New Roman" w:hAnsi="Times New Roman" w:cs="Times New Roman"/>
          <w:sz w:val="24"/>
          <w:szCs w:val="24"/>
        </w:rPr>
        <w:br w:type="page"/>
      </w:r>
      <w:r w:rsidR="00035A75" w:rsidRPr="00EB0CF7">
        <w:rPr>
          <w:rFonts w:ascii="Times New Roman" w:hAnsi="Times New Roman" w:cs="Times New Roman"/>
          <w:b/>
          <w:sz w:val="24"/>
          <w:szCs w:val="24"/>
        </w:rPr>
        <w:lastRenderedPageBreak/>
        <w:t>Discussion</w:t>
      </w:r>
    </w:p>
    <w:p w:rsidR="00C14540" w:rsidRPr="00EB0CF7" w:rsidRDefault="00C14540" w:rsidP="006975F4">
      <w:pPr>
        <w:spacing w:line="480" w:lineRule="auto"/>
        <w:jc w:val="both"/>
        <w:rPr>
          <w:rFonts w:ascii="Times New Roman" w:hAnsi="Times New Roman" w:cs="Times New Roman"/>
          <w:bCs/>
          <w:sz w:val="24"/>
          <w:szCs w:val="24"/>
        </w:rPr>
      </w:pPr>
      <w:r w:rsidRPr="00EB0CF7">
        <w:rPr>
          <w:rFonts w:ascii="Times New Roman" w:hAnsi="Times New Roman" w:cs="Times New Roman"/>
          <w:bCs/>
          <w:sz w:val="24"/>
          <w:szCs w:val="24"/>
        </w:rPr>
        <w:t>We have found that compared with patients in the general population, those patients who acquire a diagnosis of alcoholic cirrhosis attend both primary and secondary health care providers more frequently with other conditions reported to be attributable to alcohol as far back as 10 years before the diagnosis of alcoholic cirrhosis.  The conditions with the highest f</w:t>
      </w:r>
      <w:r w:rsidR="008267D9">
        <w:rPr>
          <w:rFonts w:ascii="Times New Roman" w:hAnsi="Times New Roman" w:cs="Times New Roman"/>
          <w:bCs/>
          <w:sz w:val="24"/>
          <w:szCs w:val="24"/>
        </w:rPr>
        <w:t>requency in cases were injuries</w:t>
      </w:r>
      <w:r w:rsidRPr="00EB0CF7">
        <w:rPr>
          <w:rFonts w:ascii="Times New Roman" w:hAnsi="Times New Roman" w:cs="Times New Roman"/>
          <w:bCs/>
          <w:sz w:val="24"/>
          <w:szCs w:val="24"/>
        </w:rPr>
        <w:t xml:space="preserve">(unintentional), cardiovascular diseases (hypertension in particular), and diabetes. However, these did not appear to be particularly specific to alcoholic cirrhosis as they were also reasonably prevalent among the control population. Digestive diseases, intentional injuries and epilepsy which were relatively uncommon among cases, appeared to be more strongly associated with alcoholic cirrhosis. It could therefore be argued that while targeting individuals with any alcohol-attributable disease may be beneficial, focussing on those who present with any of these three conditions (digestive diseases, intentional injuries and epilepsy) may be a more sensitive way of identifying people who will be more likely to develop alcoholic cirrhosis of the liver later on. </w:t>
      </w:r>
    </w:p>
    <w:p w:rsidR="00A63B60" w:rsidRPr="00EB0CF7" w:rsidRDefault="008E6034" w:rsidP="006975F4">
      <w:pPr>
        <w:spacing w:line="480" w:lineRule="auto"/>
        <w:jc w:val="both"/>
        <w:rPr>
          <w:rFonts w:ascii="Times New Roman" w:hAnsi="Times New Roman" w:cs="Times New Roman"/>
          <w:bCs/>
          <w:sz w:val="24"/>
          <w:szCs w:val="24"/>
        </w:rPr>
      </w:pPr>
      <w:r w:rsidRPr="00EB0CF7">
        <w:rPr>
          <w:rFonts w:ascii="Times New Roman" w:hAnsi="Times New Roman" w:cs="Times New Roman"/>
          <w:sz w:val="24"/>
          <w:szCs w:val="24"/>
        </w:rPr>
        <w:t>The</w:t>
      </w:r>
      <w:r w:rsidR="00A63B60" w:rsidRPr="00EB0CF7">
        <w:rPr>
          <w:rFonts w:ascii="Times New Roman" w:hAnsi="Times New Roman" w:cs="Times New Roman"/>
          <w:sz w:val="24"/>
          <w:szCs w:val="24"/>
        </w:rPr>
        <w:t xml:space="preserve"> main strengths of </w:t>
      </w:r>
      <w:r w:rsidR="00490BFC" w:rsidRPr="00EB0CF7">
        <w:rPr>
          <w:rFonts w:ascii="Times New Roman" w:hAnsi="Times New Roman" w:cs="Times New Roman"/>
          <w:sz w:val="24"/>
          <w:szCs w:val="24"/>
        </w:rPr>
        <w:t>our</w:t>
      </w:r>
      <w:r w:rsidR="00D2618D" w:rsidRPr="00EB0CF7">
        <w:rPr>
          <w:rFonts w:ascii="Times New Roman" w:hAnsi="Times New Roman" w:cs="Times New Roman"/>
          <w:sz w:val="24"/>
          <w:szCs w:val="24"/>
        </w:rPr>
        <w:t xml:space="preserve"> study</w:t>
      </w:r>
      <w:r w:rsidR="00A63B60" w:rsidRPr="00EB0CF7">
        <w:rPr>
          <w:rFonts w:ascii="Times New Roman" w:hAnsi="Times New Roman" w:cs="Times New Roman"/>
          <w:sz w:val="24"/>
          <w:szCs w:val="24"/>
        </w:rPr>
        <w:t xml:space="preserve"> are </w:t>
      </w:r>
      <w:r w:rsidR="00490BFC" w:rsidRPr="00EB0CF7">
        <w:rPr>
          <w:rFonts w:ascii="Times New Roman" w:hAnsi="Times New Roman" w:cs="Times New Roman"/>
          <w:sz w:val="24"/>
          <w:szCs w:val="24"/>
        </w:rPr>
        <w:t>its</w:t>
      </w:r>
      <w:r w:rsidR="00A63B60" w:rsidRPr="00EB0CF7">
        <w:rPr>
          <w:rFonts w:ascii="Times New Roman" w:hAnsi="Times New Roman" w:cs="Times New Roman"/>
          <w:sz w:val="24"/>
          <w:szCs w:val="24"/>
        </w:rPr>
        <w:t xml:space="preserve"> large study size and that </w:t>
      </w:r>
      <w:r w:rsidR="00B26296" w:rsidRPr="00EB0CF7">
        <w:rPr>
          <w:rFonts w:ascii="Times New Roman" w:hAnsi="Times New Roman" w:cs="Times New Roman"/>
          <w:sz w:val="24"/>
          <w:szCs w:val="24"/>
        </w:rPr>
        <w:t xml:space="preserve">the morbidities we have assessed </w:t>
      </w:r>
      <w:r w:rsidR="00FB1803" w:rsidRPr="00EB0CF7">
        <w:rPr>
          <w:rFonts w:ascii="Times New Roman" w:hAnsi="Times New Roman" w:cs="Times New Roman"/>
          <w:sz w:val="24"/>
          <w:szCs w:val="24"/>
        </w:rPr>
        <w:t xml:space="preserve">were prospectively recorded </w:t>
      </w:r>
      <w:r w:rsidR="00490BFC" w:rsidRPr="00EB0CF7">
        <w:rPr>
          <w:rFonts w:ascii="Times New Roman" w:hAnsi="Times New Roman" w:cs="Times New Roman"/>
          <w:sz w:val="24"/>
          <w:szCs w:val="24"/>
        </w:rPr>
        <w:t xml:space="preserve">in routinely collected data </w:t>
      </w:r>
      <w:r w:rsidR="00FB1803" w:rsidRPr="00EB0CF7">
        <w:rPr>
          <w:rFonts w:ascii="Times New Roman" w:hAnsi="Times New Roman" w:cs="Times New Roman"/>
          <w:sz w:val="24"/>
          <w:szCs w:val="24"/>
        </w:rPr>
        <w:t>before the diagnosis of alcoholic cirrhosis</w:t>
      </w:r>
      <w:r w:rsidR="00DC404D" w:rsidRPr="00EB0CF7">
        <w:rPr>
          <w:rFonts w:ascii="Times New Roman" w:hAnsi="Times New Roman" w:cs="Times New Roman"/>
          <w:sz w:val="24"/>
          <w:szCs w:val="24"/>
        </w:rPr>
        <w:t>,</w:t>
      </w:r>
      <w:r w:rsidR="00FB1803" w:rsidRPr="00EB0CF7">
        <w:rPr>
          <w:rFonts w:ascii="Times New Roman" w:hAnsi="Times New Roman" w:cs="Times New Roman"/>
          <w:sz w:val="24"/>
          <w:szCs w:val="24"/>
        </w:rPr>
        <w:t xml:space="preserve"> </w:t>
      </w:r>
      <w:r w:rsidR="00C14540" w:rsidRPr="00EB0CF7">
        <w:rPr>
          <w:rFonts w:ascii="Times New Roman" w:hAnsi="Times New Roman" w:cs="Times New Roman"/>
          <w:sz w:val="24"/>
          <w:szCs w:val="24"/>
        </w:rPr>
        <w:t>thus avoiding recall bias</w:t>
      </w:r>
      <w:r w:rsidR="00FB1803" w:rsidRPr="00EB0CF7">
        <w:rPr>
          <w:rFonts w:ascii="Times New Roman" w:hAnsi="Times New Roman" w:cs="Times New Roman"/>
          <w:sz w:val="24"/>
          <w:szCs w:val="24"/>
        </w:rPr>
        <w:t xml:space="preserve">. </w:t>
      </w:r>
      <w:r w:rsidR="00A63B60" w:rsidRPr="00EB0CF7">
        <w:rPr>
          <w:rFonts w:ascii="Times New Roman" w:hAnsi="Times New Roman" w:cs="Times New Roman"/>
          <w:sz w:val="24"/>
          <w:szCs w:val="24"/>
        </w:rPr>
        <w:t xml:space="preserve">We </w:t>
      </w:r>
      <w:r w:rsidR="00490BFC" w:rsidRPr="00EB0CF7">
        <w:rPr>
          <w:rFonts w:ascii="Times New Roman" w:hAnsi="Times New Roman" w:cs="Times New Roman"/>
          <w:sz w:val="24"/>
          <w:szCs w:val="24"/>
        </w:rPr>
        <w:t>frequency</w:t>
      </w:r>
      <w:r w:rsidR="00DC404D" w:rsidRPr="00EB0CF7">
        <w:rPr>
          <w:rFonts w:ascii="Times New Roman" w:hAnsi="Times New Roman" w:cs="Times New Roman"/>
          <w:sz w:val="24"/>
          <w:szCs w:val="24"/>
        </w:rPr>
        <w:t>-</w:t>
      </w:r>
      <w:r w:rsidR="00A63B60" w:rsidRPr="00EB0CF7">
        <w:rPr>
          <w:rFonts w:ascii="Times New Roman" w:hAnsi="Times New Roman" w:cs="Times New Roman"/>
          <w:sz w:val="24"/>
          <w:szCs w:val="24"/>
        </w:rPr>
        <w:t>matched cases a</w:t>
      </w:r>
      <w:r w:rsidR="00D2618D" w:rsidRPr="00EB0CF7">
        <w:rPr>
          <w:rFonts w:ascii="Times New Roman" w:hAnsi="Times New Roman" w:cs="Times New Roman"/>
          <w:sz w:val="24"/>
          <w:szCs w:val="24"/>
        </w:rPr>
        <w:t>nd controls on general practice and age to</w:t>
      </w:r>
      <w:r w:rsidR="00A63B60" w:rsidRPr="00EB0CF7">
        <w:rPr>
          <w:rFonts w:ascii="Times New Roman" w:hAnsi="Times New Roman" w:cs="Times New Roman"/>
          <w:sz w:val="24"/>
          <w:szCs w:val="24"/>
        </w:rPr>
        <w:t xml:space="preserve"> account for differences in data recording between practices and</w:t>
      </w:r>
      <w:r w:rsidR="00D2618D" w:rsidRPr="00EB0CF7">
        <w:rPr>
          <w:rFonts w:ascii="Times New Roman" w:hAnsi="Times New Roman" w:cs="Times New Roman"/>
          <w:sz w:val="24"/>
          <w:szCs w:val="24"/>
        </w:rPr>
        <w:t xml:space="preserve"> differences in healthcare seeking behaviour between age groups respectively</w:t>
      </w:r>
      <w:r w:rsidR="00490BFC" w:rsidRPr="00EB0CF7">
        <w:rPr>
          <w:rFonts w:ascii="Times New Roman" w:hAnsi="Times New Roman" w:cs="Times New Roman"/>
          <w:sz w:val="24"/>
          <w:szCs w:val="24"/>
        </w:rPr>
        <w:t>,  but which also allowed us to assess interaction by age where it occurred</w:t>
      </w:r>
      <w:r w:rsidR="00A63B60" w:rsidRPr="00EB0CF7">
        <w:rPr>
          <w:rFonts w:ascii="Times New Roman" w:hAnsi="Times New Roman" w:cs="Times New Roman"/>
          <w:sz w:val="24"/>
          <w:szCs w:val="24"/>
        </w:rPr>
        <w:t xml:space="preserve">. Data held in CPRD are </w:t>
      </w:r>
      <w:r w:rsidR="00490BFC" w:rsidRPr="00EB0CF7">
        <w:rPr>
          <w:rFonts w:ascii="Times New Roman" w:hAnsi="Times New Roman" w:cs="Times New Roman"/>
          <w:sz w:val="24"/>
          <w:szCs w:val="24"/>
        </w:rPr>
        <w:t xml:space="preserve">generally </w:t>
      </w:r>
      <w:r w:rsidR="00A63B60" w:rsidRPr="00EB0CF7">
        <w:rPr>
          <w:rFonts w:ascii="Times New Roman" w:hAnsi="Times New Roman" w:cs="Times New Roman"/>
          <w:sz w:val="24"/>
          <w:szCs w:val="24"/>
        </w:rPr>
        <w:t>representative of the UK population in terms of age, sex and geographical coverage</w:t>
      </w:r>
      <w:r w:rsidR="00960CFA"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flmirkust","properties":{"formattedCitation":"(19)","plainCitation":"(19)"},"citationItems":[{"id":306,"uris":["http://zotero.org/users/1897183/items/QQ4GA87P"],"uri":["http://zotero.org/users/1897183/items/QQ4GA87P"],"itemData":{"id":306,"type":"article","title":"Epidemiology of upper gastrointestinal bleeding","publisher":"Ph.D. Thesis. University Of Nottingham: UK.","author":[{"family":"Crooks","given":"Colin J"}],"issued":{"date-parts":[["2013"]]}}}],"schema":"https://github.com/citation-style-language/schema/raw/master/csl-citation.json"} </w:instrText>
      </w:r>
      <w:r w:rsidR="00960CFA"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(19)</w:t>
      </w:r>
      <w:r w:rsidR="00960CFA" w:rsidRPr="00EB0CF7">
        <w:rPr>
          <w:rFonts w:ascii="Times New Roman" w:hAnsi="Times New Roman" w:cs="Times New Roman"/>
          <w:sz w:val="24"/>
          <w:szCs w:val="24"/>
        </w:rPr>
        <w:fldChar w:fldCharType="end"/>
      </w:r>
      <w:r w:rsidR="00ED66B7" w:rsidRPr="00EB0CF7">
        <w:rPr>
          <w:rFonts w:ascii="Times New Roman" w:hAnsi="Times New Roman" w:cs="Times New Roman"/>
          <w:sz w:val="24"/>
          <w:szCs w:val="24"/>
        </w:rPr>
        <w:t>.</w:t>
      </w:r>
      <w:r w:rsidR="00326E6D" w:rsidRPr="00EB0CF7">
        <w:rPr>
          <w:rFonts w:ascii="Times New Roman" w:hAnsi="Times New Roman" w:cs="Times New Roman"/>
          <w:sz w:val="24"/>
          <w:szCs w:val="24"/>
        </w:rPr>
        <w:t xml:space="preserve"> However,</w:t>
      </w:r>
      <w:r w:rsidR="00ED66B7" w:rsidRPr="00EB0CF7">
        <w:rPr>
          <w:rFonts w:ascii="Times New Roman" w:hAnsi="Times New Roman" w:cs="Times New Roman"/>
          <w:sz w:val="24"/>
          <w:szCs w:val="24"/>
        </w:rPr>
        <w:t xml:space="preserve"> </w:t>
      </w:r>
      <w:r w:rsidR="00326E6D" w:rsidRPr="00EB0CF7">
        <w:rPr>
          <w:rFonts w:ascii="Times New Roman" w:hAnsi="Times New Roman" w:cs="Times New Roman"/>
          <w:sz w:val="24"/>
          <w:szCs w:val="24"/>
        </w:rPr>
        <w:t xml:space="preserve">because HES contains admission information for only English hospitals, CPRD patients from Wales, Scotland and Northern Ireland were excluded. </w:t>
      </w:r>
      <w:r w:rsidR="00A63B60" w:rsidRPr="00EB0CF7">
        <w:rPr>
          <w:rFonts w:ascii="Times New Roman" w:hAnsi="Times New Roman" w:cs="Times New Roman"/>
          <w:sz w:val="24"/>
          <w:szCs w:val="24"/>
        </w:rPr>
        <w:t xml:space="preserve">Our </w:t>
      </w:r>
      <w:r w:rsidR="00D2618D" w:rsidRPr="00EB0CF7">
        <w:rPr>
          <w:rFonts w:ascii="Times New Roman" w:hAnsi="Times New Roman" w:cs="Times New Roman"/>
          <w:sz w:val="24"/>
          <w:szCs w:val="24"/>
        </w:rPr>
        <w:t>results</w:t>
      </w:r>
      <w:r w:rsidR="00A63B60" w:rsidRPr="00EB0CF7">
        <w:rPr>
          <w:rFonts w:ascii="Times New Roman" w:hAnsi="Times New Roman" w:cs="Times New Roman"/>
          <w:sz w:val="24"/>
          <w:szCs w:val="24"/>
        </w:rPr>
        <w:t xml:space="preserve"> are therefore </w:t>
      </w:r>
      <w:r w:rsidR="00D2618D" w:rsidRPr="00EB0CF7">
        <w:rPr>
          <w:rFonts w:ascii="Times New Roman" w:hAnsi="Times New Roman" w:cs="Times New Roman"/>
          <w:sz w:val="24"/>
          <w:szCs w:val="24"/>
        </w:rPr>
        <w:t>expected</w:t>
      </w:r>
      <w:r w:rsidR="00326E6D" w:rsidRPr="00EB0CF7">
        <w:rPr>
          <w:rFonts w:ascii="Times New Roman" w:hAnsi="Times New Roman" w:cs="Times New Roman"/>
          <w:sz w:val="24"/>
          <w:szCs w:val="24"/>
        </w:rPr>
        <w:t xml:space="preserve"> to be generalizable to the English</w:t>
      </w:r>
      <w:r w:rsidR="00A63B60" w:rsidRPr="00EB0CF7">
        <w:rPr>
          <w:rFonts w:ascii="Times New Roman" w:hAnsi="Times New Roman" w:cs="Times New Roman"/>
          <w:sz w:val="24"/>
          <w:szCs w:val="24"/>
        </w:rPr>
        <w:t xml:space="preserve"> population</w:t>
      </w:r>
      <w:r w:rsidR="00490BFC" w:rsidRPr="00EB0CF7">
        <w:rPr>
          <w:rFonts w:ascii="Times New Roman" w:hAnsi="Times New Roman" w:cs="Times New Roman"/>
          <w:sz w:val="24"/>
          <w:szCs w:val="24"/>
        </w:rPr>
        <w:t xml:space="preserve"> at the very least.</w:t>
      </w:r>
    </w:p>
    <w:p w:rsidR="00F61873" w:rsidRPr="00EB0CF7" w:rsidRDefault="000B044B"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lastRenderedPageBreak/>
        <w:t xml:space="preserve">Some </w:t>
      </w:r>
      <w:r w:rsidR="005E16A0" w:rsidRPr="00EB0CF7">
        <w:rPr>
          <w:rFonts w:ascii="Times New Roman" w:hAnsi="Times New Roman" w:cs="Times New Roman"/>
          <w:sz w:val="24"/>
          <w:szCs w:val="24"/>
        </w:rPr>
        <w:t>limitations</w:t>
      </w:r>
      <w:r w:rsidR="005D7870" w:rsidRPr="00EB0CF7">
        <w:rPr>
          <w:rFonts w:ascii="Times New Roman" w:hAnsi="Times New Roman" w:cs="Times New Roman"/>
          <w:sz w:val="24"/>
          <w:szCs w:val="24"/>
        </w:rPr>
        <w:t xml:space="preserve"> </w:t>
      </w:r>
      <w:r w:rsidR="00B5505A" w:rsidRPr="00EB0CF7">
        <w:rPr>
          <w:rFonts w:ascii="Times New Roman" w:hAnsi="Times New Roman" w:cs="Times New Roman"/>
          <w:sz w:val="24"/>
          <w:szCs w:val="24"/>
        </w:rPr>
        <w:t xml:space="preserve">of our study </w:t>
      </w:r>
      <w:r w:rsidR="005D7870" w:rsidRPr="00EB0CF7">
        <w:rPr>
          <w:rFonts w:ascii="Times New Roman" w:hAnsi="Times New Roman" w:cs="Times New Roman"/>
          <w:sz w:val="24"/>
          <w:szCs w:val="24"/>
        </w:rPr>
        <w:t xml:space="preserve">and potential alternative explanations </w:t>
      </w:r>
      <w:r w:rsidR="00B5505A" w:rsidRPr="00EB0CF7">
        <w:rPr>
          <w:rFonts w:ascii="Times New Roman" w:hAnsi="Times New Roman" w:cs="Times New Roman"/>
          <w:sz w:val="24"/>
          <w:szCs w:val="24"/>
        </w:rPr>
        <w:t>for</w:t>
      </w:r>
      <w:r w:rsidR="005D7870" w:rsidRPr="00EB0CF7">
        <w:rPr>
          <w:rFonts w:ascii="Times New Roman" w:hAnsi="Times New Roman" w:cs="Times New Roman"/>
          <w:sz w:val="24"/>
          <w:szCs w:val="24"/>
        </w:rPr>
        <w:t xml:space="preserve"> </w:t>
      </w:r>
      <w:r w:rsidR="007E1007" w:rsidRPr="00EB0CF7">
        <w:rPr>
          <w:rFonts w:ascii="Times New Roman" w:hAnsi="Times New Roman" w:cs="Times New Roman"/>
          <w:sz w:val="24"/>
          <w:szCs w:val="24"/>
        </w:rPr>
        <w:t>o</w:t>
      </w:r>
      <w:r w:rsidR="005D7870" w:rsidRPr="00EB0CF7">
        <w:rPr>
          <w:rFonts w:ascii="Times New Roman" w:hAnsi="Times New Roman" w:cs="Times New Roman"/>
          <w:sz w:val="24"/>
          <w:szCs w:val="24"/>
        </w:rPr>
        <w:t xml:space="preserve">ur findings </w:t>
      </w:r>
      <w:r w:rsidR="005E16A0" w:rsidRPr="00EB0CF7">
        <w:rPr>
          <w:rFonts w:ascii="Times New Roman" w:hAnsi="Times New Roman" w:cs="Times New Roman"/>
          <w:sz w:val="24"/>
          <w:szCs w:val="24"/>
        </w:rPr>
        <w:t xml:space="preserve">should </w:t>
      </w:r>
      <w:r w:rsidR="00DC404D" w:rsidRPr="00EB0CF7">
        <w:rPr>
          <w:rFonts w:ascii="Times New Roman" w:hAnsi="Times New Roman" w:cs="Times New Roman"/>
          <w:sz w:val="24"/>
          <w:szCs w:val="24"/>
        </w:rPr>
        <w:t xml:space="preserve">be </w:t>
      </w:r>
      <w:r w:rsidR="006F4BF7" w:rsidRPr="00EB0CF7">
        <w:rPr>
          <w:rFonts w:ascii="Times New Roman" w:hAnsi="Times New Roman" w:cs="Times New Roman"/>
          <w:sz w:val="24"/>
          <w:szCs w:val="24"/>
        </w:rPr>
        <w:t xml:space="preserve">noted. </w:t>
      </w:r>
      <w:r w:rsidR="003206DA" w:rsidRPr="00EB0CF7">
        <w:rPr>
          <w:rFonts w:ascii="Times New Roman" w:hAnsi="Times New Roman" w:cs="Times New Roman"/>
          <w:sz w:val="24"/>
          <w:szCs w:val="24"/>
        </w:rPr>
        <w:t>First, a</w:t>
      </w:r>
      <w:r w:rsidR="00941ED9" w:rsidRPr="00EB0CF7">
        <w:rPr>
          <w:rFonts w:ascii="Times New Roman" w:hAnsi="Times New Roman" w:cs="Times New Roman"/>
          <w:sz w:val="24"/>
          <w:szCs w:val="24"/>
        </w:rPr>
        <w:t xml:space="preserve">lthough we have </w:t>
      </w:r>
      <w:r w:rsidR="003206DA" w:rsidRPr="00EB0CF7">
        <w:rPr>
          <w:rFonts w:ascii="Times New Roman" w:hAnsi="Times New Roman" w:cs="Times New Roman"/>
          <w:sz w:val="24"/>
          <w:szCs w:val="24"/>
        </w:rPr>
        <w:t>account</w:t>
      </w:r>
      <w:r w:rsidR="00E25B05" w:rsidRPr="00EB0CF7">
        <w:rPr>
          <w:rFonts w:ascii="Times New Roman" w:hAnsi="Times New Roman" w:cs="Times New Roman"/>
          <w:sz w:val="24"/>
          <w:szCs w:val="24"/>
        </w:rPr>
        <w:t>ed</w:t>
      </w:r>
      <w:r w:rsidR="003206DA" w:rsidRPr="00EB0CF7">
        <w:rPr>
          <w:rFonts w:ascii="Times New Roman" w:hAnsi="Times New Roman" w:cs="Times New Roman"/>
          <w:sz w:val="24"/>
          <w:szCs w:val="24"/>
        </w:rPr>
        <w:t xml:space="preserve"> for age differences in healthcare seeking behaviour, there are other </w:t>
      </w:r>
      <w:r w:rsidR="00E25B05" w:rsidRPr="00EB0CF7">
        <w:rPr>
          <w:rFonts w:ascii="Times New Roman" w:hAnsi="Times New Roman" w:cs="Times New Roman"/>
          <w:sz w:val="24"/>
          <w:szCs w:val="24"/>
        </w:rPr>
        <w:t xml:space="preserve">potential </w:t>
      </w:r>
      <w:r w:rsidR="003206DA" w:rsidRPr="00EB0CF7">
        <w:rPr>
          <w:rFonts w:ascii="Times New Roman" w:hAnsi="Times New Roman" w:cs="Times New Roman"/>
          <w:sz w:val="24"/>
          <w:szCs w:val="24"/>
        </w:rPr>
        <w:t xml:space="preserve">modifiers of this </w:t>
      </w:r>
      <w:r w:rsidR="00E25B05" w:rsidRPr="00EB0CF7">
        <w:rPr>
          <w:rFonts w:ascii="Times New Roman" w:hAnsi="Times New Roman" w:cs="Times New Roman"/>
          <w:sz w:val="24"/>
          <w:szCs w:val="24"/>
        </w:rPr>
        <w:t>that</w:t>
      </w:r>
      <w:r w:rsidR="003206DA" w:rsidRPr="00EB0CF7">
        <w:rPr>
          <w:rFonts w:ascii="Times New Roman" w:hAnsi="Times New Roman" w:cs="Times New Roman"/>
          <w:sz w:val="24"/>
          <w:szCs w:val="24"/>
        </w:rPr>
        <w:t xml:space="preserve"> we </w:t>
      </w:r>
      <w:r w:rsidR="00E25B05" w:rsidRPr="00EB0CF7">
        <w:rPr>
          <w:rFonts w:ascii="Times New Roman" w:hAnsi="Times New Roman" w:cs="Times New Roman"/>
          <w:sz w:val="24"/>
          <w:szCs w:val="24"/>
        </w:rPr>
        <w:t xml:space="preserve">were unable to adjust for </w:t>
      </w:r>
      <w:r w:rsidR="003206DA" w:rsidRPr="00EB0CF7">
        <w:rPr>
          <w:rFonts w:ascii="Times New Roman" w:hAnsi="Times New Roman" w:cs="Times New Roman"/>
          <w:sz w:val="24"/>
          <w:szCs w:val="24"/>
        </w:rPr>
        <w:t>e.g.</w:t>
      </w:r>
      <w:r w:rsidR="00E25B05" w:rsidRPr="00EB0CF7">
        <w:rPr>
          <w:rFonts w:ascii="Times New Roman" w:hAnsi="Times New Roman" w:cs="Times New Roman"/>
          <w:sz w:val="24"/>
          <w:szCs w:val="24"/>
        </w:rPr>
        <w:t xml:space="preserve"> socio-economic status</w:t>
      </w:r>
      <w:r w:rsidR="00DE3746" w:rsidRPr="00EB0CF7">
        <w:rPr>
          <w:rFonts w:ascii="Times New Roman" w:hAnsi="Times New Roman" w:cs="Times New Roman"/>
          <w:sz w:val="24"/>
          <w:szCs w:val="24"/>
        </w:rPr>
        <w:t>,</w:t>
      </w:r>
      <w:r w:rsidR="003206DA" w:rsidRPr="00EB0CF7">
        <w:rPr>
          <w:rFonts w:ascii="Times New Roman" w:hAnsi="Times New Roman" w:cs="Times New Roman"/>
          <w:sz w:val="24"/>
          <w:szCs w:val="24"/>
        </w:rPr>
        <w:t xml:space="preserve"> education</w:t>
      </w:r>
      <w:r w:rsidR="00E25B05" w:rsidRPr="00EB0CF7">
        <w:rPr>
          <w:rFonts w:ascii="Times New Roman" w:hAnsi="Times New Roman" w:cs="Times New Roman"/>
          <w:sz w:val="24"/>
          <w:szCs w:val="24"/>
        </w:rPr>
        <w:t xml:space="preserve"> and</w:t>
      </w:r>
      <w:r w:rsidR="001514DE">
        <w:rPr>
          <w:rFonts w:ascii="Times New Roman" w:hAnsi="Times New Roman" w:cs="Times New Roman"/>
          <w:sz w:val="24"/>
          <w:szCs w:val="24"/>
        </w:rPr>
        <w:t xml:space="preserve"> family history. </w:t>
      </w:r>
      <w:r w:rsidR="00E25B05" w:rsidRPr="00EB0CF7">
        <w:rPr>
          <w:rFonts w:ascii="Times New Roman" w:hAnsi="Times New Roman" w:cs="Times New Roman"/>
          <w:sz w:val="24"/>
          <w:szCs w:val="24"/>
        </w:rPr>
        <w:t>W</w:t>
      </w:r>
      <w:r w:rsidR="003206DA" w:rsidRPr="00EB0CF7">
        <w:rPr>
          <w:rFonts w:ascii="Times New Roman" w:hAnsi="Times New Roman" w:cs="Times New Roman"/>
          <w:sz w:val="24"/>
          <w:szCs w:val="24"/>
        </w:rPr>
        <w:t>e</w:t>
      </w:r>
      <w:r w:rsidR="005D7870" w:rsidRPr="00EB0CF7">
        <w:rPr>
          <w:rFonts w:ascii="Times New Roman" w:hAnsi="Times New Roman" w:cs="Times New Roman"/>
          <w:sz w:val="24"/>
          <w:szCs w:val="24"/>
        </w:rPr>
        <w:t xml:space="preserve"> therefore </w:t>
      </w:r>
      <w:r w:rsidR="003206DA" w:rsidRPr="00EB0CF7">
        <w:rPr>
          <w:rFonts w:ascii="Times New Roman" w:hAnsi="Times New Roman" w:cs="Times New Roman"/>
          <w:sz w:val="24"/>
          <w:szCs w:val="24"/>
        </w:rPr>
        <w:t>cannot rule</w:t>
      </w:r>
      <w:r w:rsidR="005D7870" w:rsidRPr="00EB0CF7">
        <w:rPr>
          <w:rFonts w:ascii="Times New Roman" w:hAnsi="Times New Roman" w:cs="Times New Roman"/>
          <w:sz w:val="24"/>
          <w:szCs w:val="24"/>
        </w:rPr>
        <w:t xml:space="preserve"> out the possibility of residual confounding on our estimates.</w:t>
      </w:r>
      <w:r w:rsidR="000E782A" w:rsidRPr="00EB0CF7">
        <w:rPr>
          <w:rFonts w:ascii="Times New Roman" w:hAnsi="Times New Roman" w:cs="Times New Roman"/>
          <w:sz w:val="24"/>
          <w:szCs w:val="24"/>
        </w:rPr>
        <w:t xml:space="preserve"> </w:t>
      </w:r>
      <w:r w:rsidR="00E25B05" w:rsidRPr="00EB0CF7">
        <w:rPr>
          <w:rFonts w:ascii="Times New Roman" w:hAnsi="Times New Roman" w:cs="Times New Roman"/>
          <w:sz w:val="24"/>
          <w:szCs w:val="24"/>
        </w:rPr>
        <w:t xml:space="preserve">We have </w:t>
      </w:r>
      <w:r w:rsidR="00DE3746" w:rsidRPr="00EB0CF7">
        <w:rPr>
          <w:rFonts w:ascii="Times New Roman" w:hAnsi="Times New Roman" w:cs="Times New Roman"/>
          <w:sz w:val="24"/>
          <w:szCs w:val="24"/>
        </w:rPr>
        <w:t xml:space="preserve">intentionally </w:t>
      </w:r>
      <w:r w:rsidR="00E25B05" w:rsidRPr="00EB0CF7">
        <w:rPr>
          <w:rFonts w:ascii="Times New Roman" w:hAnsi="Times New Roman" w:cs="Times New Roman"/>
          <w:sz w:val="24"/>
          <w:szCs w:val="24"/>
        </w:rPr>
        <w:t xml:space="preserve">not adjusted our estimates for </w:t>
      </w:r>
      <w:r w:rsidR="00DE3746" w:rsidRPr="00EB0CF7">
        <w:rPr>
          <w:rFonts w:ascii="Times New Roman" w:hAnsi="Times New Roman" w:cs="Times New Roman"/>
          <w:sz w:val="24"/>
          <w:szCs w:val="24"/>
        </w:rPr>
        <w:t xml:space="preserve">level of </w:t>
      </w:r>
      <w:r w:rsidR="00E25B05" w:rsidRPr="00EB0CF7">
        <w:rPr>
          <w:rFonts w:ascii="Times New Roman" w:hAnsi="Times New Roman" w:cs="Times New Roman"/>
          <w:sz w:val="24"/>
          <w:szCs w:val="24"/>
        </w:rPr>
        <w:t>alcohol use since alcohol consumption is directly on the causal pathway of alcoholic cirrhosis</w:t>
      </w:r>
      <w:r w:rsidR="00DE3746" w:rsidRPr="00EB0CF7">
        <w:rPr>
          <w:rFonts w:ascii="Times New Roman" w:hAnsi="Times New Roman" w:cs="Times New Roman"/>
          <w:sz w:val="24"/>
          <w:szCs w:val="24"/>
        </w:rPr>
        <w:t xml:space="preserve"> and thus adjustment would be inappropriate</w:t>
      </w:r>
      <w:r w:rsidR="00E25B05" w:rsidRPr="00EB0CF7">
        <w:rPr>
          <w:rFonts w:ascii="Times New Roman" w:hAnsi="Times New Roman" w:cs="Times New Roman"/>
          <w:sz w:val="24"/>
          <w:szCs w:val="24"/>
        </w:rPr>
        <w:t>.</w:t>
      </w:r>
    </w:p>
    <w:p w:rsidR="00A94842" w:rsidRDefault="005B75DA"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t>T</w:t>
      </w:r>
      <w:r w:rsidR="00D6446E" w:rsidRPr="00EB0CF7">
        <w:rPr>
          <w:rFonts w:ascii="Times New Roman" w:hAnsi="Times New Roman" w:cs="Times New Roman"/>
          <w:sz w:val="24"/>
          <w:szCs w:val="24"/>
        </w:rPr>
        <w:t xml:space="preserve">he morbidities we have assessed were prospectively recorded </w:t>
      </w:r>
      <w:r w:rsidR="0024603C" w:rsidRPr="00EB0CF7">
        <w:rPr>
          <w:rFonts w:ascii="Times New Roman" w:hAnsi="Times New Roman" w:cs="Times New Roman"/>
          <w:sz w:val="24"/>
          <w:szCs w:val="24"/>
        </w:rPr>
        <w:t>i</w:t>
      </w:r>
      <w:r w:rsidR="00D6446E" w:rsidRPr="00EB0CF7">
        <w:rPr>
          <w:rFonts w:ascii="Times New Roman" w:hAnsi="Times New Roman" w:cs="Times New Roman"/>
          <w:sz w:val="24"/>
          <w:szCs w:val="24"/>
        </w:rPr>
        <w:t xml:space="preserve">n the medical record before the diagnosis of alcoholic </w:t>
      </w:r>
      <w:r w:rsidRPr="00EB0CF7">
        <w:rPr>
          <w:rFonts w:ascii="Times New Roman" w:hAnsi="Times New Roman" w:cs="Times New Roman"/>
          <w:sz w:val="24"/>
          <w:szCs w:val="24"/>
        </w:rPr>
        <w:t>cirrhosis</w:t>
      </w:r>
      <w:r w:rsidR="00DC404D" w:rsidRPr="00EB0CF7">
        <w:rPr>
          <w:rFonts w:ascii="Times New Roman" w:hAnsi="Times New Roman" w:cs="Times New Roman"/>
          <w:sz w:val="24"/>
          <w:szCs w:val="24"/>
        </w:rPr>
        <w:t>.  H</w:t>
      </w:r>
      <w:r w:rsidRPr="00EB0CF7">
        <w:rPr>
          <w:rFonts w:ascii="Times New Roman" w:hAnsi="Times New Roman" w:cs="Times New Roman"/>
          <w:sz w:val="24"/>
          <w:szCs w:val="24"/>
        </w:rPr>
        <w:t>owever</w:t>
      </w:r>
      <w:r w:rsidR="00C36B5B" w:rsidRPr="00EB0CF7">
        <w:rPr>
          <w:rFonts w:ascii="Times New Roman" w:hAnsi="Times New Roman" w:cs="Times New Roman"/>
          <w:sz w:val="24"/>
          <w:szCs w:val="24"/>
        </w:rPr>
        <w:t xml:space="preserve"> there</w:t>
      </w:r>
      <w:r w:rsidR="00D6446E" w:rsidRPr="00EB0CF7">
        <w:rPr>
          <w:rFonts w:ascii="Times New Roman" w:hAnsi="Times New Roman" w:cs="Times New Roman"/>
          <w:sz w:val="24"/>
          <w:szCs w:val="24"/>
        </w:rPr>
        <w:t xml:space="preserve"> is still the </w:t>
      </w:r>
      <w:r w:rsidR="004B29AF" w:rsidRPr="00EB0CF7">
        <w:rPr>
          <w:rFonts w:ascii="Times New Roman" w:hAnsi="Times New Roman" w:cs="Times New Roman"/>
          <w:sz w:val="24"/>
          <w:szCs w:val="24"/>
        </w:rPr>
        <w:t>possibility</w:t>
      </w:r>
      <w:r w:rsidR="00AA09CB" w:rsidRPr="00EB0CF7">
        <w:rPr>
          <w:rFonts w:ascii="Times New Roman" w:hAnsi="Times New Roman" w:cs="Times New Roman"/>
          <w:sz w:val="24"/>
          <w:szCs w:val="24"/>
        </w:rPr>
        <w:t xml:space="preserve"> of reverse causality, particularly in the association between diabetes and cirrhosis</w:t>
      </w:r>
      <w:r w:rsidR="00B5505A" w:rsidRPr="00EB0CF7">
        <w:rPr>
          <w:rFonts w:ascii="Times New Roman" w:hAnsi="Times New Roman" w:cs="Times New Roman"/>
          <w:sz w:val="24"/>
          <w:szCs w:val="24"/>
        </w:rPr>
        <w:t xml:space="preserve"> that we observed</w:t>
      </w:r>
      <w:r w:rsidR="00AA09CB" w:rsidRPr="00EB0CF7">
        <w:rPr>
          <w:rFonts w:ascii="Times New Roman" w:hAnsi="Times New Roman" w:cs="Times New Roman"/>
          <w:sz w:val="24"/>
          <w:szCs w:val="24"/>
        </w:rPr>
        <w:t>.</w:t>
      </w:r>
      <w:r w:rsidR="005F2BBE" w:rsidRPr="00EB0CF7">
        <w:rPr>
          <w:rFonts w:ascii="Times New Roman" w:hAnsi="Times New Roman" w:cs="Times New Roman"/>
          <w:sz w:val="24"/>
          <w:szCs w:val="24"/>
        </w:rPr>
        <w:t xml:space="preserve"> Several studies have shown that metabolic syndrome </w:t>
      </w:r>
      <w:r w:rsidR="004B29AF" w:rsidRPr="00EB0CF7">
        <w:rPr>
          <w:rFonts w:ascii="Times New Roman" w:hAnsi="Times New Roman" w:cs="Times New Roman"/>
          <w:sz w:val="24"/>
          <w:szCs w:val="24"/>
        </w:rPr>
        <w:t>related to</w:t>
      </w:r>
      <w:r w:rsidR="005F2BBE" w:rsidRPr="00EB0CF7">
        <w:rPr>
          <w:rFonts w:ascii="Times New Roman" w:hAnsi="Times New Roman" w:cs="Times New Roman"/>
          <w:sz w:val="24"/>
          <w:szCs w:val="24"/>
        </w:rPr>
        <w:t xml:space="preserve"> pre-existing diabetes </w:t>
      </w:r>
      <w:r w:rsidR="004B29AF" w:rsidRPr="00EB0CF7">
        <w:rPr>
          <w:rFonts w:ascii="Times New Roman" w:hAnsi="Times New Roman" w:cs="Times New Roman"/>
          <w:sz w:val="24"/>
          <w:szCs w:val="24"/>
        </w:rPr>
        <w:t>may</w:t>
      </w:r>
      <w:r w:rsidR="003031E1" w:rsidRPr="00EB0CF7">
        <w:rPr>
          <w:rFonts w:ascii="Times New Roman" w:hAnsi="Times New Roman" w:cs="Times New Roman"/>
          <w:sz w:val="24"/>
          <w:szCs w:val="24"/>
        </w:rPr>
        <w:t xml:space="preserve"> result in</w:t>
      </w:r>
      <w:r w:rsidR="0035262F" w:rsidRPr="00EB0CF7">
        <w:rPr>
          <w:rFonts w:ascii="Times New Roman" w:hAnsi="Times New Roman" w:cs="Times New Roman"/>
          <w:sz w:val="24"/>
          <w:szCs w:val="24"/>
        </w:rPr>
        <w:t xml:space="preserve"> an</w:t>
      </w:r>
      <w:r w:rsidR="001A4753" w:rsidRPr="00EB0CF7">
        <w:rPr>
          <w:rFonts w:ascii="Times New Roman" w:hAnsi="Times New Roman" w:cs="Times New Roman"/>
          <w:sz w:val="24"/>
          <w:szCs w:val="24"/>
        </w:rPr>
        <w:t xml:space="preserve"> increased predisposition to cirrhosis</w:t>
      </w:r>
      <w:r w:rsidR="009C4BDF" w:rsidRPr="00EB0CF7">
        <w:rPr>
          <w:rFonts w:ascii="Times New Roman" w:hAnsi="Times New Roman" w:cs="Times New Roman"/>
          <w:sz w:val="24"/>
          <w:szCs w:val="24"/>
        </w:rPr>
        <w:fldChar w:fldCharType="begin"/>
      </w:r>
      <w:r w:rsidR="00915335" w:rsidRPr="00EB0CF7">
        <w:rPr>
          <w:rFonts w:ascii="Times New Roman" w:hAnsi="Times New Roman" w:cs="Times New Roman"/>
          <w:sz w:val="24"/>
          <w:szCs w:val="24"/>
        </w:rPr>
        <w:instrText xml:space="preserve"> ADDIN ZOTERO_ITEM CSL_CITATION {"citationID":"et82kj65","properties":{"formattedCitation":"{\\rtf (20\\uc0\\u8211{}22)}","plainCitation":"(20–22)"},"citationItems":[{"id":217,"uris":["http://zotero.org/users/1897183/items/6WIEKPZJ"],"uri":["http://zotero.org/users/1897183/items/6WIEKPZJ"],"itemData":{"id":217,"type":"article-journal","title":"The histological course of nonalcoholic fatty liver disease: a longitudinal study of 103 patients with sequential liver biopsies","container-title":"Journal of Hepatology","page":"132-138","volume":"42","issue":"1","abstract":"BACKGROUND/AIMS: The histological course of nonalcoholic fatty liver disease (NAFLD) remains undescribed. Therefore, we examined the liver histology of NAFLD patients who had undergone sequential liver biopsies.\nMETHODS: Data on 103 patients who underwent serial liver biopsies in the absence of effective treatment were reviewed, and biopsies scored in a blind fashion.\nRESULTS: Mean interval between biopsies was 3.2+/-3.0 years (range 0.7-21.3). Fibrosis stage apparently progressed in 37%, remained stable in 34% and regressed in 29%. Severity of steatosis, inflammation, hepatocyte ballooning and Mallory's hyaline improved significantly. Aminotransferases decreased significantly between biopsies, paralleling improvement in steatosis and inflammatory features but not fibrosis stage. The rate of fibrosis change ranged from -2.05 to 1.7 stages/year. By multivariate analysis, diabetes (P = 0.007) and low initial fibrosis stage (P &lt; 0.001) were associated with higher rate of fibrosis progression, as was higher body mass index (P = 0.008) when cirrhotics were excluded.\nCONCLUSIONS: Fibrosis in NAFLD progresses slowly over time with considerable variability in the rate of changes among patients. Changes of aminotransferases do not parallel changes in fibrosis stage. Diabetic patients with elevated BMI and low fibrosis stage are at risk for higher rates of fibrosis progression.","DOI":"10.1016/j.jhep.2004.09.012","ISSN":"0168-8278","note":"PMID: 15629518","journalAbbreviation":"J. Hepatol.","language":"eng","author":[{"family":"Adams","given":"Leon A."},{"family":"Sanderson","given":"Schuyler"},{"family":"Lindor","given":"Keith D."},{"family":"Angulo","given":"Paul"}],"issued":{"date-parts":[["2005",1]]},"PMID":"15629518"}},{"id":215,"uris":["http://zotero.org/users/1897183/items/AG83Q78C"],"uri":["http://zotero.org/users/1897183/items/AG83Q78C"],"itemData":{"id":215,"type":"article-journal","title":"Independent predictors of liver fibrosis in patients with nonalcoholic steatohepatitis","container-title":"Hepatology (Baltimore, Md.)","page":"1356-1362","volume":"30","issue":"6","abstract":"Nonalcoholic steatohepatitis (NASH) may present with increased hepatic fibrosis progressing to end-stage liver disease. No factors that determine increasing fibrosis and histologically advanced disease have been recognized, thus, liver biopsy is recommended in all patients for diagnosis and prognosis. Our aim was to identify independent predictors of severe hepatic fibrosis in patients with NASH. One hundred and forty-four patients were studied. All patients underwent liver biopsy. Clinical and biochemical variables were examined with univariate and multivariate analysis. Thirty-seven (26%) patients had no abnormal fibrosis, 53 (37%) had mild fibrosis, 15 (10%) had moderate fibrosis, 14 (10%) had bridging fibrosis, and 25 (17%) had cirrhosis. In multivariate analysis, older age (P =. 001), obesity (P =.002), diabetes mellitus (P =.009), and aspartate transaminase/alanine transaminase (AST/ALT) ratio greater than 1 (P =.03) were significant predictors of severe liver fibrosis (bridging/cirrhosis). Body mass index (P =.003) was the only independent predictor of the degree of fat infiltration. Increased transferrin saturation correlated positively with the severity of fibrosis (P =.02) in univariate analysis, and there was a trend for more female patients among those with more advanced fibrosis (P =. 09). However, iron studies or gender were not significant when controlled for age, obesity, diabetes, and AST/ALT ratio. In conclusion, older age, obesity, and presence of diabetes mellitus help identify those NASH patients who might have severe liver fibrosis. This is the subgroup of patients with NASH who would be expected to derive the most benefit from having a liver biopsy and considering investigational therapies.","DOI":"10.1002/hep.510300604","ISSN":"0270-9139","note":"PMID: 10573511","journalAbbreviation":"Hepatology","language":"eng","author":[{"family":"Angulo","given":"P."},{"family":"Keach","given":"J. C."},{"family":"Batts","given":"K. P."},{"family":"Lindor","given":"K. D."}],"issued":{"date-parts":[["1999",12]]},"PMID":"10573511"}},{"id":213,"uris":["http://zotero.org/users/1897183/items/5MW6A6T2"],"uri":["http://zotero.org/users/1897183/items/5MW6A6T2"],"itemData":{"id":213,"type":"article-journal","title":"Impact of Diabetes on the Severity of Liver Disease","container-title":"The American Journal of Medicine","page":"829-834","volume":"120","issue":"10","abstract":"The prevalence of type 2 diabetes is higher in patients who have liver diseases, such as nonalcoholic fatty liver disease, chronic viral hepatitis, hemochromatosis, alcoholic liver disease, and cirrhosis. The development of diabetes in patients with cirrhosis is well recognized, but evidence is emerging that the development of chronic liver disease and progression to cirrhosis may occur after the diagnosis of diabetes and that diabetes plays a role in the initiation and progression of liver injury. This article provides an overview of the evidence for an increased prevalence of diabetes in a range of liver diseases; the effect of diabetes on the severity of disease; the potential mechanisms whereby coexistent diabetes exacerbates progression of hepatic fibrosis; and the impact of obesity, insulin resistance, and type 2 diabetes on clinical outcomes.","DOI":"10.1016/j.amjmed.2007.03.025","ISSN":"0002-9343","journalAbbreviation":"The American Journal of Medicine","author":[{"family":"Hickman","given":"Ingrid J."},{"family":"Macdonald","given":"Graeme A."}],"issued":{"date-parts":[["2007",10]]}}}],"schema":"https://github.com/citation-style-language/schema/raw/master/csl-citation.json"} </w:instrText>
      </w:r>
      <w:r w:rsidR="009C4BDF"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(20–22)</w:t>
      </w:r>
      <w:r w:rsidR="009C4BDF" w:rsidRPr="00EB0CF7">
        <w:rPr>
          <w:rFonts w:ascii="Times New Roman" w:hAnsi="Times New Roman" w:cs="Times New Roman"/>
          <w:sz w:val="24"/>
          <w:szCs w:val="24"/>
        </w:rPr>
        <w:fldChar w:fldCharType="end"/>
      </w:r>
      <w:r w:rsidR="002F763A" w:rsidRPr="00EB0CF7">
        <w:rPr>
          <w:rFonts w:ascii="Times New Roman" w:hAnsi="Times New Roman" w:cs="Times New Roman"/>
          <w:sz w:val="24"/>
          <w:szCs w:val="24"/>
        </w:rPr>
        <w:t>.</w:t>
      </w:r>
      <w:r w:rsidR="005F2BBE" w:rsidRPr="00EB0CF7">
        <w:rPr>
          <w:rFonts w:ascii="Times New Roman" w:hAnsi="Times New Roman" w:cs="Times New Roman"/>
          <w:sz w:val="24"/>
          <w:szCs w:val="24"/>
        </w:rPr>
        <w:t xml:space="preserve"> </w:t>
      </w:r>
      <w:r w:rsidR="002F763A" w:rsidRPr="00EB0CF7">
        <w:rPr>
          <w:rFonts w:ascii="Times New Roman" w:hAnsi="Times New Roman" w:cs="Times New Roman"/>
          <w:sz w:val="24"/>
          <w:szCs w:val="24"/>
        </w:rPr>
        <w:t>Alternatively</w:t>
      </w:r>
      <w:r w:rsidR="005F2BBE" w:rsidRPr="00EB0CF7">
        <w:rPr>
          <w:rFonts w:ascii="Times New Roman" w:hAnsi="Times New Roman" w:cs="Times New Roman"/>
          <w:sz w:val="24"/>
          <w:szCs w:val="24"/>
        </w:rPr>
        <w:t>, it has also be</w:t>
      </w:r>
      <w:r w:rsidR="004B29AF" w:rsidRPr="00EB0CF7">
        <w:rPr>
          <w:rFonts w:ascii="Times New Roman" w:hAnsi="Times New Roman" w:cs="Times New Roman"/>
          <w:sz w:val="24"/>
          <w:szCs w:val="24"/>
        </w:rPr>
        <w:t xml:space="preserve">en </w:t>
      </w:r>
      <w:r w:rsidR="00EA0A87" w:rsidRPr="00EB0CF7">
        <w:rPr>
          <w:rFonts w:ascii="Times New Roman" w:hAnsi="Times New Roman" w:cs="Times New Roman"/>
          <w:sz w:val="24"/>
          <w:szCs w:val="24"/>
        </w:rPr>
        <w:t>implied that</w:t>
      </w:r>
      <w:r w:rsidR="00AA09CB" w:rsidRPr="00EB0CF7">
        <w:rPr>
          <w:rFonts w:ascii="Times New Roman" w:hAnsi="Times New Roman" w:cs="Times New Roman"/>
          <w:sz w:val="24"/>
          <w:szCs w:val="24"/>
        </w:rPr>
        <w:t xml:space="preserve"> impaired glucose metabolism in cirrhosis </w:t>
      </w:r>
      <w:r w:rsidR="005F2BBE" w:rsidRPr="00EB0CF7">
        <w:rPr>
          <w:rFonts w:ascii="Times New Roman" w:hAnsi="Times New Roman" w:cs="Times New Roman"/>
          <w:sz w:val="24"/>
          <w:szCs w:val="24"/>
        </w:rPr>
        <w:t xml:space="preserve">can </w:t>
      </w:r>
      <w:r w:rsidR="003031E1" w:rsidRPr="00EB0CF7">
        <w:rPr>
          <w:rFonts w:ascii="Times New Roman" w:hAnsi="Times New Roman" w:cs="Times New Roman"/>
          <w:sz w:val="24"/>
          <w:szCs w:val="24"/>
        </w:rPr>
        <w:t>lead to</w:t>
      </w:r>
      <w:r w:rsidR="005F2BBE" w:rsidRPr="00EB0CF7">
        <w:rPr>
          <w:rFonts w:ascii="Times New Roman" w:hAnsi="Times New Roman" w:cs="Times New Roman"/>
          <w:sz w:val="24"/>
          <w:szCs w:val="24"/>
        </w:rPr>
        <w:t xml:space="preserve"> diabetes</w:t>
      </w:r>
      <w:r w:rsidR="00BB17EB" w:rsidRPr="00EB0CF7">
        <w:rPr>
          <w:rFonts w:ascii="Times New Roman" w:hAnsi="Times New Roman" w:cs="Times New Roman"/>
          <w:sz w:val="24"/>
          <w:szCs w:val="24"/>
        </w:rPr>
        <w:fldChar w:fldCharType="begin"/>
      </w:r>
      <w:r w:rsidR="00B94E32">
        <w:rPr>
          <w:rFonts w:ascii="Times New Roman" w:hAnsi="Times New Roman" w:cs="Times New Roman"/>
          <w:sz w:val="24"/>
          <w:szCs w:val="24"/>
        </w:rPr>
        <w:instrText xml:space="preserve"> ADDIN ZOTERO_ITEM CSL_CITATION {"citationID":"u40kdc0db","properties":{"formattedCitation":"{\\rtf (23\\uc0\\u8211{}25)}","plainCitation":"(23–25)"},"citationItems":[{"id":221,"uris":["http://zotero.org/users/1897183/items/3E5CA2DT"],"uri":["http://zotero.org/users/1897183/items/3E5CA2DT"],"itemData":{"id":221,"type":"article-journal","title":"[Hepatogenic diabetes: pathophysiology, therapeutic options and prognosis]","container-title":"Zeitschrift Für Gastroenterologie","page":"15-21","volume":"Suppl 1","abstract":"About 80% of patients with chronic liver diseases such as cirrhosis are glucose intolerant and some 20-30% eventually develop frank diabetes mellitus. In a given individual it seems impossible to determine whether or not acquired liver diabetes or inherited non-insulin-dependent diabetes mellitus is present. The high prevalence, however, of impaired glucose tolerance and the finding that insulin sensitivity is reduced in nearly all cirrhotic patients before any impairment in glucose tolerance becomes manifest, make it likely that in the majority of patients the hepatic disease is the cause of the development of the hepatogenous diabetes. The insulin resistance resides in muscle and largely results from a defect in glycogen synthesis. Glucose intolerance ensues as a result of two abnormalities that occur simultaneously: insulin resistance of muscle and an inadequate response of the B-cell to appropriately secrete insulin to overcome the defect in insulin action. Diabetes mellitus in insulin-resistant cirrhotic patients develops as a result of a progressive impairment in insulin secretion together with the development of hepatic insulin resistance, leading to fasting hyperglycemia. Until recently, only little was known about the etiology of insulin resistance and impaired insulin secretion. However, most recent studies have shown that prolonged reduction of hyperinsulinemia in cirrhosis normalize insulin-mediated glucose uptake and glycogen synthesis in muscle. These results indicate that chronic hyperinsulinemia causes insulin resistance in cirrhosis and therefore plays a central role in the etiology of the hepatogenous diabetes.","ISSN":"0044-2771","note":"PMID: 10444811","journalAbbreviation":"Z Gastroenterol","language":"ger","author":[{"family":"Petrides","given":"A. S."}],"issued":{"date-parts":[["1999",6]]},"PMID":"10444811"}},{"id":214,"uris":["http://zotero.org/users/1897183/items/72UHF43W"],"uri":["http://zotero.org/users/1897183/items/72UHF43W"],"itemData":{"id":214,"type":"article-journal","title":"Effect of transjugular intrahepatic portosystemic shunt (TIPS) on glycemic control in cirrhotic patients with diabetes mellitus.","container-title":"The American journal of gastroenterology","volume":"93","issue":"3","DOI":"10.1111/j.1572-0241.1998.481_4.x","note":"PMID: 9517672","journalAbbreviation":"Am J Gastroenterol","language":"eng","author":[{"family":"Deschenes","given":"M."},{"family":"Somberg","given":"K. A."}],"issued":{"date-parts":[["1998",3]]},"PMID":"9517672"}},{"id":219,"uris":["http://zotero.org/users/1897183/items/R6IFG9RC"],"uri":["http://zotero.org/users/1897183/items/R6IFG9RC"],"itemData":{"id":219,"type":"article-journal","title":"Diabetes in chronic liver disease: from old concepts to new evidence","container-title":"Diabetes/Metabolism Research and Reviews","page":"274-283","volume":"22","issue":"4","abstract":"The liver is one of the principal organs involved in glucose metabolism together with skeletal muscle and adipose tissue. A link between diabetes and chronic liver disease (CLD) was first observed in the early half of the last century, but to date several questions remain unsolved. Altered glucose tolerance has been well described in alcoholic CLD, non-alcoholic fatty liver disease, chronic hepatitis C and portal hypertension. Moreover, insulin resistance is assuming an ever-growing importance in CLD; chronic hepatitis C has recently been proposed as a metabolic disease and insulin sensitivity as a predictive factor for liver fibrosis.CLD is also complicated by acquired growth hormone (GH) resistance, characterized by low concentrations of insulin-like growth factor-1 (IGF-1) with respect to normal or elevated GH levels. GH resistance in CLD is determined by several factors, including malnutrition, impaired liver function and reduced expression of hepatic GH receptors. We recently described the possible role of tumour necrosis factor-alpha (TNF-alpha) in blunting the hepatic response to GH in patients with chronic hepatitis C. The role of GH in impaired glucose metabolism is well known, and recent evidence suggests a receptor and/or post-receptor modulation of insulin signalling. Moreover, as in other chronic inflammatory conditions, pro-inflammatory cytokines may directly modulate the signal cascade that follows insulin binding to its receptor in the course of CLD. In this review, the proposed links between impaired glucose tolerance and CLD are analysed, special emphasis being focussed on the most recent findings concerning the interplay of chronic inflammation, GH resistance and insulin resistance.","DOI":"10.1002/dmrr.636","ISSN":"1520-7552","note":"PMID: 16506276","journalAbbreviation":"Diabetes Metab. Res. Rev.","language":"eng","author":[{"family":"Picardi","given":"Antonio"},{"family":"Avola","given":"Delia","non-dropping-particle":"D'"},{"family":"Gentilucci","given":"Umberto Vespasiani"},{"family":"Galati","given":"Giovanni"},{"family":"Fiori","given":"Enrica"},{"family":"Spataro","given":"Sandro"},{"family":"Afeltra","given":"Antonella"}],"issued":{"date-parts":[["2006",8]]},"PMID":"16506276"}}],"schema":"https://github.com/citation-style-language/schema/raw/master/csl-citation.json"} </w:instrText>
      </w:r>
      <w:r w:rsidR="00BB17EB"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(23–25)</w:t>
      </w:r>
      <w:r w:rsidR="00BB17EB" w:rsidRPr="00EB0CF7">
        <w:rPr>
          <w:rFonts w:ascii="Times New Roman" w:hAnsi="Times New Roman" w:cs="Times New Roman"/>
          <w:sz w:val="24"/>
          <w:szCs w:val="24"/>
        </w:rPr>
        <w:fldChar w:fldCharType="end"/>
      </w:r>
      <w:r w:rsidR="00AA09CB" w:rsidRPr="00EB0CF7">
        <w:rPr>
          <w:rFonts w:ascii="Times New Roman" w:hAnsi="Times New Roman" w:cs="Times New Roman"/>
          <w:sz w:val="24"/>
          <w:szCs w:val="24"/>
        </w:rPr>
        <w:t>.</w:t>
      </w:r>
      <w:r w:rsidR="005F2BBE" w:rsidRPr="00EB0CF7">
        <w:rPr>
          <w:rFonts w:ascii="Times New Roman" w:hAnsi="Times New Roman" w:cs="Times New Roman"/>
          <w:sz w:val="24"/>
          <w:szCs w:val="24"/>
        </w:rPr>
        <w:t xml:space="preserve"> </w:t>
      </w:r>
      <w:r w:rsidR="005A0F81" w:rsidRPr="00EB0CF7">
        <w:rPr>
          <w:rFonts w:ascii="Times New Roman" w:hAnsi="Times New Roman" w:cs="Times New Roman"/>
          <w:sz w:val="24"/>
          <w:szCs w:val="24"/>
        </w:rPr>
        <w:t xml:space="preserve">Since, </w:t>
      </w:r>
      <w:r w:rsidR="00F01F43" w:rsidRPr="00EB0CF7">
        <w:rPr>
          <w:rFonts w:ascii="Times New Roman" w:hAnsi="Times New Roman" w:cs="Times New Roman"/>
          <w:sz w:val="24"/>
          <w:szCs w:val="24"/>
        </w:rPr>
        <w:t xml:space="preserve">as </w:t>
      </w:r>
      <w:r w:rsidR="002F763A" w:rsidRPr="00EB0CF7">
        <w:rPr>
          <w:rFonts w:ascii="Times New Roman" w:hAnsi="Times New Roman" w:cs="Times New Roman"/>
          <w:sz w:val="24"/>
          <w:szCs w:val="24"/>
        </w:rPr>
        <w:t xml:space="preserve">with </w:t>
      </w:r>
      <w:r w:rsidR="000E782A" w:rsidRPr="00EB0CF7">
        <w:rPr>
          <w:rFonts w:ascii="Times New Roman" w:hAnsi="Times New Roman" w:cs="Times New Roman"/>
          <w:sz w:val="24"/>
          <w:szCs w:val="24"/>
        </w:rPr>
        <w:t xml:space="preserve">all epidemiological studies </w:t>
      </w:r>
      <w:r w:rsidR="00F01F43" w:rsidRPr="00EB0CF7">
        <w:rPr>
          <w:rFonts w:ascii="Times New Roman" w:hAnsi="Times New Roman" w:cs="Times New Roman"/>
          <w:sz w:val="24"/>
          <w:szCs w:val="24"/>
        </w:rPr>
        <w:t xml:space="preserve">of </w:t>
      </w:r>
      <w:r w:rsidR="003A164A" w:rsidRPr="00EB0CF7">
        <w:rPr>
          <w:rFonts w:ascii="Times New Roman" w:hAnsi="Times New Roman" w:cs="Times New Roman"/>
          <w:sz w:val="24"/>
          <w:szCs w:val="24"/>
        </w:rPr>
        <w:t xml:space="preserve">chronic </w:t>
      </w:r>
      <w:r w:rsidR="00F01F43" w:rsidRPr="00EB0CF7">
        <w:rPr>
          <w:rFonts w:ascii="Times New Roman" w:hAnsi="Times New Roman" w:cs="Times New Roman"/>
          <w:sz w:val="24"/>
          <w:szCs w:val="24"/>
        </w:rPr>
        <w:t>diseases with long subclinical periods</w:t>
      </w:r>
      <w:r w:rsidR="00B5505A" w:rsidRPr="00EB0CF7">
        <w:rPr>
          <w:rFonts w:ascii="Times New Roman" w:hAnsi="Times New Roman" w:cs="Times New Roman"/>
          <w:sz w:val="24"/>
          <w:szCs w:val="24"/>
        </w:rPr>
        <w:t xml:space="preserve"> (i.e. both diabetes and cirrhosis)</w:t>
      </w:r>
      <w:r w:rsidR="00F01F43" w:rsidRPr="00EB0CF7">
        <w:rPr>
          <w:rFonts w:ascii="Times New Roman" w:hAnsi="Times New Roman" w:cs="Times New Roman"/>
          <w:sz w:val="24"/>
          <w:szCs w:val="24"/>
        </w:rPr>
        <w:t>, we are only able</w:t>
      </w:r>
      <w:r w:rsidR="005A0F81" w:rsidRPr="00EB0CF7">
        <w:rPr>
          <w:rFonts w:ascii="Times New Roman" w:hAnsi="Times New Roman" w:cs="Times New Roman"/>
          <w:sz w:val="24"/>
          <w:szCs w:val="24"/>
        </w:rPr>
        <w:t xml:space="preserve"> identify</w:t>
      </w:r>
      <w:r w:rsidR="003A164A" w:rsidRPr="00EB0CF7">
        <w:rPr>
          <w:rFonts w:ascii="Times New Roman" w:hAnsi="Times New Roman" w:cs="Times New Roman"/>
          <w:sz w:val="24"/>
          <w:szCs w:val="24"/>
        </w:rPr>
        <w:t xml:space="preserve"> the date of acquisition of cirrhosis</w:t>
      </w:r>
      <w:r w:rsidR="00B5505A" w:rsidRPr="00EB0CF7">
        <w:rPr>
          <w:rFonts w:ascii="Times New Roman" w:hAnsi="Times New Roman" w:cs="Times New Roman"/>
          <w:sz w:val="24"/>
          <w:szCs w:val="24"/>
        </w:rPr>
        <w:t xml:space="preserve"> (or diabetes)</w:t>
      </w:r>
      <w:r w:rsidR="003A164A" w:rsidRPr="00EB0CF7">
        <w:rPr>
          <w:rFonts w:ascii="Times New Roman" w:hAnsi="Times New Roman" w:cs="Times New Roman"/>
          <w:sz w:val="24"/>
          <w:szCs w:val="24"/>
        </w:rPr>
        <w:t xml:space="preserve"> </w:t>
      </w:r>
      <w:r w:rsidR="005A0F81" w:rsidRPr="00EB0CF7">
        <w:rPr>
          <w:rFonts w:ascii="Times New Roman" w:hAnsi="Times New Roman" w:cs="Times New Roman"/>
          <w:sz w:val="24"/>
          <w:szCs w:val="24"/>
        </w:rPr>
        <w:t xml:space="preserve">diagnosis rather than the date of biological </w:t>
      </w:r>
      <w:r w:rsidR="003A164A" w:rsidRPr="00EB0CF7">
        <w:rPr>
          <w:rFonts w:ascii="Times New Roman" w:hAnsi="Times New Roman" w:cs="Times New Roman"/>
          <w:sz w:val="24"/>
          <w:szCs w:val="24"/>
        </w:rPr>
        <w:t>onset,</w:t>
      </w:r>
      <w:r w:rsidR="005A0F81" w:rsidRPr="00EB0CF7">
        <w:rPr>
          <w:rFonts w:ascii="Times New Roman" w:hAnsi="Times New Roman" w:cs="Times New Roman"/>
          <w:sz w:val="24"/>
          <w:szCs w:val="24"/>
        </w:rPr>
        <w:t xml:space="preserve"> it becomes</w:t>
      </w:r>
      <w:r w:rsidR="00AA09CB" w:rsidRPr="00EB0CF7">
        <w:rPr>
          <w:rFonts w:ascii="Times New Roman" w:hAnsi="Times New Roman" w:cs="Times New Roman"/>
          <w:sz w:val="24"/>
          <w:szCs w:val="24"/>
        </w:rPr>
        <w:t xml:space="preserve"> difficult to definitively establish the temporal association of the </w:t>
      </w:r>
      <w:r w:rsidR="00EA0A87" w:rsidRPr="00EB0CF7">
        <w:rPr>
          <w:rFonts w:ascii="Times New Roman" w:hAnsi="Times New Roman" w:cs="Times New Roman"/>
          <w:sz w:val="24"/>
          <w:szCs w:val="24"/>
        </w:rPr>
        <w:t>relationship.</w:t>
      </w:r>
    </w:p>
    <w:p w:rsidR="00792454" w:rsidRPr="00EB0CF7" w:rsidRDefault="00EA0A87"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t xml:space="preserve"> The</w:t>
      </w:r>
      <w:r w:rsidR="00D6446E" w:rsidRPr="00EB0CF7">
        <w:rPr>
          <w:rFonts w:ascii="Times New Roman" w:hAnsi="Times New Roman" w:cs="Times New Roman"/>
          <w:sz w:val="24"/>
          <w:szCs w:val="24"/>
        </w:rPr>
        <w:t xml:space="preserve"> exceptionally high risk of digestive diseases </w:t>
      </w:r>
      <w:r w:rsidR="00D2618D" w:rsidRPr="00EB0CF7">
        <w:rPr>
          <w:rFonts w:ascii="Times New Roman" w:hAnsi="Times New Roman" w:cs="Times New Roman"/>
          <w:sz w:val="24"/>
          <w:szCs w:val="24"/>
        </w:rPr>
        <w:t xml:space="preserve">and diabetes </w:t>
      </w:r>
      <w:r w:rsidR="00F61873" w:rsidRPr="00EB0CF7">
        <w:rPr>
          <w:rFonts w:ascii="Times New Roman" w:hAnsi="Times New Roman" w:cs="Times New Roman"/>
          <w:sz w:val="24"/>
          <w:szCs w:val="24"/>
        </w:rPr>
        <w:t xml:space="preserve">we found </w:t>
      </w:r>
      <w:r w:rsidR="00D6446E" w:rsidRPr="00EB0CF7">
        <w:rPr>
          <w:rFonts w:ascii="Times New Roman" w:hAnsi="Times New Roman" w:cs="Times New Roman"/>
          <w:sz w:val="24"/>
          <w:szCs w:val="24"/>
        </w:rPr>
        <w:t xml:space="preserve">within the year of cirrhosis diagnosis compared to other later </w:t>
      </w:r>
      <w:r w:rsidR="00F61873" w:rsidRPr="00EB0CF7">
        <w:rPr>
          <w:rFonts w:ascii="Times New Roman" w:hAnsi="Times New Roman" w:cs="Times New Roman"/>
          <w:sz w:val="24"/>
          <w:szCs w:val="24"/>
        </w:rPr>
        <w:t>periods may</w:t>
      </w:r>
      <w:r w:rsidR="002F763A" w:rsidRPr="00EB0CF7">
        <w:rPr>
          <w:rFonts w:ascii="Times New Roman" w:hAnsi="Times New Roman" w:cs="Times New Roman"/>
          <w:sz w:val="24"/>
          <w:szCs w:val="24"/>
        </w:rPr>
        <w:t xml:space="preserve"> reflect</w:t>
      </w:r>
      <w:r w:rsidR="00B5505A" w:rsidRPr="00EB0CF7">
        <w:rPr>
          <w:rFonts w:ascii="Times New Roman" w:hAnsi="Times New Roman" w:cs="Times New Roman"/>
          <w:sz w:val="24"/>
          <w:szCs w:val="24"/>
        </w:rPr>
        <w:t xml:space="preserve"> another potential problem, namely ascertainment bias. This may occur during</w:t>
      </w:r>
      <w:r w:rsidR="002F763A" w:rsidRPr="00EB0CF7">
        <w:rPr>
          <w:rFonts w:ascii="Times New Roman" w:hAnsi="Times New Roman" w:cs="Times New Roman"/>
          <w:sz w:val="24"/>
          <w:szCs w:val="24"/>
        </w:rPr>
        <w:t xml:space="preserve"> gastro-intestinal based w</w:t>
      </w:r>
      <w:r w:rsidR="003353C1" w:rsidRPr="00EB0CF7">
        <w:rPr>
          <w:rFonts w:ascii="Times New Roman" w:hAnsi="Times New Roman" w:cs="Times New Roman"/>
          <w:sz w:val="24"/>
          <w:szCs w:val="24"/>
        </w:rPr>
        <w:t>ork-</w:t>
      </w:r>
      <w:r w:rsidR="002F763A" w:rsidRPr="00EB0CF7">
        <w:rPr>
          <w:rFonts w:ascii="Times New Roman" w:hAnsi="Times New Roman" w:cs="Times New Roman"/>
          <w:sz w:val="24"/>
          <w:szCs w:val="24"/>
        </w:rPr>
        <w:t xml:space="preserve">up </w:t>
      </w:r>
      <w:r w:rsidR="00B5505A" w:rsidRPr="00EB0CF7">
        <w:rPr>
          <w:rFonts w:ascii="Times New Roman" w:hAnsi="Times New Roman" w:cs="Times New Roman"/>
          <w:sz w:val="24"/>
          <w:szCs w:val="24"/>
        </w:rPr>
        <w:t>for</w:t>
      </w:r>
      <w:r w:rsidR="002F763A" w:rsidRPr="00EB0CF7">
        <w:rPr>
          <w:rFonts w:ascii="Times New Roman" w:hAnsi="Times New Roman" w:cs="Times New Roman"/>
          <w:sz w:val="24"/>
          <w:szCs w:val="24"/>
        </w:rPr>
        <w:t xml:space="preserve"> cirrhosis diagnosis</w:t>
      </w:r>
      <w:r w:rsidR="003353C1" w:rsidRPr="00EB0CF7">
        <w:rPr>
          <w:rFonts w:ascii="Times New Roman" w:hAnsi="Times New Roman" w:cs="Times New Roman"/>
          <w:sz w:val="24"/>
          <w:szCs w:val="24"/>
        </w:rPr>
        <w:t xml:space="preserve"> </w:t>
      </w:r>
      <w:r w:rsidR="002F763A" w:rsidRPr="00EB0CF7">
        <w:rPr>
          <w:rFonts w:ascii="Times New Roman" w:hAnsi="Times New Roman" w:cs="Times New Roman"/>
          <w:sz w:val="24"/>
          <w:szCs w:val="24"/>
        </w:rPr>
        <w:t>where clinical suspicion of liver disease was high in the year prior to diagnosis</w:t>
      </w:r>
      <w:r w:rsidR="00024C3E" w:rsidRPr="00EB0CF7">
        <w:rPr>
          <w:rFonts w:ascii="Times New Roman" w:hAnsi="Times New Roman" w:cs="Times New Roman"/>
          <w:sz w:val="24"/>
          <w:szCs w:val="24"/>
        </w:rPr>
        <w:t xml:space="preserve"> of alcoholic cirrhosis</w:t>
      </w:r>
      <w:r w:rsidR="002F763A" w:rsidRPr="00EB0CF7">
        <w:rPr>
          <w:rFonts w:ascii="Times New Roman" w:hAnsi="Times New Roman" w:cs="Times New Roman"/>
          <w:sz w:val="24"/>
          <w:szCs w:val="24"/>
        </w:rPr>
        <w:t xml:space="preserve">. </w:t>
      </w:r>
      <w:r w:rsidR="00D6446E" w:rsidRPr="00EB0CF7">
        <w:rPr>
          <w:rFonts w:ascii="Times New Roman" w:hAnsi="Times New Roman" w:cs="Times New Roman"/>
          <w:sz w:val="24"/>
          <w:szCs w:val="24"/>
        </w:rPr>
        <w:t xml:space="preserve"> </w:t>
      </w:r>
      <w:r w:rsidR="002F763A" w:rsidRPr="00EB0CF7">
        <w:rPr>
          <w:rFonts w:ascii="Times New Roman" w:hAnsi="Times New Roman" w:cs="Times New Roman"/>
          <w:sz w:val="24"/>
          <w:szCs w:val="24"/>
        </w:rPr>
        <w:t xml:space="preserve">However, </w:t>
      </w:r>
      <w:r w:rsidR="00D6446E" w:rsidRPr="00EB0CF7">
        <w:rPr>
          <w:rFonts w:ascii="Times New Roman" w:hAnsi="Times New Roman" w:cs="Times New Roman"/>
          <w:bCs/>
          <w:sz w:val="24"/>
          <w:szCs w:val="24"/>
        </w:rPr>
        <w:t xml:space="preserve">it </w:t>
      </w:r>
      <w:r w:rsidR="002F763A" w:rsidRPr="00EB0CF7">
        <w:rPr>
          <w:rFonts w:ascii="Times New Roman" w:hAnsi="Times New Roman" w:cs="Times New Roman"/>
          <w:bCs/>
          <w:sz w:val="24"/>
          <w:szCs w:val="24"/>
        </w:rPr>
        <w:t>c</w:t>
      </w:r>
      <w:r w:rsidR="00B5505A" w:rsidRPr="00EB0CF7">
        <w:rPr>
          <w:rFonts w:ascii="Times New Roman" w:hAnsi="Times New Roman" w:cs="Times New Roman"/>
          <w:bCs/>
          <w:sz w:val="24"/>
          <w:szCs w:val="24"/>
        </w:rPr>
        <w:t>ould</w:t>
      </w:r>
      <w:r w:rsidR="002F763A" w:rsidRPr="00EB0CF7">
        <w:rPr>
          <w:rFonts w:ascii="Times New Roman" w:hAnsi="Times New Roman" w:cs="Times New Roman"/>
          <w:bCs/>
          <w:sz w:val="24"/>
          <w:szCs w:val="24"/>
        </w:rPr>
        <w:t xml:space="preserve"> also be argued that perhaps </w:t>
      </w:r>
      <w:r w:rsidR="00D6446E" w:rsidRPr="00EB0CF7">
        <w:rPr>
          <w:rFonts w:ascii="Times New Roman" w:hAnsi="Times New Roman" w:cs="Times New Roman"/>
          <w:bCs/>
          <w:sz w:val="24"/>
          <w:szCs w:val="24"/>
        </w:rPr>
        <w:t xml:space="preserve">the presence of </w:t>
      </w:r>
      <w:r w:rsidR="00B5505A" w:rsidRPr="00EB0CF7">
        <w:rPr>
          <w:rFonts w:ascii="Times New Roman" w:hAnsi="Times New Roman" w:cs="Times New Roman"/>
          <w:bCs/>
          <w:sz w:val="24"/>
          <w:szCs w:val="24"/>
        </w:rPr>
        <w:t xml:space="preserve">other digestive </w:t>
      </w:r>
      <w:r w:rsidR="002F763A" w:rsidRPr="00EB0CF7">
        <w:rPr>
          <w:rFonts w:ascii="Times New Roman" w:hAnsi="Times New Roman" w:cs="Times New Roman"/>
          <w:bCs/>
          <w:sz w:val="24"/>
          <w:szCs w:val="24"/>
        </w:rPr>
        <w:t>diseases</w:t>
      </w:r>
      <w:r w:rsidR="00D6446E" w:rsidRPr="00EB0CF7">
        <w:rPr>
          <w:rFonts w:ascii="Times New Roman" w:hAnsi="Times New Roman" w:cs="Times New Roman"/>
          <w:bCs/>
          <w:sz w:val="24"/>
          <w:szCs w:val="24"/>
        </w:rPr>
        <w:t xml:space="preserve"> may have led to quicker diagnosis of alcoholic cirrhosis, since those with these morbidities </w:t>
      </w:r>
      <w:r w:rsidR="002F763A" w:rsidRPr="00EB0CF7">
        <w:rPr>
          <w:rFonts w:ascii="Times New Roman" w:hAnsi="Times New Roman" w:cs="Times New Roman"/>
          <w:bCs/>
          <w:sz w:val="24"/>
          <w:szCs w:val="24"/>
        </w:rPr>
        <w:t>would have been</w:t>
      </w:r>
      <w:r w:rsidR="00D6446E" w:rsidRPr="00EB0CF7">
        <w:rPr>
          <w:rFonts w:ascii="Times New Roman" w:hAnsi="Times New Roman" w:cs="Times New Roman"/>
          <w:bCs/>
          <w:sz w:val="24"/>
          <w:szCs w:val="24"/>
        </w:rPr>
        <w:t xml:space="preserve"> more likely to utilise healthcare services leading to increased</w:t>
      </w:r>
      <w:r w:rsidR="00D2618D" w:rsidRPr="00EB0CF7">
        <w:rPr>
          <w:rFonts w:ascii="Times New Roman" w:hAnsi="Times New Roman" w:cs="Times New Roman"/>
          <w:bCs/>
          <w:sz w:val="24"/>
          <w:szCs w:val="24"/>
        </w:rPr>
        <w:t xml:space="preserve"> opportunities to identify cirrhosis</w:t>
      </w:r>
      <w:r w:rsidR="00D6446E" w:rsidRPr="00EB0CF7">
        <w:rPr>
          <w:rFonts w:ascii="Times New Roman" w:hAnsi="Times New Roman" w:cs="Times New Roman"/>
          <w:bCs/>
          <w:sz w:val="24"/>
          <w:szCs w:val="24"/>
        </w:rPr>
        <w:t>.</w:t>
      </w:r>
    </w:p>
    <w:p w:rsidR="006D6C2C" w:rsidRPr="00EB0CF7" w:rsidRDefault="00C4478E"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lastRenderedPageBreak/>
        <w:t xml:space="preserve">Finally, </w:t>
      </w:r>
      <w:r w:rsidR="004B29AF" w:rsidRPr="00EB0CF7">
        <w:rPr>
          <w:rFonts w:ascii="Times New Roman" w:hAnsi="Times New Roman" w:cs="Times New Roman"/>
          <w:sz w:val="24"/>
          <w:szCs w:val="24"/>
        </w:rPr>
        <w:t>we</w:t>
      </w:r>
      <w:r w:rsidRPr="00EB0CF7">
        <w:rPr>
          <w:rFonts w:ascii="Times New Roman" w:hAnsi="Times New Roman" w:cs="Times New Roman"/>
          <w:sz w:val="24"/>
          <w:szCs w:val="24"/>
        </w:rPr>
        <w:t xml:space="preserve"> ha</w:t>
      </w:r>
      <w:r w:rsidR="00DC404D" w:rsidRPr="00EB0CF7">
        <w:rPr>
          <w:rFonts w:ascii="Times New Roman" w:hAnsi="Times New Roman" w:cs="Times New Roman"/>
          <w:sz w:val="24"/>
          <w:szCs w:val="24"/>
        </w:rPr>
        <w:t>ve</w:t>
      </w:r>
      <w:r w:rsidRPr="00EB0CF7">
        <w:rPr>
          <w:rFonts w:ascii="Times New Roman" w:hAnsi="Times New Roman" w:cs="Times New Roman"/>
          <w:sz w:val="24"/>
          <w:szCs w:val="24"/>
        </w:rPr>
        <w:t xml:space="preserve"> shown a higher risk of several malignancies (</w:t>
      </w:r>
      <w:r w:rsidR="000E7CB5" w:rsidRPr="00EB0CF7">
        <w:rPr>
          <w:rFonts w:ascii="Times New Roman" w:hAnsi="Times New Roman" w:cs="Times New Roman"/>
          <w:sz w:val="24"/>
          <w:szCs w:val="24"/>
        </w:rPr>
        <w:t xml:space="preserve">oropharynx, </w:t>
      </w:r>
      <w:r w:rsidRPr="00EB0CF7">
        <w:rPr>
          <w:rFonts w:ascii="Times New Roman" w:hAnsi="Times New Roman" w:cs="Times New Roman"/>
          <w:sz w:val="24"/>
          <w:szCs w:val="24"/>
        </w:rPr>
        <w:t>oesophageal and laryngeal</w:t>
      </w:r>
      <w:r w:rsidR="000E7CB5" w:rsidRPr="00EB0CF7">
        <w:rPr>
          <w:rFonts w:ascii="Times New Roman" w:hAnsi="Times New Roman" w:cs="Times New Roman"/>
          <w:sz w:val="24"/>
          <w:szCs w:val="24"/>
        </w:rPr>
        <w:t xml:space="preserve"> cancers</w:t>
      </w:r>
      <w:r w:rsidRPr="00EB0CF7">
        <w:rPr>
          <w:rFonts w:ascii="Times New Roman" w:hAnsi="Times New Roman" w:cs="Times New Roman"/>
          <w:sz w:val="24"/>
          <w:szCs w:val="24"/>
        </w:rPr>
        <w:t>) among people with alcoholic cirrhosis. A common factor that is also strongly associated with</w:t>
      </w:r>
      <w:r w:rsidR="000E7CB5" w:rsidRPr="00EB0CF7">
        <w:rPr>
          <w:rFonts w:ascii="Times New Roman" w:hAnsi="Times New Roman" w:cs="Times New Roman"/>
          <w:sz w:val="24"/>
          <w:szCs w:val="24"/>
        </w:rPr>
        <w:t xml:space="preserve"> these malignancies</w:t>
      </w:r>
      <w:r w:rsidRPr="00EB0CF7">
        <w:rPr>
          <w:rFonts w:ascii="Times New Roman" w:hAnsi="Times New Roman" w:cs="Times New Roman"/>
          <w:sz w:val="24"/>
          <w:szCs w:val="24"/>
        </w:rPr>
        <w:t xml:space="preserve"> is </w:t>
      </w:r>
      <w:r w:rsidR="00B5505A" w:rsidRPr="00EB0CF7">
        <w:rPr>
          <w:rFonts w:ascii="Times New Roman" w:hAnsi="Times New Roman" w:cs="Times New Roman"/>
          <w:sz w:val="24"/>
          <w:szCs w:val="24"/>
        </w:rPr>
        <w:t xml:space="preserve">cigarette </w:t>
      </w:r>
      <w:r w:rsidRPr="00EB0CF7">
        <w:rPr>
          <w:rFonts w:ascii="Times New Roman" w:hAnsi="Times New Roman" w:cs="Times New Roman"/>
          <w:sz w:val="24"/>
          <w:szCs w:val="24"/>
        </w:rPr>
        <w:t>smoking</w:t>
      </w:r>
      <w:r w:rsidR="00BF1593" w:rsidRPr="00EB0CF7">
        <w:rPr>
          <w:rFonts w:ascii="Times New Roman" w:hAnsi="Times New Roman" w:cs="Times New Roman"/>
          <w:sz w:val="24"/>
          <w:szCs w:val="24"/>
        </w:rPr>
        <w:fldChar w:fldCharType="begin"/>
      </w:r>
      <w:r w:rsidR="00B94E32">
        <w:rPr>
          <w:rFonts w:ascii="Times New Roman" w:hAnsi="Times New Roman" w:cs="Times New Roman"/>
          <w:sz w:val="24"/>
          <w:szCs w:val="24"/>
        </w:rPr>
        <w:instrText xml:space="preserve"> ADDIN ZOTERO_ITEM CSL_CITATION {"citationID":"wj3Ihwzy","properties":{"formattedCitation":"(26,27)","plainCitation":"(26,27)"},"citationItems":[{"id":225,"uris":["http://zotero.org/users/1897183/items/E5MAIG6R"],"uri":["http://zotero.org/users/1897183/items/E5MAIG6R"],"itemData":{"id":225,"type":"article-journal","title":"Tobacco smoking and cancer: a meta-analysis","container-title":"International Journal of Cancer. Journal International Du Cancer","page":"155-164","volume":"122","issue":"1","abstract":"We conducted a systematic meta-analysis of observational studies on cigarette smoking and cancer from 1961 to 2003. The aim was to quantify the risk for 13 cancer sites, recognized to be related to tobacco smoking by the International Agency for Research on Cancer (IARC), and to analyze the risk variation for each site in a systematic manner. We extracted data from 254 reports published between 1961 and 2003 (177 case-control studies, 75 cohorts and 2 nested case-control studies) included in the 2004 IARC Monograph on Tobacco Smoke and Involuntary Smoking. The analyses were carried out on 216 studies with reported estimates for 'current' and/or 'former' smokers. We performed sensitivity analysis, and looked for publication and other types of bias. Lung (RR = 8.96; 95% CI: 6.73-12.11), laryngeal (RR = 6.98; 95% CI: 3.14-15.52) and pharyngeal (RR = 6.76; 95% CI: 2.86-15.98) cancers presented the highest relative risks (RRs) for current smokers, followed by upper digestive tract (RR = 3.57; 95% CI: 2.63-4.84) and oral (RR = 3.43; 95% CI: 2.37-4.94) cancers. As expected, pooled RRs for respiratory cancers were greater than the pooled estimates for other sites. The analysis of heterogeneity showed that study type, gender and adjustment for confounding factors significantly influence the RRs estimates and the reliability of the studies.","DOI":"10.1002/ijc.23033","ISSN":"1097-0215","note":"PMID: 17893872","journalAbbreviation":"Int. J. Cancer","language":"eng","author":[{"family":"Gandini","given":"Sara"},{"family":"Botteri","given":"Edoardo"},{"family":"Iodice","given":"Simona"},{"family":"Boniol","given":"Mathieu"},{"family":"Lowenfels","given":"Albert B."},{"family":"Maisonneuve","given":"Patrick"},{"family":"Boyle","given":"Peter"}],"issued":{"date-parts":[["2008",1,1]]},"PMID":"17893872"}},{"id":227,"uris":["http://zotero.org/users/1897183/items/RI6H9JEZ"],"uri":["http://zotero.org/users/1897183/items/RI6H9JEZ"],"itemData":{"id":227,"type":"article-journal","title":"Active and passive cigarette smoking and breast cancer risk: results from the EPIC cohort","container-title":"International Journal of Cancer. Journal International Du Cancer","page":"1871-1888","volume":"134","issue":"8","abstract":"Recent cohort studies suggest that increased breast cancer risks were associated with longer smoking duration, higher pack-years and a dose-response relationship with increasing pack-years of smoking between menarche and first full-term pregnancy (FFTP). Studies with comprehensive quantitative life-time measures of passive smoking suggest an association between passive smoking dose and breast cancer risk. We conducted a study within the European Prospective Investigation into Cancer and Nutrition to examine the association between passive and active smoking and risk of invasive breast cancer and possible effect modification by known breast cancer risk factors. Among the 322,988 women eligible for the study, 9,822 developed breast cancer (183,608 women with passive smoking information including 6,264 cases). When compared to women who never smoked and were not being exposed to passive smoking at home or work at the time of study registration, current, former and currently exposed passive smokers were at increased risk of breast cancer (hazard ratios (HR) [95% confidence interval (CI)] 1.16 [1.05-1.28], 1.14 [1.04-1.25] and 1.10 [1.01-1.20], respectively). Analyses exploring associations in different periods of life showed the most important increase in risk with pack-years from menarche to FFTP (1.73 [1.29-2.32] for every increase of 20 pack-years) while pack-years smoked after menopause were associated with a significant decrease in breast cancer risk (HR = 0.53, 95% CI: 0.34-0.82 for every increase of 20 pack-years). Our results provide an important replication, in the largest cohort to date, that smoking (passively or actively) increases breast cancer risk and that smoking between menarche and FFTP is particularly deleterious.","DOI":"10.1002/ijc.28508","ISSN":"1097-0215","note":"PMID: 24590452","journalAbbreviation":"Int. J. Cancer","language":"eng","author":[{"family":"Dossus","given":"Laure"},{"family":"Boutron-Ruault","given":"Marie-Christine"},{"family":"Kaaks","given":"Rudolf"},{"family":"Gram","given":"Inger T."},{"family":"Vilier","given":"Alice"},{"family":"Fervers","given":"Béatrice"},{"family":"Manjer","given":"Jonas"},{"family":"Tjonneland","given":"Anne"},{"family":"Olsen","given":"Anja"},{"family":"Overvad","given":"Kim"},{"family":"Chang-Claude","given":"Jenny"},{"family":"Boeing","given":"Heiner"},{"family":"Steffen","given":"Annika"},{"family":"Trichopoulou","given":"Antonia"},{"family":"Lagiou","given":"Pagona"},{"family":"Sarantopoulou","given":"Maria"},{"family":"Palli","given":"Domenico"},{"family":"Berrino","given":"Franco"},{"family":"Tumino","given":"Rosario"},{"family":"Vineis","given":"Paolo"},{"family":"Mattiello","given":"Amalia"},{"family":"Bueno-de-Mesquita","given":"H. Bas"},{"family":"Duijnhoven","given":"Franzel J. B.","non-dropping-particle":"van"},{"family":"Bakker","given":"Marieke F."},{"family":"Peeters","given":"Petra Hm"},{"family":"Weiderpass","given":"Elisabete"},{"family":"Bjerkaas","given":"Eivind"},{"family":"Braaten","given":"Tonje"},{"family":"Menéndez","given":"Virginia"},{"family":"Agudo","given":"Antonio"},{"family":"Sanchez","given":"Maria-Jose"},{"family":"Amiano","given":"Pilar"},{"family":"Tormo","given":"Maria-Jose"},{"family":"Barricarte","given":"Aurelio"},{"family":"Butt","given":"Salma"},{"family":"Khaw","given":"Kay-Tee"},{"family":"Wareham","given":"Nicholas"},{"family":"Key","given":"Tim J."},{"family":"Travis","given":"Ruth C."},{"family":"Rinaldi","given":"Sabina"},{"family":"McCormack","given":"Valerie"},{"family":"Romieu","given":"Isabelle"},{"family":"Cox","given":"David G."},{"family":"Norat","given":"Teresa"},{"family":"Riboli","given":"Elio"},{"family":"Clavel-Chapelon","given":"Françoise"}],"issued":{"date-parts":[["2014",4,15]]},"PMID":"24590452"}}],"schema":"https://github.com/citation-style-language/schema/raw/master/csl-citation.json"} </w:instrText>
      </w:r>
      <w:r w:rsidR="00BF1593" w:rsidRPr="00EB0CF7">
        <w:rPr>
          <w:rFonts w:ascii="Times New Roman" w:hAnsi="Times New Roman" w:cs="Times New Roman"/>
          <w:sz w:val="24"/>
          <w:szCs w:val="24"/>
        </w:rPr>
        <w:fldChar w:fldCharType="separate"/>
      </w:r>
      <w:r w:rsidR="00915335" w:rsidRPr="00EB0CF7">
        <w:rPr>
          <w:rFonts w:ascii="Times New Roman" w:hAnsi="Times New Roman" w:cs="Times New Roman"/>
          <w:sz w:val="24"/>
          <w:szCs w:val="24"/>
        </w:rPr>
        <w:t>(26,27)</w:t>
      </w:r>
      <w:r w:rsidR="00BF1593" w:rsidRPr="00EB0CF7">
        <w:rPr>
          <w:rFonts w:ascii="Times New Roman" w:hAnsi="Times New Roman" w:cs="Times New Roman"/>
          <w:sz w:val="24"/>
          <w:szCs w:val="24"/>
        </w:rPr>
        <w:fldChar w:fldCharType="end"/>
      </w:r>
      <w:r w:rsidRPr="00EB0CF7">
        <w:rPr>
          <w:rFonts w:ascii="Times New Roman" w:hAnsi="Times New Roman" w:cs="Times New Roman"/>
          <w:sz w:val="24"/>
          <w:szCs w:val="24"/>
        </w:rPr>
        <w:t xml:space="preserve">. Since nearly half of the cases included in our study were identified as smokers, it is likely that the higher risk of laryngeal and oesophageal cancer </w:t>
      </w:r>
      <w:r w:rsidR="00024C3E" w:rsidRPr="00EB0CF7">
        <w:rPr>
          <w:rFonts w:ascii="Times New Roman" w:hAnsi="Times New Roman" w:cs="Times New Roman"/>
          <w:sz w:val="24"/>
          <w:szCs w:val="24"/>
        </w:rPr>
        <w:t>we have found</w:t>
      </w:r>
      <w:r w:rsidRPr="00EB0CF7">
        <w:rPr>
          <w:rFonts w:ascii="Times New Roman" w:hAnsi="Times New Roman" w:cs="Times New Roman"/>
          <w:sz w:val="24"/>
          <w:szCs w:val="24"/>
        </w:rPr>
        <w:t xml:space="preserve"> may </w:t>
      </w:r>
      <w:r w:rsidR="00B5505A" w:rsidRPr="00EB0CF7">
        <w:rPr>
          <w:rFonts w:ascii="Times New Roman" w:hAnsi="Times New Roman" w:cs="Times New Roman"/>
          <w:sz w:val="24"/>
          <w:szCs w:val="24"/>
        </w:rPr>
        <w:t>well</w:t>
      </w:r>
      <w:r w:rsidRPr="00EB0CF7">
        <w:rPr>
          <w:rFonts w:ascii="Times New Roman" w:hAnsi="Times New Roman" w:cs="Times New Roman"/>
          <w:sz w:val="24"/>
          <w:szCs w:val="24"/>
        </w:rPr>
        <w:t xml:space="preserve"> be related </w:t>
      </w:r>
      <w:r w:rsidR="00CB545D" w:rsidRPr="00EB0CF7">
        <w:rPr>
          <w:rFonts w:ascii="Times New Roman" w:hAnsi="Times New Roman" w:cs="Times New Roman"/>
          <w:sz w:val="24"/>
          <w:szCs w:val="24"/>
        </w:rPr>
        <w:t xml:space="preserve">more importantly </w:t>
      </w:r>
      <w:r w:rsidRPr="00EB0CF7">
        <w:rPr>
          <w:rFonts w:ascii="Times New Roman" w:hAnsi="Times New Roman" w:cs="Times New Roman"/>
          <w:sz w:val="24"/>
          <w:szCs w:val="24"/>
        </w:rPr>
        <w:t>to smoking and only partly to alcohol</w:t>
      </w:r>
      <w:r w:rsidR="00CB545D" w:rsidRPr="00EB0CF7">
        <w:rPr>
          <w:rFonts w:ascii="Times New Roman" w:hAnsi="Times New Roman" w:cs="Times New Roman"/>
          <w:sz w:val="24"/>
          <w:szCs w:val="24"/>
        </w:rPr>
        <w:t>.  Though we have adjusted for most recent documented smoking status this is probably an imperfect measurement of true lifetime smoking habit (</w:t>
      </w:r>
      <w:r w:rsidR="00AA1ECD" w:rsidRPr="00EB0CF7">
        <w:rPr>
          <w:rFonts w:ascii="Times New Roman" w:hAnsi="Times New Roman" w:cs="Times New Roman"/>
          <w:sz w:val="24"/>
          <w:szCs w:val="24"/>
        </w:rPr>
        <w:t>e.g.</w:t>
      </w:r>
      <w:r w:rsidR="00CB545D" w:rsidRPr="00EB0CF7">
        <w:rPr>
          <w:rFonts w:ascii="Times New Roman" w:hAnsi="Times New Roman" w:cs="Times New Roman"/>
          <w:sz w:val="24"/>
          <w:szCs w:val="24"/>
        </w:rPr>
        <w:t xml:space="preserve"> </w:t>
      </w:r>
      <w:r w:rsidR="00DE3746" w:rsidRPr="00EB0CF7">
        <w:rPr>
          <w:rFonts w:ascii="Times New Roman" w:hAnsi="Times New Roman" w:cs="Times New Roman"/>
          <w:sz w:val="24"/>
          <w:szCs w:val="24"/>
        </w:rPr>
        <w:t>we are unable to adjust for pack-years as this level of detail is not available in our data)</w:t>
      </w:r>
      <w:r w:rsidR="00CB545D" w:rsidRPr="00EB0CF7">
        <w:rPr>
          <w:rFonts w:ascii="Times New Roman" w:hAnsi="Times New Roman" w:cs="Times New Roman"/>
          <w:sz w:val="24"/>
          <w:szCs w:val="24"/>
        </w:rPr>
        <w:t xml:space="preserve"> and there will likely be r</w:t>
      </w:r>
      <w:r w:rsidR="00B5505A" w:rsidRPr="00EB0CF7">
        <w:rPr>
          <w:rFonts w:ascii="Times New Roman" w:hAnsi="Times New Roman" w:cs="Times New Roman"/>
          <w:sz w:val="24"/>
          <w:szCs w:val="24"/>
        </w:rPr>
        <w:t xml:space="preserve">esidual confounding </w:t>
      </w:r>
      <w:r w:rsidR="00CB545D" w:rsidRPr="00EB0CF7">
        <w:rPr>
          <w:rFonts w:ascii="Times New Roman" w:hAnsi="Times New Roman" w:cs="Times New Roman"/>
          <w:sz w:val="24"/>
          <w:szCs w:val="24"/>
        </w:rPr>
        <w:t>by smoking in operation in our adjusted effect estimates</w:t>
      </w:r>
      <w:r w:rsidR="00E12D07" w:rsidRPr="00EB0CF7">
        <w:rPr>
          <w:rFonts w:ascii="Times New Roman" w:hAnsi="Times New Roman" w:cs="Times New Roman"/>
          <w:sz w:val="24"/>
          <w:szCs w:val="24"/>
        </w:rPr>
        <w:t>.</w:t>
      </w:r>
    </w:p>
    <w:p w:rsidR="00C14540" w:rsidRPr="00EB0CF7" w:rsidRDefault="00C14540" w:rsidP="006975F4">
      <w:pPr>
        <w:spacing w:line="480" w:lineRule="auto"/>
        <w:jc w:val="both"/>
        <w:rPr>
          <w:rFonts w:ascii="Times New Roman" w:hAnsi="Times New Roman" w:cs="Times New Roman"/>
          <w:sz w:val="24"/>
          <w:szCs w:val="24"/>
        </w:rPr>
      </w:pPr>
    </w:p>
    <w:p w:rsidR="00E12D07" w:rsidRPr="00EB0CF7" w:rsidRDefault="006C1B83" w:rsidP="006975F4">
      <w:pPr>
        <w:spacing w:line="480" w:lineRule="auto"/>
        <w:jc w:val="both"/>
        <w:rPr>
          <w:rFonts w:ascii="Times New Roman" w:hAnsi="Times New Roman" w:cs="Times New Roman"/>
          <w:b/>
          <w:sz w:val="24"/>
          <w:szCs w:val="24"/>
        </w:rPr>
      </w:pPr>
      <w:r w:rsidRPr="00EB0CF7">
        <w:rPr>
          <w:rFonts w:ascii="Times New Roman" w:hAnsi="Times New Roman" w:cs="Times New Roman"/>
          <w:b/>
          <w:sz w:val="24"/>
          <w:szCs w:val="24"/>
        </w:rPr>
        <w:t>P</w:t>
      </w:r>
      <w:r w:rsidR="00E12D07" w:rsidRPr="00EB0CF7">
        <w:rPr>
          <w:rFonts w:ascii="Times New Roman" w:hAnsi="Times New Roman" w:cs="Times New Roman"/>
          <w:b/>
          <w:sz w:val="24"/>
          <w:szCs w:val="24"/>
        </w:rPr>
        <w:t xml:space="preserve">revious </w:t>
      </w:r>
      <w:r w:rsidR="00EE194D" w:rsidRPr="00EB0CF7">
        <w:rPr>
          <w:rFonts w:ascii="Times New Roman" w:hAnsi="Times New Roman" w:cs="Times New Roman"/>
          <w:b/>
          <w:sz w:val="24"/>
          <w:szCs w:val="24"/>
        </w:rPr>
        <w:t>literature</w:t>
      </w:r>
    </w:p>
    <w:p w:rsidR="007168FE" w:rsidRPr="00EB0CF7" w:rsidRDefault="004C3515" w:rsidP="006975F4">
      <w:pPr>
        <w:spacing w:line="480" w:lineRule="auto"/>
        <w:jc w:val="both"/>
        <w:rPr>
          <w:rFonts w:ascii="Times New Roman" w:hAnsi="Times New Roman" w:cs="Times New Roman"/>
          <w:bCs/>
          <w:sz w:val="24"/>
          <w:szCs w:val="24"/>
        </w:rPr>
      </w:pPr>
      <w:r w:rsidRPr="00EB0CF7">
        <w:rPr>
          <w:rFonts w:ascii="Times New Roman" w:hAnsi="Times New Roman" w:cs="Times New Roman"/>
          <w:bCs/>
          <w:sz w:val="24"/>
          <w:szCs w:val="24"/>
        </w:rPr>
        <w:t xml:space="preserve">There are limited studies published </w:t>
      </w:r>
      <w:r w:rsidR="005F491B" w:rsidRPr="00EB0CF7">
        <w:rPr>
          <w:rFonts w:ascii="Times New Roman" w:hAnsi="Times New Roman" w:cs="Times New Roman"/>
          <w:bCs/>
          <w:sz w:val="24"/>
          <w:szCs w:val="24"/>
        </w:rPr>
        <w:t xml:space="preserve">on </w:t>
      </w:r>
      <w:r w:rsidR="003246B2" w:rsidRPr="00EB0CF7">
        <w:rPr>
          <w:rFonts w:ascii="Times New Roman" w:hAnsi="Times New Roman" w:cs="Times New Roman"/>
          <w:bCs/>
          <w:sz w:val="24"/>
          <w:szCs w:val="24"/>
        </w:rPr>
        <w:t xml:space="preserve">healthcare use and </w:t>
      </w:r>
      <w:r w:rsidR="005F491B" w:rsidRPr="00EB0CF7">
        <w:rPr>
          <w:rFonts w:ascii="Times New Roman" w:hAnsi="Times New Roman" w:cs="Times New Roman"/>
          <w:bCs/>
          <w:sz w:val="24"/>
          <w:szCs w:val="24"/>
        </w:rPr>
        <w:t>morbidities</w:t>
      </w:r>
      <w:r w:rsidR="0067512A" w:rsidRPr="00EB0CF7">
        <w:rPr>
          <w:rFonts w:ascii="Times New Roman" w:hAnsi="Times New Roman" w:cs="Times New Roman"/>
          <w:bCs/>
          <w:sz w:val="24"/>
          <w:szCs w:val="24"/>
        </w:rPr>
        <w:t xml:space="preserve"> in</w:t>
      </w:r>
      <w:r w:rsidR="005F491B" w:rsidRPr="00EB0CF7">
        <w:rPr>
          <w:rFonts w:ascii="Times New Roman" w:hAnsi="Times New Roman" w:cs="Times New Roman"/>
          <w:bCs/>
          <w:sz w:val="24"/>
          <w:szCs w:val="24"/>
        </w:rPr>
        <w:t xml:space="preserve"> people </w:t>
      </w:r>
      <w:r w:rsidR="00016B6F" w:rsidRPr="00EB0CF7">
        <w:rPr>
          <w:rFonts w:ascii="Times New Roman" w:hAnsi="Times New Roman" w:cs="Times New Roman"/>
          <w:bCs/>
          <w:sz w:val="24"/>
          <w:szCs w:val="24"/>
        </w:rPr>
        <w:t xml:space="preserve">with </w:t>
      </w:r>
      <w:r w:rsidR="005F491B" w:rsidRPr="00EB0CF7">
        <w:rPr>
          <w:rFonts w:ascii="Times New Roman" w:hAnsi="Times New Roman" w:cs="Times New Roman"/>
          <w:bCs/>
          <w:sz w:val="24"/>
          <w:szCs w:val="24"/>
        </w:rPr>
        <w:t xml:space="preserve">alcoholic cirrhosis </w:t>
      </w:r>
      <w:r w:rsidRPr="00EB0CF7">
        <w:rPr>
          <w:rFonts w:ascii="Times New Roman" w:hAnsi="Times New Roman" w:cs="Times New Roman"/>
          <w:bCs/>
          <w:sz w:val="24"/>
          <w:szCs w:val="24"/>
        </w:rPr>
        <w:t>with which we can compare our study.</w:t>
      </w:r>
      <w:r w:rsidR="0006124E" w:rsidRPr="00EB0CF7">
        <w:rPr>
          <w:rFonts w:ascii="Times New Roman" w:hAnsi="Times New Roman" w:cs="Times New Roman"/>
          <w:bCs/>
          <w:sz w:val="24"/>
          <w:szCs w:val="24"/>
        </w:rPr>
        <w:t xml:space="preserve"> </w:t>
      </w:r>
      <w:r w:rsidR="00811F0F" w:rsidRPr="00EB0CF7">
        <w:rPr>
          <w:rFonts w:ascii="Times New Roman" w:hAnsi="Times New Roman" w:cs="Times New Roman"/>
          <w:bCs/>
          <w:sz w:val="24"/>
          <w:szCs w:val="24"/>
        </w:rPr>
        <w:t>Verrill</w:t>
      </w:r>
      <w:r w:rsidR="003246B2" w:rsidRPr="00EB0CF7">
        <w:rPr>
          <w:rFonts w:ascii="Times New Roman" w:hAnsi="Times New Roman" w:cs="Times New Roman"/>
          <w:bCs/>
          <w:sz w:val="24"/>
          <w:szCs w:val="24"/>
        </w:rPr>
        <w:t xml:space="preserve"> et al</w:t>
      </w:r>
      <w:r w:rsidR="003741D1" w:rsidRPr="00EB0CF7">
        <w:rPr>
          <w:rFonts w:ascii="Times New Roman" w:hAnsi="Times New Roman" w:cs="Times New Roman"/>
          <w:bCs/>
          <w:sz w:val="24"/>
          <w:szCs w:val="24"/>
        </w:rPr>
        <w:t xml:space="preserve"> </w:t>
      </w:r>
      <w:r w:rsidR="006117E6" w:rsidRPr="00EB0CF7">
        <w:rPr>
          <w:rFonts w:ascii="Times New Roman" w:hAnsi="Times New Roman" w:cs="Times New Roman"/>
          <w:bCs/>
          <w:sz w:val="24"/>
          <w:szCs w:val="24"/>
        </w:rPr>
        <w:t>(2006)</w:t>
      </w:r>
      <w:r w:rsidR="005A5765" w:rsidRPr="00EB0CF7">
        <w:rPr>
          <w:rFonts w:ascii="Times New Roman" w:hAnsi="Times New Roman" w:cs="Times New Roman"/>
          <w:bCs/>
          <w:sz w:val="24"/>
          <w:szCs w:val="24"/>
        </w:rPr>
        <w:t xml:space="preserve"> retrospectively reviewed </w:t>
      </w:r>
      <w:r w:rsidR="000A2B1C" w:rsidRPr="00EB0CF7">
        <w:rPr>
          <w:rFonts w:ascii="Times New Roman" w:hAnsi="Times New Roman" w:cs="Times New Roman"/>
          <w:bCs/>
          <w:sz w:val="24"/>
          <w:szCs w:val="24"/>
        </w:rPr>
        <w:t xml:space="preserve">hospitalised </w:t>
      </w:r>
      <w:r w:rsidR="005A5765" w:rsidRPr="00EB0CF7">
        <w:rPr>
          <w:rFonts w:ascii="Times New Roman" w:hAnsi="Times New Roman" w:cs="Times New Roman"/>
          <w:bCs/>
          <w:sz w:val="24"/>
          <w:szCs w:val="24"/>
        </w:rPr>
        <w:t xml:space="preserve">patients </w:t>
      </w:r>
      <w:r w:rsidR="003246B2" w:rsidRPr="00EB0CF7">
        <w:rPr>
          <w:rFonts w:ascii="Times New Roman" w:hAnsi="Times New Roman" w:cs="Times New Roman"/>
          <w:bCs/>
          <w:sz w:val="24"/>
          <w:szCs w:val="24"/>
        </w:rPr>
        <w:t>with alcoholic cirrhosis</w:t>
      </w:r>
      <w:r w:rsidR="005A5765" w:rsidRPr="00EB0CF7">
        <w:rPr>
          <w:rFonts w:ascii="Times New Roman" w:hAnsi="Times New Roman" w:cs="Times New Roman"/>
          <w:bCs/>
          <w:sz w:val="24"/>
          <w:szCs w:val="24"/>
        </w:rPr>
        <w:t xml:space="preserve"> </w:t>
      </w:r>
      <w:r w:rsidR="00811F0F" w:rsidRPr="00EB0CF7">
        <w:rPr>
          <w:rFonts w:ascii="Times New Roman" w:hAnsi="Times New Roman" w:cs="Times New Roman"/>
          <w:bCs/>
          <w:sz w:val="24"/>
          <w:szCs w:val="24"/>
        </w:rPr>
        <w:t>in Southampton, UK between 1995 and 2000</w:t>
      </w:r>
      <w:r w:rsidR="001B1465" w:rsidRPr="00EB0CF7">
        <w:rPr>
          <w:rFonts w:ascii="Times New Roman" w:hAnsi="Times New Roman" w:cs="Times New Roman"/>
          <w:bCs/>
          <w:sz w:val="24"/>
          <w:szCs w:val="24"/>
        </w:rPr>
        <w:t xml:space="preserve"> </w:t>
      </w:r>
      <w:r w:rsidR="00743A7A" w:rsidRPr="00EB0CF7">
        <w:rPr>
          <w:rFonts w:ascii="Times New Roman" w:hAnsi="Times New Roman" w:cs="Times New Roman"/>
          <w:bCs/>
          <w:sz w:val="24"/>
          <w:szCs w:val="24"/>
        </w:rPr>
        <w:t xml:space="preserve">to identify how often patients had made contact </w:t>
      </w:r>
      <w:r w:rsidR="00811F0F" w:rsidRPr="00EB0CF7">
        <w:rPr>
          <w:rFonts w:ascii="Times New Roman" w:hAnsi="Times New Roman" w:cs="Times New Roman"/>
          <w:bCs/>
          <w:sz w:val="24"/>
          <w:szCs w:val="24"/>
        </w:rPr>
        <w:t>with primary</w:t>
      </w:r>
      <w:r w:rsidR="00743A7A" w:rsidRPr="00EB0CF7">
        <w:rPr>
          <w:rFonts w:ascii="Times New Roman" w:hAnsi="Times New Roman" w:cs="Times New Roman"/>
          <w:bCs/>
          <w:sz w:val="24"/>
          <w:szCs w:val="24"/>
        </w:rPr>
        <w:t xml:space="preserve"> or secondary care in the five year period before they received a diagnosis of alcoholic cirrhosis</w:t>
      </w:r>
      <w:r w:rsidR="006117E6" w:rsidRPr="00EB0CF7">
        <w:rPr>
          <w:rFonts w:ascii="Times New Roman" w:hAnsi="Times New Roman" w:cs="Times New Roman"/>
          <w:bCs/>
          <w:sz w:val="24"/>
          <w:szCs w:val="24"/>
        </w:rPr>
        <w:t>.</w:t>
      </w:r>
      <w:r w:rsidR="000A2B1C" w:rsidRPr="00EB0CF7">
        <w:rPr>
          <w:rFonts w:ascii="Times New Roman" w:hAnsi="Times New Roman" w:cs="Times New Roman"/>
          <w:bCs/>
          <w:sz w:val="24"/>
          <w:szCs w:val="24"/>
        </w:rPr>
        <w:t xml:space="preserve"> </w:t>
      </w:r>
      <w:r w:rsidR="006117E6" w:rsidRPr="00EB0CF7">
        <w:rPr>
          <w:rFonts w:ascii="Times New Roman" w:hAnsi="Times New Roman" w:cs="Times New Roman"/>
          <w:bCs/>
          <w:sz w:val="24"/>
          <w:szCs w:val="24"/>
        </w:rPr>
        <w:t>S</w:t>
      </w:r>
      <w:r w:rsidR="008864EA" w:rsidRPr="00EB0CF7">
        <w:rPr>
          <w:rFonts w:ascii="Times New Roman" w:hAnsi="Times New Roman" w:cs="Times New Roman"/>
          <w:bCs/>
          <w:sz w:val="24"/>
          <w:szCs w:val="24"/>
        </w:rPr>
        <w:t>imilar to our findings</w:t>
      </w:r>
      <w:r w:rsidR="00811F0F" w:rsidRPr="00EB0CF7">
        <w:rPr>
          <w:rFonts w:ascii="Times New Roman" w:hAnsi="Times New Roman" w:cs="Times New Roman"/>
          <w:bCs/>
          <w:sz w:val="24"/>
          <w:szCs w:val="24"/>
        </w:rPr>
        <w:t>,</w:t>
      </w:r>
      <w:r w:rsidR="008864EA" w:rsidRPr="00EB0CF7">
        <w:rPr>
          <w:rFonts w:ascii="Times New Roman" w:hAnsi="Times New Roman" w:cs="Times New Roman"/>
          <w:bCs/>
          <w:sz w:val="24"/>
          <w:szCs w:val="24"/>
        </w:rPr>
        <w:t xml:space="preserve"> </w:t>
      </w:r>
      <w:r w:rsidR="00743A7A" w:rsidRPr="00EB0CF7">
        <w:rPr>
          <w:rFonts w:ascii="Times New Roman" w:hAnsi="Times New Roman" w:cs="Times New Roman"/>
          <w:bCs/>
          <w:sz w:val="24"/>
          <w:szCs w:val="24"/>
        </w:rPr>
        <w:t>they</w:t>
      </w:r>
      <w:r w:rsidR="000A2B1C" w:rsidRPr="00EB0CF7">
        <w:rPr>
          <w:rFonts w:ascii="Times New Roman" w:hAnsi="Times New Roman" w:cs="Times New Roman"/>
          <w:bCs/>
          <w:sz w:val="24"/>
          <w:szCs w:val="24"/>
        </w:rPr>
        <w:t xml:space="preserve"> </w:t>
      </w:r>
      <w:r w:rsidR="00743A7A" w:rsidRPr="00EB0CF7">
        <w:rPr>
          <w:rFonts w:ascii="Times New Roman" w:hAnsi="Times New Roman" w:cs="Times New Roman"/>
          <w:bCs/>
          <w:sz w:val="24"/>
          <w:szCs w:val="24"/>
        </w:rPr>
        <w:t xml:space="preserve">report </w:t>
      </w:r>
      <w:r w:rsidR="008864EA" w:rsidRPr="00EB0CF7">
        <w:rPr>
          <w:rFonts w:ascii="Times New Roman" w:hAnsi="Times New Roman" w:cs="Times New Roman"/>
          <w:bCs/>
          <w:sz w:val="24"/>
          <w:szCs w:val="24"/>
        </w:rPr>
        <w:t xml:space="preserve">that patients </w:t>
      </w:r>
      <w:r w:rsidR="00743A7A" w:rsidRPr="00EB0CF7">
        <w:rPr>
          <w:rFonts w:ascii="Times New Roman" w:hAnsi="Times New Roman" w:cs="Times New Roman"/>
          <w:bCs/>
          <w:sz w:val="24"/>
          <w:szCs w:val="24"/>
        </w:rPr>
        <w:t>had presented</w:t>
      </w:r>
      <w:r w:rsidR="005A5765" w:rsidRPr="00EB0CF7">
        <w:rPr>
          <w:rFonts w:ascii="Times New Roman" w:hAnsi="Times New Roman" w:cs="Times New Roman"/>
          <w:bCs/>
          <w:sz w:val="24"/>
          <w:szCs w:val="24"/>
        </w:rPr>
        <w:t xml:space="preserve"> with </w:t>
      </w:r>
      <w:r w:rsidR="00811F0F" w:rsidRPr="00EB0CF7">
        <w:rPr>
          <w:rFonts w:ascii="Times New Roman" w:hAnsi="Times New Roman" w:cs="Times New Roman"/>
          <w:bCs/>
          <w:sz w:val="24"/>
          <w:szCs w:val="24"/>
        </w:rPr>
        <w:t>injuries, seizures, oral cancers and digestive</w:t>
      </w:r>
      <w:r w:rsidR="008864EA" w:rsidRPr="00EB0CF7">
        <w:rPr>
          <w:rFonts w:ascii="Times New Roman" w:hAnsi="Times New Roman" w:cs="Times New Roman"/>
          <w:bCs/>
          <w:sz w:val="24"/>
          <w:szCs w:val="24"/>
        </w:rPr>
        <w:t xml:space="preserve"> diseases during the</w:t>
      </w:r>
      <w:r w:rsidR="00687BAF" w:rsidRPr="00EB0CF7">
        <w:rPr>
          <w:rFonts w:ascii="Times New Roman" w:hAnsi="Times New Roman" w:cs="Times New Roman"/>
          <w:bCs/>
          <w:sz w:val="24"/>
          <w:szCs w:val="24"/>
        </w:rPr>
        <w:t xml:space="preserve"> </w:t>
      </w:r>
      <w:r w:rsidR="00016B6F" w:rsidRPr="00EB0CF7">
        <w:rPr>
          <w:rFonts w:ascii="Times New Roman" w:hAnsi="Times New Roman" w:cs="Times New Roman"/>
          <w:bCs/>
          <w:sz w:val="24"/>
          <w:szCs w:val="24"/>
        </w:rPr>
        <w:t xml:space="preserve">period before </w:t>
      </w:r>
      <w:r w:rsidR="00743A7A" w:rsidRPr="00EB0CF7">
        <w:rPr>
          <w:rFonts w:ascii="Times New Roman" w:hAnsi="Times New Roman" w:cs="Times New Roman"/>
          <w:bCs/>
          <w:sz w:val="24"/>
          <w:szCs w:val="24"/>
        </w:rPr>
        <w:t>alcoholic cirrhosis was diagnosed</w:t>
      </w:r>
      <w:r w:rsidR="003741D1" w:rsidRPr="00EB0CF7">
        <w:rPr>
          <w:rFonts w:ascii="Times New Roman" w:hAnsi="Times New Roman" w:cs="Times New Roman"/>
          <w:bCs/>
          <w:sz w:val="24"/>
          <w:szCs w:val="24"/>
        </w:rPr>
        <w:fldChar w:fldCharType="begin"/>
      </w:r>
      <w:r w:rsidR="00915335" w:rsidRPr="00EB0CF7">
        <w:rPr>
          <w:rFonts w:ascii="Times New Roman" w:hAnsi="Times New Roman" w:cs="Times New Roman"/>
          <w:bCs/>
          <w:sz w:val="24"/>
          <w:szCs w:val="24"/>
        </w:rPr>
        <w:instrText xml:space="preserve"> ADDIN ZOTERO_ITEM CSL_CITATION {"citationID":"tp8in8k4q","properties":{"formattedCitation":"(15)","plainCitation":"(15)"},"citationItems":[{"id":98,"uris":["http://zotero.org/users/1897183/items/BMGFZH3F"],"uri":["http://zotero.org/users/1897183/items/BMGFZH3F"],"itemData":{"id":98,"type":"article-journal","title":"Are the opportunities to prevent alcohol related liver deaths in the UK in primary or secondary care? A retrospective clinical review and prospective interview study","container-title":"Substance Abuse Treatment, Prevention, and Policy","page":"1-5","volume":"1","issue":"1","DOI":"10.1186/1747-597X-1-16","shortTitle":"Are the opportunities to prevent alcohol related liver deaths in the UK in primary or secondary care? A retrospective clinical review and prospective interview study","journalAbbreviation":"Subst Abuse Treat Prev Policy","language":"English","author":[{"family":"Verrill","given":"Clare"},{"family":"Smith","given":"Stewart"},{"family":"Sheron","given":"Nick"}],"issued":{"date-parts":[["2006",6,15]]}}}],"schema":"https://github.com/citation-style-language/schema/raw/master/csl-citation.json"} </w:instrText>
      </w:r>
      <w:r w:rsidR="003741D1" w:rsidRPr="00EB0CF7">
        <w:rPr>
          <w:rFonts w:ascii="Times New Roman" w:hAnsi="Times New Roman" w:cs="Times New Roman"/>
          <w:bCs/>
          <w:sz w:val="24"/>
          <w:szCs w:val="24"/>
        </w:rPr>
        <w:fldChar w:fldCharType="separate"/>
      </w:r>
      <w:r w:rsidR="00915335" w:rsidRPr="00EB0CF7">
        <w:rPr>
          <w:rFonts w:ascii="Times New Roman" w:hAnsi="Times New Roman" w:cs="Times New Roman"/>
          <w:sz w:val="24"/>
          <w:szCs w:val="24"/>
        </w:rPr>
        <w:t>(15)</w:t>
      </w:r>
      <w:r w:rsidR="003741D1" w:rsidRPr="00EB0CF7">
        <w:rPr>
          <w:rFonts w:ascii="Times New Roman" w:hAnsi="Times New Roman" w:cs="Times New Roman"/>
          <w:bCs/>
          <w:sz w:val="24"/>
          <w:szCs w:val="24"/>
        </w:rPr>
        <w:fldChar w:fldCharType="end"/>
      </w:r>
      <w:r w:rsidR="006117E6" w:rsidRPr="00EB0CF7">
        <w:rPr>
          <w:rFonts w:ascii="Times New Roman" w:hAnsi="Times New Roman" w:cs="Times New Roman"/>
          <w:bCs/>
          <w:sz w:val="24"/>
          <w:szCs w:val="24"/>
        </w:rPr>
        <w:t>. However,</w:t>
      </w:r>
      <w:r w:rsidR="000A2B1C" w:rsidRPr="00EB0CF7">
        <w:rPr>
          <w:rFonts w:ascii="Times New Roman" w:hAnsi="Times New Roman" w:cs="Times New Roman"/>
          <w:bCs/>
          <w:sz w:val="24"/>
          <w:szCs w:val="24"/>
        </w:rPr>
        <w:t xml:space="preserve"> </w:t>
      </w:r>
      <w:r w:rsidR="00743A7A" w:rsidRPr="00EB0CF7">
        <w:rPr>
          <w:rFonts w:ascii="Times New Roman" w:hAnsi="Times New Roman" w:cs="Times New Roman"/>
          <w:bCs/>
          <w:sz w:val="24"/>
          <w:szCs w:val="24"/>
        </w:rPr>
        <w:t xml:space="preserve">the inclusion </w:t>
      </w:r>
      <w:r w:rsidR="000A2B1C" w:rsidRPr="00EB0CF7">
        <w:rPr>
          <w:rFonts w:ascii="Times New Roman" w:hAnsi="Times New Roman" w:cs="Times New Roman"/>
          <w:bCs/>
          <w:sz w:val="24"/>
          <w:szCs w:val="24"/>
        </w:rPr>
        <w:t xml:space="preserve">of only hospitalised patients who may not be representative of the entire population of people with alcoholic cirrhosis </w:t>
      </w:r>
      <w:r w:rsidR="00743A7A" w:rsidRPr="00EB0CF7">
        <w:rPr>
          <w:rFonts w:ascii="Times New Roman" w:hAnsi="Times New Roman" w:cs="Times New Roman"/>
          <w:bCs/>
          <w:sz w:val="24"/>
          <w:szCs w:val="24"/>
        </w:rPr>
        <w:t xml:space="preserve">and the absence of any control population </w:t>
      </w:r>
      <w:r w:rsidR="000A2B1C" w:rsidRPr="00EB0CF7">
        <w:rPr>
          <w:rFonts w:ascii="Times New Roman" w:hAnsi="Times New Roman" w:cs="Times New Roman"/>
          <w:bCs/>
          <w:sz w:val="24"/>
          <w:szCs w:val="24"/>
        </w:rPr>
        <w:t>make</w:t>
      </w:r>
      <w:r w:rsidR="00743A7A" w:rsidRPr="00EB0CF7">
        <w:rPr>
          <w:rFonts w:ascii="Times New Roman" w:hAnsi="Times New Roman" w:cs="Times New Roman"/>
          <w:bCs/>
          <w:sz w:val="24"/>
          <w:szCs w:val="24"/>
        </w:rPr>
        <w:t xml:space="preserve"> </w:t>
      </w:r>
      <w:r w:rsidR="000A2B1C" w:rsidRPr="00EB0CF7">
        <w:rPr>
          <w:rFonts w:ascii="Times New Roman" w:hAnsi="Times New Roman" w:cs="Times New Roman"/>
          <w:bCs/>
          <w:sz w:val="24"/>
          <w:szCs w:val="24"/>
        </w:rPr>
        <w:t xml:space="preserve">it difficult to directly compare this study with ours. </w:t>
      </w:r>
      <w:r w:rsidR="00016B6F" w:rsidRPr="00EB0CF7">
        <w:rPr>
          <w:rFonts w:ascii="Times New Roman" w:hAnsi="Times New Roman" w:cs="Times New Roman"/>
          <w:bCs/>
          <w:sz w:val="24"/>
          <w:szCs w:val="24"/>
        </w:rPr>
        <w:t xml:space="preserve"> </w:t>
      </w:r>
      <w:r w:rsidR="000A2B1C" w:rsidRPr="00EB0CF7">
        <w:rPr>
          <w:rFonts w:ascii="Times New Roman" w:hAnsi="Times New Roman" w:cs="Times New Roman"/>
          <w:bCs/>
          <w:sz w:val="24"/>
          <w:szCs w:val="24"/>
        </w:rPr>
        <w:t xml:space="preserve">In a second study </w:t>
      </w:r>
      <w:r w:rsidR="006117E6" w:rsidRPr="00EB0CF7">
        <w:rPr>
          <w:rFonts w:ascii="Times New Roman" w:hAnsi="Times New Roman" w:cs="Times New Roman"/>
          <w:bCs/>
          <w:sz w:val="24"/>
          <w:szCs w:val="24"/>
        </w:rPr>
        <w:t>in Scotland UK</w:t>
      </w:r>
      <w:r w:rsidR="00191930" w:rsidRPr="00EB0CF7">
        <w:rPr>
          <w:rFonts w:ascii="Times New Roman" w:hAnsi="Times New Roman" w:cs="Times New Roman"/>
          <w:bCs/>
          <w:sz w:val="24"/>
          <w:szCs w:val="24"/>
        </w:rPr>
        <w:t xml:space="preserve"> where high healthcare utilisation </w:t>
      </w:r>
      <w:r w:rsidR="000A2B1C" w:rsidRPr="00EB0CF7">
        <w:rPr>
          <w:rFonts w:ascii="Times New Roman" w:hAnsi="Times New Roman" w:cs="Times New Roman"/>
          <w:bCs/>
          <w:sz w:val="24"/>
          <w:szCs w:val="24"/>
        </w:rPr>
        <w:t>of patients wi</w:t>
      </w:r>
      <w:r w:rsidR="00743A7A" w:rsidRPr="00EB0CF7">
        <w:rPr>
          <w:rFonts w:ascii="Times New Roman" w:hAnsi="Times New Roman" w:cs="Times New Roman"/>
          <w:bCs/>
          <w:sz w:val="24"/>
          <w:szCs w:val="24"/>
        </w:rPr>
        <w:t>th alcohol use disorders including</w:t>
      </w:r>
      <w:r w:rsidR="000A2B1C" w:rsidRPr="00EB0CF7">
        <w:rPr>
          <w:rFonts w:ascii="Times New Roman" w:hAnsi="Times New Roman" w:cs="Times New Roman"/>
          <w:bCs/>
          <w:sz w:val="24"/>
          <w:szCs w:val="24"/>
        </w:rPr>
        <w:t xml:space="preserve"> alcoholic liver disease </w:t>
      </w:r>
      <w:r w:rsidR="00191930" w:rsidRPr="00EB0CF7">
        <w:rPr>
          <w:rFonts w:ascii="Times New Roman" w:hAnsi="Times New Roman" w:cs="Times New Roman"/>
          <w:bCs/>
          <w:sz w:val="24"/>
          <w:szCs w:val="24"/>
        </w:rPr>
        <w:t>has been shown</w:t>
      </w:r>
      <w:r w:rsidR="000A2B1C" w:rsidRPr="00EB0CF7">
        <w:rPr>
          <w:rFonts w:ascii="Times New Roman" w:hAnsi="Times New Roman" w:cs="Times New Roman"/>
          <w:bCs/>
          <w:sz w:val="24"/>
          <w:szCs w:val="24"/>
        </w:rPr>
        <w:t xml:space="preserve">, morbidities </w:t>
      </w:r>
      <w:r w:rsidR="006117E6" w:rsidRPr="00EB0CF7">
        <w:rPr>
          <w:rFonts w:ascii="Times New Roman" w:hAnsi="Times New Roman" w:cs="Times New Roman"/>
          <w:bCs/>
          <w:sz w:val="24"/>
          <w:szCs w:val="24"/>
        </w:rPr>
        <w:t xml:space="preserve">that </w:t>
      </w:r>
      <w:r w:rsidR="000A2B1C" w:rsidRPr="00EB0CF7">
        <w:rPr>
          <w:rFonts w:ascii="Times New Roman" w:hAnsi="Times New Roman" w:cs="Times New Roman"/>
          <w:bCs/>
          <w:sz w:val="24"/>
          <w:szCs w:val="24"/>
        </w:rPr>
        <w:t xml:space="preserve">patients </w:t>
      </w:r>
      <w:r w:rsidR="006117E6" w:rsidRPr="00EB0CF7">
        <w:rPr>
          <w:rFonts w:ascii="Times New Roman" w:hAnsi="Times New Roman" w:cs="Times New Roman"/>
          <w:bCs/>
          <w:sz w:val="24"/>
          <w:szCs w:val="24"/>
        </w:rPr>
        <w:t xml:space="preserve">presented with </w:t>
      </w:r>
      <w:r w:rsidR="000A2B1C" w:rsidRPr="00EB0CF7">
        <w:rPr>
          <w:rFonts w:ascii="Times New Roman" w:hAnsi="Times New Roman" w:cs="Times New Roman"/>
          <w:bCs/>
          <w:sz w:val="24"/>
          <w:szCs w:val="24"/>
        </w:rPr>
        <w:t>before the disease were not  reported</w:t>
      </w:r>
      <w:r w:rsidR="00B94E32" w:rsidRPr="00FA6D58">
        <w:rPr>
          <w:rFonts w:ascii="Times New Roman" w:hAnsi="Times New Roman" w:cs="Times New Roman"/>
          <w:bCs/>
          <w:sz w:val="24"/>
          <w:szCs w:val="24"/>
        </w:rPr>
        <w:fldChar w:fldCharType="begin"/>
      </w:r>
      <w:r w:rsidR="00B94E32" w:rsidRPr="00FA6D58">
        <w:rPr>
          <w:rFonts w:ascii="Times New Roman" w:hAnsi="Times New Roman" w:cs="Times New Roman"/>
          <w:bCs/>
          <w:sz w:val="24"/>
          <w:szCs w:val="24"/>
        </w:rPr>
        <w:instrText xml:space="preserve"> ADDIN ZOTERO_ITEM CSL_CITATION {"citationID":"1v2f62u4l9","properties":{"formattedCitation":"(28)","plainCitation":"(28)"},"citationItems":[{"id":110,"uris":["http://zotero.org/users/1897183/items/UK758SZU"],"uri":["http://zotero.org/users/1897183/items/UK758SZU"],"itemData":{"id":110,"type":"article-journal","title":"Opportunities for prevention of alcohol-related death in primary care: results from a population-based cross-sectional study","container-title":"Alcohol (Fayetteville, N.Y.)","page":"703-707","volume":"46","issue":"7","abstract":"The mortality rate from alcohol-related conditions has risen sharply in the United Kingdom and it is not known whether opportunities for preventive interventions could be improved. The purpose of our study was to identify opportunities to detect, assess, and manage alcohol problems in primary care according to evidence-based guidelines. We carried out a cross-sectional study on patients who died from alcohol-related conditions in the calendar year 2003 within National Health Service Greater Glasgow Health Board area, Scotland (population 920,000). We described patient characteristics and care recorded in health service records, comparing it with best evidence-based practice in Scottish Intercollegiate Guidelines Network and Health Technology Board for Scotland recommendations on the management of harmful drinking and alcohol dependence. 501 deaths occurred from an alcohol-related cause. The mean age at death was 57.5 years and 72% were male. The most common causes of death, recorded by the International Classification of Diseases, revision 10, excluding accidents, were alcoholic liver disease (290, 57.9%) and mental and behavioural disorders due to alcohol (70, 14.0%). Lifetime mean consultations at primary care general practitioner and hospital outpatient departments were 24 in males and 5 in females. All individuals who died from an alcohol-related cause had at least one biochemical or physical indicator suggestive of alcohol misuse. 21% (95% CI 13-33%) had no record of having been advised to abstain from alcohol and 23% (95% CI 15-35%) had received brief interventions. 58% (95% CI 46-70%) had been referred to specialist alcohol services but a third of them did not attend. The majority of patients (83%, 95% CI 72-90%) had no evidence of shared health service and social work care. We concluded that individuals who died from alcohol-related conditions were usually in contact with statutory and voluntary services but further efforts were required to use these opportunities to detect, assess, and manage serious alcohol problems according to evidence-based guidelines.","DOI":"10.1016/j.alcohol.2011.12.006","ISSN":"1873-6823","note":"PMID: 22840815","journalAbbreviation":"Alcohol","language":"eng","author":[{"family":"Morris","given":"Margaret"},{"family":"Johnson","given":"David"},{"family":"Morrison","given":"David S"}],"issued":{"date-parts":[["2012",11]]},"PMID":"22840815"}}],"schema":"https://github.com/citation-style-language/schema/raw/master/csl-citation.json"} </w:instrText>
      </w:r>
      <w:r w:rsidR="00B94E32" w:rsidRPr="00FA6D58">
        <w:rPr>
          <w:rFonts w:ascii="Times New Roman" w:hAnsi="Times New Roman" w:cs="Times New Roman"/>
          <w:bCs/>
          <w:sz w:val="24"/>
          <w:szCs w:val="24"/>
        </w:rPr>
        <w:fldChar w:fldCharType="separate"/>
      </w:r>
      <w:r w:rsidR="00B94E32" w:rsidRPr="00FA6D58">
        <w:rPr>
          <w:rFonts w:ascii="Times New Roman" w:hAnsi="Times New Roman" w:cs="Times New Roman"/>
          <w:sz w:val="24"/>
        </w:rPr>
        <w:t>(28)</w:t>
      </w:r>
      <w:r w:rsidR="00B94E32" w:rsidRPr="00FA6D58">
        <w:rPr>
          <w:rFonts w:ascii="Times New Roman" w:hAnsi="Times New Roman" w:cs="Times New Roman"/>
          <w:bCs/>
          <w:sz w:val="24"/>
          <w:szCs w:val="24"/>
        </w:rPr>
        <w:fldChar w:fldCharType="end"/>
      </w:r>
      <w:r w:rsidR="00191930" w:rsidRPr="00EB0CF7">
        <w:rPr>
          <w:rFonts w:ascii="Times New Roman" w:hAnsi="Times New Roman" w:cs="Times New Roman"/>
          <w:bCs/>
          <w:sz w:val="24"/>
          <w:szCs w:val="24"/>
        </w:rPr>
        <w:t xml:space="preserve">. </w:t>
      </w:r>
    </w:p>
    <w:p w:rsidR="007168FE" w:rsidRPr="00EB0CF7" w:rsidRDefault="007168FE" w:rsidP="006975F4">
      <w:pPr>
        <w:spacing w:line="480" w:lineRule="auto"/>
        <w:jc w:val="both"/>
        <w:rPr>
          <w:rFonts w:ascii="Times New Roman" w:hAnsi="Times New Roman" w:cs="Times New Roman"/>
          <w:b/>
          <w:sz w:val="24"/>
          <w:szCs w:val="24"/>
        </w:rPr>
      </w:pPr>
      <w:r w:rsidRPr="00EB0CF7">
        <w:rPr>
          <w:rFonts w:ascii="Times New Roman" w:hAnsi="Times New Roman" w:cs="Times New Roman"/>
          <w:b/>
          <w:sz w:val="24"/>
          <w:szCs w:val="24"/>
        </w:rPr>
        <w:lastRenderedPageBreak/>
        <w:t>Conclusion and implications</w:t>
      </w:r>
    </w:p>
    <w:p w:rsidR="00054A1F" w:rsidRPr="00EB0CF7" w:rsidRDefault="00054A1F" w:rsidP="006975F4">
      <w:pPr>
        <w:spacing w:line="480" w:lineRule="auto"/>
        <w:jc w:val="both"/>
        <w:rPr>
          <w:rFonts w:ascii="Times New Roman" w:hAnsi="Times New Roman" w:cs="Times New Roman"/>
          <w:bCs/>
          <w:sz w:val="24"/>
          <w:szCs w:val="24"/>
        </w:rPr>
      </w:pPr>
      <w:r w:rsidRPr="00EB0CF7">
        <w:rPr>
          <w:rFonts w:ascii="Times New Roman" w:hAnsi="Times New Roman" w:cs="Times New Roman"/>
          <w:sz w:val="24"/>
          <w:szCs w:val="24"/>
        </w:rPr>
        <w:t>W</w:t>
      </w:r>
      <w:r w:rsidR="00E60156" w:rsidRPr="00EB0CF7">
        <w:rPr>
          <w:rFonts w:ascii="Times New Roman" w:hAnsi="Times New Roman" w:cs="Times New Roman"/>
          <w:sz w:val="24"/>
          <w:szCs w:val="24"/>
        </w:rPr>
        <w:t>e believe</w:t>
      </w:r>
      <w:r w:rsidR="00207A45" w:rsidRPr="00EB0CF7">
        <w:rPr>
          <w:rFonts w:ascii="Times New Roman" w:hAnsi="Times New Roman" w:cs="Times New Roman"/>
          <w:sz w:val="24"/>
          <w:szCs w:val="24"/>
        </w:rPr>
        <w:t xml:space="preserve"> that</w:t>
      </w:r>
      <w:r w:rsidR="00E60156" w:rsidRPr="00EB0CF7">
        <w:rPr>
          <w:rFonts w:ascii="Times New Roman" w:hAnsi="Times New Roman" w:cs="Times New Roman"/>
          <w:sz w:val="24"/>
          <w:szCs w:val="24"/>
        </w:rPr>
        <w:t xml:space="preserve"> the</w:t>
      </w:r>
      <w:r w:rsidR="00F63574" w:rsidRPr="00EB0CF7">
        <w:rPr>
          <w:rFonts w:ascii="Times New Roman" w:hAnsi="Times New Roman" w:cs="Times New Roman"/>
          <w:sz w:val="24"/>
          <w:szCs w:val="24"/>
        </w:rPr>
        <w:t xml:space="preserve"> partly </w:t>
      </w:r>
      <w:r w:rsidR="0083688B" w:rsidRPr="00EB0CF7">
        <w:rPr>
          <w:rFonts w:ascii="Times New Roman" w:hAnsi="Times New Roman" w:cs="Times New Roman"/>
          <w:sz w:val="24"/>
          <w:szCs w:val="24"/>
        </w:rPr>
        <w:t>alcohol-</w:t>
      </w:r>
      <w:r w:rsidR="00F63574" w:rsidRPr="00EB0CF7">
        <w:rPr>
          <w:rFonts w:ascii="Times New Roman" w:hAnsi="Times New Roman" w:cs="Times New Roman"/>
          <w:sz w:val="24"/>
          <w:szCs w:val="24"/>
        </w:rPr>
        <w:t>attributable</w:t>
      </w:r>
      <w:r w:rsidR="00E60156" w:rsidRPr="00EB0CF7">
        <w:rPr>
          <w:rFonts w:ascii="Times New Roman" w:hAnsi="Times New Roman" w:cs="Times New Roman"/>
          <w:sz w:val="24"/>
          <w:szCs w:val="24"/>
        </w:rPr>
        <w:t xml:space="preserve"> disease</w:t>
      </w:r>
      <w:r w:rsidR="00207A45" w:rsidRPr="00EB0CF7">
        <w:rPr>
          <w:rFonts w:ascii="Times New Roman" w:hAnsi="Times New Roman" w:cs="Times New Roman"/>
          <w:sz w:val="24"/>
          <w:szCs w:val="24"/>
        </w:rPr>
        <w:t>s</w:t>
      </w:r>
      <w:r w:rsidR="00F63574" w:rsidRPr="00EB0CF7">
        <w:rPr>
          <w:rFonts w:ascii="Times New Roman" w:hAnsi="Times New Roman" w:cs="Times New Roman"/>
          <w:sz w:val="24"/>
          <w:szCs w:val="24"/>
        </w:rPr>
        <w:t xml:space="preserve"> that patients consult for </w:t>
      </w:r>
      <w:r w:rsidR="00E60156" w:rsidRPr="00EB0CF7">
        <w:rPr>
          <w:rFonts w:ascii="Times New Roman" w:hAnsi="Times New Roman" w:cs="Times New Roman"/>
          <w:sz w:val="24"/>
          <w:szCs w:val="24"/>
        </w:rPr>
        <w:t xml:space="preserve">can be useful as an indication of </w:t>
      </w:r>
      <w:r w:rsidR="00F63574" w:rsidRPr="00EB0CF7">
        <w:rPr>
          <w:rFonts w:ascii="Times New Roman" w:hAnsi="Times New Roman" w:cs="Times New Roman"/>
          <w:sz w:val="24"/>
          <w:szCs w:val="24"/>
        </w:rPr>
        <w:t>potential</w:t>
      </w:r>
      <w:r w:rsidR="00F61873" w:rsidRPr="00EB0CF7">
        <w:rPr>
          <w:rFonts w:ascii="Times New Roman" w:hAnsi="Times New Roman" w:cs="Times New Roman"/>
          <w:sz w:val="24"/>
          <w:szCs w:val="24"/>
        </w:rPr>
        <w:t xml:space="preserve"> development of</w:t>
      </w:r>
      <w:r w:rsidR="00E60156" w:rsidRPr="00EB0CF7">
        <w:rPr>
          <w:rFonts w:ascii="Times New Roman" w:hAnsi="Times New Roman" w:cs="Times New Roman"/>
          <w:sz w:val="24"/>
          <w:szCs w:val="24"/>
        </w:rPr>
        <w:t xml:space="preserve"> </w:t>
      </w:r>
      <w:r w:rsidR="007A1F35" w:rsidRPr="00EB0CF7">
        <w:rPr>
          <w:rFonts w:ascii="Times New Roman" w:hAnsi="Times New Roman" w:cs="Times New Roman"/>
          <w:sz w:val="24"/>
          <w:szCs w:val="24"/>
        </w:rPr>
        <w:t xml:space="preserve">alcoholic </w:t>
      </w:r>
      <w:r w:rsidR="00E60156" w:rsidRPr="00EB0CF7">
        <w:rPr>
          <w:rFonts w:ascii="Times New Roman" w:hAnsi="Times New Roman" w:cs="Times New Roman"/>
          <w:sz w:val="24"/>
          <w:szCs w:val="24"/>
        </w:rPr>
        <w:t>cirrhosis.</w:t>
      </w:r>
      <w:r w:rsidR="00C4478E" w:rsidRPr="00EB0CF7">
        <w:rPr>
          <w:rFonts w:ascii="Times New Roman" w:hAnsi="Times New Roman" w:cs="Times New Roman"/>
          <w:sz w:val="24"/>
          <w:szCs w:val="24"/>
        </w:rPr>
        <w:t xml:space="preserve"> </w:t>
      </w:r>
      <w:r w:rsidRPr="00EB0CF7">
        <w:rPr>
          <w:rFonts w:ascii="Times New Roman" w:hAnsi="Times New Roman" w:cs="Times New Roman"/>
          <w:sz w:val="24"/>
          <w:szCs w:val="24"/>
        </w:rPr>
        <w:t>W</w:t>
      </w:r>
      <w:r w:rsidR="00BB17EB" w:rsidRPr="00EB0CF7">
        <w:rPr>
          <w:rFonts w:ascii="Times New Roman" w:hAnsi="Times New Roman" w:cs="Times New Roman"/>
          <w:sz w:val="24"/>
          <w:szCs w:val="24"/>
        </w:rPr>
        <w:t xml:space="preserve">e </w:t>
      </w:r>
      <w:r w:rsidRPr="00EB0CF7">
        <w:rPr>
          <w:rFonts w:ascii="Times New Roman" w:hAnsi="Times New Roman" w:cs="Times New Roman"/>
          <w:sz w:val="24"/>
          <w:szCs w:val="24"/>
        </w:rPr>
        <w:t xml:space="preserve">therefore </w:t>
      </w:r>
      <w:r w:rsidR="00EF52A8" w:rsidRPr="00EB0CF7">
        <w:rPr>
          <w:rFonts w:ascii="Times New Roman" w:hAnsi="Times New Roman" w:cs="Times New Roman"/>
          <w:sz w:val="24"/>
          <w:szCs w:val="24"/>
        </w:rPr>
        <w:t xml:space="preserve">think </w:t>
      </w:r>
      <w:r w:rsidR="00BB17EB" w:rsidRPr="00EB0CF7">
        <w:rPr>
          <w:rFonts w:ascii="Times New Roman" w:hAnsi="Times New Roman" w:cs="Times New Roman"/>
          <w:sz w:val="24"/>
          <w:szCs w:val="24"/>
        </w:rPr>
        <w:t>that p</w:t>
      </w:r>
      <w:r w:rsidR="00941ED9" w:rsidRPr="00EB0CF7">
        <w:rPr>
          <w:rFonts w:ascii="Times New Roman" w:hAnsi="Times New Roman" w:cs="Times New Roman"/>
          <w:sz w:val="24"/>
          <w:szCs w:val="24"/>
        </w:rPr>
        <w:t xml:space="preserve">hysicians could combine the early warning </w:t>
      </w:r>
      <w:r w:rsidR="001D515B" w:rsidRPr="00EB0CF7">
        <w:rPr>
          <w:rFonts w:ascii="Times New Roman" w:hAnsi="Times New Roman" w:cs="Times New Roman"/>
          <w:sz w:val="24"/>
          <w:szCs w:val="24"/>
        </w:rPr>
        <w:t>signs</w:t>
      </w:r>
      <w:r w:rsidR="00EF52A8" w:rsidRPr="00EB0CF7">
        <w:rPr>
          <w:rFonts w:ascii="Times New Roman" w:hAnsi="Times New Roman" w:cs="Times New Roman"/>
          <w:sz w:val="24"/>
          <w:szCs w:val="24"/>
        </w:rPr>
        <w:t xml:space="preserve"> </w:t>
      </w:r>
      <w:r w:rsidR="00ED66B7" w:rsidRPr="00EB0CF7">
        <w:rPr>
          <w:rFonts w:ascii="Times New Roman" w:hAnsi="Times New Roman" w:cs="Times New Roman"/>
          <w:sz w:val="24"/>
          <w:szCs w:val="24"/>
        </w:rPr>
        <w:t xml:space="preserve">of </w:t>
      </w:r>
      <w:r w:rsidR="00CB545D" w:rsidRPr="00EB0CF7">
        <w:rPr>
          <w:rFonts w:ascii="Times New Roman" w:hAnsi="Times New Roman" w:cs="Times New Roman"/>
          <w:sz w:val="24"/>
          <w:szCs w:val="24"/>
        </w:rPr>
        <w:t xml:space="preserve">these </w:t>
      </w:r>
      <w:r w:rsidR="00EF52A8" w:rsidRPr="00EB0CF7">
        <w:rPr>
          <w:rFonts w:ascii="Times New Roman" w:hAnsi="Times New Roman" w:cs="Times New Roman"/>
          <w:sz w:val="24"/>
          <w:szCs w:val="24"/>
        </w:rPr>
        <w:t>part</w:t>
      </w:r>
      <w:r w:rsidR="00CB545D" w:rsidRPr="00EB0CF7">
        <w:rPr>
          <w:rFonts w:ascii="Times New Roman" w:hAnsi="Times New Roman" w:cs="Times New Roman"/>
          <w:sz w:val="24"/>
          <w:szCs w:val="24"/>
        </w:rPr>
        <w:t>ially alcohol</w:t>
      </w:r>
      <w:r w:rsidR="0083688B" w:rsidRPr="00EB0CF7">
        <w:rPr>
          <w:rFonts w:ascii="Times New Roman" w:hAnsi="Times New Roman" w:cs="Times New Roman"/>
          <w:sz w:val="24"/>
          <w:szCs w:val="24"/>
        </w:rPr>
        <w:t>-</w:t>
      </w:r>
      <w:r w:rsidR="00EF52A8" w:rsidRPr="00EB0CF7">
        <w:rPr>
          <w:rFonts w:ascii="Times New Roman" w:hAnsi="Times New Roman" w:cs="Times New Roman"/>
          <w:sz w:val="24"/>
          <w:szCs w:val="24"/>
        </w:rPr>
        <w:t xml:space="preserve">attributable </w:t>
      </w:r>
      <w:r w:rsidR="00ED66B7" w:rsidRPr="00EB0CF7">
        <w:rPr>
          <w:rFonts w:ascii="Times New Roman" w:hAnsi="Times New Roman" w:cs="Times New Roman"/>
          <w:sz w:val="24"/>
          <w:szCs w:val="24"/>
        </w:rPr>
        <w:t>diseases and injuries</w:t>
      </w:r>
      <w:r w:rsidR="00EF52A8" w:rsidRPr="00EB0CF7">
        <w:rPr>
          <w:rFonts w:ascii="Times New Roman" w:hAnsi="Times New Roman" w:cs="Times New Roman"/>
          <w:sz w:val="24"/>
          <w:szCs w:val="24"/>
        </w:rPr>
        <w:t xml:space="preserve"> </w:t>
      </w:r>
      <w:r w:rsidR="00941ED9" w:rsidRPr="00EB0CF7">
        <w:rPr>
          <w:rFonts w:ascii="Times New Roman" w:hAnsi="Times New Roman" w:cs="Times New Roman"/>
          <w:sz w:val="24"/>
          <w:szCs w:val="24"/>
        </w:rPr>
        <w:t xml:space="preserve">with other important prognostic information to </w:t>
      </w:r>
      <w:r w:rsidR="00E773B1" w:rsidRPr="00EB0CF7">
        <w:rPr>
          <w:rFonts w:ascii="Times New Roman" w:hAnsi="Times New Roman" w:cs="Times New Roman"/>
          <w:sz w:val="24"/>
          <w:szCs w:val="24"/>
        </w:rPr>
        <w:t xml:space="preserve">increase their </w:t>
      </w:r>
      <w:r w:rsidR="00941ED9" w:rsidRPr="00EB0CF7">
        <w:rPr>
          <w:rFonts w:ascii="Times New Roman" w:hAnsi="Times New Roman" w:cs="Times New Roman"/>
          <w:sz w:val="24"/>
          <w:szCs w:val="24"/>
        </w:rPr>
        <w:t>assess</w:t>
      </w:r>
      <w:r w:rsidR="00E773B1" w:rsidRPr="00EB0CF7">
        <w:rPr>
          <w:rFonts w:ascii="Times New Roman" w:hAnsi="Times New Roman" w:cs="Times New Roman"/>
          <w:sz w:val="24"/>
          <w:szCs w:val="24"/>
        </w:rPr>
        <w:t>ment of</w:t>
      </w:r>
      <w:r w:rsidR="00941ED9" w:rsidRPr="00EB0CF7">
        <w:rPr>
          <w:rFonts w:ascii="Times New Roman" w:hAnsi="Times New Roman" w:cs="Times New Roman"/>
          <w:sz w:val="24"/>
          <w:szCs w:val="24"/>
        </w:rPr>
        <w:t xml:space="preserve"> </w:t>
      </w:r>
      <w:r w:rsidRPr="00EB0CF7">
        <w:rPr>
          <w:rFonts w:ascii="Times New Roman" w:hAnsi="Times New Roman" w:cs="Times New Roman"/>
          <w:sz w:val="24"/>
          <w:szCs w:val="24"/>
        </w:rPr>
        <w:t>alcohol misuse</w:t>
      </w:r>
      <w:r w:rsidR="00941ED9" w:rsidRPr="00EB0CF7">
        <w:rPr>
          <w:rFonts w:ascii="Times New Roman" w:hAnsi="Times New Roman" w:cs="Times New Roman"/>
          <w:sz w:val="24"/>
          <w:szCs w:val="24"/>
        </w:rPr>
        <w:t xml:space="preserve"> </w:t>
      </w:r>
      <w:r w:rsidR="00EF52A8" w:rsidRPr="00EB0CF7">
        <w:rPr>
          <w:rFonts w:ascii="Times New Roman" w:hAnsi="Times New Roman" w:cs="Times New Roman"/>
          <w:sz w:val="24"/>
          <w:szCs w:val="24"/>
        </w:rPr>
        <w:t>in</w:t>
      </w:r>
      <w:r w:rsidRPr="00EB0CF7">
        <w:rPr>
          <w:rFonts w:ascii="Times New Roman" w:hAnsi="Times New Roman" w:cs="Times New Roman"/>
          <w:sz w:val="24"/>
          <w:szCs w:val="24"/>
        </w:rPr>
        <w:t xml:space="preserve"> individuals</w:t>
      </w:r>
      <w:r w:rsidR="00EF52A8" w:rsidRPr="00EB0CF7">
        <w:rPr>
          <w:rFonts w:ascii="Times New Roman" w:hAnsi="Times New Roman" w:cs="Times New Roman"/>
          <w:sz w:val="24"/>
          <w:szCs w:val="24"/>
        </w:rPr>
        <w:t xml:space="preserve">.  </w:t>
      </w:r>
      <w:r w:rsidRPr="00EB0CF7">
        <w:rPr>
          <w:rFonts w:ascii="Times New Roman" w:hAnsi="Times New Roman" w:cs="Times New Roman"/>
          <w:sz w:val="24"/>
          <w:szCs w:val="24"/>
        </w:rPr>
        <w:t xml:space="preserve">Particular attention should also be paid to those </w:t>
      </w:r>
      <w:r w:rsidR="00195CE5" w:rsidRPr="00EB0CF7">
        <w:rPr>
          <w:rFonts w:ascii="Times New Roman" w:hAnsi="Times New Roman" w:cs="Times New Roman"/>
          <w:sz w:val="24"/>
          <w:szCs w:val="24"/>
        </w:rPr>
        <w:t xml:space="preserve">diagnosed </w:t>
      </w:r>
      <w:r w:rsidRPr="00EB0CF7">
        <w:rPr>
          <w:rFonts w:ascii="Times New Roman" w:hAnsi="Times New Roman" w:cs="Times New Roman"/>
          <w:sz w:val="24"/>
          <w:szCs w:val="24"/>
        </w:rPr>
        <w:t xml:space="preserve">with more than one </w:t>
      </w:r>
      <w:r w:rsidR="00EF52A8" w:rsidRPr="00EB0CF7">
        <w:rPr>
          <w:rFonts w:ascii="Times New Roman" w:hAnsi="Times New Roman" w:cs="Times New Roman"/>
          <w:sz w:val="24"/>
          <w:szCs w:val="24"/>
        </w:rPr>
        <w:t>part</w:t>
      </w:r>
      <w:r w:rsidR="00CB545D" w:rsidRPr="00EB0CF7">
        <w:rPr>
          <w:rFonts w:ascii="Times New Roman" w:hAnsi="Times New Roman" w:cs="Times New Roman"/>
          <w:sz w:val="24"/>
          <w:szCs w:val="24"/>
        </w:rPr>
        <w:t>ial</w:t>
      </w:r>
      <w:r w:rsidR="00EF52A8" w:rsidRPr="00EB0CF7">
        <w:rPr>
          <w:rFonts w:ascii="Times New Roman" w:hAnsi="Times New Roman" w:cs="Times New Roman"/>
          <w:sz w:val="24"/>
          <w:szCs w:val="24"/>
        </w:rPr>
        <w:t xml:space="preserve">ly </w:t>
      </w:r>
      <w:r w:rsidR="00CB545D" w:rsidRPr="00EB0CF7">
        <w:rPr>
          <w:rFonts w:ascii="Times New Roman" w:hAnsi="Times New Roman" w:cs="Times New Roman"/>
          <w:sz w:val="24"/>
          <w:szCs w:val="24"/>
        </w:rPr>
        <w:t xml:space="preserve">alcohol </w:t>
      </w:r>
      <w:r w:rsidRPr="00EB0CF7">
        <w:rPr>
          <w:rFonts w:ascii="Times New Roman" w:hAnsi="Times New Roman" w:cs="Times New Roman"/>
          <w:sz w:val="24"/>
          <w:szCs w:val="24"/>
        </w:rPr>
        <w:t xml:space="preserve">attributable morbidity as the likelihood of </w:t>
      </w:r>
      <w:r w:rsidR="00E773B1" w:rsidRPr="00EB0CF7">
        <w:rPr>
          <w:rFonts w:ascii="Times New Roman" w:hAnsi="Times New Roman" w:cs="Times New Roman"/>
          <w:sz w:val="24"/>
          <w:szCs w:val="24"/>
        </w:rPr>
        <w:t xml:space="preserve">a subsequent diagnosis of alcoholic </w:t>
      </w:r>
      <w:r w:rsidRPr="00EB0CF7">
        <w:rPr>
          <w:rFonts w:ascii="Times New Roman" w:hAnsi="Times New Roman" w:cs="Times New Roman"/>
          <w:sz w:val="24"/>
          <w:szCs w:val="24"/>
        </w:rPr>
        <w:t>cirrhosis was 9</w:t>
      </w:r>
      <w:r w:rsidR="00CB545D" w:rsidRPr="00EB0CF7">
        <w:rPr>
          <w:rFonts w:ascii="Times New Roman" w:hAnsi="Times New Roman" w:cs="Times New Roman"/>
          <w:sz w:val="24"/>
          <w:szCs w:val="24"/>
        </w:rPr>
        <w:t>-</w:t>
      </w:r>
      <w:r w:rsidRPr="00EB0CF7">
        <w:rPr>
          <w:rFonts w:ascii="Times New Roman" w:hAnsi="Times New Roman" w:cs="Times New Roman"/>
          <w:sz w:val="24"/>
          <w:szCs w:val="24"/>
        </w:rPr>
        <w:t>fold</w:t>
      </w:r>
      <w:r w:rsidR="00DC404D" w:rsidRPr="00EB0CF7">
        <w:rPr>
          <w:rFonts w:ascii="Times New Roman" w:hAnsi="Times New Roman" w:cs="Times New Roman"/>
          <w:sz w:val="24"/>
          <w:szCs w:val="24"/>
        </w:rPr>
        <w:t xml:space="preserve"> higher</w:t>
      </w:r>
      <w:r w:rsidRPr="00EB0CF7">
        <w:rPr>
          <w:rFonts w:ascii="Times New Roman" w:hAnsi="Times New Roman" w:cs="Times New Roman"/>
          <w:sz w:val="24"/>
          <w:szCs w:val="24"/>
        </w:rPr>
        <w:t xml:space="preserve"> for patients with three or more </w:t>
      </w:r>
      <w:r w:rsidR="00CB545D" w:rsidRPr="00EB0CF7">
        <w:rPr>
          <w:rFonts w:ascii="Times New Roman" w:hAnsi="Times New Roman" w:cs="Times New Roman"/>
          <w:sz w:val="24"/>
          <w:szCs w:val="24"/>
        </w:rPr>
        <w:t xml:space="preserve">of these </w:t>
      </w:r>
      <w:r w:rsidR="00E773B1" w:rsidRPr="00EB0CF7">
        <w:rPr>
          <w:rFonts w:ascii="Times New Roman" w:hAnsi="Times New Roman" w:cs="Times New Roman"/>
          <w:sz w:val="24"/>
          <w:szCs w:val="24"/>
        </w:rPr>
        <w:t xml:space="preserve">identified </w:t>
      </w:r>
      <w:r w:rsidR="00C4478E" w:rsidRPr="00EB0CF7">
        <w:rPr>
          <w:rFonts w:ascii="Times New Roman" w:hAnsi="Times New Roman" w:cs="Times New Roman"/>
          <w:sz w:val="24"/>
          <w:szCs w:val="24"/>
        </w:rPr>
        <w:t>morbidities</w:t>
      </w:r>
      <w:r w:rsidRPr="00EB0CF7">
        <w:rPr>
          <w:rFonts w:ascii="Times New Roman" w:hAnsi="Times New Roman" w:cs="Times New Roman"/>
          <w:sz w:val="24"/>
          <w:szCs w:val="24"/>
        </w:rPr>
        <w:t>.</w:t>
      </w:r>
      <w:r w:rsidR="00C4478E" w:rsidRPr="00EB0CF7">
        <w:rPr>
          <w:rFonts w:ascii="Times New Roman" w:hAnsi="Times New Roman" w:cs="Times New Roman"/>
          <w:sz w:val="24"/>
          <w:szCs w:val="24"/>
        </w:rPr>
        <w:t xml:space="preserve"> </w:t>
      </w:r>
      <w:r w:rsidR="007A1F35" w:rsidRPr="00EB0CF7">
        <w:rPr>
          <w:rFonts w:ascii="Times New Roman" w:hAnsi="Times New Roman" w:cs="Times New Roman"/>
          <w:sz w:val="24"/>
          <w:szCs w:val="24"/>
        </w:rPr>
        <w:t>The stronger associations found</w:t>
      </w:r>
      <w:r w:rsidR="00C4478E" w:rsidRPr="00EB0CF7">
        <w:rPr>
          <w:rFonts w:ascii="Times New Roman" w:hAnsi="Times New Roman" w:cs="Times New Roman"/>
          <w:sz w:val="24"/>
          <w:szCs w:val="24"/>
        </w:rPr>
        <w:t xml:space="preserve"> between all diseases and cirrhosis for those </w:t>
      </w:r>
      <w:r w:rsidR="009774DF" w:rsidRPr="00EB0CF7">
        <w:rPr>
          <w:rFonts w:ascii="Times New Roman" w:hAnsi="Times New Roman" w:cs="Times New Roman"/>
          <w:sz w:val="24"/>
          <w:szCs w:val="24"/>
        </w:rPr>
        <w:t>less than</w:t>
      </w:r>
      <w:r w:rsidR="00C4478E" w:rsidRPr="00EB0CF7">
        <w:rPr>
          <w:rFonts w:ascii="Times New Roman" w:hAnsi="Times New Roman" w:cs="Times New Roman"/>
          <w:sz w:val="24"/>
          <w:szCs w:val="24"/>
        </w:rPr>
        <w:t xml:space="preserve"> 45</w:t>
      </w:r>
      <w:r w:rsidR="00AA1ECD" w:rsidRPr="00EB0CF7">
        <w:rPr>
          <w:rFonts w:ascii="Times New Roman" w:hAnsi="Times New Roman" w:cs="Times New Roman"/>
          <w:sz w:val="24"/>
          <w:szCs w:val="24"/>
        </w:rPr>
        <w:t xml:space="preserve"> </w:t>
      </w:r>
      <w:r w:rsidR="00C4478E" w:rsidRPr="00EB0CF7">
        <w:rPr>
          <w:rFonts w:ascii="Times New Roman" w:hAnsi="Times New Roman" w:cs="Times New Roman"/>
          <w:sz w:val="24"/>
          <w:szCs w:val="24"/>
        </w:rPr>
        <w:t>years of age suggests that the potential advantage of risk stratification using alcohol-attributable health care attendances may be</w:t>
      </w:r>
      <w:r w:rsidR="00EF52A8" w:rsidRPr="00EB0CF7">
        <w:rPr>
          <w:rFonts w:ascii="Times New Roman" w:hAnsi="Times New Roman" w:cs="Times New Roman"/>
          <w:sz w:val="24"/>
          <w:szCs w:val="24"/>
        </w:rPr>
        <w:t xml:space="preserve"> even</w:t>
      </w:r>
      <w:r w:rsidR="00C4478E" w:rsidRPr="00EB0CF7">
        <w:rPr>
          <w:rFonts w:ascii="Times New Roman" w:hAnsi="Times New Roman" w:cs="Times New Roman"/>
          <w:sz w:val="24"/>
          <w:szCs w:val="24"/>
        </w:rPr>
        <w:t xml:space="preserve"> greater in this age group.</w:t>
      </w:r>
    </w:p>
    <w:p w:rsidR="006D6C2C" w:rsidRPr="00EB0CF7" w:rsidRDefault="00054A1F" w:rsidP="006975F4">
      <w:pPr>
        <w:spacing w:line="480" w:lineRule="auto"/>
        <w:jc w:val="both"/>
        <w:rPr>
          <w:rFonts w:ascii="Times New Roman" w:hAnsi="Times New Roman" w:cs="Times New Roman"/>
          <w:sz w:val="24"/>
          <w:szCs w:val="24"/>
        </w:rPr>
      </w:pPr>
      <w:r w:rsidRPr="00EB0CF7">
        <w:rPr>
          <w:rFonts w:ascii="Times New Roman" w:hAnsi="Times New Roman" w:cs="Times New Roman"/>
          <w:sz w:val="24"/>
          <w:szCs w:val="24"/>
        </w:rPr>
        <w:t xml:space="preserve">In conclusion, we have shown that among most of the patients diagnosed with alcoholic cirrhosis, prior primary or secondary care </w:t>
      </w:r>
      <w:r w:rsidR="00195CE5" w:rsidRPr="00EB0CF7">
        <w:rPr>
          <w:rFonts w:ascii="Times New Roman" w:hAnsi="Times New Roman" w:cs="Times New Roman"/>
          <w:sz w:val="24"/>
          <w:szCs w:val="24"/>
        </w:rPr>
        <w:t xml:space="preserve">diagnoses </w:t>
      </w:r>
      <w:r w:rsidRPr="00EB0CF7">
        <w:rPr>
          <w:rFonts w:ascii="Times New Roman" w:hAnsi="Times New Roman" w:cs="Times New Roman"/>
          <w:sz w:val="24"/>
          <w:szCs w:val="24"/>
        </w:rPr>
        <w:t>for conditions known to be attributable to alcohol are common. These findings suggest that practitioners may be able to identify those who may later develop alcoholic cirrhosis of the liver</w:t>
      </w:r>
      <w:r w:rsidR="00DC404D" w:rsidRPr="00EB0CF7">
        <w:rPr>
          <w:rFonts w:ascii="Times New Roman" w:hAnsi="Times New Roman" w:cs="Times New Roman"/>
          <w:sz w:val="24"/>
          <w:szCs w:val="24"/>
        </w:rPr>
        <w:t xml:space="preserve"> by reviewing</w:t>
      </w:r>
      <w:r w:rsidR="00E773B1" w:rsidRPr="00EB0CF7">
        <w:rPr>
          <w:rFonts w:ascii="Times New Roman" w:hAnsi="Times New Roman" w:cs="Times New Roman"/>
          <w:sz w:val="24"/>
          <w:szCs w:val="24"/>
        </w:rPr>
        <w:t xml:space="preserve"> </w:t>
      </w:r>
      <w:r w:rsidR="00AA1ECD" w:rsidRPr="00EB0CF7">
        <w:rPr>
          <w:rFonts w:ascii="Times New Roman" w:hAnsi="Times New Roman" w:cs="Times New Roman"/>
          <w:sz w:val="24"/>
          <w:szCs w:val="24"/>
        </w:rPr>
        <w:t>people presenting</w:t>
      </w:r>
      <w:r w:rsidR="00E773B1" w:rsidRPr="00EB0CF7">
        <w:rPr>
          <w:rFonts w:ascii="Times New Roman" w:hAnsi="Times New Roman" w:cs="Times New Roman"/>
          <w:sz w:val="24"/>
          <w:szCs w:val="24"/>
        </w:rPr>
        <w:t xml:space="preserve"> with</w:t>
      </w:r>
      <w:r w:rsidR="00AA1ECD" w:rsidRPr="00EB0CF7">
        <w:rPr>
          <w:rFonts w:ascii="Times New Roman" w:hAnsi="Times New Roman" w:cs="Times New Roman"/>
          <w:sz w:val="24"/>
          <w:szCs w:val="24"/>
        </w:rPr>
        <w:t xml:space="preserve"> </w:t>
      </w:r>
      <w:r w:rsidR="00E773B1" w:rsidRPr="00EB0CF7">
        <w:rPr>
          <w:rFonts w:ascii="Times New Roman" w:hAnsi="Times New Roman" w:cs="Times New Roman"/>
          <w:sz w:val="24"/>
          <w:szCs w:val="24"/>
        </w:rPr>
        <w:t xml:space="preserve">partially </w:t>
      </w:r>
      <w:r w:rsidR="00DC404D" w:rsidRPr="00EB0CF7">
        <w:rPr>
          <w:rFonts w:ascii="Times New Roman" w:hAnsi="Times New Roman" w:cs="Times New Roman"/>
          <w:sz w:val="24"/>
          <w:szCs w:val="24"/>
        </w:rPr>
        <w:t xml:space="preserve">alcohol-attributable </w:t>
      </w:r>
      <w:r w:rsidR="00940F79" w:rsidRPr="00EB0CF7">
        <w:rPr>
          <w:rFonts w:ascii="Times New Roman" w:hAnsi="Times New Roman" w:cs="Times New Roman"/>
          <w:sz w:val="24"/>
          <w:szCs w:val="24"/>
        </w:rPr>
        <w:t>conditions more closely</w:t>
      </w:r>
      <w:r w:rsidRPr="00EB0CF7">
        <w:rPr>
          <w:rFonts w:ascii="Times New Roman" w:hAnsi="Times New Roman" w:cs="Times New Roman"/>
          <w:sz w:val="24"/>
          <w:szCs w:val="24"/>
        </w:rPr>
        <w:t>.</w:t>
      </w:r>
      <w:r w:rsidR="00941ED9" w:rsidRPr="00EB0CF7">
        <w:rPr>
          <w:rFonts w:ascii="Times New Roman" w:hAnsi="Times New Roman" w:cs="Times New Roman"/>
          <w:sz w:val="24"/>
          <w:szCs w:val="24"/>
        </w:rPr>
        <w:t xml:space="preserve">  </w:t>
      </w:r>
      <w:r w:rsidR="001D515B" w:rsidRPr="00EB0CF7">
        <w:rPr>
          <w:rFonts w:ascii="Times New Roman" w:hAnsi="Times New Roman" w:cs="Times New Roman"/>
          <w:sz w:val="24"/>
          <w:szCs w:val="24"/>
        </w:rPr>
        <w:t xml:space="preserve">We </w:t>
      </w:r>
      <w:r w:rsidRPr="00EB0CF7">
        <w:rPr>
          <w:rFonts w:ascii="Times New Roman" w:hAnsi="Times New Roman" w:cs="Times New Roman"/>
          <w:sz w:val="24"/>
          <w:szCs w:val="24"/>
        </w:rPr>
        <w:t>believe</w:t>
      </w:r>
      <w:r w:rsidR="001D515B" w:rsidRPr="00EB0CF7">
        <w:rPr>
          <w:rFonts w:ascii="Times New Roman" w:hAnsi="Times New Roman" w:cs="Times New Roman"/>
          <w:sz w:val="24"/>
          <w:szCs w:val="24"/>
        </w:rPr>
        <w:t xml:space="preserve"> that</w:t>
      </w:r>
      <w:r w:rsidR="00B64334" w:rsidRPr="00EB0CF7">
        <w:rPr>
          <w:rFonts w:ascii="Times New Roman" w:hAnsi="Times New Roman" w:cs="Times New Roman"/>
          <w:sz w:val="24"/>
          <w:szCs w:val="24"/>
        </w:rPr>
        <w:t xml:space="preserve"> </w:t>
      </w:r>
      <w:r w:rsidR="001D515B" w:rsidRPr="00EB0CF7">
        <w:rPr>
          <w:rFonts w:ascii="Times New Roman" w:hAnsi="Times New Roman" w:cs="Times New Roman"/>
          <w:sz w:val="24"/>
          <w:szCs w:val="24"/>
        </w:rPr>
        <w:t xml:space="preserve">if these </w:t>
      </w:r>
      <w:r w:rsidR="00C4478E" w:rsidRPr="00EB0CF7">
        <w:rPr>
          <w:rFonts w:ascii="Times New Roman" w:hAnsi="Times New Roman" w:cs="Times New Roman"/>
          <w:sz w:val="24"/>
          <w:szCs w:val="24"/>
        </w:rPr>
        <w:t xml:space="preserve">high risk </w:t>
      </w:r>
      <w:r w:rsidR="001D515B" w:rsidRPr="00EB0CF7">
        <w:rPr>
          <w:rFonts w:ascii="Times New Roman" w:hAnsi="Times New Roman" w:cs="Times New Roman"/>
          <w:sz w:val="24"/>
          <w:szCs w:val="24"/>
        </w:rPr>
        <w:t xml:space="preserve">groups of </w:t>
      </w:r>
      <w:r w:rsidR="005B75DA" w:rsidRPr="00EB0CF7">
        <w:rPr>
          <w:rFonts w:ascii="Times New Roman" w:hAnsi="Times New Roman" w:cs="Times New Roman"/>
          <w:sz w:val="24"/>
          <w:szCs w:val="24"/>
        </w:rPr>
        <w:t xml:space="preserve">patients </w:t>
      </w:r>
      <w:r w:rsidR="001D515B" w:rsidRPr="00EB0CF7">
        <w:rPr>
          <w:rFonts w:ascii="Times New Roman" w:hAnsi="Times New Roman" w:cs="Times New Roman"/>
          <w:sz w:val="24"/>
          <w:szCs w:val="24"/>
        </w:rPr>
        <w:t xml:space="preserve">can be </w:t>
      </w:r>
      <w:r w:rsidR="005B75DA" w:rsidRPr="00EB0CF7">
        <w:rPr>
          <w:rFonts w:ascii="Times New Roman" w:hAnsi="Times New Roman" w:cs="Times New Roman"/>
          <w:sz w:val="24"/>
          <w:szCs w:val="24"/>
        </w:rPr>
        <w:t>screened for alcohol misuse</w:t>
      </w:r>
      <w:r w:rsidR="006D79AC" w:rsidRPr="00EB0CF7">
        <w:rPr>
          <w:rFonts w:ascii="Times New Roman" w:hAnsi="Times New Roman" w:cs="Times New Roman"/>
          <w:sz w:val="24"/>
          <w:szCs w:val="24"/>
        </w:rPr>
        <w:t xml:space="preserve">, and </w:t>
      </w:r>
      <w:r w:rsidR="001D515B" w:rsidRPr="00EB0CF7">
        <w:rPr>
          <w:rFonts w:ascii="Times New Roman" w:hAnsi="Times New Roman" w:cs="Times New Roman"/>
          <w:sz w:val="24"/>
          <w:szCs w:val="24"/>
        </w:rPr>
        <w:t xml:space="preserve">treated appropriately, </w:t>
      </w:r>
      <w:r w:rsidR="00F61873" w:rsidRPr="00EB0CF7">
        <w:rPr>
          <w:rFonts w:ascii="Times New Roman" w:hAnsi="Times New Roman" w:cs="Times New Roman"/>
          <w:sz w:val="24"/>
          <w:szCs w:val="24"/>
        </w:rPr>
        <w:t>practitioners</w:t>
      </w:r>
      <w:r w:rsidR="001D515B" w:rsidRPr="00EB0CF7">
        <w:rPr>
          <w:rFonts w:ascii="Times New Roman" w:hAnsi="Times New Roman" w:cs="Times New Roman"/>
          <w:sz w:val="24"/>
          <w:szCs w:val="24"/>
        </w:rPr>
        <w:t xml:space="preserve"> may </w:t>
      </w:r>
      <w:r w:rsidR="00940F79" w:rsidRPr="00EB0CF7">
        <w:rPr>
          <w:rFonts w:ascii="Times New Roman" w:hAnsi="Times New Roman" w:cs="Times New Roman"/>
          <w:sz w:val="24"/>
          <w:szCs w:val="24"/>
        </w:rPr>
        <w:t xml:space="preserve">be able to </w:t>
      </w:r>
      <w:r w:rsidR="00195CE5" w:rsidRPr="00EB0CF7">
        <w:rPr>
          <w:rFonts w:ascii="Times New Roman" w:hAnsi="Times New Roman" w:cs="Times New Roman"/>
          <w:sz w:val="24"/>
          <w:szCs w:val="24"/>
        </w:rPr>
        <w:t xml:space="preserve">help </w:t>
      </w:r>
      <w:r w:rsidR="001D515B" w:rsidRPr="00EB0CF7">
        <w:rPr>
          <w:rFonts w:ascii="Times New Roman" w:hAnsi="Times New Roman" w:cs="Times New Roman"/>
          <w:sz w:val="24"/>
          <w:szCs w:val="24"/>
        </w:rPr>
        <w:t>reduce or avoid the long term</w:t>
      </w:r>
      <w:r w:rsidR="00E773B1" w:rsidRPr="00EB0CF7">
        <w:rPr>
          <w:rFonts w:ascii="Times New Roman" w:hAnsi="Times New Roman" w:cs="Times New Roman"/>
          <w:sz w:val="24"/>
          <w:szCs w:val="24"/>
        </w:rPr>
        <w:t xml:space="preserve"> consequences of development of alcoholic</w:t>
      </w:r>
      <w:r w:rsidR="001D515B" w:rsidRPr="00EB0CF7">
        <w:rPr>
          <w:rFonts w:ascii="Times New Roman" w:hAnsi="Times New Roman" w:cs="Times New Roman"/>
          <w:sz w:val="24"/>
          <w:szCs w:val="24"/>
        </w:rPr>
        <w:t xml:space="preserve"> liver disease.</w:t>
      </w:r>
    </w:p>
    <w:p w:rsidR="00B11E93" w:rsidRPr="00180AFC" w:rsidRDefault="00A760BE" w:rsidP="00180AFC">
      <w:pPr>
        <w:rPr>
          <w:rFonts w:ascii="Times New Roman" w:hAnsi="Times New Roman" w:cs="Times New Roman"/>
          <w:b/>
          <w:bCs/>
          <w:sz w:val="24"/>
          <w:szCs w:val="24"/>
        </w:rPr>
      </w:pPr>
      <w:r>
        <w:rPr>
          <w:rFonts w:ascii="Times New Roman" w:hAnsi="Times New Roman" w:cs="Times New Roman"/>
          <w:b/>
          <w:bCs/>
          <w:sz w:val="24"/>
          <w:szCs w:val="24"/>
        </w:rPr>
        <w:br w:type="page"/>
      </w:r>
    </w:p>
    <w:p w:rsidR="00D66C06" w:rsidRPr="00EB0CF7" w:rsidRDefault="00D66C06" w:rsidP="00741762">
      <w:pPr>
        <w:pStyle w:val="Bibliography"/>
        <w:rPr>
          <w:rFonts w:ascii="Times New Roman" w:hAnsi="Times New Roman" w:cs="Times New Roman"/>
          <w:b/>
          <w:color w:val="548DD4" w:themeColor="text2" w:themeTint="99"/>
          <w:sz w:val="24"/>
          <w:szCs w:val="24"/>
        </w:rPr>
      </w:pPr>
      <w:r w:rsidRPr="00EB0CF7">
        <w:rPr>
          <w:rFonts w:ascii="Times New Roman" w:hAnsi="Times New Roman" w:cs="Times New Roman"/>
          <w:b/>
          <w:color w:val="548DD4" w:themeColor="text2" w:themeTint="99"/>
          <w:sz w:val="24"/>
          <w:szCs w:val="24"/>
        </w:rPr>
        <w:lastRenderedPageBreak/>
        <w:t>References</w:t>
      </w:r>
    </w:p>
    <w:p w:rsidR="00B94E32" w:rsidRPr="00B94E32" w:rsidRDefault="00C4478E" w:rsidP="00B94E32">
      <w:pPr>
        <w:pStyle w:val="Bibliography"/>
        <w:rPr>
          <w:rFonts w:ascii="Times New Roman" w:hAnsi="Times New Roman" w:cs="Times New Roman"/>
          <w:sz w:val="24"/>
        </w:rPr>
      </w:pPr>
      <w:r w:rsidRPr="00EB0CF7">
        <w:rPr>
          <w:b/>
          <w:color w:val="548DD4" w:themeColor="text2" w:themeTint="99"/>
        </w:rPr>
        <w:fldChar w:fldCharType="begin"/>
      </w:r>
      <w:r w:rsidR="00B94E32">
        <w:rPr>
          <w:b/>
          <w:color w:val="548DD4" w:themeColor="text2" w:themeTint="99"/>
        </w:rPr>
        <w:instrText xml:space="preserve"> ADDIN ZOTERO_BIBL {"custom":[]} CSL_BIBLIOGRAPHY </w:instrText>
      </w:r>
      <w:r w:rsidRPr="00EB0CF7">
        <w:rPr>
          <w:b/>
          <w:color w:val="548DD4" w:themeColor="text2" w:themeTint="99"/>
        </w:rPr>
        <w:fldChar w:fldCharType="separate"/>
      </w:r>
      <w:r w:rsidR="0040700C">
        <w:rPr>
          <w:rFonts w:ascii="Times New Roman" w:hAnsi="Times New Roman" w:cs="Times New Roman"/>
          <w:sz w:val="24"/>
        </w:rPr>
        <w:t xml:space="preserve">1. </w:t>
      </w:r>
      <w:r w:rsidR="0040700C">
        <w:rPr>
          <w:rFonts w:ascii="Times New Roman" w:hAnsi="Times New Roman" w:cs="Times New Roman"/>
          <w:sz w:val="24"/>
        </w:rPr>
        <w:tab/>
        <w:t>Rehm J,</w:t>
      </w:r>
      <w:r w:rsidR="00B94E32" w:rsidRPr="00B94E32">
        <w:rPr>
          <w:rFonts w:ascii="Times New Roman" w:hAnsi="Times New Roman" w:cs="Times New Roman"/>
          <w:sz w:val="24"/>
        </w:rPr>
        <w:t>Samokhvalov AV, Shield KD. Global burden of alcoholic liver disea</w:t>
      </w:r>
      <w:r w:rsidR="00FA6810">
        <w:rPr>
          <w:rFonts w:ascii="Times New Roman" w:hAnsi="Times New Roman" w:cs="Times New Roman"/>
          <w:sz w:val="24"/>
        </w:rPr>
        <w:t>ses. J</w:t>
      </w:r>
      <w:r w:rsidR="00106A83">
        <w:rPr>
          <w:rFonts w:ascii="Times New Roman" w:hAnsi="Times New Roman" w:cs="Times New Roman"/>
          <w:sz w:val="24"/>
        </w:rPr>
        <w:t xml:space="preserve">ournal of </w:t>
      </w:r>
      <w:r w:rsidR="00FA6810">
        <w:rPr>
          <w:rFonts w:ascii="Times New Roman" w:hAnsi="Times New Roman" w:cs="Times New Roman"/>
          <w:sz w:val="24"/>
        </w:rPr>
        <w:t xml:space="preserve"> Hepatol</w:t>
      </w:r>
      <w:r w:rsidR="00106A83">
        <w:rPr>
          <w:rFonts w:ascii="Times New Roman" w:hAnsi="Times New Roman" w:cs="Times New Roman"/>
          <w:sz w:val="24"/>
        </w:rPr>
        <w:t>ogy</w:t>
      </w:r>
      <w:r w:rsidR="00FA6810">
        <w:rPr>
          <w:rFonts w:ascii="Times New Roman" w:hAnsi="Times New Roman" w:cs="Times New Roman"/>
          <w:sz w:val="24"/>
        </w:rPr>
        <w:t xml:space="preserve"> </w:t>
      </w:r>
      <w:r w:rsidR="00FF4E26">
        <w:rPr>
          <w:rFonts w:ascii="Times New Roman" w:hAnsi="Times New Roman" w:cs="Times New Roman"/>
          <w:sz w:val="24"/>
        </w:rPr>
        <w:t>2013;59:160-8</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 xml:space="preserve">2. </w:t>
      </w:r>
      <w:r w:rsidRPr="00B94E32">
        <w:rPr>
          <w:rFonts w:ascii="Times New Roman" w:hAnsi="Times New Roman" w:cs="Times New Roman"/>
          <w:sz w:val="24"/>
        </w:rPr>
        <w:tab/>
        <w:t>Wi</w:t>
      </w:r>
      <w:r w:rsidR="001514DE">
        <w:rPr>
          <w:rFonts w:ascii="Times New Roman" w:hAnsi="Times New Roman" w:cs="Times New Roman"/>
          <w:sz w:val="24"/>
        </w:rPr>
        <w:t>lliams R,Aspinall R, Bellis M,Camps-Walsh G, Cramp M,</w:t>
      </w:r>
      <w:r w:rsidRPr="00B94E32">
        <w:rPr>
          <w:rFonts w:ascii="Times New Roman" w:hAnsi="Times New Roman" w:cs="Times New Roman"/>
          <w:sz w:val="24"/>
        </w:rPr>
        <w:t>Dhawan A, et al. Addressing liver disease in the UK: a blueprint for attaining excellence in health care and reducing premature mortality from lifestyle issues of excess consumption of alcohol, obesity, and viral he</w:t>
      </w:r>
      <w:r w:rsidR="00106A83">
        <w:rPr>
          <w:rFonts w:ascii="Times New Roman" w:hAnsi="Times New Roman" w:cs="Times New Roman"/>
          <w:sz w:val="24"/>
        </w:rPr>
        <w:t>patitis. The Lancet. 2014</w:t>
      </w:r>
      <w:r w:rsidR="0059590E" w:rsidRPr="00B94E32">
        <w:rPr>
          <w:rFonts w:ascii="Times New Roman" w:hAnsi="Times New Roman" w:cs="Times New Roman"/>
          <w:sz w:val="24"/>
        </w:rPr>
        <w:t>; 384</w:t>
      </w:r>
      <w:r w:rsidRPr="00B94E32">
        <w:rPr>
          <w:rFonts w:ascii="Times New Roman" w:hAnsi="Times New Roman" w:cs="Times New Roman"/>
          <w:sz w:val="24"/>
        </w:rPr>
        <w:t xml:space="preserve">(9958):1953–97. </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 xml:space="preserve">3. </w:t>
      </w:r>
      <w:r w:rsidRPr="00B94E32">
        <w:rPr>
          <w:rFonts w:ascii="Times New Roman" w:hAnsi="Times New Roman" w:cs="Times New Roman"/>
          <w:sz w:val="24"/>
        </w:rPr>
        <w:tab/>
        <w:t>Kamper-Jørgensen M, Grønbæk M, Tolstrup J, Becker U. Alcohol and cirrhosis: dose–response or threshold effect? J</w:t>
      </w:r>
      <w:r w:rsidR="00FF4E26">
        <w:rPr>
          <w:rFonts w:ascii="Times New Roman" w:hAnsi="Times New Roman" w:cs="Times New Roman"/>
          <w:sz w:val="24"/>
        </w:rPr>
        <w:t>ournal of</w:t>
      </w:r>
      <w:r w:rsidRPr="00B94E32">
        <w:rPr>
          <w:rFonts w:ascii="Times New Roman" w:hAnsi="Times New Roman" w:cs="Times New Roman"/>
          <w:sz w:val="24"/>
        </w:rPr>
        <w:t xml:space="preserve"> Hepatol</w:t>
      </w:r>
      <w:r w:rsidR="00FF4E26">
        <w:rPr>
          <w:rFonts w:ascii="Times New Roman" w:hAnsi="Times New Roman" w:cs="Times New Roman"/>
          <w:sz w:val="24"/>
        </w:rPr>
        <w:t>ogy</w:t>
      </w:r>
      <w:r w:rsidRPr="00B94E32">
        <w:rPr>
          <w:rFonts w:ascii="Times New Roman" w:hAnsi="Times New Roman" w:cs="Times New Roman"/>
          <w:sz w:val="24"/>
        </w:rPr>
        <w:t>. 2004;</w:t>
      </w:r>
      <w:r w:rsidR="00FF4E26">
        <w:rPr>
          <w:rFonts w:ascii="Times New Roman" w:hAnsi="Times New Roman" w:cs="Times New Roman"/>
          <w:sz w:val="24"/>
        </w:rPr>
        <w:t xml:space="preserve"> </w:t>
      </w:r>
      <w:r w:rsidRPr="00B94E32">
        <w:rPr>
          <w:rFonts w:ascii="Times New Roman" w:hAnsi="Times New Roman" w:cs="Times New Roman"/>
          <w:sz w:val="24"/>
        </w:rPr>
        <w:t xml:space="preserve">41(1):25–30. </w:t>
      </w:r>
    </w:p>
    <w:p w:rsidR="00B94E32" w:rsidRPr="00B94E32" w:rsidRDefault="0040700C" w:rsidP="00B94E32">
      <w:pPr>
        <w:pStyle w:val="Bibliography"/>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ab/>
        <w:t>Becker U, Deis A,Sorensen TI,Gronbaek M,Borch-Johnsen K,</w:t>
      </w:r>
      <w:r w:rsidR="00B94E32" w:rsidRPr="00B94E32">
        <w:rPr>
          <w:rFonts w:ascii="Times New Roman" w:hAnsi="Times New Roman" w:cs="Times New Roman"/>
          <w:sz w:val="24"/>
        </w:rPr>
        <w:t>Muller CF, et al. Prediction of risk of liver disease by alcohol intake, sex, and age: A prospective populati</w:t>
      </w:r>
      <w:r w:rsidR="00FF4E26">
        <w:rPr>
          <w:rFonts w:ascii="Times New Roman" w:hAnsi="Times New Roman" w:cs="Times New Roman"/>
          <w:sz w:val="24"/>
        </w:rPr>
        <w:t xml:space="preserve">on study. </w:t>
      </w:r>
      <w:r w:rsidR="00106A83">
        <w:rPr>
          <w:rFonts w:ascii="Times New Roman" w:hAnsi="Times New Roman" w:cs="Times New Roman"/>
          <w:sz w:val="24"/>
        </w:rPr>
        <w:t xml:space="preserve">Journal of </w:t>
      </w:r>
      <w:r w:rsidR="00FF4E26">
        <w:rPr>
          <w:rFonts w:ascii="Times New Roman" w:hAnsi="Times New Roman" w:cs="Times New Roman"/>
          <w:sz w:val="24"/>
        </w:rPr>
        <w:t>Hepatology. 1996</w:t>
      </w:r>
      <w:r w:rsidR="00B94E32" w:rsidRPr="00B94E32">
        <w:rPr>
          <w:rFonts w:ascii="Times New Roman" w:hAnsi="Times New Roman" w:cs="Times New Roman"/>
          <w:sz w:val="24"/>
        </w:rPr>
        <w:t xml:space="preserve">;23(5):1025–9. </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5.</w:t>
      </w:r>
      <w:r w:rsidR="0040700C">
        <w:rPr>
          <w:rFonts w:ascii="Times New Roman" w:hAnsi="Times New Roman" w:cs="Times New Roman"/>
          <w:sz w:val="24"/>
        </w:rPr>
        <w:t xml:space="preserve"> </w:t>
      </w:r>
      <w:r w:rsidR="0040700C">
        <w:rPr>
          <w:rFonts w:ascii="Times New Roman" w:hAnsi="Times New Roman" w:cs="Times New Roman"/>
          <w:sz w:val="24"/>
        </w:rPr>
        <w:tab/>
        <w:t>Verrill C, Markham H,Templeton A,Carr NJ,</w:t>
      </w:r>
      <w:r w:rsidRPr="00B94E32">
        <w:rPr>
          <w:rFonts w:ascii="Times New Roman" w:hAnsi="Times New Roman" w:cs="Times New Roman"/>
          <w:sz w:val="24"/>
        </w:rPr>
        <w:t xml:space="preserve">Sheron N. Alcohol-related cirrhosis—early abstinence is a key factor in prognosis, even in the most severe cases. Addiction. 2009;104(5):768–74. </w:t>
      </w:r>
    </w:p>
    <w:p w:rsidR="00B94E32" w:rsidRPr="00B94E32" w:rsidRDefault="0040700C" w:rsidP="00B94E32">
      <w:pPr>
        <w:pStyle w:val="Bibliography"/>
        <w:rPr>
          <w:rFonts w:ascii="Times New Roman" w:hAnsi="Times New Roman" w:cs="Times New Roman"/>
          <w:sz w:val="24"/>
        </w:rPr>
      </w:pPr>
      <w:r>
        <w:rPr>
          <w:rFonts w:ascii="Times New Roman" w:hAnsi="Times New Roman" w:cs="Times New Roman"/>
          <w:sz w:val="24"/>
        </w:rPr>
        <w:t xml:space="preserve">6. </w:t>
      </w:r>
      <w:r>
        <w:rPr>
          <w:rFonts w:ascii="Times New Roman" w:hAnsi="Times New Roman" w:cs="Times New Roman"/>
          <w:sz w:val="24"/>
        </w:rPr>
        <w:tab/>
        <w:t>Huang Y-W,Yang S-S,</w:t>
      </w:r>
      <w:r w:rsidR="00B94E32" w:rsidRPr="00B94E32">
        <w:rPr>
          <w:rFonts w:ascii="Times New Roman" w:hAnsi="Times New Roman" w:cs="Times New Roman"/>
          <w:sz w:val="24"/>
        </w:rPr>
        <w:t xml:space="preserve">Kao J-H. Pathogenesis and management of alcoholic liver cirrhosis: a review. Hepatic Med Evid Res. 2011;3:1–11. </w:t>
      </w:r>
    </w:p>
    <w:p w:rsidR="00B94E32" w:rsidRPr="00B94E32" w:rsidRDefault="0040700C" w:rsidP="00B94E32">
      <w:pPr>
        <w:pStyle w:val="Bibliography"/>
        <w:rPr>
          <w:rFonts w:ascii="Times New Roman" w:hAnsi="Times New Roman" w:cs="Times New Roman"/>
          <w:sz w:val="24"/>
        </w:rPr>
      </w:pPr>
      <w:r>
        <w:rPr>
          <w:rFonts w:ascii="Times New Roman" w:hAnsi="Times New Roman" w:cs="Times New Roman"/>
          <w:sz w:val="24"/>
        </w:rPr>
        <w:t xml:space="preserve">7. </w:t>
      </w:r>
      <w:r>
        <w:rPr>
          <w:rFonts w:ascii="Times New Roman" w:hAnsi="Times New Roman" w:cs="Times New Roman"/>
          <w:sz w:val="24"/>
        </w:rPr>
        <w:tab/>
        <w:t>Bellentani S,Saccoccio G,Costa G,Tiribelli C,Manenti F,</w:t>
      </w:r>
      <w:r w:rsidR="00B94E32" w:rsidRPr="00B94E32">
        <w:rPr>
          <w:rFonts w:ascii="Times New Roman" w:hAnsi="Times New Roman" w:cs="Times New Roman"/>
          <w:sz w:val="24"/>
        </w:rPr>
        <w:t>Sodde M, et al. Drinking habits as cofactors of risk for alcohol induced li</w:t>
      </w:r>
      <w:r w:rsidR="00106A83">
        <w:rPr>
          <w:rFonts w:ascii="Times New Roman" w:hAnsi="Times New Roman" w:cs="Times New Roman"/>
          <w:sz w:val="24"/>
        </w:rPr>
        <w:t>ver damage. Gut. 1997</w:t>
      </w:r>
      <w:r w:rsidR="00B94E32" w:rsidRPr="00B94E32">
        <w:rPr>
          <w:rFonts w:ascii="Times New Roman" w:hAnsi="Times New Roman" w:cs="Times New Roman"/>
          <w:sz w:val="24"/>
        </w:rPr>
        <w:t xml:space="preserve">;41(6):845–50. </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 xml:space="preserve">8. </w:t>
      </w:r>
      <w:r w:rsidRPr="00B94E32">
        <w:rPr>
          <w:rFonts w:ascii="Times New Roman" w:hAnsi="Times New Roman" w:cs="Times New Roman"/>
          <w:sz w:val="24"/>
        </w:rPr>
        <w:tab/>
        <w:t>Hu</w:t>
      </w:r>
      <w:r w:rsidR="0040700C">
        <w:rPr>
          <w:rFonts w:ascii="Times New Roman" w:hAnsi="Times New Roman" w:cs="Times New Roman"/>
          <w:sz w:val="24"/>
        </w:rPr>
        <w:t xml:space="preserve">bbard RB,Baldwin DR. </w:t>
      </w:r>
      <w:r w:rsidRPr="00B94E32">
        <w:rPr>
          <w:rFonts w:ascii="Times New Roman" w:hAnsi="Times New Roman" w:cs="Times New Roman"/>
          <w:sz w:val="24"/>
        </w:rPr>
        <w:t>Diagnosing lung cancer earli</w:t>
      </w:r>
      <w:r w:rsidR="00106A83">
        <w:rPr>
          <w:rFonts w:ascii="Times New Roman" w:hAnsi="Times New Roman" w:cs="Times New Roman"/>
          <w:sz w:val="24"/>
        </w:rPr>
        <w:t xml:space="preserve">er in the UK. Thorax. 2010 </w:t>
      </w:r>
      <w:r w:rsidRPr="00B94E32">
        <w:rPr>
          <w:rFonts w:ascii="Times New Roman" w:hAnsi="Times New Roman" w:cs="Times New Roman"/>
          <w:sz w:val="24"/>
        </w:rPr>
        <w:t xml:space="preserve">;65(9):756–8. </w:t>
      </w:r>
    </w:p>
    <w:p w:rsidR="00B94E32" w:rsidRPr="00B94E32" w:rsidRDefault="0040700C" w:rsidP="00B94E32">
      <w:pPr>
        <w:pStyle w:val="Bibliography"/>
        <w:rPr>
          <w:rFonts w:ascii="Times New Roman" w:hAnsi="Times New Roman" w:cs="Times New Roman"/>
          <w:sz w:val="24"/>
        </w:rPr>
      </w:pPr>
      <w:r>
        <w:rPr>
          <w:rFonts w:ascii="Times New Roman" w:hAnsi="Times New Roman" w:cs="Times New Roman"/>
          <w:sz w:val="24"/>
        </w:rPr>
        <w:t xml:space="preserve">9. </w:t>
      </w:r>
      <w:r>
        <w:rPr>
          <w:rFonts w:ascii="Times New Roman" w:hAnsi="Times New Roman" w:cs="Times New Roman"/>
          <w:sz w:val="24"/>
        </w:rPr>
        <w:tab/>
        <w:t>Corner J,Hopkinson J,Fitzsimmons D,Barclay S,</w:t>
      </w:r>
      <w:r w:rsidR="00B94E32" w:rsidRPr="00B94E32">
        <w:rPr>
          <w:rFonts w:ascii="Times New Roman" w:hAnsi="Times New Roman" w:cs="Times New Roman"/>
          <w:sz w:val="24"/>
        </w:rPr>
        <w:t>Muers M. Is late diagnosis of lung cancer inevitable? Interview study of patients’ recollections of symptoms befo</w:t>
      </w:r>
      <w:r w:rsidR="00FF4E26">
        <w:rPr>
          <w:rFonts w:ascii="Times New Roman" w:hAnsi="Times New Roman" w:cs="Times New Roman"/>
          <w:sz w:val="24"/>
        </w:rPr>
        <w:t>re diagnosis. Thorax. 2005</w:t>
      </w:r>
      <w:r w:rsidR="00B94E32" w:rsidRPr="00B94E32">
        <w:rPr>
          <w:rFonts w:ascii="Times New Roman" w:hAnsi="Times New Roman" w:cs="Times New Roman"/>
          <w:sz w:val="24"/>
        </w:rPr>
        <w:t xml:space="preserve">;60(4):314–9. </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 xml:space="preserve">10. </w:t>
      </w:r>
      <w:r w:rsidRPr="00B94E32">
        <w:rPr>
          <w:rFonts w:ascii="Times New Roman" w:hAnsi="Times New Roman" w:cs="Times New Roman"/>
          <w:sz w:val="24"/>
        </w:rPr>
        <w:tab/>
        <w:t>Hamilton W. Cancer diagnosis in primary care. Br</w:t>
      </w:r>
      <w:r w:rsidR="00FF4E26">
        <w:rPr>
          <w:rFonts w:ascii="Times New Roman" w:hAnsi="Times New Roman" w:cs="Times New Roman"/>
          <w:sz w:val="24"/>
        </w:rPr>
        <w:t>itish</w:t>
      </w:r>
      <w:r w:rsidRPr="00B94E32">
        <w:rPr>
          <w:rFonts w:ascii="Times New Roman" w:hAnsi="Times New Roman" w:cs="Times New Roman"/>
          <w:sz w:val="24"/>
        </w:rPr>
        <w:t xml:space="preserve"> J</w:t>
      </w:r>
      <w:r w:rsidR="00FF4E26">
        <w:rPr>
          <w:rFonts w:ascii="Times New Roman" w:hAnsi="Times New Roman" w:cs="Times New Roman"/>
          <w:sz w:val="24"/>
        </w:rPr>
        <w:t>ournal of</w:t>
      </w:r>
      <w:r w:rsidRPr="00B94E32">
        <w:rPr>
          <w:rFonts w:ascii="Times New Roman" w:hAnsi="Times New Roman" w:cs="Times New Roman"/>
          <w:sz w:val="24"/>
        </w:rPr>
        <w:t xml:space="preserve"> Gen</w:t>
      </w:r>
      <w:r w:rsidR="00FF4E26">
        <w:rPr>
          <w:rFonts w:ascii="Times New Roman" w:hAnsi="Times New Roman" w:cs="Times New Roman"/>
          <w:sz w:val="24"/>
        </w:rPr>
        <w:t>eral</w:t>
      </w:r>
      <w:r w:rsidRPr="00B94E32">
        <w:rPr>
          <w:rFonts w:ascii="Times New Roman" w:hAnsi="Times New Roman" w:cs="Times New Roman"/>
          <w:sz w:val="24"/>
        </w:rPr>
        <w:t xml:space="preserve"> Pract</w:t>
      </w:r>
      <w:r w:rsidR="00FF4E26">
        <w:rPr>
          <w:rFonts w:ascii="Times New Roman" w:hAnsi="Times New Roman" w:cs="Times New Roman"/>
          <w:sz w:val="24"/>
        </w:rPr>
        <w:t>ice. 2010</w:t>
      </w:r>
      <w:r w:rsidRPr="00B94E32">
        <w:rPr>
          <w:rFonts w:ascii="Times New Roman" w:hAnsi="Times New Roman" w:cs="Times New Roman"/>
          <w:sz w:val="24"/>
        </w:rPr>
        <w:t xml:space="preserve">;60(571):121–8. </w:t>
      </w:r>
    </w:p>
    <w:p w:rsidR="00B94E32" w:rsidRPr="00B94E32" w:rsidRDefault="0040700C" w:rsidP="00B94E32">
      <w:pPr>
        <w:pStyle w:val="Bibliography"/>
        <w:rPr>
          <w:rFonts w:ascii="Times New Roman" w:hAnsi="Times New Roman" w:cs="Times New Roman"/>
          <w:sz w:val="24"/>
        </w:rPr>
      </w:pPr>
      <w:r>
        <w:rPr>
          <w:rFonts w:ascii="Times New Roman" w:hAnsi="Times New Roman" w:cs="Times New Roman"/>
          <w:sz w:val="24"/>
        </w:rPr>
        <w:t xml:space="preserve">11. </w:t>
      </w:r>
      <w:r>
        <w:rPr>
          <w:rFonts w:ascii="Times New Roman" w:hAnsi="Times New Roman" w:cs="Times New Roman"/>
          <w:sz w:val="24"/>
        </w:rPr>
        <w:tab/>
        <w:t>Georghiou T,Steventon A,Billings J,Blunt I,Lewis G,</w:t>
      </w:r>
      <w:r w:rsidR="00B94E32" w:rsidRPr="00B94E32">
        <w:rPr>
          <w:rFonts w:ascii="Times New Roman" w:hAnsi="Times New Roman" w:cs="Times New Roman"/>
          <w:sz w:val="24"/>
        </w:rPr>
        <w:t>Bardsley M. Predictive risk and health care: an overview. [Internet]. London: Nuffield Trust, 2011; Available from: http://www.nuffieldtrust.org.uk/publications/predictive-risk-and-health-care-overview</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12. </w:t>
      </w:r>
      <w:r>
        <w:rPr>
          <w:rFonts w:ascii="Times New Roman" w:hAnsi="Times New Roman" w:cs="Times New Roman"/>
          <w:sz w:val="24"/>
        </w:rPr>
        <w:tab/>
        <w:t>Dixon J,Bardsley M.</w:t>
      </w:r>
      <w:r w:rsidR="00B94E32" w:rsidRPr="00B94E32">
        <w:rPr>
          <w:rFonts w:ascii="Times New Roman" w:hAnsi="Times New Roman" w:cs="Times New Roman"/>
          <w:sz w:val="24"/>
        </w:rPr>
        <w:t>Predictive risk modelling using routine data: underexploited potential to benefit patients. J He</w:t>
      </w:r>
      <w:r w:rsidR="00106A83">
        <w:rPr>
          <w:rFonts w:ascii="Times New Roman" w:hAnsi="Times New Roman" w:cs="Times New Roman"/>
          <w:sz w:val="24"/>
        </w:rPr>
        <w:t>alth Serv Res Policy. 2012</w:t>
      </w:r>
      <w:r w:rsidR="00B94E32" w:rsidRPr="00B94E32">
        <w:rPr>
          <w:rFonts w:ascii="Times New Roman" w:hAnsi="Times New Roman" w:cs="Times New Roman"/>
          <w:sz w:val="24"/>
        </w:rPr>
        <w:t xml:space="preserve">;17(3):131–2. </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 xml:space="preserve">13. </w:t>
      </w:r>
      <w:r w:rsidRPr="00B94E32">
        <w:rPr>
          <w:rFonts w:ascii="Times New Roman" w:hAnsi="Times New Roman" w:cs="Times New Roman"/>
          <w:sz w:val="24"/>
        </w:rPr>
        <w:tab/>
        <w:t>NHS-Leeds North Clinical Commissioning Group. Risk Stratification (Pr</w:t>
      </w:r>
      <w:r w:rsidR="00FF4E26">
        <w:rPr>
          <w:rFonts w:ascii="Times New Roman" w:hAnsi="Times New Roman" w:cs="Times New Roman"/>
          <w:sz w:val="24"/>
        </w:rPr>
        <w:t xml:space="preserve">o-Active Care Management). </w:t>
      </w:r>
      <w:r w:rsidR="00106A83">
        <w:rPr>
          <w:rFonts w:ascii="Times New Roman" w:hAnsi="Times New Roman" w:cs="Times New Roman"/>
          <w:sz w:val="24"/>
        </w:rPr>
        <w:t xml:space="preserve">2015. </w:t>
      </w:r>
      <w:r w:rsidR="00FF4E26">
        <w:rPr>
          <w:rFonts w:ascii="Times New Roman" w:hAnsi="Times New Roman" w:cs="Times New Roman"/>
          <w:sz w:val="24"/>
        </w:rPr>
        <w:t>NHS 2015</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14. </w:t>
      </w:r>
      <w:r>
        <w:rPr>
          <w:rFonts w:ascii="Times New Roman" w:hAnsi="Times New Roman" w:cs="Times New Roman"/>
          <w:sz w:val="24"/>
        </w:rPr>
        <w:tab/>
        <w:t>Rehm J,Baliunas D,Borges GLG,</w:t>
      </w:r>
      <w:r w:rsidR="00B94E32" w:rsidRPr="00B94E32">
        <w:rPr>
          <w:rFonts w:ascii="Times New Roman" w:hAnsi="Times New Roman" w:cs="Times New Roman"/>
          <w:sz w:val="24"/>
        </w:rPr>
        <w:t xml:space="preserve">Graham K, Irving H, Kehoe T, et al. The relation between different dimensions of alcohol consumption and burden of disease: an overview. Addiction. 2010;105(5):817–43.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lastRenderedPageBreak/>
        <w:t xml:space="preserve">15. </w:t>
      </w:r>
      <w:r>
        <w:rPr>
          <w:rFonts w:ascii="Times New Roman" w:hAnsi="Times New Roman" w:cs="Times New Roman"/>
          <w:sz w:val="24"/>
        </w:rPr>
        <w:tab/>
        <w:t>Verrill C,Smith S,</w:t>
      </w:r>
      <w:r w:rsidR="00B94E32" w:rsidRPr="00B94E32">
        <w:rPr>
          <w:rFonts w:ascii="Times New Roman" w:hAnsi="Times New Roman" w:cs="Times New Roman"/>
          <w:sz w:val="24"/>
        </w:rPr>
        <w:t>Sheron N. Are the opportunities to prevent alcohol related liver deaths in the UK in primary or secondary care? A retrospective clinical review and prospective interview study. Subst Abuse Treat</w:t>
      </w:r>
      <w:r w:rsidR="00FF4E26">
        <w:rPr>
          <w:rFonts w:ascii="Times New Roman" w:hAnsi="Times New Roman" w:cs="Times New Roman"/>
          <w:sz w:val="24"/>
        </w:rPr>
        <w:t xml:space="preserve">, </w:t>
      </w:r>
      <w:r w:rsidR="00106A83">
        <w:rPr>
          <w:rFonts w:ascii="Times New Roman" w:hAnsi="Times New Roman" w:cs="Times New Roman"/>
          <w:sz w:val="24"/>
        </w:rPr>
        <w:t>Prev Policy. 2006</w:t>
      </w:r>
      <w:r w:rsidR="00B94E32" w:rsidRPr="00B94E32">
        <w:rPr>
          <w:rFonts w:ascii="Times New Roman" w:hAnsi="Times New Roman" w:cs="Times New Roman"/>
          <w:sz w:val="24"/>
        </w:rPr>
        <w:t xml:space="preserve">;1(1):1–5.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16. </w:t>
      </w:r>
      <w:r>
        <w:rPr>
          <w:rFonts w:ascii="Times New Roman" w:hAnsi="Times New Roman" w:cs="Times New Roman"/>
          <w:sz w:val="24"/>
        </w:rPr>
        <w:tab/>
        <w:t>Ratib S,Fleming KM,Crooks CJ,Aithal GP,</w:t>
      </w:r>
      <w:r w:rsidR="00B94E32" w:rsidRPr="00B94E32">
        <w:rPr>
          <w:rFonts w:ascii="Times New Roman" w:hAnsi="Times New Roman" w:cs="Times New Roman"/>
          <w:sz w:val="24"/>
        </w:rPr>
        <w:t>West J. 1 and 5 year survival estimates for people with cirrhosis of the liver in England, 1998-2009: a large population study. J</w:t>
      </w:r>
      <w:r w:rsidR="00FF4E26">
        <w:rPr>
          <w:rFonts w:ascii="Times New Roman" w:hAnsi="Times New Roman" w:cs="Times New Roman"/>
          <w:sz w:val="24"/>
        </w:rPr>
        <w:t>ournal of</w:t>
      </w:r>
      <w:r w:rsidR="00B94E32" w:rsidRPr="00B94E32">
        <w:rPr>
          <w:rFonts w:ascii="Times New Roman" w:hAnsi="Times New Roman" w:cs="Times New Roman"/>
          <w:sz w:val="24"/>
        </w:rPr>
        <w:t xml:space="preserve"> Hepatol</w:t>
      </w:r>
      <w:r w:rsidR="00FF4E26">
        <w:rPr>
          <w:rFonts w:ascii="Times New Roman" w:hAnsi="Times New Roman" w:cs="Times New Roman"/>
          <w:sz w:val="24"/>
        </w:rPr>
        <w:t>ogy. 2014</w:t>
      </w:r>
      <w:r w:rsidR="00B94E32" w:rsidRPr="00B94E32">
        <w:rPr>
          <w:rFonts w:ascii="Times New Roman" w:hAnsi="Times New Roman" w:cs="Times New Roman"/>
          <w:sz w:val="24"/>
        </w:rPr>
        <w:t xml:space="preserve">;60(2):282–9.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17. </w:t>
      </w:r>
      <w:r>
        <w:rPr>
          <w:rFonts w:ascii="Times New Roman" w:hAnsi="Times New Roman" w:cs="Times New Roman"/>
          <w:sz w:val="24"/>
        </w:rPr>
        <w:tab/>
        <w:t>Ratib S,West J,Crooks CJ,</w:t>
      </w:r>
      <w:r w:rsidR="00B94E32" w:rsidRPr="00B94E32">
        <w:rPr>
          <w:rFonts w:ascii="Times New Roman" w:hAnsi="Times New Roman" w:cs="Times New Roman"/>
          <w:sz w:val="24"/>
        </w:rPr>
        <w:t>Fleming KM. Diagnosis of Liver Cirrhosis in England, a Cohort Study, 1998-2009: A Comparison with Cancer. Am</w:t>
      </w:r>
      <w:r w:rsidR="00FF4E26">
        <w:rPr>
          <w:rFonts w:ascii="Times New Roman" w:hAnsi="Times New Roman" w:cs="Times New Roman"/>
          <w:sz w:val="24"/>
        </w:rPr>
        <w:t>erican</w:t>
      </w:r>
      <w:r w:rsidR="00B94E32" w:rsidRPr="00B94E32">
        <w:rPr>
          <w:rFonts w:ascii="Times New Roman" w:hAnsi="Times New Roman" w:cs="Times New Roman"/>
          <w:sz w:val="24"/>
        </w:rPr>
        <w:t xml:space="preserve"> J</w:t>
      </w:r>
      <w:r w:rsidR="00FF4E26">
        <w:rPr>
          <w:rFonts w:ascii="Times New Roman" w:hAnsi="Times New Roman" w:cs="Times New Roman"/>
          <w:sz w:val="24"/>
        </w:rPr>
        <w:t>ournal of</w:t>
      </w:r>
      <w:r w:rsidR="00B94E32" w:rsidRPr="00B94E32">
        <w:rPr>
          <w:rFonts w:ascii="Times New Roman" w:hAnsi="Times New Roman" w:cs="Times New Roman"/>
          <w:sz w:val="24"/>
        </w:rPr>
        <w:t xml:space="preserve"> Gastroenterol</w:t>
      </w:r>
      <w:r w:rsidR="00FF4E26">
        <w:rPr>
          <w:rFonts w:ascii="Times New Roman" w:hAnsi="Times New Roman" w:cs="Times New Roman"/>
          <w:sz w:val="24"/>
        </w:rPr>
        <w:t>ogy. 2014</w:t>
      </w:r>
      <w:r w:rsidR="00B94E32" w:rsidRPr="00B94E32">
        <w:rPr>
          <w:rFonts w:ascii="Times New Roman" w:hAnsi="Times New Roman" w:cs="Times New Roman"/>
          <w:sz w:val="24"/>
        </w:rPr>
        <w:t xml:space="preserve">;109(2):190–8.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18. </w:t>
      </w:r>
      <w:r>
        <w:rPr>
          <w:rFonts w:ascii="Times New Roman" w:hAnsi="Times New Roman" w:cs="Times New Roman"/>
          <w:sz w:val="24"/>
        </w:rPr>
        <w:tab/>
        <w:t>Fleming KM,Aithal GP,Solaymani-Dodaran M,Card TR,</w:t>
      </w:r>
      <w:r w:rsidR="00B94E32" w:rsidRPr="00B94E32">
        <w:rPr>
          <w:rFonts w:ascii="Times New Roman" w:hAnsi="Times New Roman" w:cs="Times New Roman"/>
          <w:sz w:val="24"/>
        </w:rPr>
        <w:t>West J. Incidence and prevalence of cirrhosis in the United Kingdom, 1992–2001: A general population-based study. J</w:t>
      </w:r>
      <w:r w:rsidR="00FF4E26">
        <w:rPr>
          <w:rFonts w:ascii="Times New Roman" w:hAnsi="Times New Roman" w:cs="Times New Roman"/>
          <w:sz w:val="24"/>
        </w:rPr>
        <w:t>ournal of</w:t>
      </w:r>
      <w:r w:rsidR="00B94E32" w:rsidRPr="00B94E32">
        <w:rPr>
          <w:rFonts w:ascii="Times New Roman" w:hAnsi="Times New Roman" w:cs="Times New Roman"/>
          <w:sz w:val="24"/>
        </w:rPr>
        <w:t xml:space="preserve"> Hepatol</w:t>
      </w:r>
      <w:r w:rsidR="00FF4E26">
        <w:rPr>
          <w:rFonts w:ascii="Times New Roman" w:hAnsi="Times New Roman" w:cs="Times New Roman"/>
          <w:sz w:val="24"/>
        </w:rPr>
        <w:t>ogy</w:t>
      </w:r>
      <w:r w:rsidR="00B94E32" w:rsidRPr="00B94E32">
        <w:rPr>
          <w:rFonts w:ascii="Times New Roman" w:hAnsi="Times New Roman" w:cs="Times New Roman"/>
          <w:sz w:val="24"/>
        </w:rPr>
        <w:t xml:space="preserve">. 11;49(5):732–8. </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 xml:space="preserve">19. </w:t>
      </w:r>
      <w:r w:rsidRPr="00B94E32">
        <w:rPr>
          <w:rFonts w:ascii="Times New Roman" w:hAnsi="Times New Roman" w:cs="Times New Roman"/>
          <w:sz w:val="24"/>
        </w:rPr>
        <w:tab/>
        <w:t>Crooks CJ. Epidemiology of upper gastrointestinal bleeding. Ph.D. Thesi</w:t>
      </w:r>
      <w:r w:rsidR="00FF4E26">
        <w:rPr>
          <w:rFonts w:ascii="Times New Roman" w:hAnsi="Times New Roman" w:cs="Times New Roman"/>
          <w:sz w:val="24"/>
        </w:rPr>
        <w:t>s. University Of Nottingham: UK</w:t>
      </w:r>
      <w:r w:rsidRPr="00B94E32">
        <w:rPr>
          <w:rFonts w:ascii="Times New Roman" w:hAnsi="Times New Roman" w:cs="Times New Roman"/>
          <w:sz w:val="24"/>
        </w:rPr>
        <w:t xml:space="preserve">; 2013.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20. </w:t>
      </w:r>
      <w:r>
        <w:rPr>
          <w:rFonts w:ascii="Times New Roman" w:hAnsi="Times New Roman" w:cs="Times New Roman"/>
          <w:sz w:val="24"/>
        </w:rPr>
        <w:tab/>
        <w:t>Adams LA,Sanderson S,Lindor KD,</w:t>
      </w:r>
      <w:r w:rsidR="00B94E32" w:rsidRPr="00B94E32">
        <w:rPr>
          <w:rFonts w:ascii="Times New Roman" w:hAnsi="Times New Roman" w:cs="Times New Roman"/>
          <w:sz w:val="24"/>
        </w:rPr>
        <w:t>Angulo P. The histological course of nonalcoholic fatty liver disease: a longitudinal study of 103 patients with sequential liver biopsies. J</w:t>
      </w:r>
      <w:r w:rsidR="00FF4E26">
        <w:rPr>
          <w:rFonts w:ascii="Times New Roman" w:hAnsi="Times New Roman" w:cs="Times New Roman"/>
          <w:sz w:val="24"/>
        </w:rPr>
        <w:t xml:space="preserve">ournal of </w:t>
      </w:r>
      <w:r w:rsidR="00B94E32" w:rsidRPr="00B94E32">
        <w:rPr>
          <w:rFonts w:ascii="Times New Roman" w:hAnsi="Times New Roman" w:cs="Times New Roman"/>
          <w:sz w:val="24"/>
        </w:rPr>
        <w:t xml:space="preserve"> Hepatol</w:t>
      </w:r>
      <w:r w:rsidR="00FF4E26">
        <w:rPr>
          <w:rFonts w:ascii="Times New Roman" w:hAnsi="Times New Roman" w:cs="Times New Roman"/>
          <w:sz w:val="24"/>
        </w:rPr>
        <w:t>ogy. 2005</w:t>
      </w:r>
      <w:r w:rsidR="00B94E32" w:rsidRPr="00B94E32">
        <w:rPr>
          <w:rFonts w:ascii="Times New Roman" w:hAnsi="Times New Roman" w:cs="Times New Roman"/>
          <w:sz w:val="24"/>
        </w:rPr>
        <w:t xml:space="preserve">;42(1):132–8.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21. </w:t>
      </w:r>
      <w:r>
        <w:rPr>
          <w:rFonts w:ascii="Times New Roman" w:hAnsi="Times New Roman" w:cs="Times New Roman"/>
          <w:sz w:val="24"/>
        </w:rPr>
        <w:tab/>
        <w:t>Angulo P, Keach JC,Batts KP,Lindor KD.</w:t>
      </w:r>
      <w:r w:rsidR="00B94E32" w:rsidRPr="00B94E32">
        <w:rPr>
          <w:rFonts w:ascii="Times New Roman" w:hAnsi="Times New Roman" w:cs="Times New Roman"/>
          <w:sz w:val="24"/>
        </w:rPr>
        <w:t>Independent predictors of liver fibrosis in patients wit</w:t>
      </w:r>
      <w:r>
        <w:rPr>
          <w:rFonts w:ascii="Times New Roman" w:hAnsi="Times New Roman" w:cs="Times New Roman"/>
          <w:sz w:val="24"/>
        </w:rPr>
        <w:t>h nonalcoholic steatohepatitis.</w:t>
      </w:r>
      <w:r w:rsidR="00B94E32" w:rsidRPr="00B94E32">
        <w:rPr>
          <w:rFonts w:ascii="Times New Roman" w:hAnsi="Times New Roman" w:cs="Times New Roman"/>
          <w:sz w:val="24"/>
        </w:rPr>
        <w:t>Hepatol</w:t>
      </w:r>
      <w:r>
        <w:rPr>
          <w:rFonts w:ascii="Times New Roman" w:hAnsi="Times New Roman" w:cs="Times New Roman"/>
          <w:sz w:val="24"/>
        </w:rPr>
        <w:t>ogy.</w:t>
      </w:r>
      <w:r w:rsidR="00FF4E26">
        <w:rPr>
          <w:rFonts w:ascii="Times New Roman" w:hAnsi="Times New Roman" w:cs="Times New Roman"/>
          <w:sz w:val="24"/>
        </w:rPr>
        <w:t>1999</w:t>
      </w:r>
      <w:r w:rsidR="00B94E32" w:rsidRPr="00B94E32">
        <w:rPr>
          <w:rFonts w:ascii="Times New Roman" w:hAnsi="Times New Roman" w:cs="Times New Roman"/>
          <w:sz w:val="24"/>
        </w:rPr>
        <w:t xml:space="preserve">;30(6):1356–62.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22. </w:t>
      </w:r>
      <w:r>
        <w:rPr>
          <w:rFonts w:ascii="Times New Roman" w:hAnsi="Times New Roman" w:cs="Times New Roman"/>
          <w:sz w:val="24"/>
        </w:rPr>
        <w:tab/>
        <w:t>Hickman IJ,</w:t>
      </w:r>
      <w:r w:rsidR="00B94E32" w:rsidRPr="00B94E32">
        <w:rPr>
          <w:rFonts w:ascii="Times New Roman" w:hAnsi="Times New Roman" w:cs="Times New Roman"/>
          <w:sz w:val="24"/>
        </w:rPr>
        <w:t>Macdonald GA. Impact of Diabetes on the Severity of Liver Disease. Am</w:t>
      </w:r>
      <w:r w:rsidR="00FF4E26">
        <w:rPr>
          <w:rFonts w:ascii="Times New Roman" w:hAnsi="Times New Roman" w:cs="Times New Roman"/>
          <w:sz w:val="24"/>
        </w:rPr>
        <w:t>erican</w:t>
      </w:r>
      <w:r w:rsidR="00B94E32" w:rsidRPr="00B94E32">
        <w:rPr>
          <w:rFonts w:ascii="Times New Roman" w:hAnsi="Times New Roman" w:cs="Times New Roman"/>
          <w:sz w:val="24"/>
        </w:rPr>
        <w:t xml:space="preserve"> J</w:t>
      </w:r>
      <w:r w:rsidR="00FF4E26">
        <w:rPr>
          <w:rFonts w:ascii="Times New Roman" w:hAnsi="Times New Roman" w:cs="Times New Roman"/>
          <w:sz w:val="24"/>
        </w:rPr>
        <w:t>ournal of</w:t>
      </w:r>
      <w:r w:rsidR="00B94E32" w:rsidRPr="00B94E32">
        <w:rPr>
          <w:rFonts w:ascii="Times New Roman" w:hAnsi="Times New Roman" w:cs="Times New Roman"/>
          <w:sz w:val="24"/>
        </w:rPr>
        <w:t xml:space="preserve"> Med</w:t>
      </w:r>
      <w:r w:rsidR="00FF4E26">
        <w:rPr>
          <w:rFonts w:ascii="Times New Roman" w:hAnsi="Times New Roman" w:cs="Times New Roman"/>
          <w:sz w:val="24"/>
        </w:rPr>
        <w:t>icine</w:t>
      </w:r>
      <w:r w:rsidR="00B94E32" w:rsidRPr="00B94E32">
        <w:rPr>
          <w:rFonts w:ascii="Times New Roman" w:hAnsi="Times New Roman" w:cs="Times New Roman"/>
          <w:sz w:val="24"/>
        </w:rPr>
        <w:t xml:space="preserve">. 2007;120(10):829–34. </w:t>
      </w:r>
    </w:p>
    <w:p w:rsidR="00B94E32" w:rsidRPr="00B94E32" w:rsidRDefault="00FF4E26" w:rsidP="00B94E32">
      <w:pPr>
        <w:pStyle w:val="Bibliography"/>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rPr>
        <w:tab/>
        <w:t xml:space="preserve">Petrides AS. </w:t>
      </w:r>
      <w:r w:rsidR="00B94E32" w:rsidRPr="00B94E32">
        <w:rPr>
          <w:rFonts w:ascii="Times New Roman" w:hAnsi="Times New Roman" w:cs="Times New Roman"/>
          <w:sz w:val="24"/>
        </w:rPr>
        <w:t>Hepatogenic diabetes: pathophysiology, th</w:t>
      </w:r>
      <w:r>
        <w:rPr>
          <w:rFonts w:ascii="Times New Roman" w:hAnsi="Times New Roman" w:cs="Times New Roman"/>
          <w:sz w:val="24"/>
        </w:rPr>
        <w:t>erapeutic options and prognosis</w:t>
      </w:r>
      <w:r w:rsidR="00B94E32" w:rsidRPr="00B94E32">
        <w:rPr>
          <w:rFonts w:ascii="Times New Roman" w:hAnsi="Times New Roman" w:cs="Times New Roman"/>
          <w:sz w:val="24"/>
        </w:rPr>
        <w:t xml:space="preserve">. Z </w:t>
      </w:r>
      <w:r>
        <w:rPr>
          <w:rFonts w:ascii="Times New Roman" w:hAnsi="Times New Roman" w:cs="Times New Roman"/>
          <w:sz w:val="24"/>
        </w:rPr>
        <w:t xml:space="preserve">Gastroenterol. 1999 </w:t>
      </w:r>
      <w:r w:rsidR="00B94E32" w:rsidRPr="00B94E32">
        <w:rPr>
          <w:rFonts w:ascii="Times New Roman" w:hAnsi="Times New Roman" w:cs="Times New Roman"/>
          <w:sz w:val="24"/>
        </w:rPr>
        <w:t xml:space="preserve">;Suppl 1:15–21. </w:t>
      </w:r>
    </w:p>
    <w:p w:rsidR="00B94E32" w:rsidRPr="00B94E32" w:rsidRDefault="00B94E32" w:rsidP="00B94E32">
      <w:pPr>
        <w:pStyle w:val="Bibliography"/>
        <w:rPr>
          <w:rFonts w:ascii="Times New Roman" w:hAnsi="Times New Roman" w:cs="Times New Roman"/>
          <w:sz w:val="24"/>
        </w:rPr>
      </w:pPr>
      <w:r w:rsidRPr="00B94E32">
        <w:rPr>
          <w:rFonts w:ascii="Times New Roman" w:hAnsi="Times New Roman" w:cs="Times New Roman"/>
          <w:sz w:val="24"/>
        </w:rPr>
        <w:t xml:space="preserve">24. </w:t>
      </w:r>
      <w:r w:rsidRPr="00B94E32">
        <w:rPr>
          <w:rFonts w:ascii="Times New Roman" w:hAnsi="Times New Roman" w:cs="Times New Roman"/>
          <w:sz w:val="24"/>
        </w:rPr>
        <w:tab/>
        <w:t>Desche</w:t>
      </w:r>
      <w:r w:rsidR="008267D9">
        <w:rPr>
          <w:rFonts w:ascii="Times New Roman" w:hAnsi="Times New Roman" w:cs="Times New Roman"/>
          <w:sz w:val="24"/>
        </w:rPr>
        <w:t>nes M,</w:t>
      </w:r>
      <w:r w:rsidRPr="00B94E32">
        <w:rPr>
          <w:rFonts w:ascii="Times New Roman" w:hAnsi="Times New Roman" w:cs="Times New Roman"/>
          <w:sz w:val="24"/>
        </w:rPr>
        <w:t>Somberg KA. Effect of transjugular intrahepatic portosystemic shunt (TIPS) on glycemic control in cirrhotic patients with diabetes mellit</w:t>
      </w:r>
      <w:r w:rsidR="00FF4E26">
        <w:rPr>
          <w:rFonts w:ascii="Times New Roman" w:hAnsi="Times New Roman" w:cs="Times New Roman"/>
          <w:sz w:val="24"/>
        </w:rPr>
        <w:t>us. American Journal of Gastroenterology. 1998</w:t>
      </w:r>
      <w:r w:rsidRPr="00B94E32">
        <w:rPr>
          <w:rFonts w:ascii="Times New Roman" w:hAnsi="Times New Roman" w:cs="Times New Roman"/>
          <w:sz w:val="24"/>
        </w:rPr>
        <w:t>;93(3)</w:t>
      </w:r>
      <w:r w:rsidR="0059590E">
        <w:rPr>
          <w:rFonts w:ascii="Times New Roman" w:hAnsi="Times New Roman" w:cs="Times New Roman"/>
          <w:sz w:val="24"/>
        </w:rPr>
        <w:t>483</w:t>
      </w:r>
      <w:r w:rsidRPr="00B94E32">
        <w:rPr>
          <w:rFonts w:ascii="Times New Roman" w:hAnsi="Times New Roman" w:cs="Times New Roman"/>
          <w:sz w:val="24"/>
        </w:rPr>
        <w:t xml:space="preserve">.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25. </w:t>
      </w:r>
      <w:r>
        <w:rPr>
          <w:rFonts w:ascii="Times New Roman" w:hAnsi="Times New Roman" w:cs="Times New Roman"/>
          <w:sz w:val="24"/>
        </w:rPr>
        <w:tab/>
        <w:t>Picardi A,D’Avola D,Gentilucci UV,</w:t>
      </w:r>
      <w:r w:rsidR="00B94E32" w:rsidRPr="00B94E32">
        <w:rPr>
          <w:rFonts w:ascii="Times New Roman" w:hAnsi="Times New Roman" w:cs="Times New Roman"/>
          <w:sz w:val="24"/>
        </w:rPr>
        <w:t xml:space="preserve">Galati G, Fiori E, Spataro S, et al. Diabetes in chronic liver disease: from old concepts to new evidence. </w:t>
      </w:r>
      <w:r w:rsidR="0059590E">
        <w:rPr>
          <w:rFonts w:ascii="Times New Roman" w:hAnsi="Times New Roman" w:cs="Times New Roman"/>
          <w:sz w:val="24"/>
        </w:rPr>
        <w:t>Diabetes Metab Res Rev. 2006</w:t>
      </w:r>
      <w:r w:rsidR="00B94E32" w:rsidRPr="00B94E32">
        <w:rPr>
          <w:rFonts w:ascii="Times New Roman" w:hAnsi="Times New Roman" w:cs="Times New Roman"/>
          <w:sz w:val="24"/>
        </w:rPr>
        <w:t xml:space="preserve">;22(4):274–83.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26. </w:t>
      </w:r>
      <w:r>
        <w:rPr>
          <w:rFonts w:ascii="Times New Roman" w:hAnsi="Times New Roman" w:cs="Times New Roman"/>
          <w:sz w:val="24"/>
        </w:rPr>
        <w:tab/>
        <w:t>Gandini S,Botteri E,Iodice S,Boniol M,Lowenfels AB,</w:t>
      </w:r>
      <w:r w:rsidR="00B94E32" w:rsidRPr="00B94E32">
        <w:rPr>
          <w:rFonts w:ascii="Times New Roman" w:hAnsi="Times New Roman" w:cs="Times New Roman"/>
          <w:sz w:val="24"/>
        </w:rPr>
        <w:t xml:space="preserve">Maisonneuve P, et al. Tobacco smoking and cancer: a meta-analysis. </w:t>
      </w:r>
      <w:r w:rsidR="0059590E">
        <w:rPr>
          <w:rFonts w:ascii="Times New Roman" w:hAnsi="Times New Roman" w:cs="Times New Roman"/>
          <w:sz w:val="24"/>
        </w:rPr>
        <w:t xml:space="preserve">International Journal of Cancer. 2008 </w:t>
      </w:r>
      <w:r w:rsidR="00B94E32" w:rsidRPr="00B94E32">
        <w:rPr>
          <w:rFonts w:ascii="Times New Roman" w:hAnsi="Times New Roman" w:cs="Times New Roman"/>
          <w:sz w:val="24"/>
        </w:rPr>
        <w:t xml:space="preserve">;122(1):155–64.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27. </w:t>
      </w:r>
      <w:r>
        <w:rPr>
          <w:rFonts w:ascii="Times New Roman" w:hAnsi="Times New Roman" w:cs="Times New Roman"/>
          <w:sz w:val="24"/>
        </w:rPr>
        <w:tab/>
        <w:t>Dossus L,Boutron-Ruault M-C,Kaaks R,Gram IT,Vilier A,</w:t>
      </w:r>
      <w:r w:rsidR="00B94E32" w:rsidRPr="00B94E32">
        <w:rPr>
          <w:rFonts w:ascii="Times New Roman" w:hAnsi="Times New Roman" w:cs="Times New Roman"/>
          <w:sz w:val="24"/>
        </w:rPr>
        <w:t>Fervers B, et al. Active and passive cigarette smoking and breast cancer risk: results from the EPIC cohort.</w:t>
      </w:r>
      <w:r w:rsidR="0059590E">
        <w:rPr>
          <w:rFonts w:ascii="Times New Roman" w:hAnsi="Times New Roman" w:cs="Times New Roman"/>
          <w:sz w:val="24"/>
        </w:rPr>
        <w:t xml:space="preserve"> International Journal of Cancer</w:t>
      </w:r>
      <w:r w:rsidR="00B94E32" w:rsidRPr="00B94E32">
        <w:rPr>
          <w:rFonts w:ascii="Times New Roman" w:hAnsi="Times New Roman" w:cs="Times New Roman"/>
          <w:sz w:val="24"/>
        </w:rPr>
        <w:t xml:space="preserve">. 2014;134(8):1871–88. </w:t>
      </w:r>
    </w:p>
    <w:p w:rsidR="00B94E32" w:rsidRPr="00B94E32" w:rsidRDefault="008267D9" w:rsidP="00B94E32">
      <w:pPr>
        <w:pStyle w:val="Bibliography"/>
        <w:rPr>
          <w:rFonts w:ascii="Times New Roman" w:hAnsi="Times New Roman" w:cs="Times New Roman"/>
          <w:sz w:val="24"/>
        </w:rPr>
      </w:pPr>
      <w:r>
        <w:rPr>
          <w:rFonts w:ascii="Times New Roman" w:hAnsi="Times New Roman" w:cs="Times New Roman"/>
          <w:sz w:val="24"/>
        </w:rPr>
        <w:t xml:space="preserve">28. </w:t>
      </w:r>
      <w:r>
        <w:rPr>
          <w:rFonts w:ascii="Times New Roman" w:hAnsi="Times New Roman" w:cs="Times New Roman"/>
          <w:sz w:val="24"/>
        </w:rPr>
        <w:tab/>
        <w:t>Morris M,Johnson D,</w:t>
      </w:r>
      <w:r w:rsidR="00B94E32" w:rsidRPr="00B94E32">
        <w:rPr>
          <w:rFonts w:ascii="Times New Roman" w:hAnsi="Times New Roman" w:cs="Times New Roman"/>
          <w:sz w:val="24"/>
        </w:rPr>
        <w:t xml:space="preserve">Morrison DS. Opportunities for prevention of alcohol-related death in primary care: results from a population-based cross-sectional study. Alcohol </w:t>
      </w:r>
      <w:r w:rsidR="0059590E">
        <w:rPr>
          <w:rFonts w:ascii="Times New Roman" w:hAnsi="Times New Roman" w:cs="Times New Roman"/>
          <w:sz w:val="24"/>
        </w:rPr>
        <w:t>2012</w:t>
      </w:r>
      <w:r w:rsidR="00B94E32" w:rsidRPr="00B94E32">
        <w:rPr>
          <w:rFonts w:ascii="Times New Roman" w:hAnsi="Times New Roman" w:cs="Times New Roman"/>
          <w:sz w:val="24"/>
        </w:rPr>
        <w:t xml:space="preserve">;46(7):703–7. </w:t>
      </w:r>
    </w:p>
    <w:p w:rsidR="00D2048B" w:rsidRPr="00EB0CF7" w:rsidRDefault="00C4478E">
      <w:pPr>
        <w:rPr>
          <w:rFonts w:ascii="Times New Roman" w:hAnsi="Times New Roman" w:cs="Times New Roman"/>
          <w:b/>
          <w:color w:val="548DD4" w:themeColor="text2" w:themeTint="99"/>
        </w:rPr>
      </w:pPr>
      <w:r w:rsidRPr="00EB0CF7">
        <w:rPr>
          <w:rFonts w:ascii="Times New Roman" w:hAnsi="Times New Roman" w:cs="Times New Roman"/>
          <w:b/>
          <w:color w:val="548DD4" w:themeColor="text2" w:themeTint="99"/>
          <w:sz w:val="24"/>
          <w:szCs w:val="24"/>
        </w:rPr>
        <w:lastRenderedPageBreak/>
        <w:fldChar w:fldCharType="end"/>
      </w:r>
    </w:p>
    <w:p w:rsidR="006D6C2C" w:rsidRPr="00EB0CF7" w:rsidRDefault="006D6C2C" w:rsidP="006D6C2C">
      <w:pPr>
        <w:rPr>
          <w:rFonts w:ascii="Times New Roman" w:hAnsi="Times New Roman" w:cs="Times New Roman"/>
          <w:b/>
          <w:color w:val="548DD4" w:themeColor="text2" w:themeTint="99"/>
        </w:rPr>
      </w:pPr>
      <w:r w:rsidRPr="00EB0CF7">
        <w:rPr>
          <w:rFonts w:ascii="Times New Roman" w:hAnsi="Times New Roman" w:cs="Times New Roman"/>
          <w:b/>
          <w:color w:val="548DD4" w:themeColor="text2" w:themeTint="99"/>
        </w:rPr>
        <w:t xml:space="preserve">Table 1: </w:t>
      </w:r>
      <w:r w:rsidR="001514DE">
        <w:rPr>
          <w:rFonts w:ascii="Times New Roman" w:hAnsi="Times New Roman" w:cs="Times New Roman"/>
          <w:b/>
          <w:color w:val="548DD4" w:themeColor="text2" w:themeTint="99"/>
        </w:rPr>
        <w:t>Study population characteristics.</w:t>
      </w:r>
      <w:r w:rsidRPr="00EB0CF7">
        <w:rPr>
          <w:rFonts w:ascii="Times New Roman" w:hAnsi="Times New Roman" w:cs="Times New Roman"/>
          <w:b/>
          <w:color w:val="548DD4" w:themeColor="text2" w:themeTint="99"/>
        </w:rPr>
        <w:t xml:space="preserve"> </w:t>
      </w:r>
    </w:p>
    <w:p w:rsidR="006D6C2C" w:rsidRPr="00EB0CF7" w:rsidRDefault="006D6C2C" w:rsidP="006D6C2C">
      <w:pPr>
        <w:rPr>
          <w:rFonts w:ascii="Times New Roman" w:hAnsi="Times New Roman" w:cs="Times New Roman"/>
        </w:rPr>
      </w:pPr>
    </w:p>
    <w:tbl>
      <w:tblPr>
        <w:tblStyle w:val="LightShading2"/>
        <w:tblW w:w="9242" w:type="dxa"/>
        <w:tblLook w:val="04A0" w:firstRow="1" w:lastRow="0" w:firstColumn="1" w:lastColumn="0" w:noHBand="0" w:noVBand="1"/>
      </w:tblPr>
      <w:tblGrid>
        <w:gridCol w:w="3603"/>
        <w:gridCol w:w="1940"/>
        <w:gridCol w:w="1941"/>
        <w:gridCol w:w="1758"/>
      </w:tblGrid>
      <w:tr w:rsidR="006D6C2C" w:rsidRPr="00EB0CF7" w:rsidTr="00B078D6">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603" w:type="dxa"/>
            <w:shd w:val="clear" w:color="auto" w:fill="BFBFBF" w:themeFill="background1" w:themeFillShade="BF"/>
          </w:tcPr>
          <w:p w:rsidR="006D6C2C" w:rsidRPr="00EB0CF7" w:rsidRDefault="006D6C2C" w:rsidP="006D6C2C">
            <w:pPr>
              <w:rPr>
                <w:rFonts w:ascii="Times New Roman" w:hAnsi="Times New Roman" w:cs="Times New Roman"/>
                <w:sz w:val="20"/>
                <w:szCs w:val="20"/>
              </w:rPr>
            </w:pPr>
          </w:p>
        </w:tc>
        <w:tc>
          <w:tcPr>
            <w:tcW w:w="1940" w:type="dxa"/>
            <w:shd w:val="clear" w:color="auto" w:fill="BFBFBF" w:themeFill="background1" w:themeFillShade="BF"/>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Cases</w:t>
            </w:r>
          </w:p>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n=2,479</w:t>
            </w:r>
          </w:p>
        </w:tc>
        <w:tc>
          <w:tcPr>
            <w:tcW w:w="1941" w:type="dxa"/>
            <w:shd w:val="clear" w:color="auto" w:fill="BFBFBF" w:themeFill="background1" w:themeFillShade="BF"/>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Controls</w:t>
            </w:r>
          </w:p>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n=24,790</w:t>
            </w:r>
          </w:p>
        </w:tc>
        <w:tc>
          <w:tcPr>
            <w:tcW w:w="1758" w:type="dxa"/>
            <w:shd w:val="clear" w:color="auto" w:fill="BFBFBF" w:themeFill="background1" w:themeFillShade="BF"/>
          </w:tcPr>
          <w:p w:rsidR="006D6C2C" w:rsidRPr="007521FA" w:rsidRDefault="001E6761"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P-</w:t>
            </w:r>
            <w:r w:rsidR="006D6C2C" w:rsidRPr="007521FA">
              <w:rPr>
                <w:rFonts w:ascii="Times New Roman" w:hAnsi="Times New Roman" w:cs="Times New Roman"/>
                <w:b w:val="0"/>
                <w:sz w:val="20"/>
                <w:szCs w:val="20"/>
              </w:rPr>
              <w:t>value</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Age at diagnosis(years)</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427"/>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Mean(SD)</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55.6(11.7)</w:t>
            </w:r>
          </w:p>
        </w:tc>
        <w:tc>
          <w:tcPr>
            <w:tcW w:w="1941" w:type="dxa"/>
            <w:shd w:val="clear" w:color="auto" w:fill="auto"/>
          </w:tcPr>
          <w:p w:rsidR="006D6C2C" w:rsidRPr="00EB0CF7" w:rsidRDefault="001E6761"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55.4</w:t>
            </w:r>
            <w:r w:rsidR="006D6C2C" w:rsidRPr="00EB0CF7">
              <w:rPr>
                <w:rFonts w:ascii="Times New Roman" w:hAnsi="Times New Roman" w:cs="Times New Roman"/>
                <w:sz w:val="20"/>
                <w:szCs w:val="20"/>
              </w:rPr>
              <w:t>(12.4)</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Age group (n, %)</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218"/>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min-44</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419(16.9)</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5,024(20.3)</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45-54</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750(30.3)</w:t>
            </w: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6,772 (27.3)</w:t>
            </w: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208"/>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55-64</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753(30.4)</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7,222 (29.1)</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65-74</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403(16.3)</w:t>
            </w: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4,027 (16.2)</w:t>
            </w: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439"/>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 75</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154(6.2)</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1,742 (7.0)</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vertAlign w:val="superscript"/>
              </w:rPr>
            </w:pPr>
            <w:r w:rsidRPr="00EB0CF7">
              <w:rPr>
                <w:rFonts w:ascii="Times New Roman" w:hAnsi="Times New Roman" w:cs="Times New Roman"/>
                <w:sz w:val="20"/>
                <w:szCs w:val="20"/>
              </w:rPr>
              <w:t>Observation time(years)</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44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Median(IQR)</w:t>
            </w:r>
          </w:p>
        </w:tc>
        <w:tc>
          <w:tcPr>
            <w:tcW w:w="1940" w:type="dxa"/>
            <w:shd w:val="clear" w:color="auto" w:fill="auto"/>
          </w:tcPr>
          <w:p w:rsidR="006D6C2C" w:rsidRPr="00EB0CF7" w:rsidRDefault="001E6761"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w:t>
            </w:r>
            <w:r w:rsidR="006D6C2C" w:rsidRPr="00EB0CF7">
              <w:rPr>
                <w:rFonts w:ascii="Times New Roman" w:hAnsi="Times New Roman" w:cs="Times New Roman"/>
                <w:sz w:val="20"/>
                <w:szCs w:val="20"/>
              </w:rPr>
              <w:t>(3.0 – 9.2)</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4.6(2.4 – 7.9)</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Up to 12months</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2,479(100.0)</w:t>
            </w: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24,790 (100.0)</w:t>
            </w: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Up to 2years</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2,151(86.8)</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20,162 (81.3)</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Up to 5years</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1,377(55.6)</w:t>
            </w: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11,422(46.1)</w:t>
            </w: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477"/>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Up to 10 years</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482 (19.4)</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3,432(13.8)</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Sex (n, %)</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&lt;0.001</w:t>
            </w: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Male</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1,660(67.0)</w:t>
            </w:r>
          </w:p>
        </w:tc>
        <w:tc>
          <w:tcPr>
            <w:tcW w:w="1941" w:type="dxa"/>
            <w:shd w:val="clear" w:color="auto" w:fill="auto"/>
          </w:tcPr>
          <w:p w:rsidR="006D6C2C" w:rsidRPr="00EB0CF7" w:rsidRDefault="001E6761"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12,453</w:t>
            </w:r>
            <w:r w:rsidR="006D6C2C" w:rsidRPr="00EB0CF7">
              <w:rPr>
                <w:rFonts w:ascii="Times New Roman" w:hAnsi="Times New Roman" w:cs="Times New Roman"/>
                <w:sz w:val="20"/>
                <w:szCs w:val="20"/>
              </w:rPr>
              <w:t>(50.2)</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Female</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819(33.0)</w:t>
            </w:r>
          </w:p>
        </w:tc>
        <w:tc>
          <w:tcPr>
            <w:tcW w:w="1941" w:type="dxa"/>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12,337</w:t>
            </w:r>
            <w:r w:rsidR="006D6C2C" w:rsidRPr="00EB0CF7">
              <w:rPr>
                <w:rFonts w:ascii="Times New Roman" w:hAnsi="Times New Roman" w:cs="Times New Roman"/>
                <w:sz w:val="20"/>
                <w:szCs w:val="20"/>
              </w:rPr>
              <w:t>(49.8)</w:t>
            </w: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80"/>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Smoking status</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&lt;0.001</w:t>
            </w: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Non smoker</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508(20.5)</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B0CF7">
              <w:rPr>
                <w:rFonts w:ascii="Times New Roman" w:hAnsi="Times New Roman" w:cs="Times New Roman"/>
                <w:sz w:val="20"/>
                <w:szCs w:val="20"/>
              </w:rPr>
              <w:t>9,995(40.3)</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Current smoker</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1,175(47.4)</w:t>
            </w: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B0CF7">
              <w:rPr>
                <w:rFonts w:ascii="Times New Roman" w:hAnsi="Times New Roman" w:cs="Times New Roman"/>
                <w:sz w:val="20"/>
                <w:szCs w:val="20"/>
              </w:rPr>
              <w:t>5,080(20.5)</w:t>
            </w: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Ex-smoker</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415(16.7)</w:t>
            </w: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B0CF7">
              <w:rPr>
                <w:rFonts w:ascii="Times New Roman" w:hAnsi="Times New Roman" w:cs="Times New Roman"/>
                <w:sz w:val="20"/>
                <w:szCs w:val="20"/>
              </w:rPr>
              <w:t>4,543(18.3)</w:t>
            </w: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1514DE" w:rsidP="006D6C2C">
            <w:pPr>
              <w:rPr>
                <w:rFonts w:ascii="Times New Roman" w:hAnsi="Times New Roman" w:cs="Times New Roman"/>
                <w:b w:val="0"/>
                <w:sz w:val="20"/>
                <w:szCs w:val="20"/>
              </w:rPr>
            </w:pPr>
            <w:r>
              <w:rPr>
                <w:rFonts w:ascii="Times New Roman" w:hAnsi="Times New Roman" w:cs="Times New Roman"/>
                <w:b w:val="0"/>
                <w:sz w:val="20"/>
                <w:szCs w:val="20"/>
              </w:rPr>
              <w:t>No record available</w:t>
            </w:r>
          </w:p>
        </w:tc>
        <w:tc>
          <w:tcPr>
            <w:tcW w:w="194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381(15.4)</w:t>
            </w:r>
          </w:p>
        </w:tc>
        <w:tc>
          <w:tcPr>
            <w:tcW w:w="194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B0CF7">
              <w:rPr>
                <w:rFonts w:ascii="Times New Roman" w:hAnsi="Times New Roman" w:cs="Times New Roman"/>
                <w:color w:val="000000"/>
                <w:sz w:val="20"/>
                <w:szCs w:val="20"/>
              </w:rPr>
              <w:t>5,172(20.9)</w:t>
            </w:r>
          </w:p>
        </w:tc>
        <w:tc>
          <w:tcPr>
            <w:tcW w:w="1758"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Alcohol use status</w:t>
            </w:r>
          </w:p>
        </w:tc>
        <w:tc>
          <w:tcPr>
            <w:tcW w:w="194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4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58"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&lt;0.001</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jc w:val="both"/>
              <w:rPr>
                <w:rFonts w:ascii="Times New Roman" w:hAnsi="Times New Roman" w:cs="Times New Roman"/>
                <w:b w:val="0"/>
                <w:sz w:val="20"/>
                <w:szCs w:val="20"/>
                <w:lang w:eastAsia="en-GB"/>
              </w:rPr>
            </w:pPr>
            <w:r w:rsidRPr="007521FA">
              <w:rPr>
                <w:rFonts w:ascii="Times New Roman" w:hAnsi="Times New Roman" w:cs="Times New Roman"/>
                <w:b w:val="0"/>
                <w:sz w:val="20"/>
                <w:szCs w:val="20"/>
                <w:lang w:eastAsia="en-GB"/>
              </w:rPr>
              <w:t xml:space="preserve">Data available </w:t>
            </w:r>
          </w:p>
        </w:tc>
        <w:tc>
          <w:tcPr>
            <w:tcW w:w="1940" w:type="dxa"/>
            <w:shd w:val="clear" w:color="auto" w:fill="auto"/>
          </w:tcPr>
          <w:p w:rsidR="006D6C2C" w:rsidRPr="00EB0CF7" w:rsidRDefault="006D6C2C" w:rsidP="006D6C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2,088(84.2 )</w:t>
            </w:r>
          </w:p>
        </w:tc>
        <w:tc>
          <w:tcPr>
            <w:tcW w:w="1941" w:type="dxa"/>
            <w:shd w:val="clear" w:color="auto" w:fill="auto"/>
          </w:tcPr>
          <w:p w:rsidR="006D6C2C" w:rsidRPr="00EB0CF7" w:rsidRDefault="006D6C2C" w:rsidP="006D6C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 xml:space="preserve"> 16,752( 67.6)</w:t>
            </w:r>
          </w:p>
        </w:tc>
        <w:tc>
          <w:tcPr>
            <w:tcW w:w="1758" w:type="dxa"/>
            <w:shd w:val="clear" w:color="auto" w:fill="auto"/>
          </w:tcPr>
          <w:p w:rsidR="006D6C2C" w:rsidRPr="00EB0CF7" w:rsidRDefault="006D6C2C" w:rsidP="006D6C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jc w:val="both"/>
              <w:rPr>
                <w:rFonts w:ascii="Times New Roman" w:hAnsi="Times New Roman" w:cs="Times New Roman"/>
                <w:b w:val="0"/>
                <w:sz w:val="20"/>
                <w:szCs w:val="20"/>
                <w:lang w:eastAsia="en-GB"/>
              </w:rPr>
            </w:pPr>
            <w:r w:rsidRPr="007521FA">
              <w:rPr>
                <w:rFonts w:ascii="Times New Roman" w:hAnsi="Times New Roman" w:cs="Times New Roman"/>
                <w:b w:val="0"/>
                <w:sz w:val="20"/>
                <w:szCs w:val="20"/>
                <w:lang w:eastAsia="en-GB"/>
              </w:rPr>
              <w:t xml:space="preserve">    Never</w:t>
            </w:r>
          </w:p>
        </w:tc>
        <w:tc>
          <w:tcPr>
            <w:tcW w:w="1940" w:type="dxa"/>
            <w:shd w:val="clear" w:color="auto" w:fill="auto"/>
          </w:tcPr>
          <w:p w:rsidR="006D6C2C" w:rsidRPr="00EB0CF7" w:rsidRDefault="006D6C2C" w:rsidP="006D6C2C">
            <w:pPr>
              <w:ind w:firstLine="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48(1.9)</w:t>
            </w:r>
          </w:p>
        </w:tc>
        <w:tc>
          <w:tcPr>
            <w:tcW w:w="1941" w:type="dxa"/>
            <w:shd w:val="clear" w:color="auto" w:fill="auto"/>
          </w:tcPr>
          <w:p w:rsidR="006D6C2C" w:rsidRPr="00EB0CF7" w:rsidRDefault="006D6C2C" w:rsidP="006D6C2C">
            <w:pPr>
              <w:ind w:firstLine="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2,347(9.5)</w:t>
            </w:r>
          </w:p>
        </w:tc>
        <w:tc>
          <w:tcPr>
            <w:tcW w:w="1758" w:type="dxa"/>
            <w:shd w:val="clear" w:color="auto" w:fill="auto"/>
          </w:tcPr>
          <w:p w:rsidR="006D6C2C" w:rsidRPr="00EB0CF7" w:rsidRDefault="006D6C2C" w:rsidP="006D6C2C">
            <w:pPr>
              <w:ind w:firstLine="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jc w:val="both"/>
              <w:rPr>
                <w:rFonts w:ascii="Times New Roman" w:hAnsi="Times New Roman" w:cs="Times New Roman"/>
                <w:b w:val="0"/>
                <w:sz w:val="20"/>
                <w:szCs w:val="20"/>
                <w:lang w:eastAsia="en-GB"/>
              </w:rPr>
            </w:pPr>
            <w:r w:rsidRPr="007521FA">
              <w:rPr>
                <w:rFonts w:ascii="Times New Roman" w:hAnsi="Times New Roman" w:cs="Times New Roman"/>
                <w:b w:val="0"/>
                <w:sz w:val="20"/>
                <w:szCs w:val="20"/>
                <w:lang w:eastAsia="en-GB"/>
              </w:rPr>
              <w:t xml:space="preserve">    moderate</w:t>
            </w:r>
          </w:p>
        </w:tc>
        <w:tc>
          <w:tcPr>
            <w:tcW w:w="1940" w:type="dxa"/>
            <w:shd w:val="clear" w:color="auto" w:fill="auto"/>
          </w:tcPr>
          <w:p w:rsidR="006D6C2C" w:rsidRPr="00EB0CF7" w:rsidRDefault="006D6C2C" w:rsidP="006D6C2C">
            <w:pPr>
              <w:ind w:firstLine="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377(15.2)</w:t>
            </w:r>
          </w:p>
        </w:tc>
        <w:tc>
          <w:tcPr>
            <w:tcW w:w="1941" w:type="dxa"/>
            <w:shd w:val="clear" w:color="auto" w:fill="auto"/>
          </w:tcPr>
          <w:p w:rsidR="006D6C2C" w:rsidRPr="00EB0CF7" w:rsidRDefault="006D6C2C" w:rsidP="006D6C2C">
            <w:pPr>
              <w:ind w:firstLine="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11,374(45.9)</w:t>
            </w:r>
          </w:p>
        </w:tc>
        <w:tc>
          <w:tcPr>
            <w:tcW w:w="1758" w:type="dxa"/>
            <w:shd w:val="clear" w:color="auto" w:fill="auto"/>
          </w:tcPr>
          <w:p w:rsidR="006D6C2C" w:rsidRPr="00EB0CF7" w:rsidRDefault="006D6C2C" w:rsidP="006D6C2C">
            <w:pPr>
              <w:ind w:firstLine="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jc w:val="both"/>
              <w:rPr>
                <w:rFonts w:ascii="Times New Roman" w:hAnsi="Times New Roman" w:cs="Times New Roman"/>
                <w:b w:val="0"/>
                <w:sz w:val="20"/>
                <w:szCs w:val="20"/>
                <w:lang w:eastAsia="en-GB"/>
              </w:rPr>
            </w:pPr>
            <w:r w:rsidRPr="007521FA">
              <w:rPr>
                <w:rFonts w:ascii="Times New Roman" w:hAnsi="Times New Roman" w:cs="Times New Roman"/>
                <w:b w:val="0"/>
                <w:sz w:val="20"/>
                <w:szCs w:val="20"/>
                <w:lang w:eastAsia="en-GB"/>
              </w:rPr>
              <w:t xml:space="preserve">    Hazardous/harmful</w:t>
            </w:r>
          </w:p>
        </w:tc>
        <w:tc>
          <w:tcPr>
            <w:tcW w:w="1940" w:type="dxa"/>
            <w:shd w:val="clear" w:color="auto" w:fill="auto"/>
          </w:tcPr>
          <w:p w:rsidR="006D6C2C" w:rsidRPr="00EB0CF7" w:rsidRDefault="006D6C2C" w:rsidP="006D6C2C">
            <w:pPr>
              <w:ind w:firstLine="31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1,507( 60.7)</w:t>
            </w:r>
          </w:p>
        </w:tc>
        <w:tc>
          <w:tcPr>
            <w:tcW w:w="1941" w:type="dxa"/>
            <w:shd w:val="clear" w:color="auto" w:fill="auto"/>
          </w:tcPr>
          <w:p w:rsidR="006D6C2C" w:rsidRPr="00EB0CF7" w:rsidRDefault="006D6C2C" w:rsidP="006D6C2C">
            <w:pPr>
              <w:ind w:firstLine="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2,344(9.5)</w:t>
            </w:r>
          </w:p>
        </w:tc>
        <w:tc>
          <w:tcPr>
            <w:tcW w:w="1758" w:type="dxa"/>
            <w:shd w:val="clear" w:color="auto" w:fill="auto"/>
          </w:tcPr>
          <w:p w:rsidR="006D6C2C" w:rsidRPr="00EB0CF7" w:rsidRDefault="006D6C2C" w:rsidP="006D6C2C">
            <w:pPr>
              <w:ind w:firstLine="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603" w:type="dxa"/>
            <w:shd w:val="clear" w:color="auto" w:fill="auto"/>
          </w:tcPr>
          <w:p w:rsidR="006D6C2C" w:rsidRPr="007521FA" w:rsidRDefault="006D6C2C" w:rsidP="006D6C2C">
            <w:pPr>
              <w:jc w:val="both"/>
              <w:rPr>
                <w:rFonts w:ascii="Times New Roman" w:hAnsi="Times New Roman" w:cs="Times New Roman"/>
                <w:b w:val="0"/>
                <w:sz w:val="20"/>
                <w:szCs w:val="20"/>
                <w:lang w:eastAsia="en-GB"/>
              </w:rPr>
            </w:pPr>
            <w:r w:rsidRPr="007521FA">
              <w:rPr>
                <w:rFonts w:ascii="Times New Roman" w:hAnsi="Times New Roman" w:cs="Times New Roman"/>
                <w:b w:val="0"/>
                <w:sz w:val="20"/>
                <w:szCs w:val="20"/>
                <w:lang w:eastAsia="en-GB"/>
              </w:rPr>
              <w:t xml:space="preserve">    unclear</w:t>
            </w:r>
          </w:p>
        </w:tc>
        <w:tc>
          <w:tcPr>
            <w:tcW w:w="1940" w:type="dxa"/>
            <w:shd w:val="clear" w:color="auto" w:fill="auto"/>
          </w:tcPr>
          <w:p w:rsidR="006D6C2C" w:rsidRPr="00EB0CF7" w:rsidRDefault="006D6C2C" w:rsidP="006D6C2C">
            <w:pPr>
              <w:ind w:firstLine="31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156( 6.3)</w:t>
            </w:r>
          </w:p>
        </w:tc>
        <w:tc>
          <w:tcPr>
            <w:tcW w:w="1941" w:type="dxa"/>
            <w:shd w:val="clear" w:color="auto" w:fill="auto"/>
          </w:tcPr>
          <w:p w:rsidR="006D6C2C" w:rsidRPr="00EB0CF7" w:rsidRDefault="006D6C2C" w:rsidP="006D6C2C">
            <w:pPr>
              <w:ind w:firstLine="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687(2.8)</w:t>
            </w:r>
          </w:p>
        </w:tc>
        <w:tc>
          <w:tcPr>
            <w:tcW w:w="1758" w:type="dxa"/>
            <w:shd w:val="clear" w:color="auto" w:fill="auto"/>
          </w:tcPr>
          <w:p w:rsidR="006D6C2C" w:rsidRPr="00EB0CF7" w:rsidRDefault="006D6C2C" w:rsidP="006D6C2C">
            <w:pPr>
              <w:ind w:firstLine="17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p>
        </w:tc>
      </w:tr>
      <w:tr w:rsidR="006D6C2C" w:rsidRPr="00EB0CF7" w:rsidTr="00B078D6">
        <w:trPr>
          <w:trHeight w:val="82"/>
        </w:trPr>
        <w:tc>
          <w:tcPr>
            <w:cnfStyle w:val="001000000000" w:firstRow="0" w:lastRow="0" w:firstColumn="1" w:lastColumn="0" w:oddVBand="0" w:evenVBand="0" w:oddHBand="0" w:evenHBand="0" w:firstRowFirstColumn="0" w:firstRowLastColumn="0" w:lastRowFirstColumn="0" w:lastRowLastColumn="0"/>
            <w:tcW w:w="3603" w:type="dxa"/>
          </w:tcPr>
          <w:p w:rsidR="006D6C2C" w:rsidRPr="007521FA" w:rsidRDefault="001514DE" w:rsidP="006D6C2C">
            <w:pPr>
              <w:jc w:val="both"/>
              <w:rPr>
                <w:rFonts w:ascii="Times New Roman" w:hAnsi="Times New Roman" w:cs="Times New Roman"/>
                <w:b w:val="0"/>
                <w:sz w:val="20"/>
                <w:szCs w:val="20"/>
                <w:lang w:eastAsia="en-GB"/>
              </w:rPr>
            </w:pPr>
            <w:r>
              <w:rPr>
                <w:rFonts w:ascii="Times New Roman" w:hAnsi="Times New Roman" w:cs="Times New Roman"/>
                <w:b w:val="0"/>
                <w:sz w:val="20"/>
                <w:szCs w:val="20"/>
                <w:lang w:eastAsia="en-GB"/>
              </w:rPr>
              <w:t>No record available</w:t>
            </w:r>
          </w:p>
        </w:tc>
        <w:tc>
          <w:tcPr>
            <w:tcW w:w="1940" w:type="dxa"/>
          </w:tcPr>
          <w:p w:rsidR="006D6C2C" w:rsidRPr="00EB0CF7" w:rsidRDefault="006D6C2C" w:rsidP="006D6C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391(15.8)</w:t>
            </w:r>
          </w:p>
        </w:tc>
        <w:tc>
          <w:tcPr>
            <w:tcW w:w="1941" w:type="dxa"/>
          </w:tcPr>
          <w:p w:rsidR="006D6C2C" w:rsidRPr="00EB0CF7" w:rsidRDefault="006D6C2C" w:rsidP="006D6C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sidRPr="00EB0CF7">
              <w:rPr>
                <w:rFonts w:ascii="Times New Roman" w:hAnsi="Times New Roman" w:cs="Times New Roman"/>
                <w:sz w:val="20"/>
                <w:szCs w:val="20"/>
                <w:lang w:eastAsia="en-GB"/>
              </w:rPr>
              <w:t>8,038(32.4)</w:t>
            </w:r>
          </w:p>
        </w:tc>
        <w:tc>
          <w:tcPr>
            <w:tcW w:w="1758" w:type="dxa"/>
          </w:tcPr>
          <w:p w:rsidR="006D6C2C" w:rsidRPr="00EB0CF7" w:rsidRDefault="006D6C2C" w:rsidP="006D6C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p>
        </w:tc>
      </w:tr>
    </w:tbl>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sectPr w:rsidR="006D6C2C" w:rsidRPr="00EB0CF7">
          <w:footerReference w:type="default" r:id="rId9"/>
          <w:pgSz w:w="11906" w:h="16838"/>
          <w:pgMar w:top="1440" w:right="1440" w:bottom="1440" w:left="1440" w:header="708" w:footer="708" w:gutter="0"/>
          <w:cols w:space="708"/>
          <w:docGrid w:linePitch="360"/>
        </w:sectPr>
      </w:pPr>
    </w:p>
    <w:p w:rsidR="006D6C2C" w:rsidRPr="00EB0CF7" w:rsidRDefault="006D6C2C" w:rsidP="006D6C2C">
      <w:pPr>
        <w:rPr>
          <w:rFonts w:ascii="Times New Roman" w:hAnsi="Times New Roman" w:cs="Times New Roman"/>
          <w:b/>
          <w:color w:val="548DD4" w:themeColor="text2" w:themeTint="99"/>
        </w:rPr>
      </w:pPr>
      <w:r w:rsidRPr="00EB0CF7">
        <w:rPr>
          <w:rFonts w:ascii="Times New Roman" w:hAnsi="Times New Roman" w:cs="Times New Roman"/>
          <w:b/>
          <w:color w:val="548DD4" w:themeColor="text2" w:themeTint="99"/>
        </w:rPr>
        <w:lastRenderedPageBreak/>
        <w:t xml:space="preserve">Table 2: </w:t>
      </w:r>
      <w:r w:rsidR="009E47E2">
        <w:rPr>
          <w:rFonts w:ascii="Times New Roman" w:hAnsi="Times New Roman" w:cs="Times New Roman"/>
          <w:b/>
          <w:color w:val="548DD4" w:themeColor="text2" w:themeTint="99"/>
        </w:rPr>
        <w:t>Number, p</w:t>
      </w:r>
      <w:r w:rsidRPr="00EB0CF7">
        <w:rPr>
          <w:rFonts w:ascii="Times New Roman" w:hAnsi="Times New Roman" w:cs="Times New Roman"/>
          <w:b/>
          <w:color w:val="548DD4" w:themeColor="text2" w:themeTint="99"/>
        </w:rPr>
        <w:t xml:space="preserve">roportion </w:t>
      </w:r>
      <w:r w:rsidR="009E47E2">
        <w:rPr>
          <w:rFonts w:ascii="Times New Roman" w:hAnsi="Times New Roman" w:cs="Times New Roman"/>
          <w:b/>
          <w:color w:val="548DD4" w:themeColor="text2" w:themeTint="99"/>
        </w:rPr>
        <w:t xml:space="preserve">and odds </w:t>
      </w:r>
      <w:r w:rsidR="001E6761">
        <w:rPr>
          <w:rFonts w:ascii="Times New Roman" w:hAnsi="Times New Roman" w:cs="Times New Roman"/>
          <w:b/>
          <w:color w:val="548DD4" w:themeColor="text2" w:themeTint="99"/>
        </w:rPr>
        <w:t>ratios describing</w:t>
      </w:r>
      <w:r w:rsidR="009E47E2">
        <w:rPr>
          <w:rFonts w:ascii="Times New Roman" w:hAnsi="Times New Roman" w:cs="Times New Roman"/>
          <w:b/>
          <w:color w:val="548DD4" w:themeColor="text2" w:themeTint="99"/>
        </w:rPr>
        <w:t xml:space="preserve"> the likelihood of presenting with </w:t>
      </w:r>
      <w:r w:rsidRPr="00EB0CF7">
        <w:rPr>
          <w:rFonts w:ascii="Times New Roman" w:hAnsi="Times New Roman" w:cs="Times New Roman"/>
          <w:b/>
          <w:color w:val="548DD4" w:themeColor="text2" w:themeTint="99"/>
        </w:rPr>
        <w:t>at least one partially alcohol-attributable condition at any point d</w:t>
      </w:r>
      <w:r w:rsidR="001514DE">
        <w:rPr>
          <w:rFonts w:ascii="Times New Roman" w:hAnsi="Times New Roman" w:cs="Times New Roman"/>
          <w:b/>
          <w:color w:val="548DD4" w:themeColor="text2" w:themeTint="99"/>
        </w:rPr>
        <w:t>uring the study</w:t>
      </w:r>
    </w:p>
    <w:tbl>
      <w:tblPr>
        <w:tblStyle w:val="LightShading2"/>
        <w:tblW w:w="8957" w:type="dxa"/>
        <w:tblLayout w:type="fixed"/>
        <w:tblLook w:val="04A0" w:firstRow="1" w:lastRow="0" w:firstColumn="1" w:lastColumn="0" w:noHBand="0" w:noVBand="1"/>
      </w:tblPr>
      <w:tblGrid>
        <w:gridCol w:w="2518"/>
        <w:gridCol w:w="1960"/>
        <w:gridCol w:w="2151"/>
        <w:gridCol w:w="2328"/>
      </w:tblGrid>
      <w:tr w:rsidR="006D6C2C" w:rsidRPr="00EB0CF7" w:rsidTr="00B078D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6D6C2C" w:rsidRPr="00EB0CF7" w:rsidRDefault="006D6C2C" w:rsidP="006D6C2C">
            <w:pPr>
              <w:rPr>
                <w:rFonts w:ascii="Times New Roman" w:hAnsi="Times New Roman" w:cs="Times New Roman"/>
                <w:sz w:val="20"/>
                <w:szCs w:val="20"/>
              </w:rPr>
            </w:pPr>
          </w:p>
        </w:tc>
        <w:tc>
          <w:tcPr>
            <w:tcW w:w="1960" w:type="dxa"/>
            <w:shd w:val="clear" w:color="auto" w:fill="auto"/>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Cases                        (n= 2,479)</w:t>
            </w:r>
          </w:p>
        </w:tc>
        <w:tc>
          <w:tcPr>
            <w:tcW w:w="2151" w:type="dxa"/>
            <w:shd w:val="clear" w:color="auto" w:fill="auto"/>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 xml:space="preserve">Controls                   </w:t>
            </w:r>
          </w:p>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 xml:space="preserve"> (n = 24,790)</w:t>
            </w:r>
          </w:p>
        </w:tc>
        <w:tc>
          <w:tcPr>
            <w:tcW w:w="2328" w:type="dxa"/>
            <w:shd w:val="clear" w:color="auto" w:fill="auto"/>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OR(95% CI)</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957" w:type="dxa"/>
            <w:gridSpan w:val="4"/>
            <w:shd w:val="clear" w:color="auto" w:fill="auto"/>
          </w:tcPr>
          <w:p w:rsidR="006D6C2C" w:rsidRPr="00EB0CF7" w:rsidRDefault="001C5ADB" w:rsidP="006D6C2C">
            <w:pPr>
              <w:rPr>
                <w:rFonts w:ascii="Times New Roman" w:hAnsi="Times New Roman" w:cs="Times New Roman"/>
                <w:sz w:val="20"/>
                <w:szCs w:val="20"/>
              </w:rPr>
            </w:pPr>
            <w:r>
              <w:rPr>
                <w:rFonts w:ascii="Times New Roman" w:hAnsi="Times New Roman" w:cs="Times New Roman"/>
                <w:sz w:val="20"/>
                <w:szCs w:val="20"/>
              </w:rPr>
              <w:t>Prior diagnosis of an alcohol-attributable condition</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6D6C2C" w:rsidRPr="00EB0CF7" w:rsidRDefault="001C5ADB" w:rsidP="006D6C2C">
            <w:pPr>
              <w:rPr>
                <w:rFonts w:ascii="Times New Roman" w:hAnsi="Times New Roman" w:cs="Times New Roman"/>
                <w:sz w:val="20"/>
                <w:szCs w:val="20"/>
              </w:rPr>
            </w:pPr>
            <w:r>
              <w:rPr>
                <w:rFonts w:ascii="Times New Roman" w:hAnsi="Times New Roman" w:cs="Times New Roman"/>
                <w:sz w:val="20"/>
                <w:szCs w:val="20"/>
              </w:rPr>
              <w:t xml:space="preserve">Ever </w:t>
            </w:r>
          </w:p>
        </w:tc>
        <w:tc>
          <w:tcPr>
            <w:tcW w:w="196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1,443(58.2)</w:t>
            </w:r>
          </w:p>
        </w:tc>
        <w:tc>
          <w:tcPr>
            <w:tcW w:w="215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7,201(29.1)</w:t>
            </w:r>
          </w:p>
        </w:tc>
        <w:tc>
          <w:tcPr>
            <w:tcW w:w="2328" w:type="dxa"/>
            <w:shd w:val="clear" w:color="auto" w:fill="auto"/>
          </w:tcPr>
          <w:p w:rsidR="006D6C2C" w:rsidRPr="00EB0CF7" w:rsidRDefault="006D6C2C" w:rsidP="006D6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3.3(3.1-3.7)</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6D6C2C" w:rsidRPr="001C5ADB" w:rsidRDefault="008B3146" w:rsidP="006D6C2C">
            <w:pPr>
              <w:rPr>
                <w:rFonts w:ascii="Times New Roman" w:hAnsi="Times New Roman" w:cs="Times New Roman"/>
                <w:b w:val="0"/>
                <w:sz w:val="20"/>
                <w:szCs w:val="20"/>
              </w:rPr>
            </w:pPr>
            <w:r>
              <w:rPr>
                <w:rFonts w:ascii="Times New Roman" w:hAnsi="Times New Roman" w:cs="Times New Roman"/>
                <w:b w:val="0"/>
                <w:sz w:val="20"/>
                <w:szCs w:val="20"/>
              </w:rPr>
              <w:t xml:space="preserve">  </w:t>
            </w:r>
            <w:r w:rsidR="001C5ADB" w:rsidRPr="001C5ADB">
              <w:rPr>
                <w:rFonts w:ascii="Times New Roman" w:hAnsi="Times New Roman" w:cs="Times New Roman"/>
                <w:b w:val="0"/>
                <w:sz w:val="20"/>
                <w:szCs w:val="20"/>
              </w:rPr>
              <w:t xml:space="preserve"> </w:t>
            </w:r>
            <w:r w:rsidR="006D6C2C" w:rsidRPr="001C5ADB">
              <w:rPr>
                <w:rFonts w:ascii="Times New Roman" w:hAnsi="Times New Roman" w:cs="Times New Roman"/>
                <w:b w:val="0"/>
                <w:sz w:val="20"/>
                <w:szCs w:val="20"/>
              </w:rPr>
              <w:t xml:space="preserve"> 1</w:t>
            </w:r>
          </w:p>
        </w:tc>
        <w:tc>
          <w:tcPr>
            <w:tcW w:w="196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909(36.7)</w:t>
            </w:r>
          </w:p>
        </w:tc>
        <w:tc>
          <w:tcPr>
            <w:tcW w:w="215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5,627(22.7)</w:t>
            </w:r>
          </w:p>
        </w:tc>
        <w:tc>
          <w:tcPr>
            <w:tcW w:w="2328" w:type="dxa"/>
            <w:shd w:val="clear" w:color="auto" w:fill="auto"/>
          </w:tcPr>
          <w:p w:rsidR="006D6C2C" w:rsidRPr="00EB0CF7" w:rsidRDefault="006D6C2C" w:rsidP="006D6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2.7(2.5-3.0)</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6D6C2C" w:rsidRPr="001C5ADB" w:rsidRDefault="008B3146" w:rsidP="006D6C2C">
            <w:pPr>
              <w:rPr>
                <w:rFonts w:ascii="Times New Roman" w:hAnsi="Times New Roman" w:cs="Times New Roman"/>
                <w:b w:val="0"/>
                <w:sz w:val="20"/>
                <w:szCs w:val="20"/>
              </w:rPr>
            </w:pPr>
            <w:r>
              <w:rPr>
                <w:rFonts w:ascii="Times New Roman" w:hAnsi="Times New Roman" w:cs="Times New Roman"/>
                <w:b w:val="0"/>
                <w:sz w:val="20"/>
                <w:szCs w:val="20"/>
              </w:rPr>
              <w:t xml:space="preserve">    </w:t>
            </w:r>
            <w:r w:rsidR="006D6C2C" w:rsidRPr="001C5ADB">
              <w:rPr>
                <w:rFonts w:ascii="Times New Roman" w:hAnsi="Times New Roman" w:cs="Times New Roman"/>
                <w:b w:val="0"/>
                <w:sz w:val="20"/>
                <w:szCs w:val="20"/>
              </w:rPr>
              <w:t>2</w:t>
            </w:r>
          </w:p>
        </w:tc>
        <w:tc>
          <w:tcPr>
            <w:tcW w:w="196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407(16.4)</w:t>
            </w:r>
          </w:p>
        </w:tc>
        <w:tc>
          <w:tcPr>
            <w:tcW w:w="215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1,343(5.4)</w:t>
            </w:r>
          </w:p>
        </w:tc>
        <w:tc>
          <w:tcPr>
            <w:tcW w:w="2328" w:type="dxa"/>
            <w:shd w:val="clear" w:color="auto" w:fill="auto"/>
          </w:tcPr>
          <w:p w:rsidR="006D6C2C" w:rsidRPr="00EB0CF7" w:rsidRDefault="006D6C2C" w:rsidP="006D6C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5.1(4.5-5.8)</w:t>
            </w:r>
          </w:p>
        </w:tc>
      </w:tr>
      <w:tr w:rsidR="006D6C2C" w:rsidRPr="00EB0CF7" w:rsidTr="007521F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518" w:type="dxa"/>
            <w:tcBorders>
              <w:bottom w:val="nil"/>
            </w:tcBorders>
            <w:shd w:val="clear" w:color="auto" w:fill="auto"/>
          </w:tcPr>
          <w:p w:rsidR="006D6C2C" w:rsidRPr="001C5ADB" w:rsidRDefault="008B3146" w:rsidP="006D6C2C">
            <w:pPr>
              <w:rPr>
                <w:rFonts w:ascii="Times New Roman" w:hAnsi="Times New Roman" w:cs="Times New Roman"/>
                <w:b w:val="0"/>
                <w:sz w:val="20"/>
                <w:szCs w:val="20"/>
              </w:rPr>
            </w:pPr>
            <w:r>
              <w:rPr>
                <w:rFonts w:ascii="Times New Roman" w:hAnsi="Times New Roman" w:cs="Times New Roman"/>
                <w:b w:val="0"/>
                <w:sz w:val="20"/>
                <w:szCs w:val="20"/>
              </w:rPr>
              <w:t xml:space="preserve">    </w:t>
            </w:r>
            <w:r w:rsidR="006D6C2C" w:rsidRPr="001C5ADB">
              <w:rPr>
                <w:rFonts w:ascii="Times New Roman" w:hAnsi="Times New Roman" w:cs="Times New Roman"/>
                <w:b w:val="0"/>
                <w:sz w:val="20"/>
                <w:szCs w:val="20"/>
              </w:rPr>
              <w:t>3 or more</w:t>
            </w:r>
            <w:r w:rsidR="001C5ADB" w:rsidRPr="001C5ADB">
              <w:rPr>
                <w:rFonts w:ascii="Times New Roman" w:hAnsi="Times New Roman" w:cs="Times New Roman"/>
                <w:b w:val="0"/>
                <w:sz w:val="20"/>
                <w:szCs w:val="20"/>
              </w:rPr>
              <w:t xml:space="preserve"> conditions</w:t>
            </w:r>
          </w:p>
        </w:tc>
        <w:tc>
          <w:tcPr>
            <w:tcW w:w="1960"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127(5.1)</w:t>
            </w:r>
          </w:p>
        </w:tc>
        <w:tc>
          <w:tcPr>
            <w:tcW w:w="2151"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231(0.9)</w:t>
            </w:r>
          </w:p>
        </w:tc>
        <w:tc>
          <w:tcPr>
            <w:tcW w:w="2328" w:type="dxa"/>
            <w:tcBorders>
              <w:bottom w:val="nil"/>
            </w:tcBorders>
            <w:shd w:val="clear" w:color="auto" w:fill="auto"/>
          </w:tcPr>
          <w:p w:rsidR="006D6C2C" w:rsidRPr="00EB0CF7" w:rsidRDefault="006D6C2C" w:rsidP="006D6C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9.3(7.5-11.7)</w:t>
            </w:r>
          </w:p>
        </w:tc>
      </w:tr>
      <w:tr w:rsidR="006D6C2C" w:rsidRPr="00EB0CF7" w:rsidTr="007521FA">
        <w:trPr>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2" w:space="0" w:color="808080" w:themeColor="background1" w:themeShade="80"/>
            </w:tcBorders>
            <w:shd w:val="clear" w:color="auto" w:fill="auto"/>
          </w:tcPr>
          <w:p w:rsidR="006D6C2C" w:rsidRPr="00EB0CF7" w:rsidRDefault="001C5ADB" w:rsidP="006D6C2C">
            <w:pPr>
              <w:rPr>
                <w:rFonts w:ascii="Times New Roman" w:hAnsi="Times New Roman" w:cs="Times New Roman"/>
                <w:sz w:val="20"/>
                <w:szCs w:val="20"/>
              </w:rPr>
            </w:pPr>
            <w:r>
              <w:rPr>
                <w:rFonts w:ascii="Times New Roman" w:hAnsi="Times New Roman" w:cs="Times New Roman"/>
                <w:sz w:val="20"/>
                <w:szCs w:val="20"/>
              </w:rPr>
              <w:t>Never</w:t>
            </w:r>
          </w:p>
        </w:tc>
        <w:tc>
          <w:tcPr>
            <w:tcW w:w="1960" w:type="dxa"/>
            <w:tcBorders>
              <w:top w:val="nil"/>
              <w:bottom w:val="single" w:sz="2" w:space="0" w:color="808080" w:themeColor="background1" w:themeShade="80"/>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1,036(41.8)</w:t>
            </w:r>
          </w:p>
        </w:tc>
        <w:tc>
          <w:tcPr>
            <w:tcW w:w="2151" w:type="dxa"/>
            <w:tcBorders>
              <w:top w:val="nil"/>
              <w:bottom w:val="single" w:sz="2" w:space="0" w:color="808080" w:themeColor="background1" w:themeShade="80"/>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17,589(70.9)</w:t>
            </w:r>
          </w:p>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28" w:type="dxa"/>
            <w:tcBorders>
              <w:top w:val="nil"/>
              <w:bottom w:val="single" w:sz="2" w:space="0" w:color="808080" w:themeColor="background1" w:themeShade="80"/>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7521F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808080" w:themeColor="background1" w:themeShade="80"/>
              <w:bottom w:val="nil"/>
            </w:tcBorders>
            <w:shd w:val="clear" w:color="auto" w:fill="auto"/>
          </w:tcPr>
          <w:p w:rsidR="006D6C2C" w:rsidRPr="00EB0CF7" w:rsidRDefault="006D6C2C" w:rsidP="007521FA">
            <w:pPr>
              <w:rPr>
                <w:rFonts w:ascii="Times New Roman" w:hAnsi="Times New Roman" w:cs="Times New Roman"/>
                <w:sz w:val="20"/>
                <w:szCs w:val="20"/>
              </w:rPr>
            </w:pPr>
            <w:r w:rsidRPr="00EB0CF7">
              <w:rPr>
                <w:rFonts w:ascii="Times New Roman" w:hAnsi="Times New Roman" w:cs="Times New Roman"/>
                <w:sz w:val="20"/>
                <w:szCs w:val="20"/>
              </w:rPr>
              <w:t xml:space="preserve">Sex </w:t>
            </w:r>
          </w:p>
        </w:tc>
        <w:tc>
          <w:tcPr>
            <w:tcW w:w="1960" w:type="dxa"/>
            <w:tcBorders>
              <w:top w:val="single" w:sz="2" w:space="0" w:color="808080" w:themeColor="background1" w:themeShade="80"/>
              <w:bottom w:val="nil"/>
            </w:tcBorders>
            <w:shd w:val="clear" w:color="auto" w:fill="auto"/>
          </w:tcPr>
          <w:p w:rsidR="006D6C2C" w:rsidRPr="00EB0CF7" w:rsidRDefault="006D6C2C"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1" w:type="dxa"/>
            <w:tcBorders>
              <w:top w:val="single" w:sz="2" w:space="0" w:color="808080" w:themeColor="background1" w:themeShade="80"/>
              <w:bottom w:val="nil"/>
            </w:tcBorders>
            <w:shd w:val="clear" w:color="auto" w:fill="auto"/>
          </w:tcPr>
          <w:p w:rsidR="006D6C2C" w:rsidRPr="00EB0CF7" w:rsidRDefault="006D6C2C"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28" w:type="dxa"/>
            <w:tcBorders>
              <w:top w:val="single" w:sz="2" w:space="0" w:color="808080" w:themeColor="background1" w:themeShade="80"/>
              <w:bottom w:val="nil"/>
            </w:tcBorders>
            <w:shd w:val="clear" w:color="auto" w:fill="auto"/>
          </w:tcPr>
          <w:p w:rsidR="006D6C2C" w:rsidRPr="00EB0CF7" w:rsidRDefault="006D6C2C"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7521FA">
        <w:trPr>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6D6C2C" w:rsidRPr="00EB0CF7" w:rsidRDefault="006D6C2C" w:rsidP="007521FA">
            <w:pPr>
              <w:rPr>
                <w:rFonts w:ascii="Times New Roman" w:hAnsi="Times New Roman" w:cs="Times New Roman"/>
                <w:sz w:val="20"/>
                <w:szCs w:val="20"/>
              </w:rPr>
            </w:pPr>
            <w:r w:rsidRPr="00EB0CF7">
              <w:rPr>
                <w:rFonts w:ascii="Times New Roman" w:hAnsi="Times New Roman" w:cs="Times New Roman"/>
                <w:sz w:val="20"/>
                <w:szCs w:val="20"/>
              </w:rPr>
              <w:t>Male</w:t>
            </w:r>
          </w:p>
        </w:tc>
        <w:tc>
          <w:tcPr>
            <w:tcW w:w="1960" w:type="dxa"/>
            <w:tcBorders>
              <w:top w:val="nil"/>
              <w:bottom w:val="nil"/>
            </w:tcBorders>
            <w:shd w:val="clear" w:color="auto" w:fill="auto"/>
          </w:tcPr>
          <w:p w:rsidR="006D6C2C" w:rsidRPr="00EB0CF7" w:rsidRDefault="006D6C2C"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51" w:type="dxa"/>
            <w:tcBorders>
              <w:top w:val="nil"/>
              <w:bottom w:val="nil"/>
            </w:tcBorders>
            <w:shd w:val="clear" w:color="auto" w:fill="auto"/>
          </w:tcPr>
          <w:p w:rsidR="006D6C2C" w:rsidRPr="00EB0CF7" w:rsidRDefault="006D6C2C"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28" w:type="dxa"/>
            <w:tcBorders>
              <w:top w:val="nil"/>
              <w:bottom w:val="nil"/>
            </w:tcBorders>
            <w:shd w:val="clear" w:color="auto" w:fill="auto"/>
          </w:tcPr>
          <w:p w:rsidR="006D6C2C" w:rsidRPr="00EB0CF7" w:rsidRDefault="006D6C2C"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7521FA">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6D6C2C" w:rsidRPr="00C04247" w:rsidRDefault="007521FA" w:rsidP="007521FA">
            <w:pPr>
              <w:rPr>
                <w:rFonts w:ascii="Times New Roman" w:hAnsi="Times New Roman" w:cs="Times New Roman"/>
                <w:b w:val="0"/>
                <w:sz w:val="20"/>
                <w:szCs w:val="20"/>
              </w:rPr>
            </w:pPr>
            <w:r>
              <w:rPr>
                <w:rFonts w:ascii="Times New Roman" w:hAnsi="Times New Roman" w:cs="Times New Roman"/>
                <w:b w:val="0"/>
                <w:sz w:val="20"/>
                <w:szCs w:val="20"/>
              </w:rPr>
              <w:t xml:space="preserve">  </w:t>
            </w:r>
            <w:r w:rsidR="001C5ADB">
              <w:rPr>
                <w:rFonts w:ascii="Times New Roman" w:hAnsi="Times New Roman" w:cs="Times New Roman"/>
                <w:b w:val="0"/>
                <w:sz w:val="20"/>
                <w:szCs w:val="20"/>
              </w:rPr>
              <w:t xml:space="preserve">Ever </w:t>
            </w:r>
            <w:r w:rsidR="006D6C2C" w:rsidRPr="00C04247">
              <w:rPr>
                <w:rFonts w:ascii="Times New Roman" w:hAnsi="Times New Roman" w:cs="Times New Roman"/>
                <w:b w:val="0"/>
                <w:sz w:val="20"/>
                <w:szCs w:val="20"/>
              </w:rPr>
              <w:t xml:space="preserve"> </w:t>
            </w:r>
          </w:p>
        </w:tc>
        <w:tc>
          <w:tcPr>
            <w:tcW w:w="1960" w:type="dxa"/>
            <w:tcBorders>
              <w:top w:val="nil"/>
              <w:bottom w:val="nil"/>
            </w:tcBorders>
            <w:shd w:val="clear" w:color="auto" w:fill="auto"/>
          </w:tcPr>
          <w:p w:rsidR="006D6C2C" w:rsidRPr="00EB0CF7" w:rsidRDefault="006D6C2C"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970(58.4)</w:t>
            </w:r>
          </w:p>
        </w:tc>
        <w:tc>
          <w:tcPr>
            <w:tcW w:w="2151" w:type="dxa"/>
            <w:tcBorders>
              <w:top w:val="nil"/>
              <w:bottom w:val="nil"/>
            </w:tcBorders>
            <w:shd w:val="clear" w:color="auto" w:fill="auto"/>
          </w:tcPr>
          <w:p w:rsidR="006D6C2C" w:rsidRPr="00EB0CF7" w:rsidRDefault="006D6C2C"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3,525(28.3)</w:t>
            </w:r>
          </w:p>
        </w:tc>
        <w:tc>
          <w:tcPr>
            <w:tcW w:w="2328" w:type="dxa"/>
            <w:tcBorders>
              <w:top w:val="nil"/>
              <w:bottom w:val="nil"/>
            </w:tcBorders>
            <w:shd w:val="clear" w:color="auto" w:fill="auto"/>
          </w:tcPr>
          <w:p w:rsidR="006D6C2C" w:rsidRPr="00EB0CF7" w:rsidRDefault="006D6C2C"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3.6(3.2-3.9)</w:t>
            </w:r>
          </w:p>
        </w:tc>
      </w:tr>
      <w:tr w:rsidR="001C5ADB" w:rsidRPr="00EB0CF7" w:rsidTr="007521FA">
        <w:trPr>
          <w:trHeight w:val="241"/>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1C5ADB" w:rsidRPr="00C04247" w:rsidRDefault="007521FA" w:rsidP="007521FA">
            <w:pPr>
              <w:rPr>
                <w:rFonts w:ascii="Times New Roman" w:hAnsi="Times New Roman" w:cs="Times New Roman"/>
                <w:b w:val="0"/>
                <w:sz w:val="20"/>
                <w:szCs w:val="20"/>
              </w:rPr>
            </w:pPr>
            <w:r>
              <w:rPr>
                <w:rFonts w:ascii="Times New Roman" w:hAnsi="Times New Roman" w:cs="Times New Roman"/>
                <w:b w:val="0"/>
                <w:sz w:val="20"/>
                <w:szCs w:val="20"/>
              </w:rPr>
              <w:t xml:space="preserve">  </w:t>
            </w:r>
            <w:r w:rsidR="001C5ADB">
              <w:rPr>
                <w:rFonts w:ascii="Times New Roman" w:hAnsi="Times New Roman" w:cs="Times New Roman"/>
                <w:b w:val="0"/>
                <w:sz w:val="20"/>
                <w:szCs w:val="20"/>
              </w:rPr>
              <w:t xml:space="preserve">Never </w:t>
            </w:r>
          </w:p>
        </w:tc>
        <w:tc>
          <w:tcPr>
            <w:tcW w:w="1960" w:type="dxa"/>
            <w:tcBorders>
              <w:top w:val="nil"/>
              <w:bottom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690(41.6)</w:t>
            </w:r>
          </w:p>
        </w:tc>
        <w:tc>
          <w:tcPr>
            <w:tcW w:w="2151" w:type="dxa"/>
            <w:tcBorders>
              <w:top w:val="nil"/>
              <w:bottom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8,928(71.7)</w:t>
            </w:r>
          </w:p>
        </w:tc>
        <w:tc>
          <w:tcPr>
            <w:tcW w:w="2328" w:type="dxa"/>
            <w:tcBorders>
              <w:top w:val="nil"/>
              <w:bottom w:val="nil"/>
            </w:tcBorders>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r>
      <w:tr w:rsidR="001C5ADB" w:rsidRPr="00EB0CF7" w:rsidTr="00752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1C5ADB" w:rsidRPr="00EB0CF7" w:rsidRDefault="001C5ADB" w:rsidP="007521FA">
            <w:pPr>
              <w:rPr>
                <w:rFonts w:ascii="Times New Roman" w:hAnsi="Times New Roman" w:cs="Times New Roman"/>
                <w:sz w:val="20"/>
                <w:szCs w:val="20"/>
              </w:rPr>
            </w:pPr>
            <w:r w:rsidRPr="00EB0CF7">
              <w:rPr>
                <w:rFonts w:ascii="Times New Roman" w:hAnsi="Times New Roman" w:cs="Times New Roman"/>
                <w:sz w:val="20"/>
                <w:szCs w:val="20"/>
              </w:rPr>
              <w:t>Female</w:t>
            </w:r>
          </w:p>
        </w:tc>
        <w:tc>
          <w:tcPr>
            <w:tcW w:w="1960" w:type="dxa"/>
            <w:tcBorders>
              <w:top w:val="nil"/>
              <w:bottom w:val="nil"/>
            </w:tcBorders>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1" w:type="dxa"/>
            <w:tcBorders>
              <w:top w:val="nil"/>
              <w:bottom w:val="nil"/>
            </w:tcBorders>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28" w:type="dxa"/>
            <w:tcBorders>
              <w:top w:val="nil"/>
              <w:bottom w:val="nil"/>
            </w:tcBorders>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C5ADB" w:rsidRPr="00EB0CF7" w:rsidTr="007521FA">
        <w:trPr>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1C5ADB" w:rsidRPr="00C04247" w:rsidRDefault="007521FA" w:rsidP="007521FA">
            <w:pPr>
              <w:rPr>
                <w:rFonts w:ascii="Times New Roman" w:hAnsi="Times New Roman" w:cs="Times New Roman"/>
                <w:b w:val="0"/>
                <w:sz w:val="20"/>
                <w:szCs w:val="20"/>
              </w:rPr>
            </w:pPr>
            <w:r>
              <w:rPr>
                <w:rFonts w:ascii="Times New Roman" w:hAnsi="Times New Roman" w:cs="Times New Roman"/>
                <w:b w:val="0"/>
                <w:sz w:val="20"/>
                <w:szCs w:val="20"/>
              </w:rPr>
              <w:t xml:space="preserve">  </w:t>
            </w:r>
            <w:r w:rsidR="001C5ADB">
              <w:rPr>
                <w:rFonts w:ascii="Times New Roman" w:hAnsi="Times New Roman" w:cs="Times New Roman"/>
                <w:b w:val="0"/>
                <w:sz w:val="20"/>
                <w:szCs w:val="20"/>
              </w:rPr>
              <w:t xml:space="preserve">Ever </w:t>
            </w:r>
          </w:p>
        </w:tc>
        <w:tc>
          <w:tcPr>
            <w:tcW w:w="1960" w:type="dxa"/>
            <w:tcBorders>
              <w:top w:val="nil"/>
              <w:bottom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473(57.8)</w:t>
            </w:r>
          </w:p>
        </w:tc>
        <w:tc>
          <w:tcPr>
            <w:tcW w:w="2151" w:type="dxa"/>
            <w:tcBorders>
              <w:top w:val="nil"/>
              <w:bottom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3,676(29.8)</w:t>
            </w:r>
          </w:p>
        </w:tc>
        <w:tc>
          <w:tcPr>
            <w:tcW w:w="2328" w:type="dxa"/>
            <w:tcBorders>
              <w:top w:val="nil"/>
              <w:bottom w:val="nil"/>
            </w:tcBorders>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3.2(2.8-3.7)</w:t>
            </w:r>
          </w:p>
        </w:tc>
      </w:tr>
      <w:tr w:rsidR="001C5ADB" w:rsidRPr="00EB0CF7" w:rsidTr="00752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1C5ADB" w:rsidRPr="00C04247" w:rsidRDefault="007521FA" w:rsidP="007521FA">
            <w:pPr>
              <w:rPr>
                <w:rFonts w:ascii="Times New Roman" w:hAnsi="Times New Roman" w:cs="Times New Roman"/>
                <w:b w:val="0"/>
                <w:sz w:val="20"/>
                <w:szCs w:val="20"/>
              </w:rPr>
            </w:pPr>
            <w:r>
              <w:rPr>
                <w:rFonts w:ascii="Times New Roman" w:hAnsi="Times New Roman" w:cs="Times New Roman"/>
                <w:b w:val="0"/>
                <w:sz w:val="20"/>
                <w:szCs w:val="20"/>
              </w:rPr>
              <w:t xml:space="preserve">  </w:t>
            </w:r>
            <w:r w:rsidR="001C5ADB">
              <w:rPr>
                <w:rFonts w:ascii="Times New Roman" w:hAnsi="Times New Roman" w:cs="Times New Roman"/>
                <w:b w:val="0"/>
                <w:sz w:val="20"/>
                <w:szCs w:val="20"/>
              </w:rPr>
              <w:t xml:space="preserve">Never </w:t>
            </w:r>
          </w:p>
        </w:tc>
        <w:tc>
          <w:tcPr>
            <w:tcW w:w="1960" w:type="dxa"/>
            <w:tcBorders>
              <w:top w:val="nil"/>
              <w:bottom w:val="nil"/>
            </w:tcBorders>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346(42.3)</w:t>
            </w:r>
          </w:p>
        </w:tc>
        <w:tc>
          <w:tcPr>
            <w:tcW w:w="2151" w:type="dxa"/>
            <w:tcBorders>
              <w:top w:val="nil"/>
              <w:bottom w:val="nil"/>
            </w:tcBorders>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8,661(70.2)</w:t>
            </w:r>
          </w:p>
        </w:tc>
        <w:tc>
          <w:tcPr>
            <w:tcW w:w="2328" w:type="dxa"/>
            <w:tcBorders>
              <w:top w:val="nil"/>
              <w:bottom w:val="nil"/>
            </w:tcBorders>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r>
      <w:tr w:rsidR="001C5ADB" w:rsidRPr="00EB0CF7" w:rsidTr="007521FA">
        <w:trPr>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nil"/>
              <w:bottom w:val="nil"/>
            </w:tcBorders>
            <w:shd w:val="clear" w:color="auto" w:fill="auto"/>
          </w:tcPr>
          <w:p w:rsidR="001C5ADB" w:rsidRPr="00C04247" w:rsidRDefault="001C5ADB" w:rsidP="007521FA">
            <w:pPr>
              <w:rPr>
                <w:rFonts w:ascii="Times New Roman" w:hAnsi="Times New Roman" w:cs="Times New Roman"/>
                <w:b w:val="0"/>
                <w:sz w:val="20"/>
                <w:szCs w:val="20"/>
              </w:rPr>
            </w:pPr>
          </w:p>
        </w:tc>
        <w:tc>
          <w:tcPr>
            <w:tcW w:w="1960" w:type="dxa"/>
            <w:tcBorders>
              <w:top w:val="nil"/>
              <w:bottom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51" w:type="dxa"/>
            <w:tcBorders>
              <w:top w:val="nil"/>
              <w:bottom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28" w:type="dxa"/>
            <w:tcBorders>
              <w:top w:val="nil"/>
              <w:bottom w:val="nil"/>
            </w:tcBorders>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5ADB" w:rsidRPr="00EB0CF7" w:rsidTr="007521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single" w:sz="2" w:space="0" w:color="808080" w:themeColor="background1" w:themeShade="80"/>
              <w:bottom w:val="nil"/>
            </w:tcBorders>
            <w:shd w:val="clear" w:color="auto" w:fill="auto"/>
          </w:tcPr>
          <w:p w:rsidR="001C5ADB" w:rsidRPr="00EB0CF7" w:rsidRDefault="001C5ADB" w:rsidP="007521FA">
            <w:pPr>
              <w:rPr>
                <w:rFonts w:ascii="Times New Roman" w:hAnsi="Times New Roman" w:cs="Times New Roman"/>
                <w:sz w:val="20"/>
                <w:szCs w:val="20"/>
              </w:rPr>
            </w:pPr>
            <w:r w:rsidRPr="00EB0CF7">
              <w:rPr>
                <w:rFonts w:ascii="Times New Roman" w:hAnsi="Times New Roman" w:cs="Times New Roman"/>
                <w:sz w:val="20"/>
                <w:szCs w:val="20"/>
              </w:rPr>
              <w:t>Age</w:t>
            </w:r>
            <w:r w:rsidR="007521FA">
              <w:rPr>
                <w:rFonts w:ascii="Times New Roman" w:hAnsi="Times New Roman" w:cs="Times New Roman"/>
                <w:sz w:val="20"/>
                <w:szCs w:val="20"/>
              </w:rPr>
              <w:t xml:space="preserve"> groups</w:t>
            </w:r>
          </w:p>
        </w:tc>
        <w:tc>
          <w:tcPr>
            <w:tcW w:w="1960" w:type="dxa"/>
            <w:tcBorders>
              <w:top w:val="single" w:sz="2" w:space="0" w:color="808080" w:themeColor="background1" w:themeShade="80"/>
              <w:bottom w:val="nil"/>
            </w:tcBorders>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2151" w:type="dxa"/>
            <w:tcBorders>
              <w:top w:val="single" w:sz="2" w:space="0" w:color="808080" w:themeColor="background1" w:themeShade="80"/>
              <w:bottom w:val="nil"/>
            </w:tcBorders>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28" w:type="dxa"/>
            <w:tcBorders>
              <w:top w:val="single" w:sz="2" w:space="0" w:color="808080" w:themeColor="background1" w:themeShade="80"/>
              <w:bottom w:val="nil"/>
            </w:tcBorders>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tcBorders>
              <w:top w:val="nil"/>
            </w:tcBorders>
            <w:shd w:val="clear" w:color="auto" w:fill="auto"/>
          </w:tcPr>
          <w:p w:rsidR="001C5ADB" w:rsidRPr="00EB0CF7" w:rsidRDefault="001C5ADB" w:rsidP="007521FA">
            <w:pPr>
              <w:rPr>
                <w:rFonts w:ascii="Times New Roman" w:hAnsi="Times New Roman" w:cs="Times New Roman"/>
                <w:sz w:val="20"/>
                <w:szCs w:val="20"/>
              </w:rPr>
            </w:pPr>
            <w:r w:rsidRPr="00EB0CF7">
              <w:rPr>
                <w:rFonts w:ascii="Times New Roman" w:hAnsi="Times New Roman" w:cs="Times New Roman"/>
                <w:sz w:val="20"/>
                <w:szCs w:val="20"/>
              </w:rPr>
              <w:t>18-44</w:t>
            </w:r>
          </w:p>
        </w:tc>
        <w:tc>
          <w:tcPr>
            <w:tcW w:w="1960" w:type="dxa"/>
            <w:tcBorders>
              <w:top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51" w:type="dxa"/>
            <w:tcBorders>
              <w:top w:val="nil"/>
            </w:tcBorders>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28" w:type="dxa"/>
            <w:tcBorders>
              <w:top w:val="nil"/>
            </w:tcBorders>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Ever</w:t>
            </w: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222(52.9)</w:t>
            </w: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782(15.6)</w:t>
            </w: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6.1(4.9-7.5)</w:t>
            </w: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Never</w:t>
            </w:r>
          </w:p>
        </w:tc>
        <w:tc>
          <w:tcPr>
            <w:tcW w:w="1960"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197(47.0)</w:t>
            </w:r>
          </w:p>
        </w:tc>
        <w:tc>
          <w:tcPr>
            <w:tcW w:w="2151"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4,245(84.4)</w:t>
            </w:r>
          </w:p>
        </w:tc>
        <w:tc>
          <w:tcPr>
            <w:tcW w:w="2328" w:type="dxa"/>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EB0CF7" w:rsidRDefault="001C5ADB" w:rsidP="007521FA">
            <w:pPr>
              <w:rPr>
                <w:rFonts w:ascii="Times New Roman" w:hAnsi="Times New Roman" w:cs="Times New Roman"/>
                <w:sz w:val="20"/>
                <w:szCs w:val="20"/>
              </w:rPr>
            </w:pPr>
            <w:r w:rsidRPr="00EB0CF7">
              <w:rPr>
                <w:rFonts w:ascii="Times New Roman" w:hAnsi="Times New Roman" w:cs="Times New Roman"/>
                <w:sz w:val="20"/>
                <w:szCs w:val="20"/>
              </w:rPr>
              <w:t>45-54</w:t>
            </w: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Ever</w:t>
            </w:r>
          </w:p>
        </w:tc>
        <w:tc>
          <w:tcPr>
            <w:tcW w:w="1960"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406(54.1)</w:t>
            </w:r>
          </w:p>
        </w:tc>
        <w:tc>
          <w:tcPr>
            <w:tcW w:w="2151"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5300(78.3)</w:t>
            </w:r>
          </w:p>
        </w:tc>
        <w:tc>
          <w:tcPr>
            <w:tcW w:w="2328" w:type="dxa"/>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4.2(3.6-4.9)</w:t>
            </w: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Never </w:t>
            </w: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344(45.9)</w:t>
            </w: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1,472(21.7)</w:t>
            </w: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EB0CF7" w:rsidRDefault="001C5ADB" w:rsidP="007521FA">
            <w:pPr>
              <w:rPr>
                <w:rFonts w:ascii="Times New Roman" w:hAnsi="Times New Roman" w:cs="Times New Roman"/>
                <w:sz w:val="20"/>
                <w:szCs w:val="20"/>
              </w:rPr>
            </w:pPr>
            <w:r w:rsidRPr="00EB0CF7">
              <w:rPr>
                <w:rFonts w:ascii="Times New Roman" w:hAnsi="Times New Roman" w:cs="Times New Roman"/>
                <w:sz w:val="20"/>
                <w:szCs w:val="20"/>
              </w:rPr>
              <w:t>55-64</w:t>
            </w:r>
          </w:p>
        </w:tc>
        <w:tc>
          <w:tcPr>
            <w:tcW w:w="1960"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51"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28" w:type="dxa"/>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Ever </w:t>
            </w: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432(57.4)</w:t>
            </w: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2,347(32.5)</w:t>
            </w: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2.8(2.4-3.3)</w:t>
            </w: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Never</w:t>
            </w:r>
          </w:p>
        </w:tc>
        <w:tc>
          <w:tcPr>
            <w:tcW w:w="1960"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321(42.6)</w:t>
            </w:r>
          </w:p>
        </w:tc>
        <w:tc>
          <w:tcPr>
            <w:tcW w:w="2151"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4,875(67.5)</w:t>
            </w:r>
          </w:p>
        </w:tc>
        <w:tc>
          <w:tcPr>
            <w:tcW w:w="2328" w:type="dxa"/>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EB0CF7" w:rsidRDefault="001C5ADB" w:rsidP="007521FA">
            <w:pPr>
              <w:rPr>
                <w:rFonts w:ascii="Times New Roman" w:hAnsi="Times New Roman" w:cs="Times New Roman"/>
                <w:sz w:val="20"/>
                <w:szCs w:val="20"/>
              </w:rPr>
            </w:pPr>
            <w:r w:rsidRPr="00EB0CF7">
              <w:rPr>
                <w:rFonts w:ascii="Times New Roman" w:hAnsi="Times New Roman" w:cs="Times New Roman"/>
                <w:sz w:val="20"/>
                <w:szCs w:val="20"/>
              </w:rPr>
              <w:t>65-74</w:t>
            </w: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Ever </w:t>
            </w:r>
          </w:p>
        </w:tc>
        <w:tc>
          <w:tcPr>
            <w:tcW w:w="1960"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270(67.0)</w:t>
            </w:r>
          </w:p>
        </w:tc>
        <w:tc>
          <w:tcPr>
            <w:tcW w:w="2151"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1,693(42.1)</w:t>
            </w:r>
          </w:p>
        </w:tc>
        <w:tc>
          <w:tcPr>
            <w:tcW w:w="2328" w:type="dxa"/>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2.8(2.2-3.5)</w:t>
            </w: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Never</w:t>
            </w: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133(33.0)</w:t>
            </w: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2,334(57.9)</w:t>
            </w: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EB0CF7" w:rsidRDefault="001C5ADB" w:rsidP="007521FA">
            <w:pPr>
              <w:rPr>
                <w:rFonts w:ascii="Times New Roman" w:hAnsi="Times New Roman" w:cs="Times New Roman"/>
                <w:sz w:val="20"/>
                <w:szCs w:val="20"/>
              </w:rPr>
            </w:pPr>
            <w:r w:rsidRPr="00EB0CF7">
              <w:rPr>
                <w:rFonts w:ascii="Times New Roman" w:hAnsi="Times New Roman" w:cs="Times New Roman"/>
                <w:sz w:val="20"/>
                <w:szCs w:val="20"/>
              </w:rPr>
              <w:t xml:space="preserve"> ≥ 75</w:t>
            </w:r>
          </w:p>
        </w:tc>
        <w:tc>
          <w:tcPr>
            <w:tcW w:w="1960"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51"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28" w:type="dxa"/>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Ever </w:t>
            </w: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113(73.4)</w:t>
            </w: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907(52.1)</w:t>
            </w: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2.5(1.7-3.7)</w:t>
            </w:r>
          </w:p>
        </w:tc>
      </w:tr>
      <w:tr w:rsidR="001C5ADB"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r w:rsidRPr="001C5ADB">
              <w:rPr>
                <w:rFonts w:ascii="Times New Roman" w:hAnsi="Times New Roman" w:cs="Times New Roman"/>
                <w:b w:val="0"/>
                <w:sz w:val="20"/>
                <w:szCs w:val="20"/>
              </w:rPr>
              <w:t xml:space="preserve">  Never</w:t>
            </w:r>
          </w:p>
        </w:tc>
        <w:tc>
          <w:tcPr>
            <w:tcW w:w="1960"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41(26.6)</w:t>
            </w:r>
          </w:p>
        </w:tc>
        <w:tc>
          <w:tcPr>
            <w:tcW w:w="2151" w:type="dxa"/>
            <w:shd w:val="clear" w:color="auto" w:fill="auto"/>
          </w:tcPr>
          <w:p w:rsidR="001C5ADB" w:rsidRPr="00EB0CF7" w:rsidRDefault="001C5ADB" w:rsidP="007521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835(47.9)</w:t>
            </w:r>
          </w:p>
        </w:tc>
        <w:tc>
          <w:tcPr>
            <w:tcW w:w="2328" w:type="dxa"/>
            <w:shd w:val="clear" w:color="auto" w:fill="auto"/>
          </w:tcPr>
          <w:p w:rsidR="001C5ADB" w:rsidRPr="00EB0CF7" w:rsidRDefault="001C5ADB" w:rsidP="007521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r>
      <w:tr w:rsidR="001C5ADB"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1C5ADB" w:rsidRPr="001C5ADB" w:rsidRDefault="001C5ADB" w:rsidP="007521FA">
            <w:pPr>
              <w:rPr>
                <w:rFonts w:ascii="Times New Roman" w:hAnsi="Times New Roman" w:cs="Times New Roman"/>
                <w:b w:val="0"/>
                <w:sz w:val="20"/>
                <w:szCs w:val="20"/>
              </w:rPr>
            </w:pPr>
          </w:p>
        </w:tc>
        <w:tc>
          <w:tcPr>
            <w:tcW w:w="1960"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51" w:type="dxa"/>
            <w:shd w:val="clear" w:color="auto" w:fill="auto"/>
          </w:tcPr>
          <w:p w:rsidR="001C5ADB" w:rsidRPr="00EB0CF7" w:rsidRDefault="001C5ADB" w:rsidP="007521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28" w:type="dxa"/>
            <w:shd w:val="clear" w:color="auto" w:fill="auto"/>
          </w:tcPr>
          <w:p w:rsidR="001C5ADB" w:rsidRPr="00EB0CF7" w:rsidRDefault="001C5ADB" w:rsidP="007521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6D6C2C" w:rsidRPr="00EB0CF7" w:rsidRDefault="006D6C2C" w:rsidP="006D6C2C">
      <w:pPr>
        <w:spacing w:after="0" w:line="240" w:lineRule="auto"/>
        <w:rPr>
          <w:rFonts w:ascii="Times New Roman" w:hAnsi="Times New Roman" w:cs="Times New Roman"/>
        </w:rPr>
      </w:pPr>
    </w:p>
    <w:p w:rsidR="006D6C2C" w:rsidRPr="00EB0CF7" w:rsidRDefault="006D6C2C" w:rsidP="006D6C2C">
      <w:pPr>
        <w:spacing w:after="0" w:line="240" w:lineRule="auto"/>
        <w:rPr>
          <w:rFonts w:ascii="Times New Roman" w:hAnsi="Times New Roman" w:cs="Times New Roman"/>
          <w:sz w:val="20"/>
        </w:rPr>
      </w:pPr>
      <w:r w:rsidRPr="00EB0CF7">
        <w:rPr>
          <w:rFonts w:ascii="Times New Roman" w:hAnsi="Times New Roman" w:cs="Times New Roman"/>
        </w:rPr>
        <w:t>*</w:t>
      </w:r>
      <w:r w:rsidRPr="00EB0CF7">
        <w:rPr>
          <w:rFonts w:ascii="Times New Roman" w:hAnsi="Times New Roman" w:cs="Times New Roman"/>
          <w:sz w:val="20"/>
        </w:rPr>
        <w:t>percentages are calculated as a fraction of those with alcohol attributable conditions, cases n=1,443 and controls n=7,201.</w:t>
      </w:r>
    </w:p>
    <w:p w:rsidR="006D6C2C" w:rsidRPr="00EB0CF7" w:rsidRDefault="006D6C2C" w:rsidP="006D6C2C">
      <w:pPr>
        <w:spacing w:after="0" w:line="240" w:lineRule="auto"/>
        <w:rPr>
          <w:rFonts w:ascii="Times New Roman" w:hAnsi="Times New Roman" w:cs="Times New Roman"/>
          <w:sz w:val="20"/>
        </w:rPr>
      </w:pPr>
      <w:r w:rsidRPr="00EB0CF7">
        <w:rPr>
          <w:rFonts w:ascii="Times New Roman" w:hAnsi="Times New Roman" w:cs="Times New Roman"/>
          <w:sz w:val="20"/>
        </w:rPr>
        <w:t>Lrtest</w:t>
      </w:r>
      <w:r w:rsidR="0040700C">
        <w:rPr>
          <w:rFonts w:ascii="Times New Roman" w:hAnsi="Times New Roman" w:cs="Times New Roman"/>
          <w:sz w:val="20"/>
        </w:rPr>
        <w:t xml:space="preserve"> P value for sex interaction</w:t>
      </w:r>
      <w:r w:rsidR="001E6761">
        <w:rPr>
          <w:rFonts w:ascii="Times New Roman" w:hAnsi="Times New Roman" w:cs="Times New Roman"/>
          <w:sz w:val="20"/>
        </w:rPr>
        <w:t>: p</w:t>
      </w:r>
      <w:r w:rsidRPr="00EB0CF7">
        <w:rPr>
          <w:rFonts w:ascii="Times New Roman" w:hAnsi="Times New Roman" w:cs="Times New Roman"/>
          <w:sz w:val="20"/>
        </w:rPr>
        <w:t>=0.26</w:t>
      </w:r>
    </w:p>
    <w:p w:rsidR="006D6C2C" w:rsidRPr="00EB0CF7" w:rsidRDefault="006D6C2C" w:rsidP="006D6C2C">
      <w:pPr>
        <w:spacing w:after="0" w:line="240" w:lineRule="auto"/>
        <w:rPr>
          <w:rFonts w:ascii="Times New Roman" w:hAnsi="Times New Roman" w:cs="Times New Roman"/>
          <w:sz w:val="20"/>
        </w:rPr>
      </w:pPr>
      <w:r w:rsidRPr="00EB0CF7">
        <w:rPr>
          <w:rFonts w:ascii="Times New Roman" w:hAnsi="Times New Roman" w:cs="Times New Roman"/>
          <w:sz w:val="20"/>
        </w:rPr>
        <w:t xml:space="preserve">Lrtest </w:t>
      </w:r>
      <w:r w:rsidR="0040700C">
        <w:rPr>
          <w:rFonts w:ascii="Times New Roman" w:hAnsi="Times New Roman" w:cs="Times New Roman"/>
          <w:sz w:val="20"/>
        </w:rPr>
        <w:t xml:space="preserve">P value for age interaction: </w:t>
      </w:r>
      <w:r w:rsidRPr="00EB0CF7">
        <w:rPr>
          <w:rFonts w:ascii="Times New Roman" w:hAnsi="Times New Roman" w:cs="Times New Roman"/>
          <w:sz w:val="20"/>
        </w:rPr>
        <w:t>p &lt; 0.0001</w:t>
      </w:r>
    </w:p>
    <w:p w:rsidR="006D6C2C" w:rsidRPr="00EB0CF7" w:rsidRDefault="006D6C2C" w:rsidP="006D6C2C">
      <w:pPr>
        <w:rPr>
          <w:rFonts w:ascii="Times New Roman" w:hAnsi="Times New Roman" w:cs="Times New Roman"/>
        </w:rPr>
        <w:sectPr w:rsidR="006D6C2C" w:rsidRPr="00EB0CF7" w:rsidSect="00EC6362">
          <w:pgSz w:w="11906" w:h="16838"/>
          <w:pgMar w:top="1440" w:right="1440" w:bottom="1440" w:left="1440" w:header="709" w:footer="709" w:gutter="0"/>
          <w:cols w:space="708"/>
          <w:docGrid w:linePitch="360"/>
        </w:sectPr>
      </w:pPr>
    </w:p>
    <w:tbl>
      <w:tblPr>
        <w:tblStyle w:val="LightShading2"/>
        <w:tblpPr w:leftFromText="180" w:rightFromText="180" w:vertAnchor="page" w:horzAnchor="margin" w:tblpY="1141"/>
        <w:tblW w:w="9242" w:type="dxa"/>
        <w:tblLayout w:type="fixed"/>
        <w:tblLook w:val="04A0" w:firstRow="1" w:lastRow="0" w:firstColumn="1" w:lastColumn="0" w:noHBand="0" w:noVBand="1"/>
      </w:tblPr>
      <w:tblGrid>
        <w:gridCol w:w="2226"/>
        <w:gridCol w:w="1207"/>
        <w:gridCol w:w="1380"/>
        <w:gridCol w:w="1647"/>
        <w:gridCol w:w="1586"/>
        <w:gridCol w:w="1196"/>
      </w:tblGrid>
      <w:tr w:rsidR="006D6C2C" w:rsidRPr="00EB0CF7" w:rsidTr="00B078D6">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8046" w:type="dxa"/>
            <w:gridSpan w:val="5"/>
            <w:tcBorders>
              <w:top w:val="nil"/>
              <w:bottom w:val="single" w:sz="4" w:space="0" w:color="auto"/>
            </w:tcBorders>
          </w:tcPr>
          <w:p w:rsidR="006D6C2C" w:rsidRPr="00EB0CF7" w:rsidRDefault="006D6C2C" w:rsidP="006D6C2C">
            <w:pPr>
              <w:rPr>
                <w:rFonts w:ascii="Times New Roman" w:hAnsi="Times New Roman" w:cs="Times New Roman"/>
                <w:iCs/>
                <w:color w:val="4F81BD" w:themeColor="accent1"/>
              </w:rPr>
            </w:pPr>
            <w:r w:rsidRPr="00EB0CF7">
              <w:rPr>
                <w:rFonts w:ascii="Times New Roman" w:hAnsi="Times New Roman" w:cs="Times New Roman"/>
                <w:iCs/>
                <w:color w:val="4F81BD" w:themeColor="accent1"/>
              </w:rPr>
              <w:lastRenderedPageBreak/>
              <w:t>Table 3: Overall and age stratified proportions and odds ratios for selected comorbid</w:t>
            </w:r>
            <w:r w:rsidR="001E6761">
              <w:rPr>
                <w:rFonts w:ascii="Times New Roman" w:hAnsi="Times New Roman" w:cs="Times New Roman"/>
                <w:iCs/>
                <w:color w:val="4F81BD" w:themeColor="accent1"/>
              </w:rPr>
              <w:t>ities( classified by ICD-</w:t>
            </w:r>
            <w:r w:rsidRPr="00EB0CF7">
              <w:rPr>
                <w:rFonts w:ascii="Times New Roman" w:hAnsi="Times New Roman" w:cs="Times New Roman"/>
                <w:iCs/>
                <w:color w:val="4F81BD" w:themeColor="accent1"/>
              </w:rPr>
              <w:t>10 headings)  for cases and controls</w:t>
            </w:r>
          </w:p>
          <w:p w:rsidR="006D6C2C" w:rsidRPr="00EB0CF7" w:rsidRDefault="006D6C2C" w:rsidP="006D6C2C">
            <w:pPr>
              <w:rPr>
                <w:rFonts w:ascii="Times New Roman" w:hAnsi="Times New Roman" w:cs="Times New Roman"/>
                <w:sz w:val="20"/>
                <w:szCs w:val="20"/>
              </w:rPr>
            </w:pPr>
          </w:p>
        </w:tc>
        <w:tc>
          <w:tcPr>
            <w:tcW w:w="1196" w:type="dxa"/>
            <w:tcBorders>
              <w:top w:val="nil"/>
              <w:bottom w:val="single" w:sz="4" w:space="0" w:color="auto"/>
            </w:tcBorders>
          </w:tcPr>
          <w:p w:rsidR="006D6C2C" w:rsidRPr="00EB0CF7"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4F81BD" w:themeColor="accent1"/>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226" w:type="dxa"/>
            <w:vMerge w:val="restart"/>
            <w:tcBorders>
              <w:top w:val="single" w:sz="4" w:space="0" w:color="auto"/>
            </w:tcBorders>
          </w:tcPr>
          <w:p w:rsidR="006D6C2C" w:rsidRPr="00EB0CF7" w:rsidRDefault="006D6C2C" w:rsidP="006D6C2C">
            <w:pPr>
              <w:rPr>
                <w:rFonts w:ascii="Times New Roman" w:hAnsi="Times New Roman" w:cs="Times New Roman"/>
                <w:sz w:val="20"/>
                <w:szCs w:val="20"/>
              </w:rPr>
            </w:pPr>
          </w:p>
        </w:tc>
        <w:tc>
          <w:tcPr>
            <w:tcW w:w="1207" w:type="dxa"/>
            <w:vMerge w:val="restart"/>
            <w:tcBorders>
              <w:top w:val="single" w:sz="4" w:space="0" w:color="auto"/>
            </w:tcBorders>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Cases (n=2,479)</w:t>
            </w:r>
          </w:p>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n(%)</w:t>
            </w:r>
          </w:p>
        </w:tc>
        <w:tc>
          <w:tcPr>
            <w:tcW w:w="1380" w:type="dxa"/>
            <w:vMerge w:val="restart"/>
            <w:tcBorders>
              <w:top w:val="single" w:sz="4" w:space="0" w:color="auto"/>
            </w:tcBorders>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Controls     (n=24,790)</w:t>
            </w:r>
          </w:p>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n(%)</w:t>
            </w:r>
          </w:p>
        </w:tc>
        <w:tc>
          <w:tcPr>
            <w:tcW w:w="3233" w:type="dxa"/>
            <w:gridSpan w:val="2"/>
            <w:tcBorders>
              <w:top w:val="single" w:sz="4" w:space="0" w:color="auto"/>
              <w:bottom w:val="single" w:sz="4" w:space="0" w:color="auto"/>
            </w:tcBorders>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OR (95% CI)</w:t>
            </w:r>
          </w:p>
        </w:tc>
        <w:tc>
          <w:tcPr>
            <w:tcW w:w="1196" w:type="dxa"/>
            <w:vMerge w:val="restart"/>
            <w:tcBorders>
              <w:top w:val="single" w:sz="4" w:space="0" w:color="auto"/>
            </w:tcBorders>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LRT p-value for age interaction </w:t>
            </w:r>
          </w:p>
        </w:tc>
      </w:tr>
      <w:tr w:rsidR="006D6C2C" w:rsidRPr="00EB0CF7" w:rsidTr="00B078D6">
        <w:trPr>
          <w:trHeight w:val="468"/>
        </w:trPr>
        <w:tc>
          <w:tcPr>
            <w:cnfStyle w:val="001000000000" w:firstRow="0" w:lastRow="0" w:firstColumn="1" w:lastColumn="0" w:oddVBand="0" w:evenVBand="0" w:oddHBand="0" w:evenHBand="0" w:firstRowFirstColumn="0" w:firstRowLastColumn="0" w:lastRowFirstColumn="0" w:lastRowLastColumn="0"/>
            <w:tcW w:w="2226" w:type="dxa"/>
            <w:vMerge/>
          </w:tcPr>
          <w:p w:rsidR="006D6C2C" w:rsidRPr="00EB0CF7" w:rsidRDefault="006D6C2C" w:rsidP="006D6C2C">
            <w:pPr>
              <w:rPr>
                <w:rFonts w:ascii="Times New Roman" w:hAnsi="Times New Roman" w:cs="Times New Roman"/>
                <w:sz w:val="20"/>
                <w:szCs w:val="20"/>
              </w:rPr>
            </w:pPr>
          </w:p>
        </w:tc>
        <w:tc>
          <w:tcPr>
            <w:tcW w:w="1207" w:type="dxa"/>
            <w:vMerge/>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80" w:type="dxa"/>
            <w:vMerge/>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47" w:type="dxa"/>
            <w:tcBorders>
              <w:top w:val="single" w:sz="4" w:space="0" w:color="auto"/>
              <w:bottom w:val="nil"/>
            </w:tcBorders>
            <w:shd w:val="clear" w:color="auto" w:fill="BFBFBF" w:themeFill="background1" w:themeFillShade="BF"/>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Unadjusted </w:t>
            </w:r>
          </w:p>
        </w:tc>
        <w:tc>
          <w:tcPr>
            <w:tcW w:w="1586" w:type="dxa"/>
            <w:tcBorders>
              <w:top w:val="single" w:sz="4" w:space="0" w:color="auto"/>
              <w:bottom w:val="nil"/>
            </w:tcBorders>
            <w:shd w:val="clear" w:color="auto" w:fill="BFBFBF" w:themeFill="background1" w:themeFillShade="BF"/>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Adjusted*</w:t>
            </w:r>
          </w:p>
        </w:tc>
        <w:tc>
          <w:tcPr>
            <w:tcW w:w="1196" w:type="dxa"/>
            <w:vMerge/>
            <w:tcBorders>
              <w:bottom w:val="nil"/>
            </w:tcBorders>
            <w:shd w:val="clear" w:color="auto" w:fill="BFBFBF" w:themeFill="background1" w:themeFillShade="BF"/>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Malignant neoplasms</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62(2.5)</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323(1.3)</w:t>
            </w:r>
          </w:p>
        </w:tc>
        <w:tc>
          <w:tcPr>
            <w:tcW w:w="1647" w:type="dxa"/>
            <w:tcBorders>
              <w:top w:val="nil"/>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1.9</w:t>
            </w:r>
            <w:r w:rsidR="006D6C2C" w:rsidRPr="00EB0CF7">
              <w:rPr>
                <w:rFonts w:ascii="Times New Roman" w:hAnsi="Times New Roman" w:cs="Times New Roman"/>
                <w:b/>
                <w:sz w:val="20"/>
                <w:szCs w:val="20"/>
              </w:rPr>
              <w:t>(1.5-2.6)</w:t>
            </w:r>
          </w:p>
        </w:tc>
        <w:tc>
          <w:tcPr>
            <w:tcW w:w="1586" w:type="dxa"/>
            <w:tcBorders>
              <w:top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2.4(1.8-3.3)</w:t>
            </w:r>
          </w:p>
        </w:tc>
        <w:tc>
          <w:tcPr>
            <w:tcW w:w="1196" w:type="dxa"/>
            <w:tcBorders>
              <w:top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0.61</w:t>
            </w: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18-44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4(0.9)</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13(0.3)</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3.7(1.2-11.5)</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4.3(1.3-14.3)</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45-54</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8(1.1)</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47(0.7)</w:t>
            </w:r>
          </w:p>
        </w:tc>
        <w:tc>
          <w:tcPr>
            <w:tcW w:w="164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1.5(0.7-3.2)</w:t>
            </w:r>
          </w:p>
        </w:tc>
        <w:tc>
          <w:tcPr>
            <w:tcW w:w="158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1.8(0.8-4.0)</w:t>
            </w:r>
          </w:p>
        </w:tc>
        <w:tc>
          <w:tcPr>
            <w:tcW w:w="119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55-64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21(2.8)</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112(1.6)</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1.8(1.1-2.9)</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2.4(1.5-3.9)</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bottom w:val="nil"/>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65-74</w:t>
            </w:r>
          </w:p>
        </w:tc>
        <w:tc>
          <w:tcPr>
            <w:tcW w:w="120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17(4.2)</w:t>
            </w:r>
          </w:p>
        </w:tc>
        <w:tc>
          <w:tcPr>
            <w:tcW w:w="1380"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102(2.5)</w:t>
            </w:r>
          </w:p>
        </w:tc>
        <w:tc>
          <w:tcPr>
            <w:tcW w:w="164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1.7(1.0-2.9)</w:t>
            </w:r>
          </w:p>
        </w:tc>
        <w:tc>
          <w:tcPr>
            <w:tcW w:w="158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2.0(1.2-3.5)</w:t>
            </w:r>
          </w:p>
        </w:tc>
        <w:tc>
          <w:tcPr>
            <w:tcW w:w="119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437"/>
        </w:trPr>
        <w:tc>
          <w:tcPr>
            <w:cnfStyle w:val="001000000000" w:firstRow="0" w:lastRow="0" w:firstColumn="1" w:lastColumn="0" w:oddVBand="0" w:evenVBand="0" w:oddHBand="0" w:evenHBand="0" w:firstRowFirstColumn="0" w:firstRowLastColumn="0" w:lastRowFirstColumn="0" w:lastRowLastColumn="0"/>
            <w:tcW w:w="2226" w:type="dxa"/>
            <w:tcBorders>
              <w:top w:val="nil"/>
              <w:bottom w:val="single" w:sz="4" w:space="0" w:color="auto"/>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 75</w:t>
            </w:r>
          </w:p>
        </w:tc>
        <w:tc>
          <w:tcPr>
            <w:tcW w:w="120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12(7.8)</w:t>
            </w:r>
          </w:p>
        </w:tc>
        <w:tc>
          <w:tcPr>
            <w:tcW w:w="1380"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49(2.8)</w:t>
            </w:r>
          </w:p>
        </w:tc>
        <w:tc>
          <w:tcPr>
            <w:tcW w:w="164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2.9(1.5-5.6)</w:t>
            </w:r>
          </w:p>
        </w:tc>
        <w:tc>
          <w:tcPr>
            <w:tcW w:w="158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3.3(1.6-6.5)</w:t>
            </w:r>
          </w:p>
        </w:tc>
        <w:tc>
          <w:tcPr>
            <w:tcW w:w="119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226" w:type="dxa"/>
            <w:tcBorders>
              <w:top w:val="single" w:sz="4" w:space="0" w:color="auto"/>
            </w:tcBorders>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Diabetes</w:t>
            </w:r>
          </w:p>
        </w:tc>
        <w:tc>
          <w:tcPr>
            <w:tcW w:w="1207"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318</w:t>
            </w:r>
            <w:r w:rsidR="006D6C2C" w:rsidRPr="00EB0CF7">
              <w:rPr>
                <w:rFonts w:ascii="Times New Roman" w:hAnsi="Times New Roman" w:cs="Times New Roman"/>
                <w:b/>
                <w:sz w:val="20"/>
                <w:szCs w:val="20"/>
              </w:rPr>
              <w:t>(12.8)</w:t>
            </w:r>
          </w:p>
        </w:tc>
        <w:tc>
          <w:tcPr>
            <w:tcW w:w="1380"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1,303</w:t>
            </w:r>
            <w:r w:rsidR="006D6C2C" w:rsidRPr="00EB0CF7">
              <w:rPr>
                <w:rFonts w:ascii="Times New Roman" w:hAnsi="Times New Roman" w:cs="Times New Roman"/>
                <w:b/>
                <w:sz w:val="20"/>
                <w:szCs w:val="20"/>
              </w:rPr>
              <w:t>(5.3)</w:t>
            </w:r>
          </w:p>
        </w:tc>
        <w:tc>
          <w:tcPr>
            <w:tcW w:w="1647"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2.7(2.3-2.9)</w:t>
            </w:r>
          </w:p>
        </w:tc>
        <w:tc>
          <w:tcPr>
            <w:tcW w:w="158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2.5(2.2-2.9)</w:t>
            </w:r>
          </w:p>
        </w:tc>
        <w:tc>
          <w:tcPr>
            <w:tcW w:w="119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0.02</w:t>
            </w: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18-44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21(5.0)</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65(1.3)</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4.0(2.4-6.7)</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4.0(2.3-6.8)</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45-54</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62(8.3)</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234(3.5)</w:t>
            </w:r>
          </w:p>
        </w:tc>
        <w:tc>
          <w:tcPr>
            <w:tcW w:w="164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2.5(1.9-3.4)</w:t>
            </w:r>
          </w:p>
        </w:tc>
        <w:tc>
          <w:tcPr>
            <w:tcW w:w="158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2.3(1.7-3.2)</w:t>
            </w:r>
          </w:p>
        </w:tc>
        <w:tc>
          <w:tcPr>
            <w:tcW w:w="119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55-64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109(14.5)</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445(6.2)</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2.6(2.1-3.2)</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2.4(1.9-3.1)</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bottom w:val="nil"/>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65-74</w:t>
            </w:r>
          </w:p>
        </w:tc>
        <w:tc>
          <w:tcPr>
            <w:tcW w:w="120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75(18.6)</w:t>
            </w:r>
          </w:p>
        </w:tc>
        <w:tc>
          <w:tcPr>
            <w:tcW w:w="1380"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383(9.5)</w:t>
            </w:r>
          </w:p>
        </w:tc>
        <w:tc>
          <w:tcPr>
            <w:tcW w:w="164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2.2(1.7-2.9)</w:t>
            </w:r>
          </w:p>
        </w:tc>
        <w:tc>
          <w:tcPr>
            <w:tcW w:w="158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2.0(1.5-2.7)</w:t>
            </w:r>
          </w:p>
        </w:tc>
        <w:tc>
          <w:tcPr>
            <w:tcW w:w="119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tcBorders>
              <w:top w:val="nil"/>
              <w:bottom w:val="single" w:sz="4" w:space="0" w:color="auto"/>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 75</w:t>
            </w:r>
          </w:p>
        </w:tc>
        <w:tc>
          <w:tcPr>
            <w:tcW w:w="120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51(33.1)</w:t>
            </w:r>
          </w:p>
        </w:tc>
        <w:tc>
          <w:tcPr>
            <w:tcW w:w="1380"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176(10.1)</w:t>
            </w:r>
          </w:p>
        </w:tc>
        <w:tc>
          <w:tcPr>
            <w:tcW w:w="164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4.4(3.0-6.4)</w:t>
            </w:r>
          </w:p>
        </w:tc>
        <w:tc>
          <w:tcPr>
            <w:tcW w:w="158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4.2(2.8-6.3)</w:t>
            </w:r>
          </w:p>
        </w:tc>
        <w:tc>
          <w:tcPr>
            <w:tcW w:w="119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226" w:type="dxa"/>
            <w:tcBorders>
              <w:top w:val="single" w:sz="4" w:space="0" w:color="auto"/>
            </w:tcBorders>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Nervous system diseases</w:t>
            </w:r>
          </w:p>
        </w:tc>
        <w:tc>
          <w:tcPr>
            <w:tcW w:w="1207"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125</w:t>
            </w:r>
            <w:r w:rsidR="006D6C2C" w:rsidRPr="00EB0CF7">
              <w:rPr>
                <w:rFonts w:ascii="Times New Roman" w:hAnsi="Times New Roman" w:cs="Times New Roman"/>
                <w:b/>
                <w:sz w:val="20"/>
                <w:szCs w:val="20"/>
              </w:rPr>
              <w:t>(5.0)</w:t>
            </w:r>
          </w:p>
        </w:tc>
        <w:tc>
          <w:tcPr>
            <w:tcW w:w="1380"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264(1.1)</w:t>
            </w:r>
          </w:p>
        </w:tc>
        <w:tc>
          <w:tcPr>
            <w:tcW w:w="1647"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4.9</w:t>
            </w:r>
            <w:r w:rsidR="006D6C2C" w:rsidRPr="00EB0CF7">
              <w:rPr>
                <w:rFonts w:ascii="Times New Roman" w:hAnsi="Times New Roman" w:cs="Times New Roman"/>
                <w:b/>
                <w:sz w:val="20"/>
                <w:szCs w:val="20"/>
              </w:rPr>
              <w:t>(3.9-6.1)</w:t>
            </w:r>
          </w:p>
        </w:tc>
        <w:tc>
          <w:tcPr>
            <w:tcW w:w="158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4.4(3.5-5.5)</w:t>
            </w:r>
          </w:p>
        </w:tc>
        <w:tc>
          <w:tcPr>
            <w:tcW w:w="119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0.0001</w:t>
            </w: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18-44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43(10.3)</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53(1.1)</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10.7(7.1-16.3)</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9.1(5.8-14.3)</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45-54</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45(6.0)</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72(1.0)</w:t>
            </w:r>
          </w:p>
        </w:tc>
        <w:tc>
          <w:tcPr>
            <w:tcW w:w="164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5.9(4.1-8.7)</w:t>
            </w:r>
          </w:p>
        </w:tc>
        <w:tc>
          <w:tcPr>
            <w:tcW w:w="158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5.1(3.4-7.7)</w:t>
            </w:r>
          </w:p>
        </w:tc>
        <w:tc>
          <w:tcPr>
            <w:tcW w:w="119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55-64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27(3.6)</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82(1.1)</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3.2(2.1-5.0)</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3.2(2.0-5.0)</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bottom w:val="nil"/>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65-74</w:t>
            </w:r>
          </w:p>
        </w:tc>
        <w:tc>
          <w:tcPr>
            <w:tcW w:w="120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9(2.2)</w:t>
            </w:r>
          </w:p>
        </w:tc>
        <w:tc>
          <w:tcPr>
            <w:tcW w:w="1380"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33(0.8)</w:t>
            </w:r>
          </w:p>
        </w:tc>
        <w:tc>
          <w:tcPr>
            <w:tcW w:w="164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2.8(1.3-5.8)</w:t>
            </w:r>
          </w:p>
        </w:tc>
        <w:tc>
          <w:tcPr>
            <w:tcW w:w="158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2.2(1.0-4.7)</w:t>
            </w:r>
          </w:p>
        </w:tc>
        <w:tc>
          <w:tcPr>
            <w:tcW w:w="119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tcBorders>
              <w:top w:val="nil"/>
              <w:bottom w:val="single" w:sz="4" w:space="0" w:color="auto"/>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 75</w:t>
            </w:r>
          </w:p>
        </w:tc>
        <w:tc>
          <w:tcPr>
            <w:tcW w:w="120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1(0.7)</w:t>
            </w:r>
          </w:p>
        </w:tc>
        <w:tc>
          <w:tcPr>
            <w:tcW w:w="1380"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24(1.4)</w:t>
            </w:r>
          </w:p>
        </w:tc>
        <w:tc>
          <w:tcPr>
            <w:tcW w:w="164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0.5(0.1-3.4)</w:t>
            </w:r>
          </w:p>
        </w:tc>
        <w:tc>
          <w:tcPr>
            <w:tcW w:w="158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0.5(0.1-3.5)</w:t>
            </w:r>
          </w:p>
        </w:tc>
        <w:tc>
          <w:tcPr>
            <w:tcW w:w="119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top w:val="single" w:sz="4" w:space="0" w:color="auto"/>
            </w:tcBorders>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Cardiovascular diseases</w:t>
            </w:r>
          </w:p>
        </w:tc>
        <w:tc>
          <w:tcPr>
            <w:tcW w:w="1207"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576(23.2)</w:t>
            </w:r>
          </w:p>
        </w:tc>
        <w:tc>
          <w:tcPr>
            <w:tcW w:w="1380"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3,877</w:t>
            </w:r>
            <w:r w:rsidR="006D6C2C" w:rsidRPr="00EB0CF7">
              <w:rPr>
                <w:rFonts w:ascii="Times New Roman" w:hAnsi="Times New Roman" w:cs="Times New Roman"/>
                <w:b/>
                <w:sz w:val="20"/>
                <w:szCs w:val="20"/>
              </w:rPr>
              <w:t>(15.6)</w:t>
            </w:r>
          </w:p>
        </w:tc>
        <w:tc>
          <w:tcPr>
            <w:tcW w:w="1647"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1.6</w:t>
            </w:r>
            <w:r w:rsidR="006D6C2C" w:rsidRPr="00EB0CF7">
              <w:rPr>
                <w:rFonts w:ascii="Times New Roman" w:hAnsi="Times New Roman" w:cs="Times New Roman"/>
                <w:b/>
                <w:sz w:val="20"/>
                <w:szCs w:val="20"/>
              </w:rPr>
              <w:t>(1.5 -1.8)</w:t>
            </w:r>
          </w:p>
        </w:tc>
        <w:tc>
          <w:tcPr>
            <w:tcW w:w="158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1.6(1.5-1.8)</w:t>
            </w:r>
          </w:p>
        </w:tc>
        <w:tc>
          <w:tcPr>
            <w:tcW w:w="119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0.0002</w:t>
            </w: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18-44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36(8.6)</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151(3.0)</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3.0(2.1-4.4)</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3.3(2.2-4.9)</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45-54</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133(17.7)</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605(8.9)</w:t>
            </w:r>
          </w:p>
        </w:tc>
        <w:tc>
          <w:tcPr>
            <w:tcW w:w="164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2.2(1.8-2.7)</w:t>
            </w:r>
          </w:p>
        </w:tc>
        <w:tc>
          <w:tcPr>
            <w:tcW w:w="158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2.1(1.7-2.6)</w:t>
            </w:r>
          </w:p>
        </w:tc>
        <w:tc>
          <w:tcPr>
            <w:tcW w:w="119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55-64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194(25.8)</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1,353(18.7)</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1.5(1.3-1.8)</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1.4(1.2-1.7)</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bottom w:val="nil"/>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65-74</w:t>
            </w:r>
          </w:p>
        </w:tc>
        <w:tc>
          <w:tcPr>
            <w:tcW w:w="120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155(38.5)</w:t>
            </w:r>
          </w:p>
        </w:tc>
        <w:tc>
          <w:tcPr>
            <w:tcW w:w="1380"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1,149(28.5)</w:t>
            </w:r>
          </w:p>
        </w:tc>
        <w:tc>
          <w:tcPr>
            <w:tcW w:w="164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1.6(1.3-1.9)</w:t>
            </w:r>
          </w:p>
        </w:tc>
        <w:tc>
          <w:tcPr>
            <w:tcW w:w="158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1.5(1.2-1.8)</w:t>
            </w:r>
          </w:p>
        </w:tc>
        <w:tc>
          <w:tcPr>
            <w:tcW w:w="119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tcBorders>
              <w:top w:val="nil"/>
              <w:bottom w:val="single" w:sz="4" w:space="0" w:color="auto"/>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 75</w:t>
            </w:r>
          </w:p>
        </w:tc>
        <w:tc>
          <w:tcPr>
            <w:tcW w:w="120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58(37.7)</w:t>
            </w:r>
          </w:p>
        </w:tc>
        <w:tc>
          <w:tcPr>
            <w:tcW w:w="1380"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619(35.5)</w:t>
            </w:r>
          </w:p>
        </w:tc>
        <w:tc>
          <w:tcPr>
            <w:tcW w:w="164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1.1(0.8-1.5)</w:t>
            </w:r>
          </w:p>
        </w:tc>
        <w:tc>
          <w:tcPr>
            <w:tcW w:w="158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1.1(0.7-1.5)</w:t>
            </w:r>
          </w:p>
        </w:tc>
        <w:tc>
          <w:tcPr>
            <w:tcW w:w="119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top w:val="single" w:sz="4" w:space="0" w:color="auto"/>
            </w:tcBorders>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Digestive diseases</w:t>
            </w:r>
          </w:p>
        </w:tc>
        <w:tc>
          <w:tcPr>
            <w:tcW w:w="1207"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152</w:t>
            </w:r>
            <w:r w:rsidR="006D6C2C" w:rsidRPr="00EB0CF7">
              <w:rPr>
                <w:rFonts w:ascii="Times New Roman" w:hAnsi="Times New Roman" w:cs="Times New Roman"/>
                <w:b/>
                <w:sz w:val="20"/>
                <w:szCs w:val="20"/>
              </w:rPr>
              <w:t>(6.1)</w:t>
            </w:r>
          </w:p>
        </w:tc>
        <w:tc>
          <w:tcPr>
            <w:tcW w:w="1380"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298</w:t>
            </w:r>
            <w:r w:rsidR="006D6C2C" w:rsidRPr="00EB0CF7">
              <w:rPr>
                <w:rFonts w:ascii="Times New Roman" w:hAnsi="Times New Roman" w:cs="Times New Roman"/>
                <w:b/>
                <w:sz w:val="20"/>
                <w:szCs w:val="20"/>
              </w:rPr>
              <w:t>(1.2)</w:t>
            </w:r>
          </w:p>
        </w:tc>
        <w:tc>
          <w:tcPr>
            <w:tcW w:w="1647" w:type="dxa"/>
            <w:tcBorders>
              <w:top w:val="single" w:sz="4" w:space="0" w:color="auto"/>
            </w:tcBorders>
            <w:shd w:val="clear" w:color="auto" w:fill="auto"/>
          </w:tcPr>
          <w:p w:rsidR="006D6C2C" w:rsidRPr="00EB0CF7" w:rsidRDefault="001E6761"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5.4</w:t>
            </w:r>
            <w:r w:rsidR="006D6C2C" w:rsidRPr="00EB0CF7">
              <w:rPr>
                <w:rFonts w:ascii="Times New Roman" w:hAnsi="Times New Roman" w:cs="Times New Roman"/>
                <w:b/>
                <w:sz w:val="20"/>
                <w:szCs w:val="20"/>
              </w:rPr>
              <w:t>(4.3-6.5)</w:t>
            </w:r>
          </w:p>
        </w:tc>
        <w:tc>
          <w:tcPr>
            <w:tcW w:w="158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5.4(4.4-6.7)</w:t>
            </w:r>
          </w:p>
        </w:tc>
        <w:tc>
          <w:tcPr>
            <w:tcW w:w="119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&lt;0.0001</w:t>
            </w: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18-44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36(8.6)</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27(0.5)</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17.4(10.4-28.9)</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21.1(12.1-36.7)</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45-54</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35(4.7)</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62(0.9)</w:t>
            </w:r>
          </w:p>
        </w:tc>
        <w:tc>
          <w:tcPr>
            <w:tcW w:w="164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5.3(3.5-8.1)</w:t>
            </w:r>
          </w:p>
        </w:tc>
        <w:tc>
          <w:tcPr>
            <w:tcW w:w="158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5.1(3.2-8.1)</w:t>
            </w:r>
          </w:p>
        </w:tc>
        <w:tc>
          <w:tcPr>
            <w:tcW w:w="119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55-64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41(5.4)</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101(1.4)</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4.1(2.8-5.9)</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4.1(2.7-6.0)</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bottom w:val="nil"/>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65-74</w:t>
            </w:r>
          </w:p>
        </w:tc>
        <w:tc>
          <w:tcPr>
            <w:tcW w:w="120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29(7.2)</w:t>
            </w:r>
          </w:p>
        </w:tc>
        <w:tc>
          <w:tcPr>
            <w:tcW w:w="1380"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76(1.9)</w:t>
            </w:r>
          </w:p>
        </w:tc>
        <w:tc>
          <w:tcPr>
            <w:tcW w:w="1647"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4.0(2.6-6.3)</w:t>
            </w:r>
          </w:p>
        </w:tc>
        <w:tc>
          <w:tcPr>
            <w:tcW w:w="158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4.1(2.6-6.5)</w:t>
            </w:r>
          </w:p>
        </w:tc>
        <w:tc>
          <w:tcPr>
            <w:tcW w:w="1196" w:type="dxa"/>
            <w:tcBorders>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tcBorders>
              <w:top w:val="nil"/>
              <w:bottom w:val="single" w:sz="4" w:space="0" w:color="auto"/>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 75</w:t>
            </w:r>
          </w:p>
        </w:tc>
        <w:tc>
          <w:tcPr>
            <w:tcW w:w="120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11(7.1)</w:t>
            </w:r>
          </w:p>
        </w:tc>
        <w:tc>
          <w:tcPr>
            <w:tcW w:w="1380"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32(1.8)</w:t>
            </w:r>
          </w:p>
        </w:tc>
        <w:tc>
          <w:tcPr>
            <w:tcW w:w="1647"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4.1(2.0-8.3)</w:t>
            </w:r>
          </w:p>
        </w:tc>
        <w:tc>
          <w:tcPr>
            <w:tcW w:w="158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3.7(1.7-7.7)</w:t>
            </w:r>
          </w:p>
        </w:tc>
        <w:tc>
          <w:tcPr>
            <w:tcW w:w="1196" w:type="dxa"/>
            <w:tcBorders>
              <w:top w:val="nil"/>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tcBorders>
              <w:top w:val="single" w:sz="4" w:space="0" w:color="auto"/>
            </w:tcBorders>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Injuries</w:t>
            </w:r>
          </w:p>
        </w:tc>
        <w:tc>
          <w:tcPr>
            <w:tcW w:w="1207"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891(35.9)</w:t>
            </w:r>
          </w:p>
        </w:tc>
        <w:tc>
          <w:tcPr>
            <w:tcW w:w="1380"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2,962(11.9)</w:t>
            </w:r>
          </w:p>
        </w:tc>
        <w:tc>
          <w:tcPr>
            <w:tcW w:w="1647"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4.1(3.8-4.5)</w:t>
            </w:r>
          </w:p>
        </w:tc>
        <w:tc>
          <w:tcPr>
            <w:tcW w:w="158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4.0(3.7-4.4)</w:t>
            </w:r>
          </w:p>
        </w:tc>
        <w:tc>
          <w:tcPr>
            <w:tcW w:w="1196" w:type="dxa"/>
            <w:tcBorders>
              <w:top w:val="single" w:sz="4" w:space="0" w:color="auto"/>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B0CF7">
              <w:rPr>
                <w:rFonts w:ascii="Times New Roman" w:hAnsi="Times New Roman" w:cs="Times New Roman"/>
                <w:b/>
                <w:sz w:val="20"/>
                <w:szCs w:val="20"/>
              </w:rPr>
              <w:t>0.008</w:t>
            </w: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18-44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172(41.1)</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554(11.0)</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5.6(4.5-7.0)</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4.9(3.9-6.1)</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45-54</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270(36.0)</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720(10.6)</w:t>
            </w:r>
          </w:p>
        </w:tc>
        <w:tc>
          <w:tcPr>
            <w:tcW w:w="164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4.7(4.0-5.6)</w:t>
            </w:r>
          </w:p>
        </w:tc>
        <w:tc>
          <w:tcPr>
            <w:tcW w:w="158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4.3(3.5-5.1)</w:t>
            </w:r>
          </w:p>
        </w:tc>
        <w:tc>
          <w:tcPr>
            <w:tcW w:w="119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55-64</w:t>
            </w:r>
          </w:p>
        </w:tc>
        <w:tc>
          <w:tcPr>
            <w:tcW w:w="120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237(31.5)</w:t>
            </w:r>
          </w:p>
        </w:tc>
        <w:tc>
          <w:tcPr>
            <w:tcW w:w="1380"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835(11.6)</w:t>
            </w:r>
          </w:p>
        </w:tc>
        <w:tc>
          <w:tcPr>
            <w:tcW w:w="1647"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3.5(3.0-4.2)</w:t>
            </w:r>
          </w:p>
        </w:tc>
        <w:tc>
          <w:tcPr>
            <w:tcW w:w="158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3.5(2.9-4.2)</w:t>
            </w:r>
          </w:p>
        </w:tc>
        <w:tc>
          <w:tcPr>
            <w:tcW w:w="119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226" w:type="dxa"/>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65-74</w:t>
            </w:r>
          </w:p>
        </w:tc>
        <w:tc>
          <w:tcPr>
            <w:tcW w:w="120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149(36.9)</w:t>
            </w:r>
          </w:p>
        </w:tc>
        <w:tc>
          <w:tcPr>
            <w:tcW w:w="1380"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500(12.4)</w:t>
            </w:r>
          </w:p>
        </w:tc>
        <w:tc>
          <w:tcPr>
            <w:tcW w:w="1647"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4.1(3.3-5.2)</w:t>
            </w:r>
          </w:p>
        </w:tc>
        <w:tc>
          <w:tcPr>
            <w:tcW w:w="158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4.3(3.4-5.4)</w:t>
            </w:r>
          </w:p>
        </w:tc>
        <w:tc>
          <w:tcPr>
            <w:tcW w:w="119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19"/>
        </w:trPr>
        <w:tc>
          <w:tcPr>
            <w:cnfStyle w:val="001000000000" w:firstRow="0" w:lastRow="0" w:firstColumn="1" w:lastColumn="0" w:oddVBand="0" w:evenVBand="0" w:oddHBand="0" w:evenHBand="0" w:firstRowFirstColumn="0" w:firstRowLastColumn="0" w:lastRowFirstColumn="0" w:lastRowLastColumn="0"/>
            <w:tcW w:w="2226" w:type="dxa"/>
            <w:tcBorders>
              <w:bottom w:val="single" w:sz="4" w:space="0" w:color="auto"/>
            </w:tcBorders>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 75</w:t>
            </w:r>
          </w:p>
        </w:tc>
        <w:tc>
          <w:tcPr>
            <w:tcW w:w="1207" w:type="dxa"/>
            <w:tcBorders>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63(40.9)</w:t>
            </w:r>
          </w:p>
        </w:tc>
        <w:tc>
          <w:tcPr>
            <w:tcW w:w="1380" w:type="dxa"/>
            <w:tcBorders>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353(20.3)</w:t>
            </w:r>
          </w:p>
        </w:tc>
        <w:tc>
          <w:tcPr>
            <w:tcW w:w="1647" w:type="dxa"/>
            <w:tcBorders>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2.7(1.9-3.8)</w:t>
            </w:r>
          </w:p>
        </w:tc>
        <w:tc>
          <w:tcPr>
            <w:tcW w:w="1586" w:type="dxa"/>
            <w:tcBorders>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3.2(2.2-4.6)</w:t>
            </w:r>
          </w:p>
        </w:tc>
        <w:tc>
          <w:tcPr>
            <w:tcW w:w="1196" w:type="dxa"/>
            <w:tcBorders>
              <w:bottom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8046" w:type="dxa"/>
            <w:gridSpan w:val="5"/>
            <w:tcBorders>
              <w:top w:val="single" w:sz="4" w:space="0" w:color="auto"/>
              <w:bottom w:val="nil"/>
            </w:tcBorders>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 xml:space="preserve">*adjustment for sex and smoking status </w:t>
            </w:r>
          </w:p>
        </w:tc>
        <w:tc>
          <w:tcPr>
            <w:tcW w:w="1196" w:type="dxa"/>
            <w:tcBorders>
              <w:top w:val="single" w:sz="4" w:space="0" w:color="auto"/>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rPr>
      </w:pPr>
    </w:p>
    <w:p w:rsidR="006D6C2C" w:rsidRPr="00EB0CF7" w:rsidRDefault="006D6C2C" w:rsidP="006D6C2C">
      <w:pPr>
        <w:rPr>
          <w:rFonts w:ascii="Times New Roman" w:hAnsi="Times New Roman" w:cs="Times New Roman"/>
          <w:b/>
          <w:color w:val="548DD4" w:themeColor="text2" w:themeTint="99"/>
        </w:rPr>
      </w:pPr>
      <w:r w:rsidRPr="00EB0CF7">
        <w:rPr>
          <w:rFonts w:ascii="Times New Roman" w:hAnsi="Times New Roman" w:cs="Times New Roman"/>
          <w:b/>
          <w:color w:val="548DD4" w:themeColor="text2" w:themeTint="99"/>
        </w:rPr>
        <w:lastRenderedPageBreak/>
        <w:t>Table 4: Proportions and ORs for all morbidities for cases and controls</w:t>
      </w:r>
    </w:p>
    <w:tbl>
      <w:tblPr>
        <w:tblStyle w:val="LightShading2"/>
        <w:tblpPr w:leftFromText="180" w:rightFromText="180" w:vertAnchor="text" w:horzAnchor="margin" w:tblpX="-176" w:tblpY="250"/>
        <w:tblW w:w="8789" w:type="dxa"/>
        <w:tblLayout w:type="fixed"/>
        <w:tblLook w:val="04A0" w:firstRow="1" w:lastRow="0" w:firstColumn="1" w:lastColumn="0" w:noHBand="0" w:noVBand="1"/>
      </w:tblPr>
      <w:tblGrid>
        <w:gridCol w:w="2772"/>
        <w:gridCol w:w="1411"/>
        <w:gridCol w:w="1346"/>
        <w:gridCol w:w="1630"/>
        <w:gridCol w:w="74"/>
        <w:gridCol w:w="1556"/>
      </w:tblGrid>
      <w:tr w:rsidR="006D6C2C" w:rsidRPr="00EB0CF7" w:rsidTr="00B078D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72" w:type="dxa"/>
            <w:vMerge w:val="restart"/>
            <w:shd w:val="clear" w:color="auto" w:fill="BFBFBF" w:themeFill="background1" w:themeFillShade="BF"/>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Conditions</w:t>
            </w:r>
          </w:p>
        </w:tc>
        <w:tc>
          <w:tcPr>
            <w:tcW w:w="1411" w:type="dxa"/>
            <w:vMerge w:val="restart"/>
            <w:shd w:val="clear" w:color="auto" w:fill="BFBFBF" w:themeFill="background1" w:themeFillShade="BF"/>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Cases (n=2479)</w:t>
            </w:r>
          </w:p>
        </w:tc>
        <w:tc>
          <w:tcPr>
            <w:tcW w:w="1346" w:type="dxa"/>
            <w:vMerge w:val="restart"/>
            <w:shd w:val="clear" w:color="auto" w:fill="BFBFBF" w:themeFill="background1" w:themeFillShade="BF"/>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Controls</w:t>
            </w:r>
          </w:p>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(n=24,790)</w:t>
            </w:r>
          </w:p>
        </w:tc>
        <w:tc>
          <w:tcPr>
            <w:tcW w:w="3260" w:type="dxa"/>
            <w:gridSpan w:val="3"/>
            <w:tcBorders>
              <w:bottom w:val="single" w:sz="4" w:space="0" w:color="auto"/>
            </w:tcBorders>
            <w:shd w:val="clear" w:color="auto" w:fill="BFBFBF" w:themeFill="background1" w:themeFillShade="BF"/>
          </w:tcPr>
          <w:p w:rsidR="006D6C2C" w:rsidRPr="007521FA" w:rsidRDefault="001E6761"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                    OR (95%</w:t>
            </w:r>
            <w:r w:rsidR="006D6C2C" w:rsidRPr="007521FA">
              <w:rPr>
                <w:rFonts w:ascii="Times New Roman" w:hAnsi="Times New Roman" w:cs="Times New Roman"/>
                <w:b w:val="0"/>
                <w:sz w:val="20"/>
                <w:szCs w:val="20"/>
              </w:rPr>
              <w:t>CI)</w:t>
            </w:r>
          </w:p>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 xml:space="preserve">   </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72" w:type="dxa"/>
            <w:vMerge/>
            <w:tcBorders>
              <w:bottom w:val="single" w:sz="4" w:space="0" w:color="auto"/>
            </w:tcBorders>
            <w:shd w:val="clear" w:color="auto" w:fill="BFBFBF" w:themeFill="background1" w:themeFillShade="BF"/>
            <w:noWrap/>
          </w:tcPr>
          <w:p w:rsidR="006D6C2C" w:rsidRPr="007521FA" w:rsidRDefault="006D6C2C" w:rsidP="006D6C2C">
            <w:pPr>
              <w:rPr>
                <w:rFonts w:ascii="Times New Roman" w:hAnsi="Times New Roman" w:cs="Times New Roman"/>
                <w:b w:val="0"/>
                <w:sz w:val="20"/>
                <w:szCs w:val="20"/>
              </w:rPr>
            </w:pPr>
          </w:p>
        </w:tc>
        <w:tc>
          <w:tcPr>
            <w:tcW w:w="1411" w:type="dxa"/>
            <w:vMerge/>
            <w:tcBorders>
              <w:bottom w:val="single" w:sz="4" w:space="0" w:color="auto"/>
            </w:tcBorders>
            <w:shd w:val="clear" w:color="auto" w:fill="BFBFBF" w:themeFill="background1" w:themeFillShade="BF"/>
          </w:tcPr>
          <w:p w:rsidR="006D6C2C" w:rsidRPr="007521FA"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46" w:type="dxa"/>
            <w:vMerge/>
            <w:tcBorders>
              <w:bottom w:val="single" w:sz="4" w:space="0" w:color="auto"/>
            </w:tcBorders>
            <w:shd w:val="clear" w:color="auto" w:fill="BFBFBF" w:themeFill="background1" w:themeFillShade="BF"/>
          </w:tcPr>
          <w:p w:rsidR="006D6C2C" w:rsidRPr="007521FA"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30" w:type="dxa"/>
            <w:tcBorders>
              <w:bottom w:val="single" w:sz="4" w:space="0" w:color="auto"/>
            </w:tcBorders>
            <w:shd w:val="clear" w:color="auto" w:fill="BFBFBF" w:themeFill="background1" w:themeFillShade="BF"/>
          </w:tcPr>
          <w:p w:rsidR="006D6C2C" w:rsidRPr="007521FA"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521FA">
              <w:rPr>
                <w:rFonts w:ascii="Times New Roman" w:hAnsi="Times New Roman" w:cs="Times New Roman"/>
                <w:bCs/>
                <w:sz w:val="20"/>
                <w:szCs w:val="20"/>
              </w:rPr>
              <w:t>Unadjusted</w:t>
            </w:r>
          </w:p>
        </w:tc>
        <w:tc>
          <w:tcPr>
            <w:tcW w:w="1630" w:type="dxa"/>
            <w:gridSpan w:val="2"/>
            <w:tcBorders>
              <w:bottom w:val="single" w:sz="4" w:space="0" w:color="auto"/>
            </w:tcBorders>
            <w:shd w:val="clear" w:color="auto" w:fill="BFBFBF" w:themeFill="background1" w:themeFillShade="BF"/>
          </w:tcPr>
          <w:p w:rsidR="006D6C2C" w:rsidRPr="00FA6D58" w:rsidRDefault="00FA6D58"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vertAlign w:val="superscript"/>
              </w:rPr>
            </w:pPr>
            <w:r>
              <w:rPr>
                <w:rFonts w:ascii="Times New Roman" w:hAnsi="Times New Roman" w:cs="Times New Roman"/>
                <w:sz w:val="20"/>
                <w:szCs w:val="20"/>
              </w:rPr>
              <w:t xml:space="preserve">     Adjusted</w:t>
            </w:r>
            <w:r>
              <w:rPr>
                <w:rFonts w:ascii="Times New Roman" w:hAnsi="Times New Roman" w:cs="Times New Roman"/>
                <w:sz w:val="20"/>
                <w:szCs w:val="20"/>
                <w:vertAlign w:val="superscript"/>
              </w:rPr>
              <w:t>a</w:t>
            </w:r>
          </w:p>
        </w:tc>
      </w:tr>
      <w:tr w:rsidR="006D6C2C" w:rsidRPr="00EB0CF7" w:rsidTr="00B078D6">
        <w:trPr>
          <w:trHeight w:val="363"/>
        </w:trPr>
        <w:tc>
          <w:tcPr>
            <w:cnfStyle w:val="001000000000" w:firstRow="0" w:lastRow="0" w:firstColumn="1" w:lastColumn="0" w:oddVBand="0" w:evenVBand="0" w:oddHBand="0" w:evenHBand="0" w:firstRowFirstColumn="0" w:firstRowLastColumn="0" w:lastRowFirstColumn="0" w:lastRowLastColumn="0"/>
            <w:tcW w:w="2772" w:type="dxa"/>
            <w:tcBorders>
              <w:top w:val="single" w:sz="4" w:space="0" w:color="auto"/>
            </w:tcBorders>
            <w:shd w:val="clear" w:color="auto" w:fill="auto"/>
            <w:noWrap/>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Malignant neoplasms of:</w:t>
            </w:r>
          </w:p>
        </w:tc>
        <w:tc>
          <w:tcPr>
            <w:tcW w:w="1411" w:type="dxa"/>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46" w:type="dxa"/>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4" w:type="dxa"/>
            <w:gridSpan w:val="2"/>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56" w:type="dxa"/>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larynx</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5(0.2)</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6(0.02)</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8.3(2.5-27.4)</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6.8(1.9-23.5)</w:t>
            </w:r>
          </w:p>
        </w:tc>
      </w:tr>
      <w:tr w:rsidR="006D6C2C" w:rsidRPr="00EB0CF7" w:rsidTr="00B078D6">
        <w:trPr>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Colon and rectum</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11(0.4)</w:t>
            </w: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82(0.3)</w:t>
            </w: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1.3(0.7-2.5)</w:t>
            </w: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1.3(0.7-2.5)</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Breast</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12(0.48)</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212(0.9)</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0.6(0.3-1.0)</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0.9(0.5-1.6)</w:t>
            </w:r>
          </w:p>
        </w:tc>
      </w:tr>
      <w:tr w:rsidR="006D6C2C" w:rsidRPr="00EB0CF7" w:rsidTr="00B078D6">
        <w:trPr>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Oesophagus</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4(0.2)</w:t>
            </w: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12(0.1)</w:t>
            </w: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3.3(1.1 -10.4)</w:t>
            </w: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3.5(1.1-11.3)</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Lip, oral cavity and pharynx</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7(0.3)</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18(0.1)</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3.9(1.6-9.3)</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2.6(1.0-6.4)</w:t>
            </w:r>
          </w:p>
        </w:tc>
      </w:tr>
      <w:tr w:rsidR="006D6C2C" w:rsidRPr="00EB0CF7" w:rsidTr="00B078D6">
        <w:trPr>
          <w:trHeight w:val="262"/>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FA6D58" w:rsidRDefault="00FA6D58" w:rsidP="006D6C2C">
            <w:pPr>
              <w:rPr>
                <w:rFonts w:ascii="Times New Roman" w:hAnsi="Times New Roman" w:cs="Times New Roman"/>
                <w:sz w:val="20"/>
                <w:szCs w:val="20"/>
                <w:vertAlign w:val="superscript"/>
              </w:rPr>
            </w:pPr>
            <w:r>
              <w:rPr>
                <w:rFonts w:ascii="Times New Roman" w:hAnsi="Times New Roman" w:cs="Times New Roman"/>
                <w:sz w:val="20"/>
                <w:szCs w:val="20"/>
              </w:rPr>
              <w:t>Diabetes</w:t>
            </w:r>
            <w:r w:rsidRPr="00FA6D58">
              <w:rPr>
                <w:rFonts w:ascii="Times New Roman" w:hAnsi="Times New Roman" w:cs="Times New Roman"/>
                <w:b w:val="0"/>
                <w:sz w:val="20"/>
                <w:szCs w:val="20"/>
                <w:vertAlign w:val="superscript"/>
              </w:rPr>
              <w:t>b</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318(12.8)</w:t>
            </w: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1,303(5.3)</w:t>
            </w: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2.6(2.3-3.0)</w:t>
            </w: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2.6(2.2-2.9)</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EB0CF7" w:rsidRDefault="006D6C2C" w:rsidP="006D6C2C">
            <w:pPr>
              <w:rPr>
                <w:rFonts w:ascii="Times New Roman" w:hAnsi="Times New Roman" w:cs="Times New Roman"/>
                <w:sz w:val="20"/>
                <w:szCs w:val="20"/>
              </w:rPr>
            </w:pP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363"/>
        </w:trPr>
        <w:tc>
          <w:tcPr>
            <w:cnfStyle w:val="001000000000" w:firstRow="0" w:lastRow="0" w:firstColumn="1" w:lastColumn="0" w:oddVBand="0" w:evenVBand="0" w:oddHBand="0" w:evenHBand="0" w:firstRowFirstColumn="0" w:firstRowLastColumn="0" w:lastRowFirstColumn="0" w:lastRowLastColumn="0"/>
            <w:tcW w:w="8789" w:type="dxa"/>
            <w:gridSpan w:val="6"/>
            <w:shd w:val="clear" w:color="auto" w:fill="auto"/>
            <w:noWrap/>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Diseases of the nervous system</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Epilepsy and Status epilepticus</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125(5.0)</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264(1.1)</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4.9(3.9-6.1)</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4.4(3.5-5.5)</w:t>
            </w:r>
          </w:p>
        </w:tc>
      </w:tr>
      <w:tr w:rsidR="006D6C2C" w:rsidRPr="00EB0CF7" w:rsidTr="00B078D6">
        <w:trPr>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Cardiovascular diseases</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Cardiac arrhythmias </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84(3.4)</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220(0.9)</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3.9(3.0-5.1)</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4.2(3.3-5.6)</w:t>
            </w:r>
          </w:p>
        </w:tc>
      </w:tr>
      <w:tr w:rsidR="006D6C2C" w:rsidRPr="00EB0CF7" w:rsidTr="00B078D6">
        <w:trPr>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Cerebrovascular diseases</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96(3.8)</w:t>
            </w: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468(1.9)</w:t>
            </w: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2.1(1.7-2.6)</w:t>
            </w: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1.8(1.4-2.3)</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Hypertensive diseases</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359(14.5)</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2,605(10.5)</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1.4(1.3-1.6)</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1.5(1.3-1.7)</w:t>
            </w:r>
          </w:p>
        </w:tc>
      </w:tr>
      <w:tr w:rsidR="006D6C2C" w:rsidRPr="00EB0CF7" w:rsidTr="00B078D6">
        <w:trPr>
          <w:trHeight w:val="604"/>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Ischaemic heart disease</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160(6.5)</w:t>
            </w: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1,161(4.6)</w:t>
            </w: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1.4(1.2-1.7)</w:t>
            </w: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1.2(0.9-1.4)</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Digestive diseases</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r>
      <w:tr w:rsidR="006D6C2C" w:rsidRPr="00EB0CF7" w:rsidTr="00B078D6">
        <w:trPr>
          <w:trHeight w:val="318"/>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Pancreatitis</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83(3.4)</w:t>
            </w: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49(0.2)</w:t>
            </w: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17.5(12.2-25.0)</w:t>
            </w: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15.4(10.6-22.5)</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Cholelithiasis</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81(3.3)</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271(1.1)</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3.1(2.4-3.9)</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3.1(2.4-4.1)</w:t>
            </w:r>
          </w:p>
        </w:tc>
      </w:tr>
      <w:tr w:rsidR="006D6C2C" w:rsidRPr="00EB0CF7" w:rsidTr="00B078D6">
        <w:trPr>
          <w:trHeight w:val="28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Injuries</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FA6D58" w:rsidRDefault="00FA6D58" w:rsidP="006D6C2C">
            <w:pPr>
              <w:rPr>
                <w:rFonts w:ascii="Times New Roman" w:hAnsi="Times New Roman" w:cs="Times New Roman"/>
                <w:b w:val="0"/>
                <w:sz w:val="20"/>
                <w:szCs w:val="20"/>
                <w:vertAlign w:val="superscript"/>
              </w:rPr>
            </w:pPr>
            <w:r>
              <w:rPr>
                <w:rFonts w:ascii="Times New Roman" w:hAnsi="Times New Roman" w:cs="Times New Roman"/>
                <w:b w:val="0"/>
                <w:sz w:val="20"/>
                <w:szCs w:val="20"/>
              </w:rPr>
              <w:t>Unintentional injuries</w:t>
            </w:r>
            <w:r>
              <w:rPr>
                <w:rFonts w:ascii="Times New Roman" w:hAnsi="Times New Roman" w:cs="Times New Roman"/>
                <w:b w:val="0"/>
                <w:sz w:val="20"/>
                <w:szCs w:val="20"/>
                <w:vertAlign w:val="superscript"/>
              </w:rPr>
              <w:t>c</w:t>
            </w: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790 (31.8)</w:t>
            </w: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2,752 (11.1)</w:t>
            </w: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3.7(3.4-4.1)</w:t>
            </w: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3.7(3.4-4.1)</w:t>
            </w:r>
          </w:p>
        </w:tc>
      </w:tr>
      <w:tr w:rsidR="006D6C2C" w:rsidRPr="00EB0CF7" w:rsidTr="00B078D6">
        <w:trPr>
          <w:trHeight w:val="28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FA6D58" w:rsidRDefault="00FA6D58" w:rsidP="006D6C2C">
            <w:pPr>
              <w:rPr>
                <w:rFonts w:ascii="Times New Roman" w:hAnsi="Times New Roman" w:cs="Times New Roman"/>
                <w:b w:val="0"/>
                <w:sz w:val="20"/>
                <w:szCs w:val="20"/>
                <w:vertAlign w:val="superscript"/>
              </w:rPr>
            </w:pPr>
            <w:r>
              <w:rPr>
                <w:rFonts w:ascii="Times New Roman" w:hAnsi="Times New Roman" w:cs="Times New Roman"/>
                <w:b w:val="0"/>
                <w:sz w:val="20"/>
                <w:szCs w:val="20"/>
              </w:rPr>
              <w:t>Intentional injury/self-harm</w:t>
            </w:r>
            <w:r>
              <w:rPr>
                <w:rFonts w:ascii="Times New Roman" w:hAnsi="Times New Roman" w:cs="Times New Roman"/>
                <w:b w:val="0"/>
                <w:sz w:val="20"/>
                <w:szCs w:val="20"/>
                <w:vertAlign w:val="superscript"/>
              </w:rPr>
              <w:t>d</w:t>
            </w: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236 (9.5)</w:t>
            </w: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319 (1.3)</w:t>
            </w: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8.1 (6.8-9.6)</w:t>
            </w: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6.5(5.4-7.8)</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EB0CF7" w:rsidRDefault="006D6C2C" w:rsidP="006D6C2C">
            <w:pPr>
              <w:rPr>
                <w:rFonts w:ascii="Times New Roman" w:hAnsi="Times New Roman" w:cs="Times New Roman"/>
                <w:sz w:val="20"/>
                <w:szCs w:val="20"/>
              </w:rPr>
            </w:pPr>
          </w:p>
        </w:tc>
        <w:tc>
          <w:tcPr>
            <w:tcW w:w="141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4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04"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56"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283"/>
        </w:trPr>
        <w:tc>
          <w:tcPr>
            <w:cnfStyle w:val="001000000000" w:firstRow="0" w:lastRow="0" w:firstColumn="1" w:lastColumn="0" w:oddVBand="0" w:evenVBand="0" w:oddHBand="0" w:evenHBand="0" w:firstRowFirstColumn="0" w:firstRowLastColumn="0" w:lastRowFirstColumn="0" w:lastRowLastColumn="0"/>
            <w:tcW w:w="2772" w:type="dxa"/>
            <w:shd w:val="clear" w:color="auto" w:fill="auto"/>
            <w:noWrap/>
          </w:tcPr>
          <w:p w:rsidR="006D6C2C" w:rsidRPr="00EB0CF7" w:rsidRDefault="006D6C2C" w:rsidP="006D6C2C">
            <w:pPr>
              <w:rPr>
                <w:rFonts w:ascii="Times New Roman" w:hAnsi="Times New Roman" w:cs="Times New Roman"/>
                <w:sz w:val="20"/>
                <w:szCs w:val="20"/>
              </w:rPr>
            </w:pPr>
          </w:p>
        </w:tc>
        <w:tc>
          <w:tcPr>
            <w:tcW w:w="141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4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04"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56"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7521FA" w:rsidRDefault="007521FA" w:rsidP="006D6C2C">
      <w:pPr>
        <w:spacing w:after="0"/>
        <w:rPr>
          <w:rFonts w:ascii="Times New Roman" w:hAnsi="Times New Roman" w:cs="Times New Roman"/>
          <w:sz w:val="18"/>
          <w:szCs w:val="18"/>
        </w:rPr>
      </w:pPr>
    </w:p>
    <w:p w:rsidR="006D6C2C" w:rsidRPr="00EB0CF7" w:rsidRDefault="00FA6D58" w:rsidP="006D6C2C">
      <w:pPr>
        <w:spacing w:after="0"/>
        <w:rPr>
          <w:rFonts w:ascii="Times New Roman" w:hAnsi="Times New Roman" w:cs="Times New Roman"/>
          <w:sz w:val="18"/>
          <w:szCs w:val="18"/>
        </w:rPr>
      </w:pPr>
      <w:r>
        <w:rPr>
          <w:rFonts w:ascii="Times New Roman" w:hAnsi="Times New Roman" w:cs="Times New Roman"/>
          <w:sz w:val="18"/>
          <w:szCs w:val="18"/>
          <w:vertAlign w:val="superscript"/>
        </w:rPr>
        <w:t>a</w:t>
      </w:r>
      <w:r w:rsidRPr="00EB0CF7">
        <w:rPr>
          <w:rFonts w:ascii="Times New Roman" w:hAnsi="Times New Roman" w:cs="Times New Roman"/>
          <w:sz w:val="18"/>
          <w:szCs w:val="18"/>
        </w:rPr>
        <w:t>adjustment for age, sex and smoking status</w:t>
      </w:r>
      <w:r>
        <w:rPr>
          <w:rFonts w:ascii="Times New Roman" w:hAnsi="Times New Roman" w:cs="Times New Roman"/>
          <w:sz w:val="18"/>
          <w:szCs w:val="18"/>
          <w:vertAlign w:val="superscript"/>
        </w:rPr>
        <w:t xml:space="preserve">   b</w:t>
      </w:r>
      <w:r w:rsidRPr="00EB0CF7">
        <w:rPr>
          <w:rFonts w:ascii="Times New Roman" w:hAnsi="Times New Roman" w:cs="Times New Roman"/>
          <w:sz w:val="18"/>
          <w:szCs w:val="18"/>
        </w:rPr>
        <w:t xml:space="preserve">excludes </w:t>
      </w:r>
      <w:r>
        <w:rPr>
          <w:rFonts w:ascii="Times New Roman" w:hAnsi="Times New Roman" w:cs="Times New Roman"/>
          <w:sz w:val="18"/>
          <w:szCs w:val="18"/>
        </w:rPr>
        <w:t>gestational diabetes</w:t>
      </w:r>
      <w:r>
        <w:rPr>
          <w:rFonts w:ascii="Times New Roman" w:hAnsi="Times New Roman" w:cs="Times New Roman"/>
          <w:sz w:val="18"/>
          <w:szCs w:val="18"/>
          <w:vertAlign w:val="superscript"/>
        </w:rPr>
        <w:t xml:space="preserve">       c</w:t>
      </w:r>
      <w:r w:rsidR="006D6C2C" w:rsidRPr="00EB0CF7">
        <w:rPr>
          <w:rFonts w:ascii="Times New Roman" w:hAnsi="Times New Roman" w:cs="Times New Roman"/>
          <w:sz w:val="18"/>
          <w:szCs w:val="18"/>
        </w:rPr>
        <w:t>Unintentional injuries include falls, fractures, asphyxia, road traffic accidents and unintentional poisonings.</w:t>
      </w:r>
    </w:p>
    <w:p w:rsidR="006D6C2C" w:rsidRPr="00EB0CF7" w:rsidRDefault="00FA6D58" w:rsidP="006D6C2C">
      <w:pPr>
        <w:spacing w:after="0"/>
        <w:rPr>
          <w:rFonts w:ascii="Times New Roman" w:hAnsi="Times New Roman" w:cs="Times New Roman"/>
          <w:sz w:val="18"/>
          <w:szCs w:val="18"/>
        </w:rPr>
        <w:sectPr w:rsidR="006D6C2C" w:rsidRPr="00EB0CF7" w:rsidSect="006A73FC">
          <w:pgSz w:w="11906" w:h="16838"/>
          <w:pgMar w:top="1440" w:right="1440" w:bottom="1440" w:left="1440" w:header="709" w:footer="709" w:gutter="0"/>
          <w:cols w:space="708"/>
          <w:docGrid w:linePitch="360"/>
        </w:sectPr>
      </w:pPr>
      <w:r>
        <w:rPr>
          <w:rFonts w:ascii="Times New Roman" w:hAnsi="Times New Roman" w:cs="Times New Roman"/>
          <w:sz w:val="18"/>
          <w:szCs w:val="18"/>
          <w:vertAlign w:val="superscript"/>
        </w:rPr>
        <w:t>d</w:t>
      </w:r>
      <w:r w:rsidR="006D6C2C" w:rsidRPr="00EB0CF7">
        <w:rPr>
          <w:rFonts w:ascii="Times New Roman" w:hAnsi="Times New Roman" w:cs="Times New Roman"/>
          <w:sz w:val="18"/>
          <w:szCs w:val="18"/>
        </w:rPr>
        <w:t>Intentional injuries include assault, intentional self-ha</w:t>
      </w:r>
      <w:r>
        <w:rPr>
          <w:rFonts w:ascii="Times New Roman" w:hAnsi="Times New Roman" w:cs="Times New Roman"/>
          <w:sz w:val="18"/>
          <w:szCs w:val="18"/>
        </w:rPr>
        <w:t xml:space="preserve">rm and intentional poisoning   </w:t>
      </w:r>
    </w:p>
    <w:p w:rsidR="006D6C2C" w:rsidRPr="00EB0CF7" w:rsidRDefault="006D6C2C" w:rsidP="006D6C2C">
      <w:pPr>
        <w:rPr>
          <w:rFonts w:ascii="Times New Roman" w:hAnsi="Times New Roman" w:cs="Times New Roman"/>
          <w:b/>
          <w:color w:val="0070C0"/>
        </w:rPr>
      </w:pPr>
      <w:r w:rsidRPr="00EB0CF7">
        <w:rPr>
          <w:rFonts w:ascii="Times New Roman" w:hAnsi="Times New Roman" w:cs="Times New Roman"/>
          <w:b/>
          <w:color w:val="0070C0"/>
        </w:rPr>
        <w:lastRenderedPageBreak/>
        <w:t>Table 5:  The proportion of patients presenting with each examined condition at different periods before cirrhosis diagnosis with OR (95% CI) comparing cases to controls.</w:t>
      </w:r>
    </w:p>
    <w:tbl>
      <w:tblPr>
        <w:tblStyle w:val="LightShading2"/>
        <w:tblW w:w="7907" w:type="dxa"/>
        <w:tblLayout w:type="fixed"/>
        <w:tblLook w:val="04A0" w:firstRow="1" w:lastRow="0" w:firstColumn="1" w:lastColumn="0" w:noHBand="0" w:noVBand="1"/>
      </w:tblPr>
      <w:tblGrid>
        <w:gridCol w:w="2193"/>
        <w:gridCol w:w="116"/>
        <w:gridCol w:w="1275"/>
        <w:gridCol w:w="156"/>
        <w:gridCol w:w="1301"/>
        <w:gridCol w:w="1431"/>
        <w:gridCol w:w="942"/>
        <w:gridCol w:w="493"/>
      </w:tblGrid>
      <w:tr w:rsidR="006D6C2C" w:rsidRPr="00EB0CF7" w:rsidTr="00B078D6">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310" w:type="dxa"/>
            <w:gridSpan w:val="2"/>
            <w:vMerge w:val="restart"/>
            <w:shd w:val="clear" w:color="auto" w:fill="BFBFBF" w:themeFill="background1" w:themeFillShade="BF"/>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Time to diagnosis</w:t>
            </w:r>
          </w:p>
        </w:tc>
        <w:tc>
          <w:tcPr>
            <w:tcW w:w="1431" w:type="dxa"/>
            <w:gridSpan w:val="2"/>
            <w:vMerge w:val="restart"/>
            <w:shd w:val="clear" w:color="auto" w:fill="BFBFBF" w:themeFill="background1" w:themeFillShade="BF"/>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 xml:space="preserve">At risk       cases </w:t>
            </w:r>
          </w:p>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n(%)</w:t>
            </w:r>
          </w:p>
        </w:tc>
        <w:tc>
          <w:tcPr>
            <w:tcW w:w="1301" w:type="dxa"/>
            <w:vMerge w:val="restart"/>
            <w:shd w:val="clear" w:color="auto" w:fill="BFBFBF" w:themeFill="background1" w:themeFillShade="BF"/>
          </w:tcPr>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 xml:space="preserve">At risk controls     </w:t>
            </w:r>
          </w:p>
          <w:p w:rsidR="006D6C2C" w:rsidRPr="007521FA" w:rsidRDefault="006D6C2C" w:rsidP="006D6C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n(%)</w:t>
            </w:r>
          </w:p>
        </w:tc>
        <w:tc>
          <w:tcPr>
            <w:tcW w:w="2864" w:type="dxa"/>
            <w:gridSpan w:val="3"/>
            <w:shd w:val="clear" w:color="auto" w:fill="BFBFBF" w:themeFill="background1" w:themeFillShade="BF"/>
          </w:tcPr>
          <w:p w:rsidR="006D6C2C" w:rsidRPr="007521FA" w:rsidRDefault="006D6C2C" w:rsidP="006D6C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7521FA">
              <w:rPr>
                <w:rFonts w:ascii="Times New Roman" w:hAnsi="Times New Roman" w:cs="Times New Roman"/>
                <w:b w:val="0"/>
                <w:sz w:val="20"/>
                <w:szCs w:val="20"/>
              </w:rPr>
              <w:t>OR (95% CI)</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310" w:type="dxa"/>
            <w:gridSpan w:val="2"/>
            <w:vMerge/>
            <w:tcBorders>
              <w:bottom w:val="single" w:sz="4" w:space="0" w:color="auto"/>
            </w:tcBorders>
            <w:shd w:val="clear" w:color="auto" w:fill="BFBFBF" w:themeFill="background1" w:themeFillShade="BF"/>
          </w:tcPr>
          <w:p w:rsidR="006D6C2C" w:rsidRPr="007521FA" w:rsidRDefault="006D6C2C" w:rsidP="006D6C2C">
            <w:pPr>
              <w:rPr>
                <w:rFonts w:ascii="Times New Roman" w:hAnsi="Times New Roman" w:cs="Times New Roman"/>
                <w:b w:val="0"/>
                <w:sz w:val="20"/>
                <w:szCs w:val="20"/>
              </w:rPr>
            </w:pPr>
          </w:p>
        </w:tc>
        <w:tc>
          <w:tcPr>
            <w:tcW w:w="1431" w:type="dxa"/>
            <w:gridSpan w:val="2"/>
            <w:vMerge/>
            <w:tcBorders>
              <w:bottom w:val="single" w:sz="4" w:space="0" w:color="auto"/>
            </w:tcBorders>
            <w:shd w:val="clear" w:color="auto" w:fill="BFBFBF" w:themeFill="background1" w:themeFillShade="BF"/>
          </w:tcPr>
          <w:p w:rsidR="006D6C2C" w:rsidRPr="007521FA"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301" w:type="dxa"/>
            <w:vMerge/>
            <w:tcBorders>
              <w:bottom w:val="single" w:sz="4" w:space="0" w:color="auto"/>
            </w:tcBorders>
            <w:shd w:val="clear" w:color="auto" w:fill="BFBFBF" w:themeFill="background1" w:themeFillShade="BF"/>
          </w:tcPr>
          <w:p w:rsidR="006D6C2C" w:rsidRPr="007521FA"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c>
          <w:tcPr>
            <w:tcW w:w="1431" w:type="dxa"/>
            <w:tcBorders>
              <w:bottom w:val="single" w:sz="4" w:space="0" w:color="auto"/>
            </w:tcBorders>
            <w:shd w:val="clear" w:color="auto" w:fill="BFBFBF" w:themeFill="background1" w:themeFillShade="BF"/>
          </w:tcPr>
          <w:p w:rsidR="006D6C2C" w:rsidRPr="007521FA"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21FA">
              <w:rPr>
                <w:rFonts w:ascii="Times New Roman" w:hAnsi="Times New Roman" w:cs="Times New Roman"/>
                <w:sz w:val="20"/>
                <w:szCs w:val="20"/>
              </w:rPr>
              <w:t>Unadjusted</w:t>
            </w:r>
          </w:p>
        </w:tc>
        <w:tc>
          <w:tcPr>
            <w:tcW w:w="1433" w:type="dxa"/>
            <w:gridSpan w:val="2"/>
            <w:tcBorders>
              <w:bottom w:val="single" w:sz="4" w:space="0" w:color="auto"/>
            </w:tcBorders>
            <w:shd w:val="clear" w:color="auto" w:fill="BFBFBF" w:themeFill="background1" w:themeFillShade="BF"/>
          </w:tcPr>
          <w:p w:rsidR="006D6C2C" w:rsidRPr="007521FA"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7521FA">
              <w:rPr>
                <w:rFonts w:ascii="Times New Roman" w:hAnsi="Times New Roman" w:cs="Times New Roman"/>
                <w:bCs/>
                <w:sz w:val="20"/>
                <w:szCs w:val="20"/>
              </w:rPr>
              <w:t>Adjusted*</w:t>
            </w:r>
          </w:p>
        </w:tc>
      </w:tr>
      <w:tr w:rsidR="006D6C2C" w:rsidRPr="00EB0CF7" w:rsidTr="00B078D6">
        <w:trPr>
          <w:trHeight w:val="58"/>
        </w:trPr>
        <w:tc>
          <w:tcPr>
            <w:cnfStyle w:val="001000000000" w:firstRow="0" w:lastRow="0" w:firstColumn="1" w:lastColumn="0" w:oddVBand="0" w:evenVBand="0" w:oddHBand="0" w:evenHBand="0" w:firstRowFirstColumn="0" w:firstRowLastColumn="0" w:lastRowFirstColumn="0" w:lastRowLastColumn="0"/>
            <w:tcW w:w="2310" w:type="dxa"/>
            <w:gridSpan w:val="2"/>
            <w:tcBorders>
              <w:top w:val="single" w:sz="4" w:space="0" w:color="auto"/>
            </w:tcBorders>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Malignant neoplasms</w:t>
            </w:r>
          </w:p>
        </w:tc>
        <w:tc>
          <w:tcPr>
            <w:tcW w:w="1431" w:type="dxa"/>
            <w:gridSpan w:val="2"/>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1" w:type="dxa"/>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31" w:type="dxa"/>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33" w:type="dxa"/>
            <w:gridSpan w:val="2"/>
            <w:tcBorders>
              <w:top w:val="single" w:sz="4" w:space="0" w:color="auto"/>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0-12months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38 (1.5)</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83 (0.3)</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4.6(3.1-6.8)</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5.1(3.4-7.8)</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13mths- 2yrs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9(0.4)</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61(0.3)</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1.4(0.7-2.8)</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1.9(0.9-3.9)</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3-5yrs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11(0.8)</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68(0.6)</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1.3(0.7-2.5)</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1.6(0.8-3.1)</w:t>
            </w:r>
          </w:p>
        </w:tc>
      </w:tr>
      <w:tr w:rsidR="006D6C2C" w:rsidRPr="00EB0CF7" w:rsidTr="00B078D6">
        <w:trPr>
          <w:trHeight w:val="318"/>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6-10yrs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40(1.2)</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 xml:space="preserve"> -</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Diabetes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0-12months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78 (3.2)</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207 (0.8)</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3.8(2.9-5.0)</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3.9(2.9-5.1)</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13mths- 2yrs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52 (2.4)</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183(0.9)</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2.7(1.9-3.7)</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2.3(1.7-3.2)</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3-5yrs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61(4.4)</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228(2.0)</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2.2(1.7-3.0)</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2.1(1.5-2.8)</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6-10yrs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28(5.9)</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109(3.2)</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1.9(1.2-2.9)</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1.7(1.1-2.6)</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Nervous system diseases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0-12months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38(1.5)</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39(0.2)</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9.9(6.3-15.5)</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9.7(6.0-15.7)</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13mths- 2yrs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13(0.6)</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35(0.2)</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3.5(1.8-6.6)</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2.4(1.2-4.6)</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3-5yrs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13(0.9)</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42(0.4)</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2.6(1.4-4.8)</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2.4(1.2-4.6)</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6-10yrs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18(3.7)</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22(0.6)</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6.0(3.2-11.3)</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5.6(2.8-11.0)</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Cardiovascular diseases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0-12months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96(3.9)</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681(2.8)</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1.4(1.1-1.8)</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1.4(1.1-1.7)</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13mths- 2yrs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71(3.3)</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559(2.8)</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1.2(0.9-1.5)</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1.1(0.8-1.4)</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3-5yrs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125(9.1)</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827(7.2)</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1.3(1.1-1.5)</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1.2(0.9-1.5)</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6-10yrs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71(14.7)</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337(9.8)</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1.6(1.2-2.1)</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1.4(1.1-1.9)</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Digestive diseases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0-12months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68(2.7)</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63(0.3)</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11.1(7.8-15.7)</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11.9(8.3-17.2)</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13mths- 2yrs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21(0.9)</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49(0.2)</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4.0(2.4-6.8)</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3.3(1.9-5.7)</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3-5yrs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23(1.7)</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67(0.6)</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2.9(1.8-4.6)</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2.9(1.8-4.9)</w:t>
            </w:r>
          </w:p>
        </w:tc>
      </w:tr>
      <w:tr w:rsidR="006D6C2C" w:rsidRPr="00EB0CF7" w:rsidTr="00B078D6">
        <w:trPr>
          <w:trHeight w:val="255"/>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6-10yrs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8(1.7)</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29(0.8)</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1.9(0.9-4.3)</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1.7(0.8-4.0)</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Unintentional injuries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0-12months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198(7.9)</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525(2.1)</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4.0(3.4-4.8)</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3.9(3.2-4.6)</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13mths- 2yrs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124 (5.8)</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418(2.1)</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2.9(2.4-3.5)</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2.7(2.2-3.3)</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3-5yrs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148(10.7)</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701(6.1)</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1.8(1.5-2.2)</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1.8(1.5-2.2)</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6-10yrs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94(19.5)</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297(8.7)</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2.5(1.9-3.3)</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2.6(2.0-3.4)</w:t>
            </w:r>
          </w:p>
        </w:tc>
      </w:tr>
      <w:tr w:rsidR="006D6C2C" w:rsidRPr="00EB0CF7" w:rsidTr="00B078D6">
        <w:trPr>
          <w:trHeight w:val="393"/>
        </w:trPr>
        <w:tc>
          <w:tcPr>
            <w:cnfStyle w:val="001000000000" w:firstRow="0" w:lastRow="0" w:firstColumn="1" w:lastColumn="0" w:oddVBand="0" w:evenVBand="0" w:oddHBand="0" w:evenHBand="0" w:firstRowFirstColumn="0" w:firstRowLastColumn="0" w:lastRowFirstColumn="0" w:lastRowLastColumn="0"/>
            <w:tcW w:w="7907" w:type="dxa"/>
            <w:gridSpan w:val="8"/>
            <w:shd w:val="clear" w:color="auto" w:fill="auto"/>
          </w:tcPr>
          <w:p w:rsidR="006D6C2C" w:rsidRPr="00EB0CF7" w:rsidRDefault="006D6C2C" w:rsidP="006D6C2C">
            <w:pPr>
              <w:rPr>
                <w:rFonts w:ascii="Times New Roman" w:hAnsi="Times New Roman" w:cs="Times New Roman"/>
                <w:sz w:val="20"/>
                <w:szCs w:val="20"/>
              </w:rPr>
            </w:pPr>
            <w:r w:rsidRPr="00EB0CF7">
              <w:rPr>
                <w:rFonts w:ascii="Times New Roman" w:hAnsi="Times New Roman" w:cs="Times New Roman"/>
                <w:sz w:val="20"/>
                <w:szCs w:val="20"/>
              </w:rPr>
              <w:t>Intentional injury/self-harm</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0-12months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29(1.2)</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73(0.3)</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4.0(2.6-6.2)</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3.0(1.9-4.7)</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13mths- 2yrs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40(1.9)</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53(0.3)</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7.2(4.8-10.9)</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5.9(3.8-9.0)</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3-5yrs</w:t>
            </w: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50(3.6)</w:t>
            </w: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55(0.5)</w:t>
            </w: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7.8(5.3-11.5)</w:t>
            </w: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6.3(4.2-9.6)</w:t>
            </w:r>
          </w:p>
        </w:tc>
      </w:tr>
      <w:tr w:rsidR="006D6C2C" w:rsidRPr="00EB0CF7" w:rsidTr="00B078D6">
        <w:trPr>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7521FA" w:rsidRDefault="006D6C2C" w:rsidP="006D6C2C">
            <w:pPr>
              <w:rPr>
                <w:rFonts w:ascii="Times New Roman" w:hAnsi="Times New Roman" w:cs="Times New Roman"/>
                <w:b w:val="0"/>
                <w:sz w:val="20"/>
                <w:szCs w:val="20"/>
              </w:rPr>
            </w:pPr>
            <w:r w:rsidRPr="007521FA">
              <w:rPr>
                <w:rFonts w:ascii="Times New Roman" w:hAnsi="Times New Roman" w:cs="Times New Roman"/>
                <w:b w:val="0"/>
                <w:sz w:val="20"/>
                <w:szCs w:val="20"/>
              </w:rPr>
              <w:t xml:space="preserve">            6-10yrs</w:t>
            </w:r>
          </w:p>
        </w:tc>
        <w:tc>
          <w:tcPr>
            <w:tcW w:w="1431"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32(6.6)</w:t>
            </w:r>
          </w:p>
        </w:tc>
        <w:tc>
          <w:tcPr>
            <w:tcW w:w="130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32(0.9)</w:t>
            </w:r>
          </w:p>
        </w:tc>
        <w:tc>
          <w:tcPr>
            <w:tcW w:w="1431" w:type="dxa"/>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7.6(4.6-12.5)</w:t>
            </w:r>
          </w:p>
        </w:tc>
        <w:tc>
          <w:tcPr>
            <w:tcW w:w="1433" w:type="dxa"/>
            <w:gridSpan w:val="2"/>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CF7">
              <w:rPr>
                <w:rFonts w:ascii="Times New Roman" w:hAnsi="Times New Roman" w:cs="Times New Roman"/>
                <w:sz w:val="20"/>
                <w:szCs w:val="20"/>
              </w:rPr>
              <w:t>6.8(3.9-11.7)</w:t>
            </w:r>
          </w:p>
        </w:tc>
      </w:tr>
      <w:tr w:rsidR="006D6C2C" w:rsidRPr="00EB0CF7" w:rsidTr="00B078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10" w:type="dxa"/>
            <w:gridSpan w:val="2"/>
            <w:shd w:val="clear" w:color="auto" w:fill="auto"/>
          </w:tcPr>
          <w:p w:rsidR="006D6C2C" w:rsidRPr="00EB0CF7" w:rsidRDefault="006D6C2C" w:rsidP="006D6C2C">
            <w:pPr>
              <w:rPr>
                <w:rFonts w:ascii="Times New Roman" w:hAnsi="Times New Roman" w:cs="Times New Roman"/>
                <w:sz w:val="20"/>
                <w:szCs w:val="20"/>
              </w:rPr>
            </w:pPr>
          </w:p>
        </w:tc>
        <w:tc>
          <w:tcPr>
            <w:tcW w:w="1431"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0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1" w:type="dxa"/>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33" w:type="dxa"/>
            <w:gridSpan w:val="2"/>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6D6C2C" w:rsidRPr="00EB0CF7" w:rsidTr="00B078D6">
        <w:trPr>
          <w:gridAfter w:val="1"/>
          <w:wAfter w:w="493" w:type="dxa"/>
          <w:trHeight w:val="237"/>
        </w:trPr>
        <w:tc>
          <w:tcPr>
            <w:cnfStyle w:val="001000000000" w:firstRow="0" w:lastRow="0" w:firstColumn="1" w:lastColumn="0" w:oddVBand="0" w:evenVBand="0" w:oddHBand="0" w:evenHBand="0" w:firstRowFirstColumn="0" w:firstRowLastColumn="0" w:lastRowFirstColumn="0" w:lastRowLastColumn="0"/>
            <w:tcW w:w="7414" w:type="dxa"/>
            <w:gridSpan w:val="7"/>
            <w:tcBorders>
              <w:top w:val="single" w:sz="4" w:space="0" w:color="auto"/>
              <w:bottom w:val="nil"/>
            </w:tcBorders>
            <w:shd w:val="clear" w:color="auto" w:fill="auto"/>
          </w:tcPr>
          <w:p w:rsidR="006D6C2C" w:rsidRPr="00EB0CF7" w:rsidRDefault="006D6C2C" w:rsidP="006D6C2C">
            <w:pPr>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Numbers at risk within each analyses time period</w:t>
            </w:r>
          </w:p>
        </w:tc>
      </w:tr>
      <w:tr w:rsidR="006D6C2C" w:rsidRPr="00EB0CF7" w:rsidTr="00B078D6">
        <w:trPr>
          <w:gridAfter w:val="1"/>
          <w:cnfStyle w:val="000000100000" w:firstRow="0" w:lastRow="0" w:firstColumn="0" w:lastColumn="0" w:oddVBand="0" w:evenVBand="0" w:oddHBand="1" w:evenHBand="0" w:firstRowFirstColumn="0" w:firstRowLastColumn="0" w:lastRowFirstColumn="0" w:lastRowLastColumn="0"/>
          <w:wAfter w:w="492" w:type="dxa"/>
          <w:trHeight w:val="202"/>
        </w:trPr>
        <w:tc>
          <w:tcPr>
            <w:cnfStyle w:val="001000000000" w:firstRow="0" w:lastRow="0" w:firstColumn="1" w:lastColumn="0" w:oddVBand="0" w:evenVBand="0" w:oddHBand="0" w:evenHBand="0" w:firstRowFirstColumn="0" w:firstRowLastColumn="0" w:lastRowFirstColumn="0" w:lastRowLastColumn="0"/>
            <w:tcW w:w="2194" w:type="dxa"/>
            <w:tcBorders>
              <w:top w:val="nil"/>
              <w:bottom w:val="nil"/>
            </w:tcBorders>
            <w:shd w:val="clear" w:color="auto" w:fill="auto"/>
          </w:tcPr>
          <w:p w:rsidR="006D6C2C" w:rsidRPr="00EB0CF7" w:rsidRDefault="006D6C2C" w:rsidP="006D6C2C">
            <w:pPr>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0-12months</w:t>
            </w:r>
          </w:p>
        </w:tc>
        <w:tc>
          <w:tcPr>
            <w:tcW w:w="1391" w:type="dxa"/>
            <w:gridSpan w:val="2"/>
            <w:tcBorders>
              <w:top w:val="nil"/>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2,479 (100.0)</w:t>
            </w:r>
          </w:p>
        </w:tc>
        <w:tc>
          <w:tcPr>
            <w:tcW w:w="3830" w:type="dxa"/>
            <w:gridSpan w:val="4"/>
            <w:tcBorders>
              <w:top w:val="nil"/>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24,790 (100.0)</w:t>
            </w:r>
          </w:p>
        </w:tc>
      </w:tr>
      <w:tr w:rsidR="006D6C2C" w:rsidRPr="00EB0CF7" w:rsidTr="00B078D6">
        <w:trPr>
          <w:gridAfter w:val="1"/>
          <w:wAfter w:w="492" w:type="dxa"/>
          <w:trHeight w:val="85"/>
        </w:trPr>
        <w:tc>
          <w:tcPr>
            <w:cnfStyle w:val="001000000000" w:firstRow="0" w:lastRow="0" w:firstColumn="1" w:lastColumn="0" w:oddVBand="0" w:evenVBand="0" w:oddHBand="0" w:evenHBand="0" w:firstRowFirstColumn="0" w:firstRowLastColumn="0" w:lastRowFirstColumn="0" w:lastRowLastColumn="0"/>
            <w:tcW w:w="2194" w:type="dxa"/>
            <w:tcBorders>
              <w:top w:val="nil"/>
              <w:bottom w:val="nil"/>
            </w:tcBorders>
            <w:shd w:val="clear" w:color="auto" w:fill="auto"/>
          </w:tcPr>
          <w:p w:rsidR="006D6C2C" w:rsidRPr="00EB0CF7" w:rsidRDefault="006D6C2C" w:rsidP="006D6C2C">
            <w:pPr>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13months-2years</w:t>
            </w:r>
          </w:p>
        </w:tc>
        <w:tc>
          <w:tcPr>
            <w:tcW w:w="1391" w:type="dxa"/>
            <w:gridSpan w:val="2"/>
            <w:tcBorders>
              <w:top w:val="nil"/>
              <w:bottom w:val="nil"/>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2,151 (86.8)</w:t>
            </w:r>
          </w:p>
        </w:tc>
        <w:tc>
          <w:tcPr>
            <w:tcW w:w="3830" w:type="dxa"/>
            <w:gridSpan w:val="4"/>
            <w:tcBorders>
              <w:top w:val="nil"/>
              <w:bottom w:val="nil"/>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20,162 (81.3)</w:t>
            </w:r>
          </w:p>
        </w:tc>
      </w:tr>
      <w:tr w:rsidR="006D6C2C" w:rsidRPr="00EB0CF7" w:rsidTr="00B078D6">
        <w:trPr>
          <w:gridAfter w:val="1"/>
          <w:cnfStyle w:val="000000100000" w:firstRow="0" w:lastRow="0" w:firstColumn="0" w:lastColumn="0" w:oddVBand="0" w:evenVBand="0" w:oddHBand="1" w:evenHBand="0" w:firstRowFirstColumn="0" w:firstRowLastColumn="0" w:lastRowFirstColumn="0" w:lastRowLastColumn="0"/>
          <w:wAfter w:w="492" w:type="dxa"/>
          <w:trHeight w:val="85"/>
        </w:trPr>
        <w:tc>
          <w:tcPr>
            <w:cnfStyle w:val="001000000000" w:firstRow="0" w:lastRow="0" w:firstColumn="1" w:lastColumn="0" w:oddVBand="0" w:evenVBand="0" w:oddHBand="0" w:evenHBand="0" w:firstRowFirstColumn="0" w:firstRowLastColumn="0" w:lastRowFirstColumn="0" w:lastRowLastColumn="0"/>
            <w:tcW w:w="2194" w:type="dxa"/>
            <w:tcBorders>
              <w:top w:val="nil"/>
              <w:bottom w:val="nil"/>
            </w:tcBorders>
            <w:shd w:val="clear" w:color="auto" w:fill="auto"/>
          </w:tcPr>
          <w:p w:rsidR="006D6C2C" w:rsidRPr="00EB0CF7" w:rsidRDefault="006D6C2C" w:rsidP="006D6C2C">
            <w:pPr>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3-5years</w:t>
            </w:r>
          </w:p>
        </w:tc>
        <w:tc>
          <w:tcPr>
            <w:tcW w:w="1391" w:type="dxa"/>
            <w:gridSpan w:val="2"/>
            <w:tcBorders>
              <w:top w:val="nil"/>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1,377(55.6)</w:t>
            </w:r>
          </w:p>
        </w:tc>
        <w:tc>
          <w:tcPr>
            <w:tcW w:w="3830" w:type="dxa"/>
            <w:gridSpan w:val="4"/>
            <w:tcBorders>
              <w:top w:val="nil"/>
              <w:bottom w:val="nil"/>
            </w:tcBorders>
            <w:shd w:val="clear" w:color="auto" w:fill="auto"/>
          </w:tcPr>
          <w:p w:rsidR="006D6C2C" w:rsidRPr="00EB0CF7" w:rsidRDefault="006D6C2C" w:rsidP="006D6C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11,422(46.1)</w:t>
            </w:r>
          </w:p>
        </w:tc>
      </w:tr>
      <w:tr w:rsidR="006D6C2C" w:rsidRPr="00EB0CF7" w:rsidTr="00B078D6">
        <w:trPr>
          <w:gridAfter w:val="1"/>
          <w:wAfter w:w="492" w:type="dxa"/>
          <w:trHeight w:val="85"/>
        </w:trPr>
        <w:tc>
          <w:tcPr>
            <w:cnfStyle w:val="001000000000" w:firstRow="0" w:lastRow="0" w:firstColumn="1" w:lastColumn="0" w:oddVBand="0" w:evenVBand="0" w:oddHBand="0" w:evenHBand="0" w:firstRowFirstColumn="0" w:firstRowLastColumn="0" w:lastRowFirstColumn="0" w:lastRowLastColumn="0"/>
            <w:tcW w:w="2194" w:type="dxa"/>
            <w:tcBorders>
              <w:top w:val="nil"/>
              <w:bottom w:val="single" w:sz="8" w:space="0" w:color="000000" w:themeColor="text1"/>
            </w:tcBorders>
            <w:shd w:val="clear" w:color="auto" w:fill="auto"/>
          </w:tcPr>
          <w:p w:rsidR="006D6C2C" w:rsidRPr="00EB0CF7" w:rsidRDefault="006D6C2C" w:rsidP="006D6C2C">
            <w:pPr>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6-10years</w:t>
            </w:r>
          </w:p>
        </w:tc>
        <w:tc>
          <w:tcPr>
            <w:tcW w:w="1391" w:type="dxa"/>
            <w:gridSpan w:val="2"/>
            <w:tcBorders>
              <w:top w:val="nil"/>
              <w:bottom w:val="single" w:sz="8" w:space="0" w:color="000000" w:themeColor="text1"/>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482 (19.4)</w:t>
            </w:r>
          </w:p>
        </w:tc>
        <w:tc>
          <w:tcPr>
            <w:tcW w:w="3830" w:type="dxa"/>
            <w:gridSpan w:val="4"/>
            <w:tcBorders>
              <w:top w:val="nil"/>
              <w:bottom w:val="single" w:sz="8" w:space="0" w:color="000000" w:themeColor="text1"/>
            </w:tcBorders>
            <w:shd w:val="clear" w:color="auto" w:fill="auto"/>
          </w:tcPr>
          <w:p w:rsidR="006D6C2C" w:rsidRPr="00EB0CF7" w:rsidRDefault="006D6C2C" w:rsidP="006D6C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808080" w:themeColor="background1" w:themeShade="80"/>
                <w:sz w:val="20"/>
                <w:szCs w:val="20"/>
              </w:rPr>
            </w:pPr>
            <w:r w:rsidRPr="00EB0CF7">
              <w:rPr>
                <w:rFonts w:ascii="Times New Roman" w:hAnsi="Times New Roman" w:cs="Times New Roman"/>
                <w:color w:val="808080" w:themeColor="background1" w:themeShade="80"/>
                <w:sz w:val="20"/>
                <w:szCs w:val="20"/>
              </w:rPr>
              <w:t>3,432(13.8)</w:t>
            </w:r>
          </w:p>
        </w:tc>
      </w:tr>
    </w:tbl>
    <w:p w:rsidR="006D6C2C" w:rsidRPr="00EB0CF7" w:rsidRDefault="006D6C2C" w:rsidP="006D6C2C">
      <w:pPr>
        <w:spacing w:after="0"/>
        <w:rPr>
          <w:rFonts w:ascii="Times New Roman" w:hAnsi="Times New Roman" w:cs="Times New Roman"/>
          <w:sz w:val="18"/>
          <w:szCs w:val="18"/>
        </w:rPr>
      </w:pPr>
      <w:r w:rsidRPr="00EB0CF7">
        <w:rPr>
          <w:rFonts w:ascii="Times New Roman" w:hAnsi="Times New Roman" w:cs="Times New Roman"/>
        </w:rPr>
        <w:t>*</w:t>
      </w:r>
      <w:r w:rsidRPr="00EB0CF7">
        <w:rPr>
          <w:rFonts w:ascii="Times New Roman" w:hAnsi="Times New Roman" w:cs="Times New Roman"/>
          <w:sz w:val="18"/>
          <w:szCs w:val="18"/>
        </w:rPr>
        <w:t xml:space="preserve">Adjustment for age, sex and smoking status   </w:t>
      </w:r>
    </w:p>
    <w:p w:rsidR="006D6C2C" w:rsidRPr="00EB0CF7" w:rsidRDefault="006D6C2C" w:rsidP="006D6C2C">
      <w:pPr>
        <w:spacing w:after="0"/>
        <w:rPr>
          <w:rFonts w:ascii="Times New Roman" w:hAnsi="Times New Roman" w:cs="Times New Roman"/>
          <w:sz w:val="18"/>
          <w:szCs w:val="18"/>
        </w:rPr>
      </w:pPr>
      <w:r w:rsidRPr="00EB0CF7">
        <w:rPr>
          <w:rFonts w:ascii="Times New Roman" w:hAnsi="Times New Roman" w:cs="Times New Roman"/>
          <w:sz w:val="18"/>
          <w:szCs w:val="18"/>
        </w:rPr>
        <w:t>- number within cell &lt;5</w:t>
      </w:r>
    </w:p>
    <w:p w:rsidR="006D6C2C" w:rsidRPr="00EB0CF7" w:rsidRDefault="006D6C2C" w:rsidP="006D6C2C">
      <w:pPr>
        <w:rPr>
          <w:rFonts w:ascii="Times New Roman" w:hAnsi="Times New Roman" w:cs="Times New Roman"/>
          <w:sz w:val="18"/>
          <w:szCs w:val="18"/>
        </w:rPr>
      </w:pPr>
    </w:p>
    <w:p w:rsidR="006D6C2C" w:rsidRPr="00EB0CF7" w:rsidRDefault="006D6C2C">
      <w:pPr>
        <w:rPr>
          <w:rFonts w:ascii="Times New Roman" w:hAnsi="Times New Roman" w:cs="Times New Roman"/>
          <w:b/>
          <w:color w:val="548DD4" w:themeColor="text2" w:themeTint="99"/>
        </w:rPr>
      </w:pPr>
    </w:p>
    <w:sectPr w:rsidR="006D6C2C" w:rsidRPr="00EB0CF7" w:rsidSect="006D6C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4B" w:rsidRDefault="0015554B" w:rsidP="008D1B96">
      <w:pPr>
        <w:spacing w:after="0" w:line="240" w:lineRule="auto"/>
      </w:pPr>
      <w:r>
        <w:separator/>
      </w:r>
    </w:p>
  </w:endnote>
  <w:endnote w:type="continuationSeparator" w:id="0">
    <w:p w:rsidR="0015554B" w:rsidRDefault="0015554B" w:rsidP="008D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200105"/>
      <w:docPartObj>
        <w:docPartGallery w:val="Page Numbers (Bottom of Page)"/>
        <w:docPartUnique/>
      </w:docPartObj>
    </w:sdtPr>
    <w:sdtEndPr>
      <w:rPr>
        <w:noProof/>
      </w:rPr>
    </w:sdtEndPr>
    <w:sdtContent>
      <w:p w:rsidR="008F794B" w:rsidRDefault="008F794B">
        <w:pPr>
          <w:pStyle w:val="Footer"/>
          <w:jc w:val="right"/>
        </w:pPr>
        <w:r>
          <w:fldChar w:fldCharType="begin"/>
        </w:r>
        <w:r>
          <w:instrText xml:space="preserve"> PAGE   \* MERGEFORMAT </w:instrText>
        </w:r>
        <w:r>
          <w:fldChar w:fldCharType="separate"/>
        </w:r>
        <w:r w:rsidR="00991F9A">
          <w:rPr>
            <w:noProof/>
          </w:rPr>
          <w:t>2</w:t>
        </w:r>
        <w:r>
          <w:rPr>
            <w:noProof/>
          </w:rPr>
          <w:fldChar w:fldCharType="end"/>
        </w:r>
      </w:p>
    </w:sdtContent>
  </w:sdt>
  <w:p w:rsidR="008F794B" w:rsidRDefault="008F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4B" w:rsidRDefault="0015554B" w:rsidP="008D1B96">
      <w:pPr>
        <w:spacing w:after="0" w:line="240" w:lineRule="auto"/>
      </w:pPr>
      <w:r>
        <w:separator/>
      </w:r>
    </w:p>
  </w:footnote>
  <w:footnote w:type="continuationSeparator" w:id="0">
    <w:p w:rsidR="0015554B" w:rsidRDefault="0015554B" w:rsidP="008D1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031"/>
    <w:multiLevelType w:val="hybridMultilevel"/>
    <w:tmpl w:val="E7D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71F4"/>
    <w:multiLevelType w:val="multilevel"/>
    <w:tmpl w:val="8D1E3C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D0355D3"/>
    <w:multiLevelType w:val="hybridMultilevel"/>
    <w:tmpl w:val="8EC6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109AB"/>
    <w:multiLevelType w:val="hybridMultilevel"/>
    <w:tmpl w:val="C624C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6285C"/>
    <w:multiLevelType w:val="hybridMultilevel"/>
    <w:tmpl w:val="149ACB1E"/>
    <w:lvl w:ilvl="0" w:tplc="B14C53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1576FE"/>
    <w:multiLevelType w:val="hybridMultilevel"/>
    <w:tmpl w:val="9EA6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1"/>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FC"/>
    <w:rsid w:val="00001255"/>
    <w:rsid w:val="00002541"/>
    <w:rsid w:val="00003F9C"/>
    <w:rsid w:val="000052DD"/>
    <w:rsid w:val="00005D13"/>
    <w:rsid w:val="00005E7C"/>
    <w:rsid w:val="00010F73"/>
    <w:rsid w:val="00014F5D"/>
    <w:rsid w:val="00016B6F"/>
    <w:rsid w:val="00017C12"/>
    <w:rsid w:val="00021F55"/>
    <w:rsid w:val="000244FC"/>
    <w:rsid w:val="00024C3E"/>
    <w:rsid w:val="00030B6A"/>
    <w:rsid w:val="000355FE"/>
    <w:rsid w:val="00035A75"/>
    <w:rsid w:val="000371F6"/>
    <w:rsid w:val="0004384D"/>
    <w:rsid w:val="000438ED"/>
    <w:rsid w:val="00047E22"/>
    <w:rsid w:val="00054A1F"/>
    <w:rsid w:val="000550B0"/>
    <w:rsid w:val="00055D3C"/>
    <w:rsid w:val="000609B4"/>
    <w:rsid w:val="0006124E"/>
    <w:rsid w:val="00064A2A"/>
    <w:rsid w:val="0006655A"/>
    <w:rsid w:val="000676F4"/>
    <w:rsid w:val="00076924"/>
    <w:rsid w:val="0007707E"/>
    <w:rsid w:val="00086190"/>
    <w:rsid w:val="0009093F"/>
    <w:rsid w:val="00091682"/>
    <w:rsid w:val="00094105"/>
    <w:rsid w:val="000948D2"/>
    <w:rsid w:val="0009692D"/>
    <w:rsid w:val="00097B2D"/>
    <w:rsid w:val="000A107E"/>
    <w:rsid w:val="000A16A3"/>
    <w:rsid w:val="000A2B1C"/>
    <w:rsid w:val="000A3832"/>
    <w:rsid w:val="000A6FB5"/>
    <w:rsid w:val="000A7C81"/>
    <w:rsid w:val="000B044B"/>
    <w:rsid w:val="000B08EE"/>
    <w:rsid w:val="000B258B"/>
    <w:rsid w:val="000B2951"/>
    <w:rsid w:val="000B32D1"/>
    <w:rsid w:val="000B3EC2"/>
    <w:rsid w:val="000B3FB9"/>
    <w:rsid w:val="000B7836"/>
    <w:rsid w:val="000B7BDF"/>
    <w:rsid w:val="000C1CC9"/>
    <w:rsid w:val="000C1F1C"/>
    <w:rsid w:val="000C28CE"/>
    <w:rsid w:val="000C4AEE"/>
    <w:rsid w:val="000C6045"/>
    <w:rsid w:val="000C6F5F"/>
    <w:rsid w:val="000D0BF7"/>
    <w:rsid w:val="000D2555"/>
    <w:rsid w:val="000D5175"/>
    <w:rsid w:val="000E07C7"/>
    <w:rsid w:val="000E1D65"/>
    <w:rsid w:val="000E782A"/>
    <w:rsid w:val="000E7CB5"/>
    <w:rsid w:val="000F0745"/>
    <w:rsid w:val="000F0D9E"/>
    <w:rsid w:val="000F3091"/>
    <w:rsid w:val="00103574"/>
    <w:rsid w:val="00106506"/>
    <w:rsid w:val="00106546"/>
    <w:rsid w:val="00106959"/>
    <w:rsid w:val="00106A83"/>
    <w:rsid w:val="00110798"/>
    <w:rsid w:val="001134FC"/>
    <w:rsid w:val="00120BB6"/>
    <w:rsid w:val="0012134F"/>
    <w:rsid w:val="00122470"/>
    <w:rsid w:val="00123483"/>
    <w:rsid w:val="0012472A"/>
    <w:rsid w:val="00124B1A"/>
    <w:rsid w:val="00127DBF"/>
    <w:rsid w:val="00131994"/>
    <w:rsid w:val="00131E07"/>
    <w:rsid w:val="00132D55"/>
    <w:rsid w:val="00134B98"/>
    <w:rsid w:val="00134C42"/>
    <w:rsid w:val="0013638F"/>
    <w:rsid w:val="00142E8F"/>
    <w:rsid w:val="00143EEC"/>
    <w:rsid w:val="001450E9"/>
    <w:rsid w:val="00146E84"/>
    <w:rsid w:val="001513CE"/>
    <w:rsid w:val="001514DE"/>
    <w:rsid w:val="001538AF"/>
    <w:rsid w:val="00154A46"/>
    <w:rsid w:val="00154ACB"/>
    <w:rsid w:val="0015554B"/>
    <w:rsid w:val="00156779"/>
    <w:rsid w:val="001574F3"/>
    <w:rsid w:val="00161C2C"/>
    <w:rsid w:val="001721F4"/>
    <w:rsid w:val="0017318F"/>
    <w:rsid w:val="001762BF"/>
    <w:rsid w:val="00177653"/>
    <w:rsid w:val="00180AFC"/>
    <w:rsid w:val="00183389"/>
    <w:rsid w:val="001834EA"/>
    <w:rsid w:val="00190200"/>
    <w:rsid w:val="00191930"/>
    <w:rsid w:val="00192B46"/>
    <w:rsid w:val="00192E35"/>
    <w:rsid w:val="00195CE5"/>
    <w:rsid w:val="00197769"/>
    <w:rsid w:val="001A2100"/>
    <w:rsid w:val="001A2358"/>
    <w:rsid w:val="001A343A"/>
    <w:rsid w:val="001A4753"/>
    <w:rsid w:val="001A6832"/>
    <w:rsid w:val="001A6F28"/>
    <w:rsid w:val="001B0358"/>
    <w:rsid w:val="001B10B0"/>
    <w:rsid w:val="001B1465"/>
    <w:rsid w:val="001B1F5B"/>
    <w:rsid w:val="001C1E98"/>
    <w:rsid w:val="001C31AE"/>
    <w:rsid w:val="001C31E0"/>
    <w:rsid w:val="001C33E3"/>
    <w:rsid w:val="001C344D"/>
    <w:rsid w:val="001C42C0"/>
    <w:rsid w:val="001C4BD2"/>
    <w:rsid w:val="001C4F2B"/>
    <w:rsid w:val="001C5ADB"/>
    <w:rsid w:val="001C5B99"/>
    <w:rsid w:val="001C67B9"/>
    <w:rsid w:val="001C6E12"/>
    <w:rsid w:val="001C76E6"/>
    <w:rsid w:val="001D0887"/>
    <w:rsid w:val="001D17A2"/>
    <w:rsid w:val="001D515B"/>
    <w:rsid w:val="001D6A99"/>
    <w:rsid w:val="001D6E91"/>
    <w:rsid w:val="001E2023"/>
    <w:rsid w:val="001E6761"/>
    <w:rsid w:val="001F25E3"/>
    <w:rsid w:val="001F4CD6"/>
    <w:rsid w:val="00207A45"/>
    <w:rsid w:val="0021195E"/>
    <w:rsid w:val="002126B4"/>
    <w:rsid w:val="002137F7"/>
    <w:rsid w:val="00230B7A"/>
    <w:rsid w:val="00231336"/>
    <w:rsid w:val="00235AFB"/>
    <w:rsid w:val="00236C9E"/>
    <w:rsid w:val="00244E8C"/>
    <w:rsid w:val="0024603C"/>
    <w:rsid w:val="00265EE1"/>
    <w:rsid w:val="002661FC"/>
    <w:rsid w:val="00267013"/>
    <w:rsid w:val="002679F5"/>
    <w:rsid w:val="00280A7B"/>
    <w:rsid w:val="0029233B"/>
    <w:rsid w:val="002A2C39"/>
    <w:rsid w:val="002B4987"/>
    <w:rsid w:val="002B5836"/>
    <w:rsid w:val="002C02BA"/>
    <w:rsid w:val="002C16BE"/>
    <w:rsid w:val="002C17DA"/>
    <w:rsid w:val="002C2888"/>
    <w:rsid w:val="002C36FA"/>
    <w:rsid w:val="002C5444"/>
    <w:rsid w:val="002C69A6"/>
    <w:rsid w:val="002D3FC7"/>
    <w:rsid w:val="002D621D"/>
    <w:rsid w:val="002E2D7B"/>
    <w:rsid w:val="002E6552"/>
    <w:rsid w:val="002E7314"/>
    <w:rsid w:val="002F0CDE"/>
    <w:rsid w:val="002F38C6"/>
    <w:rsid w:val="002F42F3"/>
    <w:rsid w:val="002F4D84"/>
    <w:rsid w:val="002F5524"/>
    <w:rsid w:val="002F7463"/>
    <w:rsid w:val="002F763A"/>
    <w:rsid w:val="00301039"/>
    <w:rsid w:val="00301608"/>
    <w:rsid w:val="00301649"/>
    <w:rsid w:val="0030261A"/>
    <w:rsid w:val="003031E1"/>
    <w:rsid w:val="00303447"/>
    <w:rsid w:val="00305A0F"/>
    <w:rsid w:val="003119B0"/>
    <w:rsid w:val="00316E64"/>
    <w:rsid w:val="00317C3F"/>
    <w:rsid w:val="003206DA"/>
    <w:rsid w:val="00322604"/>
    <w:rsid w:val="003234EE"/>
    <w:rsid w:val="003243F4"/>
    <w:rsid w:val="003246B2"/>
    <w:rsid w:val="00325160"/>
    <w:rsid w:val="003253F9"/>
    <w:rsid w:val="00326B87"/>
    <w:rsid w:val="00326E6D"/>
    <w:rsid w:val="00327C09"/>
    <w:rsid w:val="00327D70"/>
    <w:rsid w:val="00331C59"/>
    <w:rsid w:val="003349F7"/>
    <w:rsid w:val="00334A7B"/>
    <w:rsid w:val="003353C1"/>
    <w:rsid w:val="003365EB"/>
    <w:rsid w:val="00345BAB"/>
    <w:rsid w:val="00346160"/>
    <w:rsid w:val="0035262F"/>
    <w:rsid w:val="00353AC4"/>
    <w:rsid w:val="00360709"/>
    <w:rsid w:val="00360BDA"/>
    <w:rsid w:val="00361086"/>
    <w:rsid w:val="00366C05"/>
    <w:rsid w:val="003741D1"/>
    <w:rsid w:val="003751EB"/>
    <w:rsid w:val="00380513"/>
    <w:rsid w:val="0038054B"/>
    <w:rsid w:val="003817F6"/>
    <w:rsid w:val="00391E5E"/>
    <w:rsid w:val="00394369"/>
    <w:rsid w:val="003966C9"/>
    <w:rsid w:val="00396DDF"/>
    <w:rsid w:val="003A164A"/>
    <w:rsid w:val="003A1FAA"/>
    <w:rsid w:val="003A5C29"/>
    <w:rsid w:val="003A6217"/>
    <w:rsid w:val="003A6765"/>
    <w:rsid w:val="003A6DB9"/>
    <w:rsid w:val="003B3336"/>
    <w:rsid w:val="003B67E0"/>
    <w:rsid w:val="003C0053"/>
    <w:rsid w:val="003C376F"/>
    <w:rsid w:val="003C62DE"/>
    <w:rsid w:val="003C6612"/>
    <w:rsid w:val="003C7DFC"/>
    <w:rsid w:val="003D4B78"/>
    <w:rsid w:val="003E134D"/>
    <w:rsid w:val="003E1FC2"/>
    <w:rsid w:val="003E22D9"/>
    <w:rsid w:val="003E23BF"/>
    <w:rsid w:val="003E4603"/>
    <w:rsid w:val="003F2EA7"/>
    <w:rsid w:val="003F47A6"/>
    <w:rsid w:val="003F4982"/>
    <w:rsid w:val="003F689E"/>
    <w:rsid w:val="00401E0D"/>
    <w:rsid w:val="00406959"/>
    <w:rsid w:val="0040700C"/>
    <w:rsid w:val="00413645"/>
    <w:rsid w:val="004145B9"/>
    <w:rsid w:val="00415BE4"/>
    <w:rsid w:val="004160C8"/>
    <w:rsid w:val="004169DF"/>
    <w:rsid w:val="00421657"/>
    <w:rsid w:val="00421A9C"/>
    <w:rsid w:val="00421D64"/>
    <w:rsid w:val="00422F20"/>
    <w:rsid w:val="004261C5"/>
    <w:rsid w:val="00427751"/>
    <w:rsid w:val="00427BC0"/>
    <w:rsid w:val="0043106A"/>
    <w:rsid w:val="0043663C"/>
    <w:rsid w:val="00436F12"/>
    <w:rsid w:val="004478F9"/>
    <w:rsid w:val="00447F8F"/>
    <w:rsid w:val="00461B30"/>
    <w:rsid w:val="00463FC4"/>
    <w:rsid w:val="004645A4"/>
    <w:rsid w:val="00465CE9"/>
    <w:rsid w:val="0046700C"/>
    <w:rsid w:val="0047118F"/>
    <w:rsid w:val="0047135C"/>
    <w:rsid w:val="00476BBF"/>
    <w:rsid w:val="004770AC"/>
    <w:rsid w:val="00480EA6"/>
    <w:rsid w:val="0048223C"/>
    <w:rsid w:val="00486F69"/>
    <w:rsid w:val="00490BFC"/>
    <w:rsid w:val="00490E69"/>
    <w:rsid w:val="004952F0"/>
    <w:rsid w:val="00497BCC"/>
    <w:rsid w:val="004A0110"/>
    <w:rsid w:val="004A1581"/>
    <w:rsid w:val="004A1BE4"/>
    <w:rsid w:val="004A1DE0"/>
    <w:rsid w:val="004A220E"/>
    <w:rsid w:val="004A2C6C"/>
    <w:rsid w:val="004A41D2"/>
    <w:rsid w:val="004A455F"/>
    <w:rsid w:val="004A50B6"/>
    <w:rsid w:val="004A5AC2"/>
    <w:rsid w:val="004A694D"/>
    <w:rsid w:val="004A7247"/>
    <w:rsid w:val="004A7304"/>
    <w:rsid w:val="004B09C9"/>
    <w:rsid w:val="004B0ADC"/>
    <w:rsid w:val="004B29AF"/>
    <w:rsid w:val="004C0EC0"/>
    <w:rsid w:val="004C3515"/>
    <w:rsid w:val="004C4695"/>
    <w:rsid w:val="004C610C"/>
    <w:rsid w:val="004C7AAC"/>
    <w:rsid w:val="004C7EE3"/>
    <w:rsid w:val="004D0604"/>
    <w:rsid w:val="004D1C50"/>
    <w:rsid w:val="004D21E3"/>
    <w:rsid w:val="004D3C2E"/>
    <w:rsid w:val="004D6770"/>
    <w:rsid w:val="004D6A78"/>
    <w:rsid w:val="004E0420"/>
    <w:rsid w:val="004E16D1"/>
    <w:rsid w:val="004E4246"/>
    <w:rsid w:val="004E4254"/>
    <w:rsid w:val="004F2CC5"/>
    <w:rsid w:val="004F3247"/>
    <w:rsid w:val="004F47BE"/>
    <w:rsid w:val="004F5C1D"/>
    <w:rsid w:val="004F708C"/>
    <w:rsid w:val="0050028B"/>
    <w:rsid w:val="00501F86"/>
    <w:rsid w:val="00502AF8"/>
    <w:rsid w:val="005058D5"/>
    <w:rsid w:val="00506D81"/>
    <w:rsid w:val="005103B9"/>
    <w:rsid w:val="00513F72"/>
    <w:rsid w:val="005143D2"/>
    <w:rsid w:val="00520262"/>
    <w:rsid w:val="00525CF1"/>
    <w:rsid w:val="00526FCC"/>
    <w:rsid w:val="00530194"/>
    <w:rsid w:val="005350F0"/>
    <w:rsid w:val="0053517D"/>
    <w:rsid w:val="00535755"/>
    <w:rsid w:val="005405DD"/>
    <w:rsid w:val="0054081E"/>
    <w:rsid w:val="005542F0"/>
    <w:rsid w:val="005570E1"/>
    <w:rsid w:val="00560826"/>
    <w:rsid w:val="00560932"/>
    <w:rsid w:val="0056204C"/>
    <w:rsid w:val="00562EBF"/>
    <w:rsid w:val="00563BF0"/>
    <w:rsid w:val="0056518B"/>
    <w:rsid w:val="00567FCC"/>
    <w:rsid w:val="0057143D"/>
    <w:rsid w:val="00574988"/>
    <w:rsid w:val="00574C38"/>
    <w:rsid w:val="00577BD6"/>
    <w:rsid w:val="00580CFA"/>
    <w:rsid w:val="0058377E"/>
    <w:rsid w:val="00584119"/>
    <w:rsid w:val="00587DEF"/>
    <w:rsid w:val="0059127A"/>
    <w:rsid w:val="005924E8"/>
    <w:rsid w:val="0059590E"/>
    <w:rsid w:val="005973A3"/>
    <w:rsid w:val="005A0F81"/>
    <w:rsid w:val="005A1E57"/>
    <w:rsid w:val="005A2AAC"/>
    <w:rsid w:val="005A5765"/>
    <w:rsid w:val="005B01E3"/>
    <w:rsid w:val="005B2B2E"/>
    <w:rsid w:val="005B6942"/>
    <w:rsid w:val="005B7357"/>
    <w:rsid w:val="005B75DA"/>
    <w:rsid w:val="005C46B6"/>
    <w:rsid w:val="005C4A7E"/>
    <w:rsid w:val="005D2C66"/>
    <w:rsid w:val="005D3D7E"/>
    <w:rsid w:val="005D7870"/>
    <w:rsid w:val="005E16A0"/>
    <w:rsid w:val="005E1E51"/>
    <w:rsid w:val="005E302F"/>
    <w:rsid w:val="005E3EEC"/>
    <w:rsid w:val="005E516E"/>
    <w:rsid w:val="005E7E9A"/>
    <w:rsid w:val="005F2118"/>
    <w:rsid w:val="005F2BBE"/>
    <w:rsid w:val="005F40F0"/>
    <w:rsid w:val="005F491B"/>
    <w:rsid w:val="005F5FB7"/>
    <w:rsid w:val="006007D7"/>
    <w:rsid w:val="00610447"/>
    <w:rsid w:val="006117E6"/>
    <w:rsid w:val="0061245D"/>
    <w:rsid w:val="00612BD7"/>
    <w:rsid w:val="00612DBC"/>
    <w:rsid w:val="00616046"/>
    <w:rsid w:val="00621053"/>
    <w:rsid w:val="00625508"/>
    <w:rsid w:val="00630461"/>
    <w:rsid w:val="00630AFE"/>
    <w:rsid w:val="00630FC4"/>
    <w:rsid w:val="00633F44"/>
    <w:rsid w:val="00640E4E"/>
    <w:rsid w:val="00641AFB"/>
    <w:rsid w:val="00641BBD"/>
    <w:rsid w:val="006468C7"/>
    <w:rsid w:val="00647391"/>
    <w:rsid w:val="00647594"/>
    <w:rsid w:val="00652649"/>
    <w:rsid w:val="00654A9F"/>
    <w:rsid w:val="00656986"/>
    <w:rsid w:val="00661DAF"/>
    <w:rsid w:val="0066317B"/>
    <w:rsid w:val="00664F7C"/>
    <w:rsid w:val="0066731B"/>
    <w:rsid w:val="00671DF2"/>
    <w:rsid w:val="00673DC7"/>
    <w:rsid w:val="006749EF"/>
    <w:rsid w:val="0067512A"/>
    <w:rsid w:val="006771FB"/>
    <w:rsid w:val="00677F82"/>
    <w:rsid w:val="00681466"/>
    <w:rsid w:val="00681991"/>
    <w:rsid w:val="00683072"/>
    <w:rsid w:val="00683D99"/>
    <w:rsid w:val="00684F42"/>
    <w:rsid w:val="00685017"/>
    <w:rsid w:val="00686481"/>
    <w:rsid w:val="00687BAF"/>
    <w:rsid w:val="00692AC8"/>
    <w:rsid w:val="006975F4"/>
    <w:rsid w:val="006A067A"/>
    <w:rsid w:val="006A1719"/>
    <w:rsid w:val="006A3211"/>
    <w:rsid w:val="006A4D8F"/>
    <w:rsid w:val="006A4F76"/>
    <w:rsid w:val="006A52C3"/>
    <w:rsid w:val="006A5AA5"/>
    <w:rsid w:val="006A73FC"/>
    <w:rsid w:val="006B05BF"/>
    <w:rsid w:val="006B0A5A"/>
    <w:rsid w:val="006B1B38"/>
    <w:rsid w:val="006C1B83"/>
    <w:rsid w:val="006C1D38"/>
    <w:rsid w:val="006C4D42"/>
    <w:rsid w:val="006D08E2"/>
    <w:rsid w:val="006D0EC1"/>
    <w:rsid w:val="006D24B7"/>
    <w:rsid w:val="006D4160"/>
    <w:rsid w:val="006D6C2C"/>
    <w:rsid w:val="006D79AC"/>
    <w:rsid w:val="006E3372"/>
    <w:rsid w:val="006E396F"/>
    <w:rsid w:val="006E64E3"/>
    <w:rsid w:val="006E7254"/>
    <w:rsid w:val="006F0A54"/>
    <w:rsid w:val="006F3CF5"/>
    <w:rsid w:val="006F4BF7"/>
    <w:rsid w:val="006F5D6F"/>
    <w:rsid w:val="007002BC"/>
    <w:rsid w:val="00704694"/>
    <w:rsid w:val="00707B54"/>
    <w:rsid w:val="007119F3"/>
    <w:rsid w:val="0071312D"/>
    <w:rsid w:val="007168FE"/>
    <w:rsid w:val="00720087"/>
    <w:rsid w:val="00720898"/>
    <w:rsid w:val="00720D44"/>
    <w:rsid w:val="0072223F"/>
    <w:rsid w:val="00722903"/>
    <w:rsid w:val="00730DD0"/>
    <w:rsid w:val="007319AB"/>
    <w:rsid w:val="00733498"/>
    <w:rsid w:val="00740116"/>
    <w:rsid w:val="00740314"/>
    <w:rsid w:val="00740326"/>
    <w:rsid w:val="00741762"/>
    <w:rsid w:val="00743A7A"/>
    <w:rsid w:val="007475C8"/>
    <w:rsid w:val="007521FA"/>
    <w:rsid w:val="00753645"/>
    <w:rsid w:val="007575D5"/>
    <w:rsid w:val="00761D18"/>
    <w:rsid w:val="007631A4"/>
    <w:rsid w:val="00765354"/>
    <w:rsid w:val="00772480"/>
    <w:rsid w:val="00774A4C"/>
    <w:rsid w:val="00774C24"/>
    <w:rsid w:val="007854A5"/>
    <w:rsid w:val="0079116B"/>
    <w:rsid w:val="00792454"/>
    <w:rsid w:val="007925DA"/>
    <w:rsid w:val="007A1AF8"/>
    <w:rsid w:val="007A1F35"/>
    <w:rsid w:val="007A3D14"/>
    <w:rsid w:val="007A7A94"/>
    <w:rsid w:val="007B2905"/>
    <w:rsid w:val="007B2972"/>
    <w:rsid w:val="007B5516"/>
    <w:rsid w:val="007B62F5"/>
    <w:rsid w:val="007C26AB"/>
    <w:rsid w:val="007C491B"/>
    <w:rsid w:val="007D0F26"/>
    <w:rsid w:val="007D1702"/>
    <w:rsid w:val="007D21C5"/>
    <w:rsid w:val="007D3445"/>
    <w:rsid w:val="007D3B93"/>
    <w:rsid w:val="007D5B07"/>
    <w:rsid w:val="007D7981"/>
    <w:rsid w:val="007E1007"/>
    <w:rsid w:val="007E1EA8"/>
    <w:rsid w:val="007E2188"/>
    <w:rsid w:val="007E26F2"/>
    <w:rsid w:val="007E35C3"/>
    <w:rsid w:val="007E5472"/>
    <w:rsid w:val="007F007D"/>
    <w:rsid w:val="007F653A"/>
    <w:rsid w:val="007F7BFD"/>
    <w:rsid w:val="0080229E"/>
    <w:rsid w:val="00803E16"/>
    <w:rsid w:val="0081001D"/>
    <w:rsid w:val="008103E4"/>
    <w:rsid w:val="00810505"/>
    <w:rsid w:val="00811EE9"/>
    <w:rsid w:val="00811F0F"/>
    <w:rsid w:val="008143B7"/>
    <w:rsid w:val="00817550"/>
    <w:rsid w:val="00817E41"/>
    <w:rsid w:val="00820817"/>
    <w:rsid w:val="00821268"/>
    <w:rsid w:val="008225EE"/>
    <w:rsid w:val="0082376B"/>
    <w:rsid w:val="00824372"/>
    <w:rsid w:val="008255C1"/>
    <w:rsid w:val="008265F0"/>
    <w:rsid w:val="008267D9"/>
    <w:rsid w:val="008279BA"/>
    <w:rsid w:val="008320E6"/>
    <w:rsid w:val="00832D42"/>
    <w:rsid w:val="008348CF"/>
    <w:rsid w:val="00835D72"/>
    <w:rsid w:val="0083688B"/>
    <w:rsid w:val="008377AD"/>
    <w:rsid w:val="00837872"/>
    <w:rsid w:val="00840DEF"/>
    <w:rsid w:val="00846034"/>
    <w:rsid w:val="008460E0"/>
    <w:rsid w:val="008464EC"/>
    <w:rsid w:val="00847D87"/>
    <w:rsid w:val="008510C3"/>
    <w:rsid w:val="00852591"/>
    <w:rsid w:val="00852CE1"/>
    <w:rsid w:val="00855133"/>
    <w:rsid w:val="00856A9B"/>
    <w:rsid w:val="00856B07"/>
    <w:rsid w:val="0085742D"/>
    <w:rsid w:val="00857ECC"/>
    <w:rsid w:val="0086035A"/>
    <w:rsid w:val="0086413E"/>
    <w:rsid w:val="008652B9"/>
    <w:rsid w:val="00865458"/>
    <w:rsid w:val="0086585C"/>
    <w:rsid w:val="00867C13"/>
    <w:rsid w:val="0087071F"/>
    <w:rsid w:val="00871BB8"/>
    <w:rsid w:val="00873D5C"/>
    <w:rsid w:val="00873D84"/>
    <w:rsid w:val="0087412B"/>
    <w:rsid w:val="00875685"/>
    <w:rsid w:val="00875C6B"/>
    <w:rsid w:val="0087676E"/>
    <w:rsid w:val="00881071"/>
    <w:rsid w:val="00883932"/>
    <w:rsid w:val="00885140"/>
    <w:rsid w:val="00885FAD"/>
    <w:rsid w:val="008864EA"/>
    <w:rsid w:val="0089545E"/>
    <w:rsid w:val="00896193"/>
    <w:rsid w:val="00896852"/>
    <w:rsid w:val="0089732A"/>
    <w:rsid w:val="008A0DBC"/>
    <w:rsid w:val="008A2BB5"/>
    <w:rsid w:val="008A64E2"/>
    <w:rsid w:val="008A7C28"/>
    <w:rsid w:val="008B3146"/>
    <w:rsid w:val="008B5220"/>
    <w:rsid w:val="008B567A"/>
    <w:rsid w:val="008B5B12"/>
    <w:rsid w:val="008C05B9"/>
    <w:rsid w:val="008C1F28"/>
    <w:rsid w:val="008C65E4"/>
    <w:rsid w:val="008D1B96"/>
    <w:rsid w:val="008D44E8"/>
    <w:rsid w:val="008D523A"/>
    <w:rsid w:val="008D5CD7"/>
    <w:rsid w:val="008E2ED2"/>
    <w:rsid w:val="008E6034"/>
    <w:rsid w:val="008E6771"/>
    <w:rsid w:val="008E7684"/>
    <w:rsid w:val="008E7A21"/>
    <w:rsid w:val="008F07BA"/>
    <w:rsid w:val="008F13D9"/>
    <w:rsid w:val="008F794B"/>
    <w:rsid w:val="00902342"/>
    <w:rsid w:val="00905F45"/>
    <w:rsid w:val="00911C5F"/>
    <w:rsid w:val="00912EA4"/>
    <w:rsid w:val="00915335"/>
    <w:rsid w:val="00915440"/>
    <w:rsid w:val="00917473"/>
    <w:rsid w:val="009264F9"/>
    <w:rsid w:val="0093442C"/>
    <w:rsid w:val="0093524F"/>
    <w:rsid w:val="009405F8"/>
    <w:rsid w:val="00940F79"/>
    <w:rsid w:val="00941ED9"/>
    <w:rsid w:val="00942F13"/>
    <w:rsid w:val="009435B6"/>
    <w:rsid w:val="00946F2E"/>
    <w:rsid w:val="00954108"/>
    <w:rsid w:val="00954CA6"/>
    <w:rsid w:val="00960CFA"/>
    <w:rsid w:val="00961078"/>
    <w:rsid w:val="00963D51"/>
    <w:rsid w:val="00971B83"/>
    <w:rsid w:val="009774DF"/>
    <w:rsid w:val="00982845"/>
    <w:rsid w:val="00987035"/>
    <w:rsid w:val="009914A5"/>
    <w:rsid w:val="00991F9A"/>
    <w:rsid w:val="00993744"/>
    <w:rsid w:val="00994453"/>
    <w:rsid w:val="009A1F7C"/>
    <w:rsid w:val="009A4F96"/>
    <w:rsid w:val="009A51BA"/>
    <w:rsid w:val="009B1822"/>
    <w:rsid w:val="009B4DAD"/>
    <w:rsid w:val="009C0658"/>
    <w:rsid w:val="009C4BDF"/>
    <w:rsid w:val="009C51E6"/>
    <w:rsid w:val="009C558A"/>
    <w:rsid w:val="009C5A8B"/>
    <w:rsid w:val="009C72E8"/>
    <w:rsid w:val="009D0DA9"/>
    <w:rsid w:val="009D295E"/>
    <w:rsid w:val="009D2BE9"/>
    <w:rsid w:val="009D6BE1"/>
    <w:rsid w:val="009D74B6"/>
    <w:rsid w:val="009E47E2"/>
    <w:rsid w:val="009E5291"/>
    <w:rsid w:val="009E6742"/>
    <w:rsid w:val="009F1C2A"/>
    <w:rsid w:val="009F469D"/>
    <w:rsid w:val="009F5CC8"/>
    <w:rsid w:val="009F5D19"/>
    <w:rsid w:val="009F6FCA"/>
    <w:rsid w:val="00A01563"/>
    <w:rsid w:val="00A06265"/>
    <w:rsid w:val="00A11B02"/>
    <w:rsid w:val="00A11F33"/>
    <w:rsid w:val="00A12666"/>
    <w:rsid w:val="00A15AE5"/>
    <w:rsid w:val="00A17C19"/>
    <w:rsid w:val="00A22576"/>
    <w:rsid w:val="00A2330A"/>
    <w:rsid w:val="00A257AE"/>
    <w:rsid w:val="00A25E82"/>
    <w:rsid w:val="00A308BA"/>
    <w:rsid w:val="00A30FCC"/>
    <w:rsid w:val="00A3366B"/>
    <w:rsid w:val="00A3397D"/>
    <w:rsid w:val="00A350DD"/>
    <w:rsid w:val="00A36F00"/>
    <w:rsid w:val="00A40257"/>
    <w:rsid w:val="00A4193A"/>
    <w:rsid w:val="00A425E2"/>
    <w:rsid w:val="00A44B5C"/>
    <w:rsid w:val="00A44C4F"/>
    <w:rsid w:val="00A512D2"/>
    <w:rsid w:val="00A51CF6"/>
    <w:rsid w:val="00A54524"/>
    <w:rsid w:val="00A6106F"/>
    <w:rsid w:val="00A62D5C"/>
    <w:rsid w:val="00A6329A"/>
    <w:rsid w:val="00A63B60"/>
    <w:rsid w:val="00A643CF"/>
    <w:rsid w:val="00A71F49"/>
    <w:rsid w:val="00A72428"/>
    <w:rsid w:val="00A72E31"/>
    <w:rsid w:val="00A747D2"/>
    <w:rsid w:val="00A74CD8"/>
    <w:rsid w:val="00A760BE"/>
    <w:rsid w:val="00A81202"/>
    <w:rsid w:val="00A8132E"/>
    <w:rsid w:val="00A81B70"/>
    <w:rsid w:val="00A82323"/>
    <w:rsid w:val="00A90BD8"/>
    <w:rsid w:val="00A94842"/>
    <w:rsid w:val="00AA09CB"/>
    <w:rsid w:val="00AA0FC5"/>
    <w:rsid w:val="00AA15CE"/>
    <w:rsid w:val="00AA1ECD"/>
    <w:rsid w:val="00AA5B5E"/>
    <w:rsid w:val="00AB3607"/>
    <w:rsid w:val="00AB3E30"/>
    <w:rsid w:val="00AB5525"/>
    <w:rsid w:val="00AC3002"/>
    <w:rsid w:val="00AC4C9D"/>
    <w:rsid w:val="00AC5D9A"/>
    <w:rsid w:val="00AC5E4E"/>
    <w:rsid w:val="00AD1528"/>
    <w:rsid w:val="00AD2B7E"/>
    <w:rsid w:val="00AD3F99"/>
    <w:rsid w:val="00AD475E"/>
    <w:rsid w:val="00AE3406"/>
    <w:rsid w:val="00AE6300"/>
    <w:rsid w:val="00AF1250"/>
    <w:rsid w:val="00AF491B"/>
    <w:rsid w:val="00AF573E"/>
    <w:rsid w:val="00AF6A51"/>
    <w:rsid w:val="00AF6D90"/>
    <w:rsid w:val="00B0354A"/>
    <w:rsid w:val="00B053D4"/>
    <w:rsid w:val="00B054F3"/>
    <w:rsid w:val="00B06115"/>
    <w:rsid w:val="00B078D6"/>
    <w:rsid w:val="00B11E93"/>
    <w:rsid w:val="00B120AB"/>
    <w:rsid w:val="00B12BDB"/>
    <w:rsid w:val="00B16840"/>
    <w:rsid w:val="00B20BAC"/>
    <w:rsid w:val="00B21BF5"/>
    <w:rsid w:val="00B21F91"/>
    <w:rsid w:val="00B2445C"/>
    <w:rsid w:val="00B2478C"/>
    <w:rsid w:val="00B25B04"/>
    <w:rsid w:val="00B25BA4"/>
    <w:rsid w:val="00B2603B"/>
    <w:rsid w:val="00B26296"/>
    <w:rsid w:val="00B27321"/>
    <w:rsid w:val="00B31F56"/>
    <w:rsid w:val="00B33364"/>
    <w:rsid w:val="00B37446"/>
    <w:rsid w:val="00B409C7"/>
    <w:rsid w:val="00B423B6"/>
    <w:rsid w:val="00B44B0B"/>
    <w:rsid w:val="00B50028"/>
    <w:rsid w:val="00B53091"/>
    <w:rsid w:val="00B53BBC"/>
    <w:rsid w:val="00B5505A"/>
    <w:rsid w:val="00B55382"/>
    <w:rsid w:val="00B57016"/>
    <w:rsid w:val="00B64334"/>
    <w:rsid w:val="00B663A4"/>
    <w:rsid w:val="00B67787"/>
    <w:rsid w:val="00B70630"/>
    <w:rsid w:val="00B71DAB"/>
    <w:rsid w:val="00B73BAB"/>
    <w:rsid w:val="00B766EC"/>
    <w:rsid w:val="00B9027A"/>
    <w:rsid w:val="00B90F1E"/>
    <w:rsid w:val="00B915F6"/>
    <w:rsid w:val="00B91A30"/>
    <w:rsid w:val="00B91CA7"/>
    <w:rsid w:val="00B92808"/>
    <w:rsid w:val="00B94E32"/>
    <w:rsid w:val="00B95AAF"/>
    <w:rsid w:val="00BA4027"/>
    <w:rsid w:val="00BA5AA7"/>
    <w:rsid w:val="00BA616A"/>
    <w:rsid w:val="00BA6E71"/>
    <w:rsid w:val="00BA7375"/>
    <w:rsid w:val="00BA753D"/>
    <w:rsid w:val="00BB02B7"/>
    <w:rsid w:val="00BB17EB"/>
    <w:rsid w:val="00BB444D"/>
    <w:rsid w:val="00BB5D53"/>
    <w:rsid w:val="00BC1F29"/>
    <w:rsid w:val="00BC36AE"/>
    <w:rsid w:val="00BC6E3E"/>
    <w:rsid w:val="00BD154D"/>
    <w:rsid w:val="00BD1991"/>
    <w:rsid w:val="00BD2ED2"/>
    <w:rsid w:val="00BD6C1F"/>
    <w:rsid w:val="00BE4B1D"/>
    <w:rsid w:val="00BE6A86"/>
    <w:rsid w:val="00BF1593"/>
    <w:rsid w:val="00BF1AB5"/>
    <w:rsid w:val="00BF2144"/>
    <w:rsid w:val="00BF2B58"/>
    <w:rsid w:val="00BF2C39"/>
    <w:rsid w:val="00BF47FD"/>
    <w:rsid w:val="00BF5633"/>
    <w:rsid w:val="00BF690A"/>
    <w:rsid w:val="00C000D4"/>
    <w:rsid w:val="00C015A3"/>
    <w:rsid w:val="00C025C9"/>
    <w:rsid w:val="00C04247"/>
    <w:rsid w:val="00C0670A"/>
    <w:rsid w:val="00C07774"/>
    <w:rsid w:val="00C07A36"/>
    <w:rsid w:val="00C1392E"/>
    <w:rsid w:val="00C14540"/>
    <w:rsid w:val="00C2352F"/>
    <w:rsid w:val="00C261EA"/>
    <w:rsid w:val="00C32ECB"/>
    <w:rsid w:val="00C33A9D"/>
    <w:rsid w:val="00C33C1A"/>
    <w:rsid w:val="00C36B5B"/>
    <w:rsid w:val="00C37B82"/>
    <w:rsid w:val="00C41B1F"/>
    <w:rsid w:val="00C4478E"/>
    <w:rsid w:val="00C466AA"/>
    <w:rsid w:val="00C474FB"/>
    <w:rsid w:val="00C53B34"/>
    <w:rsid w:val="00C54212"/>
    <w:rsid w:val="00C60A69"/>
    <w:rsid w:val="00C60AE6"/>
    <w:rsid w:val="00C70A2A"/>
    <w:rsid w:val="00C776FE"/>
    <w:rsid w:val="00C8127E"/>
    <w:rsid w:val="00C82ACF"/>
    <w:rsid w:val="00C8668E"/>
    <w:rsid w:val="00C92054"/>
    <w:rsid w:val="00C92E3E"/>
    <w:rsid w:val="00C948DE"/>
    <w:rsid w:val="00C95385"/>
    <w:rsid w:val="00C955C8"/>
    <w:rsid w:val="00CA181C"/>
    <w:rsid w:val="00CA2A7A"/>
    <w:rsid w:val="00CA5E3D"/>
    <w:rsid w:val="00CB1819"/>
    <w:rsid w:val="00CB239D"/>
    <w:rsid w:val="00CB281C"/>
    <w:rsid w:val="00CB545D"/>
    <w:rsid w:val="00CB63AF"/>
    <w:rsid w:val="00CC0CC6"/>
    <w:rsid w:val="00CC147D"/>
    <w:rsid w:val="00CC2061"/>
    <w:rsid w:val="00CC344E"/>
    <w:rsid w:val="00CC3A9B"/>
    <w:rsid w:val="00CC4DA1"/>
    <w:rsid w:val="00CD22A2"/>
    <w:rsid w:val="00CD5E4E"/>
    <w:rsid w:val="00CD6A65"/>
    <w:rsid w:val="00CE3432"/>
    <w:rsid w:val="00CE3AB8"/>
    <w:rsid w:val="00CE6242"/>
    <w:rsid w:val="00CE6366"/>
    <w:rsid w:val="00CF3F69"/>
    <w:rsid w:val="00CF4E68"/>
    <w:rsid w:val="00D01234"/>
    <w:rsid w:val="00D0227F"/>
    <w:rsid w:val="00D04F28"/>
    <w:rsid w:val="00D076C9"/>
    <w:rsid w:val="00D131C2"/>
    <w:rsid w:val="00D1573B"/>
    <w:rsid w:val="00D16D0E"/>
    <w:rsid w:val="00D17067"/>
    <w:rsid w:val="00D170A0"/>
    <w:rsid w:val="00D17E63"/>
    <w:rsid w:val="00D2048B"/>
    <w:rsid w:val="00D2618D"/>
    <w:rsid w:val="00D31B82"/>
    <w:rsid w:val="00D34026"/>
    <w:rsid w:val="00D361E5"/>
    <w:rsid w:val="00D369B0"/>
    <w:rsid w:val="00D44087"/>
    <w:rsid w:val="00D505C4"/>
    <w:rsid w:val="00D53395"/>
    <w:rsid w:val="00D54275"/>
    <w:rsid w:val="00D54B1C"/>
    <w:rsid w:val="00D60018"/>
    <w:rsid w:val="00D611A6"/>
    <w:rsid w:val="00D63118"/>
    <w:rsid w:val="00D6446E"/>
    <w:rsid w:val="00D64535"/>
    <w:rsid w:val="00D66C06"/>
    <w:rsid w:val="00D677C3"/>
    <w:rsid w:val="00D70345"/>
    <w:rsid w:val="00D8155F"/>
    <w:rsid w:val="00D83A1E"/>
    <w:rsid w:val="00D868B9"/>
    <w:rsid w:val="00D92727"/>
    <w:rsid w:val="00D93445"/>
    <w:rsid w:val="00D9411A"/>
    <w:rsid w:val="00D97228"/>
    <w:rsid w:val="00D973B6"/>
    <w:rsid w:val="00D97C7F"/>
    <w:rsid w:val="00DA1B04"/>
    <w:rsid w:val="00DA22DD"/>
    <w:rsid w:val="00DA3B79"/>
    <w:rsid w:val="00DA5938"/>
    <w:rsid w:val="00DA7944"/>
    <w:rsid w:val="00DA7BDA"/>
    <w:rsid w:val="00DB34A2"/>
    <w:rsid w:val="00DB6537"/>
    <w:rsid w:val="00DC2399"/>
    <w:rsid w:val="00DC404D"/>
    <w:rsid w:val="00DC4BB4"/>
    <w:rsid w:val="00DC7465"/>
    <w:rsid w:val="00DC7729"/>
    <w:rsid w:val="00DD57AC"/>
    <w:rsid w:val="00DD613E"/>
    <w:rsid w:val="00DD7760"/>
    <w:rsid w:val="00DE00E2"/>
    <w:rsid w:val="00DE0844"/>
    <w:rsid w:val="00DE09AA"/>
    <w:rsid w:val="00DE3746"/>
    <w:rsid w:val="00DE7691"/>
    <w:rsid w:val="00DF2BD5"/>
    <w:rsid w:val="00DF3516"/>
    <w:rsid w:val="00DF3588"/>
    <w:rsid w:val="00DF4964"/>
    <w:rsid w:val="00DF69F2"/>
    <w:rsid w:val="00DF6AC5"/>
    <w:rsid w:val="00DF7E12"/>
    <w:rsid w:val="00E00AC4"/>
    <w:rsid w:val="00E018AC"/>
    <w:rsid w:val="00E06616"/>
    <w:rsid w:val="00E072FF"/>
    <w:rsid w:val="00E12D07"/>
    <w:rsid w:val="00E140A8"/>
    <w:rsid w:val="00E20F30"/>
    <w:rsid w:val="00E21D1F"/>
    <w:rsid w:val="00E23BBD"/>
    <w:rsid w:val="00E25B05"/>
    <w:rsid w:val="00E3061C"/>
    <w:rsid w:val="00E33591"/>
    <w:rsid w:val="00E34B6D"/>
    <w:rsid w:val="00E352FE"/>
    <w:rsid w:val="00E35587"/>
    <w:rsid w:val="00E37F95"/>
    <w:rsid w:val="00E409BE"/>
    <w:rsid w:val="00E50B05"/>
    <w:rsid w:val="00E528F8"/>
    <w:rsid w:val="00E60156"/>
    <w:rsid w:val="00E61398"/>
    <w:rsid w:val="00E63E26"/>
    <w:rsid w:val="00E6483D"/>
    <w:rsid w:val="00E655DB"/>
    <w:rsid w:val="00E67824"/>
    <w:rsid w:val="00E70BA0"/>
    <w:rsid w:val="00E74054"/>
    <w:rsid w:val="00E76708"/>
    <w:rsid w:val="00E773B1"/>
    <w:rsid w:val="00E81DF2"/>
    <w:rsid w:val="00E8316E"/>
    <w:rsid w:val="00E8444B"/>
    <w:rsid w:val="00E863A3"/>
    <w:rsid w:val="00E86996"/>
    <w:rsid w:val="00E8739B"/>
    <w:rsid w:val="00E93A53"/>
    <w:rsid w:val="00E97CB9"/>
    <w:rsid w:val="00EA0A87"/>
    <w:rsid w:val="00EA167A"/>
    <w:rsid w:val="00EA1BC8"/>
    <w:rsid w:val="00EA374F"/>
    <w:rsid w:val="00EA77A2"/>
    <w:rsid w:val="00EB0CF7"/>
    <w:rsid w:val="00EB2753"/>
    <w:rsid w:val="00EB32EE"/>
    <w:rsid w:val="00EC6156"/>
    <w:rsid w:val="00EC6362"/>
    <w:rsid w:val="00ED66B7"/>
    <w:rsid w:val="00ED73CD"/>
    <w:rsid w:val="00EE194D"/>
    <w:rsid w:val="00EE2344"/>
    <w:rsid w:val="00EE2783"/>
    <w:rsid w:val="00EE6A00"/>
    <w:rsid w:val="00EF52A8"/>
    <w:rsid w:val="00EF555E"/>
    <w:rsid w:val="00EF721E"/>
    <w:rsid w:val="00F01C69"/>
    <w:rsid w:val="00F01F43"/>
    <w:rsid w:val="00F02A55"/>
    <w:rsid w:val="00F03D2A"/>
    <w:rsid w:val="00F03F74"/>
    <w:rsid w:val="00F055B6"/>
    <w:rsid w:val="00F13206"/>
    <w:rsid w:val="00F17460"/>
    <w:rsid w:val="00F221B1"/>
    <w:rsid w:val="00F2532E"/>
    <w:rsid w:val="00F348E5"/>
    <w:rsid w:val="00F34E9A"/>
    <w:rsid w:val="00F355F9"/>
    <w:rsid w:val="00F42ED7"/>
    <w:rsid w:val="00F4303B"/>
    <w:rsid w:val="00F4610C"/>
    <w:rsid w:val="00F5640D"/>
    <w:rsid w:val="00F56FAD"/>
    <w:rsid w:val="00F5769E"/>
    <w:rsid w:val="00F57C56"/>
    <w:rsid w:val="00F6167F"/>
    <w:rsid w:val="00F61873"/>
    <w:rsid w:val="00F61CAB"/>
    <w:rsid w:val="00F63574"/>
    <w:rsid w:val="00F6391B"/>
    <w:rsid w:val="00F649B3"/>
    <w:rsid w:val="00F6518E"/>
    <w:rsid w:val="00F65248"/>
    <w:rsid w:val="00F67168"/>
    <w:rsid w:val="00F67589"/>
    <w:rsid w:val="00F67A39"/>
    <w:rsid w:val="00F73457"/>
    <w:rsid w:val="00F76A1C"/>
    <w:rsid w:val="00F92FEE"/>
    <w:rsid w:val="00F944A8"/>
    <w:rsid w:val="00FA2042"/>
    <w:rsid w:val="00FA30AA"/>
    <w:rsid w:val="00FA3B95"/>
    <w:rsid w:val="00FA3D68"/>
    <w:rsid w:val="00FA4C95"/>
    <w:rsid w:val="00FA5795"/>
    <w:rsid w:val="00FA6810"/>
    <w:rsid w:val="00FA6D58"/>
    <w:rsid w:val="00FB1803"/>
    <w:rsid w:val="00FB1E62"/>
    <w:rsid w:val="00FB49E6"/>
    <w:rsid w:val="00FB4AC1"/>
    <w:rsid w:val="00FB5B0A"/>
    <w:rsid w:val="00FC05D4"/>
    <w:rsid w:val="00FC0BED"/>
    <w:rsid w:val="00FC24BF"/>
    <w:rsid w:val="00FC6B4D"/>
    <w:rsid w:val="00FD3D6A"/>
    <w:rsid w:val="00FD5A3B"/>
    <w:rsid w:val="00FE085A"/>
    <w:rsid w:val="00FE277B"/>
    <w:rsid w:val="00FE5AC8"/>
    <w:rsid w:val="00FF1155"/>
    <w:rsid w:val="00FF1B17"/>
    <w:rsid w:val="00FF4E26"/>
    <w:rsid w:val="00FF5FB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7FA23-C7F7-44A3-82B5-7C76D134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37"/>
  </w:style>
  <w:style w:type="paragraph" w:styleId="Heading1">
    <w:name w:val="heading 1"/>
    <w:basedOn w:val="Normal"/>
    <w:next w:val="Normal"/>
    <w:link w:val="Heading1Char"/>
    <w:uiPriority w:val="9"/>
    <w:qFormat/>
    <w:rsid w:val="00EC6156"/>
    <w:pPr>
      <w:keepNext/>
      <w:keepLines/>
      <w:numPr>
        <w:numId w:val="4"/>
      </w:numPr>
      <w:spacing w:before="360" w:after="240"/>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EC6156"/>
    <w:pPr>
      <w:keepNext/>
      <w:keepLines/>
      <w:numPr>
        <w:ilvl w:val="1"/>
        <w:numId w:val="5"/>
      </w:numP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EC615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156"/>
    <w:rPr>
      <w:rFonts w:eastAsiaTheme="majorEastAsia" w:cstheme="majorBidi"/>
      <w:b/>
      <w:bCs/>
      <w:color w:val="4F81BD" w:themeColor="accent1"/>
      <w:sz w:val="24"/>
      <w:szCs w:val="26"/>
    </w:rPr>
  </w:style>
  <w:style w:type="character" w:customStyle="1" w:styleId="Heading1Char">
    <w:name w:val="Heading 1 Char"/>
    <w:basedOn w:val="DefaultParagraphFont"/>
    <w:link w:val="Heading1"/>
    <w:uiPriority w:val="9"/>
    <w:rsid w:val="00EC6156"/>
    <w:rPr>
      <w:rFonts w:eastAsiaTheme="majorEastAsia" w:cstheme="majorBidi"/>
      <w:b/>
      <w:bCs/>
      <w:sz w:val="24"/>
      <w:szCs w:val="28"/>
    </w:rPr>
  </w:style>
  <w:style w:type="character" w:customStyle="1" w:styleId="Heading3Char">
    <w:name w:val="Heading 3 Char"/>
    <w:basedOn w:val="DefaultParagraphFont"/>
    <w:link w:val="Heading3"/>
    <w:uiPriority w:val="9"/>
    <w:rsid w:val="00EC6156"/>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6A73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04"/>
    <w:rPr>
      <w:rFonts w:ascii="Tahoma" w:hAnsi="Tahoma" w:cs="Tahoma"/>
      <w:sz w:val="16"/>
      <w:szCs w:val="16"/>
    </w:rPr>
  </w:style>
  <w:style w:type="paragraph" w:styleId="Header">
    <w:name w:val="header"/>
    <w:basedOn w:val="Normal"/>
    <w:link w:val="HeaderChar"/>
    <w:uiPriority w:val="99"/>
    <w:unhideWhenUsed/>
    <w:rsid w:val="008D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96"/>
  </w:style>
  <w:style w:type="paragraph" w:styleId="Footer">
    <w:name w:val="footer"/>
    <w:basedOn w:val="Normal"/>
    <w:link w:val="FooterChar"/>
    <w:uiPriority w:val="99"/>
    <w:unhideWhenUsed/>
    <w:rsid w:val="008D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96"/>
  </w:style>
  <w:style w:type="paragraph" w:styleId="NormalWeb">
    <w:name w:val="Normal (Web)"/>
    <w:basedOn w:val="Normal"/>
    <w:uiPriority w:val="99"/>
    <w:semiHidden/>
    <w:unhideWhenUsed/>
    <w:rsid w:val="0064759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6518E"/>
    <w:rPr>
      <w:sz w:val="16"/>
      <w:szCs w:val="16"/>
    </w:rPr>
  </w:style>
  <w:style w:type="paragraph" w:styleId="CommentText">
    <w:name w:val="annotation text"/>
    <w:basedOn w:val="Normal"/>
    <w:link w:val="CommentTextChar"/>
    <w:uiPriority w:val="99"/>
    <w:semiHidden/>
    <w:unhideWhenUsed/>
    <w:rsid w:val="00F6518E"/>
    <w:pPr>
      <w:spacing w:line="240" w:lineRule="auto"/>
    </w:pPr>
    <w:rPr>
      <w:sz w:val="20"/>
      <w:szCs w:val="20"/>
    </w:rPr>
  </w:style>
  <w:style w:type="character" w:customStyle="1" w:styleId="CommentTextChar">
    <w:name w:val="Comment Text Char"/>
    <w:basedOn w:val="DefaultParagraphFont"/>
    <w:link w:val="CommentText"/>
    <w:uiPriority w:val="99"/>
    <w:semiHidden/>
    <w:rsid w:val="00F6518E"/>
    <w:rPr>
      <w:sz w:val="20"/>
      <w:szCs w:val="20"/>
    </w:rPr>
  </w:style>
  <w:style w:type="paragraph" w:styleId="CommentSubject">
    <w:name w:val="annotation subject"/>
    <w:basedOn w:val="CommentText"/>
    <w:next w:val="CommentText"/>
    <w:link w:val="CommentSubjectChar"/>
    <w:uiPriority w:val="99"/>
    <w:semiHidden/>
    <w:unhideWhenUsed/>
    <w:rsid w:val="00F6518E"/>
    <w:rPr>
      <w:b/>
      <w:bCs/>
    </w:rPr>
  </w:style>
  <w:style w:type="character" w:customStyle="1" w:styleId="CommentSubjectChar">
    <w:name w:val="Comment Subject Char"/>
    <w:basedOn w:val="CommentTextChar"/>
    <w:link w:val="CommentSubject"/>
    <w:uiPriority w:val="99"/>
    <w:semiHidden/>
    <w:rsid w:val="00F6518E"/>
    <w:rPr>
      <w:b/>
      <w:bCs/>
      <w:sz w:val="20"/>
      <w:szCs w:val="20"/>
    </w:rPr>
  </w:style>
  <w:style w:type="table" w:customStyle="1" w:styleId="LightShading1">
    <w:name w:val="Light Shading1"/>
    <w:basedOn w:val="TableNormal"/>
    <w:next w:val="LightShading"/>
    <w:uiPriority w:val="60"/>
    <w:rsid w:val="00CF4E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C000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DF69F2"/>
    <w:rPr>
      <w:b/>
      <w:bCs/>
      <w:i/>
      <w:iCs/>
      <w:color w:val="4F81BD" w:themeColor="accent1"/>
    </w:rPr>
  </w:style>
  <w:style w:type="character" w:styleId="Hyperlink">
    <w:name w:val="Hyperlink"/>
    <w:basedOn w:val="DefaultParagraphFont"/>
    <w:uiPriority w:val="99"/>
    <w:unhideWhenUsed/>
    <w:rsid w:val="00C92054"/>
    <w:rPr>
      <w:color w:val="0000FF" w:themeColor="hyperlink"/>
      <w:u w:val="single"/>
    </w:rPr>
  </w:style>
  <w:style w:type="paragraph" w:styleId="Bibliography">
    <w:name w:val="Bibliography"/>
    <w:basedOn w:val="Normal"/>
    <w:next w:val="Normal"/>
    <w:uiPriority w:val="37"/>
    <w:unhideWhenUsed/>
    <w:rsid w:val="00C4478E"/>
    <w:pPr>
      <w:tabs>
        <w:tab w:val="left" w:pos="504"/>
      </w:tabs>
      <w:spacing w:after="240" w:line="240" w:lineRule="auto"/>
      <w:ind w:left="504" w:hanging="504"/>
    </w:pPr>
  </w:style>
  <w:style w:type="paragraph" w:styleId="Revision">
    <w:name w:val="Revision"/>
    <w:hidden/>
    <w:uiPriority w:val="99"/>
    <w:semiHidden/>
    <w:rsid w:val="00B37446"/>
    <w:pPr>
      <w:spacing w:after="0" w:line="240" w:lineRule="auto"/>
    </w:pPr>
  </w:style>
  <w:style w:type="character" w:styleId="FollowedHyperlink">
    <w:name w:val="FollowedHyperlink"/>
    <w:basedOn w:val="DefaultParagraphFont"/>
    <w:uiPriority w:val="99"/>
    <w:semiHidden/>
    <w:unhideWhenUsed/>
    <w:rsid w:val="00FB1E62"/>
    <w:rPr>
      <w:color w:val="800080" w:themeColor="followedHyperlink"/>
      <w:u w:val="single"/>
    </w:rPr>
  </w:style>
  <w:style w:type="numbering" w:customStyle="1" w:styleId="NoList1">
    <w:name w:val="No List1"/>
    <w:next w:val="NoList"/>
    <w:uiPriority w:val="99"/>
    <w:semiHidden/>
    <w:unhideWhenUsed/>
    <w:rsid w:val="006D6C2C"/>
  </w:style>
  <w:style w:type="numbering" w:customStyle="1" w:styleId="NoList11">
    <w:name w:val="No List11"/>
    <w:next w:val="NoList"/>
    <w:uiPriority w:val="99"/>
    <w:semiHidden/>
    <w:unhideWhenUsed/>
    <w:rsid w:val="006D6C2C"/>
  </w:style>
  <w:style w:type="table" w:customStyle="1" w:styleId="LightShading2">
    <w:name w:val="Light Shading2"/>
    <w:basedOn w:val="TableNormal"/>
    <w:next w:val="LightShading"/>
    <w:uiPriority w:val="60"/>
    <w:rsid w:val="006D6C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6D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6D6C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next w:val="LightList-Accent1"/>
    <w:uiPriority w:val="61"/>
    <w:rsid w:val="006D6C2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C0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7803">
      <w:bodyDiv w:val="1"/>
      <w:marLeft w:val="0"/>
      <w:marRight w:val="0"/>
      <w:marTop w:val="0"/>
      <w:marBottom w:val="0"/>
      <w:divBdr>
        <w:top w:val="none" w:sz="0" w:space="0" w:color="auto"/>
        <w:left w:val="none" w:sz="0" w:space="0" w:color="auto"/>
        <w:bottom w:val="none" w:sz="0" w:space="0" w:color="auto"/>
        <w:right w:val="none" w:sz="0" w:space="0" w:color="auto"/>
      </w:divBdr>
    </w:div>
    <w:div w:id="751437547">
      <w:bodyDiv w:val="1"/>
      <w:marLeft w:val="0"/>
      <w:marRight w:val="0"/>
      <w:marTop w:val="0"/>
      <w:marBottom w:val="0"/>
      <w:divBdr>
        <w:top w:val="none" w:sz="0" w:space="0" w:color="auto"/>
        <w:left w:val="none" w:sz="0" w:space="0" w:color="auto"/>
        <w:bottom w:val="none" w:sz="0" w:space="0" w:color="auto"/>
        <w:right w:val="none" w:sz="0" w:space="0" w:color="auto"/>
      </w:divBdr>
    </w:div>
    <w:div w:id="11613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xehot@notting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B88D-C441-4CBE-BB59-CE1BE391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13840</Words>
  <Characters>78894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Eroboghene Otete</dc:creator>
  <cp:lastModifiedBy>Fleming, Kate</cp:lastModifiedBy>
  <cp:revision>2</cp:revision>
  <cp:lastPrinted>2015-03-26T10:07:00Z</cp:lastPrinted>
  <dcterms:created xsi:type="dcterms:W3CDTF">2017-10-10T11:33:00Z</dcterms:created>
  <dcterms:modified xsi:type="dcterms:W3CDTF">2017-10-10T11:33:00Z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id="S4IdDxbp"/&gt;&lt;style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