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1276A" w14:textId="77777777" w:rsidR="007F4C2E" w:rsidRDefault="0027508C" w:rsidP="007F4C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>THE PROTEKT STUDY – A PHASE IIA, RANDOMISED, CONTROLLED, OPEN-LABEL TRIAL OF ROSUVASTATIN FOR THE PREVENTION OF AMINOGLYCOSIDE-INDUCED KIDNEY TOXICITY IN CHILDREN WITH CYSTIC FIBROSIS</w:t>
      </w:r>
    </w:p>
    <w:p w14:paraId="78DB5A18" w14:textId="4591B7B1" w:rsidR="00C343D9" w:rsidRDefault="00C343D9" w:rsidP="007F4C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br/>
      </w:r>
    </w:p>
    <w:p w14:paraId="121C30B3" w14:textId="77777777" w:rsidR="00CC3FC3" w:rsidRPr="008E572C" w:rsidRDefault="00CC3FC3" w:rsidP="002E6E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 and purpose</w:t>
      </w:r>
    </w:p>
    <w:p w14:paraId="2F2DB650" w14:textId="640BFB03" w:rsidR="00C343D9" w:rsidRPr="0027508C" w:rsidRDefault="007432E4" w:rsidP="002E6EE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Aminoglycoside antibiotics are commonly used for the treatment of respiratory exacerbations in CF, but their use </w:t>
      </w:r>
      <w:r w:rsidR="00CE3449">
        <w:rPr>
          <w:rFonts w:ascii="Arial" w:hAnsi="Arial" w:cs="Arial"/>
          <w:sz w:val="20"/>
          <w:szCs w:val="20"/>
        </w:rPr>
        <w:t xml:space="preserve">can be complicated by </w:t>
      </w:r>
      <w:r>
        <w:rPr>
          <w:rFonts w:ascii="Arial" w:hAnsi="Arial" w:cs="Arial"/>
          <w:sz w:val="20"/>
          <w:szCs w:val="20"/>
        </w:rPr>
        <w:t xml:space="preserve">nephrotoxicity. </w:t>
      </w:r>
      <w:proofErr w:type="spellStart"/>
      <w:r w:rsidR="00CC3FC3" w:rsidRPr="008E572C">
        <w:rPr>
          <w:rFonts w:ascii="Arial" w:hAnsi="Arial" w:cs="Arial"/>
          <w:sz w:val="20"/>
          <w:szCs w:val="20"/>
        </w:rPr>
        <w:t>Megalin</w:t>
      </w:r>
      <w:proofErr w:type="spellEnd"/>
      <w:r w:rsidR="00CC3FC3" w:rsidRPr="008E572C">
        <w:rPr>
          <w:rFonts w:ascii="Arial" w:hAnsi="Arial" w:cs="Arial"/>
          <w:sz w:val="20"/>
          <w:szCs w:val="20"/>
        </w:rPr>
        <w:t>-mediated endocytosis is</w:t>
      </w:r>
      <w:r w:rsidR="00CC3FC3">
        <w:rPr>
          <w:rFonts w:ascii="Arial" w:hAnsi="Arial" w:cs="Arial"/>
          <w:sz w:val="20"/>
          <w:szCs w:val="20"/>
        </w:rPr>
        <w:t xml:space="preserve"> </w:t>
      </w:r>
      <w:r w:rsidR="00CC3FC3" w:rsidRPr="008E572C">
        <w:rPr>
          <w:rFonts w:ascii="Arial" w:hAnsi="Arial" w:cs="Arial"/>
          <w:sz w:val="20"/>
          <w:szCs w:val="20"/>
        </w:rPr>
        <w:t>the principal pathway for the accumulation of aminoglycosides in proximal tubule epithelial cells</w:t>
      </w:r>
      <w:r w:rsidR="00BC6894">
        <w:rPr>
          <w:rFonts w:ascii="Arial" w:hAnsi="Arial" w:cs="Arial"/>
          <w:sz w:val="20"/>
          <w:szCs w:val="20"/>
        </w:rPr>
        <w:t xml:space="preserve"> (Schmitz C, et al. J </w:t>
      </w:r>
      <w:proofErr w:type="spellStart"/>
      <w:r w:rsidR="00BC6894">
        <w:rPr>
          <w:rFonts w:ascii="Arial" w:hAnsi="Arial" w:cs="Arial"/>
          <w:sz w:val="20"/>
          <w:szCs w:val="20"/>
        </w:rPr>
        <w:t>Biol</w:t>
      </w:r>
      <w:proofErr w:type="spellEnd"/>
      <w:r w:rsidR="00BC6894">
        <w:rPr>
          <w:rFonts w:ascii="Arial" w:hAnsi="Arial" w:cs="Arial"/>
          <w:sz w:val="20"/>
          <w:szCs w:val="20"/>
        </w:rPr>
        <w:t xml:space="preserve"> Chem. 2002</w:t>
      </w:r>
      <w:proofErr w:type="gramStart"/>
      <w:r w:rsidR="00BC6894">
        <w:rPr>
          <w:rFonts w:ascii="Arial" w:hAnsi="Arial" w:cs="Arial"/>
          <w:sz w:val="20"/>
          <w:szCs w:val="20"/>
        </w:rPr>
        <w:t>;277:618</w:t>
      </w:r>
      <w:proofErr w:type="gramEnd"/>
      <w:r w:rsidR="00BC6894">
        <w:rPr>
          <w:rFonts w:ascii="Arial" w:hAnsi="Arial" w:cs="Arial"/>
          <w:sz w:val="20"/>
          <w:szCs w:val="20"/>
        </w:rPr>
        <w:t>-22)</w:t>
      </w:r>
      <w:r w:rsidR="00CC3FC3" w:rsidRPr="008E572C">
        <w:rPr>
          <w:rFonts w:ascii="Arial" w:hAnsi="Arial" w:cs="Arial"/>
          <w:sz w:val="20"/>
          <w:szCs w:val="20"/>
        </w:rPr>
        <w:t xml:space="preserve">, resulting in kidney toxicity. </w:t>
      </w:r>
      <w:r w:rsidR="00CC3FC3">
        <w:rPr>
          <w:rFonts w:ascii="Arial" w:hAnsi="Arial" w:cs="Arial"/>
          <w:sz w:val="20"/>
          <w:szCs w:val="20"/>
        </w:rPr>
        <w:t xml:space="preserve">Activation of this pathway depends </w:t>
      </w:r>
      <w:r w:rsidR="00CC3FC3" w:rsidRPr="008E572C">
        <w:rPr>
          <w:rFonts w:ascii="Arial" w:hAnsi="Arial" w:cs="Arial"/>
          <w:sz w:val="20"/>
          <w:szCs w:val="20"/>
        </w:rPr>
        <w:t>on intermediates derived from mevalonate, the product of 3-hydroxy-3-methylglutaryl-coenzyme A (HMG-CoA)</w:t>
      </w:r>
      <w:r w:rsidR="00CC3FC3">
        <w:rPr>
          <w:rFonts w:ascii="Arial" w:hAnsi="Arial" w:cs="Arial"/>
          <w:sz w:val="20"/>
          <w:szCs w:val="20"/>
        </w:rPr>
        <w:t xml:space="preserve"> reduction</w:t>
      </w:r>
      <w:r w:rsidR="00CC3FC3" w:rsidRPr="008E572C">
        <w:rPr>
          <w:rFonts w:ascii="Arial" w:hAnsi="Arial" w:cs="Arial"/>
          <w:sz w:val="20"/>
          <w:szCs w:val="20"/>
        </w:rPr>
        <w:t>, catalysed by HMG-CoA reductase</w:t>
      </w:r>
      <w:r w:rsidR="00BC6894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C6894">
        <w:rPr>
          <w:rFonts w:ascii="Arial" w:hAnsi="Arial" w:cs="Arial"/>
          <w:sz w:val="20"/>
          <w:szCs w:val="20"/>
        </w:rPr>
        <w:t>Khwaja</w:t>
      </w:r>
      <w:proofErr w:type="spellEnd"/>
      <w:r w:rsidR="00BC6894">
        <w:rPr>
          <w:rFonts w:ascii="Arial" w:hAnsi="Arial" w:cs="Arial"/>
          <w:sz w:val="20"/>
          <w:szCs w:val="20"/>
        </w:rPr>
        <w:t xml:space="preserve"> A, et al. Lancet. 2000</w:t>
      </w:r>
      <w:proofErr w:type="gramStart"/>
      <w:r w:rsidR="00BC6894">
        <w:rPr>
          <w:rFonts w:ascii="Arial" w:hAnsi="Arial" w:cs="Arial"/>
          <w:sz w:val="20"/>
          <w:szCs w:val="20"/>
        </w:rPr>
        <w:t>;355:741</w:t>
      </w:r>
      <w:proofErr w:type="gramEnd"/>
      <w:r w:rsidR="00BC6894">
        <w:rPr>
          <w:rFonts w:ascii="Arial" w:hAnsi="Arial" w:cs="Arial"/>
          <w:sz w:val="20"/>
          <w:szCs w:val="20"/>
        </w:rPr>
        <w:t>-4)</w:t>
      </w:r>
      <w:r w:rsidR="00CC3FC3" w:rsidRPr="008E572C">
        <w:rPr>
          <w:rFonts w:ascii="Arial" w:hAnsi="Arial" w:cs="Arial"/>
          <w:sz w:val="20"/>
          <w:szCs w:val="20"/>
        </w:rPr>
        <w:t xml:space="preserve">. </w:t>
      </w:r>
      <w:r w:rsidR="00CC3FC3">
        <w:rPr>
          <w:rFonts w:ascii="Arial" w:hAnsi="Arial" w:cs="Arial"/>
          <w:sz w:val="20"/>
          <w:szCs w:val="20"/>
        </w:rPr>
        <w:t>We</w:t>
      </w:r>
      <w:r w:rsidR="00CC3FC3" w:rsidRPr="008E572C">
        <w:rPr>
          <w:rFonts w:ascii="Arial" w:hAnsi="Arial" w:cs="Arial"/>
          <w:sz w:val="20"/>
          <w:szCs w:val="20"/>
        </w:rPr>
        <w:t xml:space="preserve"> </w:t>
      </w:r>
      <w:r w:rsidR="00CC3FC3">
        <w:rPr>
          <w:rFonts w:ascii="Arial" w:hAnsi="Arial" w:cs="Arial"/>
          <w:sz w:val="20"/>
          <w:szCs w:val="20"/>
        </w:rPr>
        <w:t>have demonstrated</w:t>
      </w:r>
      <w:r w:rsidR="00CC3FC3" w:rsidRPr="008E572C">
        <w:rPr>
          <w:rFonts w:ascii="Arial" w:hAnsi="Arial" w:cs="Arial"/>
          <w:sz w:val="20"/>
          <w:szCs w:val="20"/>
        </w:rPr>
        <w:t xml:space="preserve"> </w:t>
      </w:r>
      <w:r w:rsidR="00CC3FC3" w:rsidRPr="00CC3FC3">
        <w:rPr>
          <w:rFonts w:ascii="Arial" w:hAnsi="Arial" w:cs="Arial"/>
          <w:i/>
          <w:sz w:val="20"/>
          <w:szCs w:val="20"/>
        </w:rPr>
        <w:t>in vitro</w:t>
      </w:r>
      <w:r w:rsidR="00CC3FC3">
        <w:rPr>
          <w:rFonts w:ascii="Arial" w:hAnsi="Arial" w:cs="Arial"/>
          <w:sz w:val="20"/>
          <w:szCs w:val="20"/>
        </w:rPr>
        <w:t xml:space="preserve"> </w:t>
      </w:r>
      <w:r w:rsidR="00CC3FC3" w:rsidRPr="008E572C">
        <w:rPr>
          <w:rFonts w:ascii="Arial" w:hAnsi="Arial" w:cs="Arial"/>
          <w:sz w:val="20"/>
          <w:szCs w:val="20"/>
        </w:rPr>
        <w:t>that inhibition of HMG-CoA reductase by stat</w:t>
      </w:r>
      <w:r w:rsidR="00CC3FC3">
        <w:rPr>
          <w:rFonts w:ascii="Arial" w:hAnsi="Arial" w:cs="Arial"/>
          <w:sz w:val="20"/>
          <w:szCs w:val="20"/>
        </w:rPr>
        <w:t>ins</w:t>
      </w:r>
      <w:r w:rsidR="00CC3FC3" w:rsidRPr="008E572C">
        <w:rPr>
          <w:rFonts w:ascii="Arial" w:hAnsi="Arial" w:cs="Arial"/>
          <w:sz w:val="20"/>
          <w:szCs w:val="20"/>
        </w:rPr>
        <w:t xml:space="preserve"> reduce</w:t>
      </w:r>
      <w:r w:rsidR="00CC3FC3">
        <w:rPr>
          <w:rFonts w:ascii="Arial" w:hAnsi="Arial" w:cs="Arial"/>
          <w:sz w:val="20"/>
          <w:szCs w:val="20"/>
        </w:rPr>
        <w:t>s</w:t>
      </w:r>
      <w:r w:rsidR="00CC3FC3" w:rsidRPr="008E572C">
        <w:rPr>
          <w:rFonts w:ascii="Arial" w:hAnsi="Arial" w:cs="Arial"/>
          <w:sz w:val="20"/>
          <w:szCs w:val="20"/>
        </w:rPr>
        <w:t xml:space="preserve"> uptake of aminoglycosides in proximal tubule</w:t>
      </w:r>
      <w:r w:rsidR="00BE7FEF">
        <w:rPr>
          <w:rFonts w:ascii="Arial" w:hAnsi="Arial" w:cs="Arial"/>
          <w:sz w:val="20"/>
          <w:szCs w:val="20"/>
        </w:rPr>
        <w:t xml:space="preserve"> epithelial cells</w:t>
      </w:r>
      <w:r w:rsidR="00CC3FC3" w:rsidRPr="008E572C">
        <w:rPr>
          <w:rFonts w:ascii="Arial" w:hAnsi="Arial" w:cs="Arial"/>
          <w:sz w:val="20"/>
          <w:szCs w:val="20"/>
        </w:rPr>
        <w:t>, leading to a reduction in toxicity</w:t>
      </w:r>
      <w:r w:rsidR="00BC6894">
        <w:rPr>
          <w:rFonts w:ascii="Arial" w:hAnsi="Arial" w:cs="Arial"/>
          <w:sz w:val="20"/>
          <w:szCs w:val="20"/>
        </w:rPr>
        <w:t xml:space="preserve"> (Antoine DJ, et al</w:t>
      </w:r>
      <w:r w:rsidR="00CC3FC3">
        <w:rPr>
          <w:rFonts w:ascii="Arial" w:hAnsi="Arial" w:cs="Arial"/>
          <w:sz w:val="20"/>
          <w:szCs w:val="20"/>
        </w:rPr>
        <w:t>.</w:t>
      </w:r>
      <w:r w:rsidR="00BC68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894">
        <w:rPr>
          <w:rFonts w:ascii="Arial" w:hAnsi="Arial" w:cs="Arial"/>
          <w:sz w:val="20"/>
          <w:szCs w:val="20"/>
        </w:rPr>
        <w:t>Biochem</w:t>
      </w:r>
      <w:proofErr w:type="spellEnd"/>
      <w:r w:rsidR="00BC68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894">
        <w:rPr>
          <w:rFonts w:ascii="Arial" w:hAnsi="Arial" w:cs="Arial"/>
          <w:sz w:val="20"/>
          <w:szCs w:val="20"/>
        </w:rPr>
        <w:t>Pharmacol</w:t>
      </w:r>
      <w:proofErr w:type="spellEnd"/>
      <w:r w:rsidR="00BC6894">
        <w:rPr>
          <w:rFonts w:ascii="Arial" w:hAnsi="Arial" w:cs="Arial"/>
          <w:sz w:val="20"/>
          <w:szCs w:val="20"/>
        </w:rPr>
        <w:t>. 2010</w:t>
      </w:r>
      <w:proofErr w:type="gramStart"/>
      <w:r w:rsidR="00BC6894">
        <w:rPr>
          <w:rFonts w:ascii="Arial" w:hAnsi="Arial" w:cs="Arial"/>
          <w:sz w:val="20"/>
          <w:szCs w:val="20"/>
        </w:rPr>
        <w:t>;79:647</w:t>
      </w:r>
      <w:proofErr w:type="gramEnd"/>
      <w:r w:rsidR="00BC6894">
        <w:rPr>
          <w:rFonts w:ascii="Arial" w:hAnsi="Arial" w:cs="Arial"/>
          <w:sz w:val="20"/>
          <w:szCs w:val="20"/>
        </w:rPr>
        <w:t>-54).</w:t>
      </w:r>
      <w:r w:rsidR="00CC3FC3">
        <w:rPr>
          <w:rFonts w:ascii="Arial" w:hAnsi="Arial" w:cs="Arial"/>
          <w:sz w:val="20"/>
          <w:szCs w:val="20"/>
        </w:rPr>
        <w:t xml:space="preserve"> </w:t>
      </w:r>
      <w:r w:rsidR="00EB3818">
        <w:rPr>
          <w:rFonts w:ascii="Arial" w:hAnsi="Arial" w:cs="Arial"/>
          <w:sz w:val="20"/>
          <w:szCs w:val="20"/>
        </w:rPr>
        <w:t>The protective effect of statins on aminoglycoside nephrotoxicity has also been show</w:t>
      </w:r>
      <w:r w:rsidR="00BE7FEF">
        <w:rPr>
          <w:rFonts w:ascii="Arial" w:hAnsi="Arial" w:cs="Arial"/>
          <w:sz w:val="20"/>
          <w:szCs w:val="20"/>
        </w:rPr>
        <w:t xml:space="preserve">n in vivo in two animal models. </w:t>
      </w:r>
      <w:proofErr w:type="spellStart"/>
      <w:r>
        <w:rPr>
          <w:rFonts w:ascii="Arial" w:hAnsi="Arial" w:cs="Arial"/>
          <w:sz w:val="20"/>
          <w:szCs w:val="20"/>
        </w:rPr>
        <w:t>PROteKT</w:t>
      </w:r>
      <w:proofErr w:type="spellEnd"/>
      <w:r>
        <w:rPr>
          <w:rFonts w:ascii="Arial" w:hAnsi="Arial" w:cs="Arial"/>
          <w:sz w:val="20"/>
          <w:szCs w:val="20"/>
        </w:rPr>
        <w:t xml:space="preserve"> investigates the potential of </w:t>
      </w:r>
      <w:r w:rsidR="00BC6894">
        <w:rPr>
          <w:rFonts w:ascii="Arial" w:hAnsi="Arial" w:cs="Arial"/>
          <w:sz w:val="20"/>
          <w:szCs w:val="20"/>
        </w:rPr>
        <w:t xml:space="preserve">repurposing </w:t>
      </w:r>
      <w:r>
        <w:rPr>
          <w:rFonts w:ascii="Arial" w:hAnsi="Arial" w:cs="Arial"/>
          <w:sz w:val="20"/>
          <w:szCs w:val="20"/>
        </w:rPr>
        <w:t>a statin to prevent aminoglycoside-induced nephrotoxicity in humans.</w:t>
      </w:r>
    </w:p>
    <w:p w14:paraId="07B7D523" w14:textId="77777777" w:rsidR="00CC3FC3" w:rsidRDefault="00CC3FC3" w:rsidP="002E6EE9">
      <w:pPr>
        <w:spacing w:after="0"/>
        <w:jc w:val="both"/>
        <w:rPr>
          <w:b/>
        </w:rPr>
      </w:pPr>
      <w:r>
        <w:rPr>
          <w:b/>
        </w:rPr>
        <w:t>Study design</w:t>
      </w:r>
    </w:p>
    <w:p w14:paraId="4BCBFF9A" w14:textId="13EA20CA" w:rsidR="00C343D9" w:rsidRPr="0027508C" w:rsidRDefault="00DC61B8" w:rsidP="002E6EE9">
      <w:pPr>
        <w:spacing w:after="0"/>
        <w:jc w:val="both"/>
      </w:pPr>
      <w:r>
        <w:t xml:space="preserve">Children with </w:t>
      </w:r>
      <w:r w:rsidRPr="00DC61B8">
        <w:t xml:space="preserve">CF </w:t>
      </w:r>
      <w:r>
        <w:t>were</w:t>
      </w:r>
      <w:r w:rsidRPr="00DC61B8">
        <w:t xml:space="preserve"> </w:t>
      </w:r>
      <w:r w:rsidR="004219E9">
        <w:t xml:space="preserve">recruited at 13 paediatric CF centres in the UK. Participants were </w:t>
      </w:r>
      <w:r w:rsidRPr="00DC61B8">
        <w:t xml:space="preserve">randomised equally to either receive </w:t>
      </w:r>
      <w:proofErr w:type="spellStart"/>
      <w:r w:rsidRPr="00DC61B8">
        <w:t>rosuvastatin</w:t>
      </w:r>
      <w:proofErr w:type="spellEnd"/>
      <w:r w:rsidRPr="00DC61B8">
        <w:t xml:space="preserve"> 10mg once daily or no intervention (control), throughout a clinically indicated </w:t>
      </w:r>
      <w:r>
        <w:t xml:space="preserve">course of </w:t>
      </w:r>
      <w:r w:rsidRPr="00DC61B8">
        <w:t>treatment with intravenous (IV)</w:t>
      </w:r>
      <w:r>
        <w:t xml:space="preserve"> </w:t>
      </w:r>
      <w:r w:rsidRPr="00DC61B8">
        <w:t>tobramycin.</w:t>
      </w:r>
      <w:r w:rsidR="004219E9">
        <w:t xml:space="preserve"> Participants provided urine samples for biomarker analysis</w:t>
      </w:r>
      <w:r w:rsidR="000D6E94">
        <w:t xml:space="preserve"> at baseline, daily</w:t>
      </w:r>
      <w:r w:rsidR="004219E9">
        <w:t xml:space="preserve"> during tobramycin exposure</w:t>
      </w:r>
      <w:r w:rsidR="000D6E94">
        <w:t xml:space="preserve"> and at a follow-up assessment 3-5 weeks later</w:t>
      </w:r>
      <w:r w:rsidR="004219E9">
        <w:t xml:space="preserve">. </w:t>
      </w:r>
    </w:p>
    <w:p w14:paraId="6C19A623" w14:textId="0A43B343" w:rsidR="00DC61B8" w:rsidRPr="00DC61B8" w:rsidRDefault="00DC7EBB" w:rsidP="002E6EE9">
      <w:pPr>
        <w:spacing w:after="0"/>
        <w:jc w:val="both"/>
        <w:rPr>
          <w:b/>
          <w:bCs/>
        </w:rPr>
      </w:pPr>
      <w:r>
        <w:rPr>
          <w:b/>
          <w:bCs/>
        </w:rPr>
        <w:t>Patient selection</w:t>
      </w:r>
      <w:r w:rsidR="00DC61B8">
        <w:rPr>
          <w:b/>
          <w:bCs/>
        </w:rPr>
        <w:t xml:space="preserve"> criteria</w:t>
      </w:r>
    </w:p>
    <w:p w14:paraId="4D26829B" w14:textId="17F8A7FF" w:rsidR="00DC61B8" w:rsidRPr="0027508C" w:rsidRDefault="00DC7EBB" w:rsidP="002E6EE9">
      <w:pPr>
        <w:spacing w:after="0"/>
        <w:jc w:val="both"/>
      </w:pPr>
      <w:r>
        <w:t>Eligible participants were children a</w:t>
      </w:r>
      <w:r w:rsidR="00DC61B8" w:rsidRPr="00DC61B8">
        <w:t>ge 6 to 18 yea</w:t>
      </w:r>
      <w:r>
        <w:t>rs inclusive with a d</w:t>
      </w:r>
      <w:r w:rsidR="00DC61B8" w:rsidRPr="00DC61B8">
        <w:t>iagnosis of cystic fibrosis (establi</w:t>
      </w:r>
      <w:r>
        <w:t>shed by sweat test or genotype), due to have a p</w:t>
      </w:r>
      <w:r w:rsidR="00DC61B8" w:rsidRPr="00DC61B8">
        <w:t xml:space="preserve">lanned, clinically indicated, course of </w:t>
      </w:r>
      <w:proofErr w:type="gramStart"/>
      <w:r w:rsidR="00DC61B8" w:rsidRPr="00DC61B8">
        <w:t>treatment</w:t>
      </w:r>
      <w:proofErr w:type="gramEnd"/>
      <w:r w:rsidR="00DC61B8" w:rsidRPr="00DC61B8">
        <w:t xml:space="preserve"> with IV tobramycin.</w:t>
      </w:r>
    </w:p>
    <w:p w14:paraId="596D412F" w14:textId="684D08CC" w:rsidR="00CC3FC3" w:rsidRDefault="000D6E94" w:rsidP="002E6EE9">
      <w:pPr>
        <w:spacing w:after="0"/>
        <w:jc w:val="both"/>
      </w:pPr>
      <w:r>
        <w:rPr>
          <w:b/>
        </w:rPr>
        <w:t>P</w:t>
      </w:r>
      <w:r w:rsidR="00CC3FC3">
        <w:rPr>
          <w:b/>
        </w:rPr>
        <w:t xml:space="preserve">rimary </w:t>
      </w:r>
      <w:r>
        <w:rPr>
          <w:b/>
        </w:rPr>
        <w:t xml:space="preserve">and secondary </w:t>
      </w:r>
      <w:r w:rsidR="00EB3818">
        <w:rPr>
          <w:b/>
        </w:rPr>
        <w:t>outcome measures</w:t>
      </w:r>
    </w:p>
    <w:p w14:paraId="711D3F43" w14:textId="3951A778" w:rsidR="00C343D9" w:rsidRPr="0027508C" w:rsidRDefault="000D6E94" w:rsidP="002E6EE9">
      <w:pPr>
        <w:spacing w:after="0"/>
        <w:jc w:val="both"/>
        <w:rPr>
          <w:b/>
          <w:bCs/>
        </w:rPr>
      </w:pPr>
      <w:r>
        <w:rPr>
          <w:bCs/>
        </w:rPr>
        <w:t xml:space="preserve">The primary </w:t>
      </w:r>
      <w:r w:rsidR="00EB3818">
        <w:rPr>
          <w:bCs/>
        </w:rPr>
        <w:t>outcome measure was the</w:t>
      </w:r>
      <w:r>
        <w:rPr>
          <w:bCs/>
        </w:rPr>
        <w:t xml:space="preserve"> d</w:t>
      </w:r>
      <w:r w:rsidR="0093350B" w:rsidRPr="0093350B">
        <w:t xml:space="preserve">ifference in mean fold-change in urinary KIM-1 </w:t>
      </w:r>
      <w:r w:rsidR="0093350B">
        <w:t xml:space="preserve">(a biomarker of proximal tubule injury) </w:t>
      </w:r>
      <w:r w:rsidR="0093350B" w:rsidRPr="0093350B">
        <w:t xml:space="preserve">from baseline to ‘highest value’ concentration during exposure to tobramycin between the </w:t>
      </w:r>
      <w:proofErr w:type="spellStart"/>
      <w:r w:rsidR="0093350B" w:rsidRPr="0093350B">
        <w:t>rosuvastatin</w:t>
      </w:r>
      <w:proofErr w:type="spellEnd"/>
      <w:r w:rsidR="0093350B" w:rsidRPr="0093350B">
        <w:t xml:space="preserve"> treated arm and control arm. </w:t>
      </w:r>
      <w:r w:rsidR="00BE7FEF">
        <w:rPr>
          <w:bCs/>
        </w:rPr>
        <w:t>Secondary outcome</w:t>
      </w:r>
      <w:r>
        <w:rPr>
          <w:bCs/>
        </w:rPr>
        <w:t xml:space="preserve">s </w:t>
      </w:r>
      <w:r w:rsidR="00EB3818">
        <w:t xml:space="preserve">were measured at baseline, three formal assessments during tobramycin exposure, and at the follow-up visit, and </w:t>
      </w:r>
      <w:r>
        <w:rPr>
          <w:bCs/>
        </w:rPr>
        <w:t>include</w:t>
      </w:r>
      <w:r w:rsidR="00EB3818">
        <w:rPr>
          <w:bCs/>
        </w:rPr>
        <w:t>d</w:t>
      </w:r>
      <w:r>
        <w:rPr>
          <w:bCs/>
        </w:rPr>
        <w:t xml:space="preserve"> c</w:t>
      </w:r>
      <w:r w:rsidR="0093350B" w:rsidRPr="0093350B">
        <w:t>hange in serum creatinine and e</w:t>
      </w:r>
      <w:r w:rsidR="00C343D9">
        <w:t xml:space="preserve">stimated GFR; change in urinary NGAL; serious adverse events; </w:t>
      </w:r>
      <w:r w:rsidR="00C343D9">
        <w:rPr>
          <w:bCs/>
        </w:rPr>
        <w:t>d</w:t>
      </w:r>
      <w:r w:rsidR="0093350B" w:rsidRPr="0093350B">
        <w:t>ifferen</w:t>
      </w:r>
      <w:r w:rsidR="00C343D9">
        <w:t xml:space="preserve">ce in tobramycin concentrations; difference in FEV1 and C-Reactive Protein; plasma </w:t>
      </w:r>
      <w:proofErr w:type="spellStart"/>
      <w:r w:rsidR="0093350B" w:rsidRPr="0093350B">
        <w:t>rosuvastatin</w:t>
      </w:r>
      <w:proofErr w:type="spellEnd"/>
      <w:r w:rsidR="0093350B" w:rsidRPr="0093350B">
        <w:t xml:space="preserve"> concentrations </w:t>
      </w:r>
      <w:r w:rsidR="00C343D9">
        <w:t>in the</w:t>
      </w:r>
      <w:r w:rsidR="0093350B" w:rsidRPr="0093350B">
        <w:t xml:space="preserve"> intervention arm.</w:t>
      </w:r>
    </w:p>
    <w:p w14:paraId="0A10DAE3" w14:textId="77777777" w:rsidR="00CC3FC3" w:rsidRPr="00CC3FC3" w:rsidRDefault="00DC7EBB" w:rsidP="002E6EE9">
      <w:pPr>
        <w:spacing w:after="0"/>
        <w:jc w:val="both"/>
        <w:rPr>
          <w:b/>
        </w:rPr>
      </w:pPr>
      <w:r>
        <w:rPr>
          <w:b/>
        </w:rPr>
        <w:t>R</w:t>
      </w:r>
      <w:r w:rsidR="00CC3FC3">
        <w:rPr>
          <w:b/>
        </w:rPr>
        <w:t>esults</w:t>
      </w:r>
    </w:p>
    <w:p w14:paraId="43A9FF85" w14:textId="77777777" w:rsidR="00F1278F" w:rsidRDefault="00DC7EBB" w:rsidP="002E6EE9">
      <w:pPr>
        <w:spacing w:after="0"/>
        <w:jc w:val="both"/>
      </w:pPr>
      <w:r>
        <w:t xml:space="preserve">The study has completed recruitment, reaching its target of 50 patients. </w:t>
      </w:r>
      <w:r w:rsidR="00C343D9">
        <w:t>Analysis is ongoing and it is anticipated that final results will be available by October 2017.</w:t>
      </w:r>
    </w:p>
    <w:sectPr w:rsidR="00F12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C6B54"/>
    <w:multiLevelType w:val="hybridMultilevel"/>
    <w:tmpl w:val="61E86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1EAB"/>
    <w:multiLevelType w:val="multilevel"/>
    <w:tmpl w:val="D6621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3"/>
      <w:numFmt w:val="decimal"/>
      <w:isLgl/>
      <w:lvlText w:val="5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4"/>
      </w:rPr>
    </w:lvl>
  </w:abstractNum>
  <w:abstractNum w:abstractNumId="2" w15:restartNumberingAfterBreak="0">
    <w:nsid w:val="6756108C"/>
    <w:multiLevelType w:val="hybridMultilevel"/>
    <w:tmpl w:val="F904C62A"/>
    <w:lvl w:ilvl="0" w:tplc="EFEA76D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Clin Pharma Therapeutic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2vzdzaots0zlestrnpereu50vppxpv20ts&quot;&gt;My EndNote Library&lt;record-ids&gt;&lt;item&gt;8&lt;/item&gt;&lt;item&gt;118&lt;/item&gt;&lt;item&gt;265&lt;/item&gt;&lt;/record-ids&gt;&lt;/item&gt;&lt;/Libraries&gt;"/>
  </w:docVars>
  <w:rsids>
    <w:rsidRoot w:val="000C1770"/>
    <w:rsid w:val="000C1770"/>
    <w:rsid w:val="000D6E94"/>
    <w:rsid w:val="001B212A"/>
    <w:rsid w:val="0027508C"/>
    <w:rsid w:val="002C17A1"/>
    <w:rsid w:val="002E6EE9"/>
    <w:rsid w:val="004219E9"/>
    <w:rsid w:val="007432E4"/>
    <w:rsid w:val="007F4C2E"/>
    <w:rsid w:val="0093350B"/>
    <w:rsid w:val="00BC6894"/>
    <w:rsid w:val="00BE7FEF"/>
    <w:rsid w:val="00C343D9"/>
    <w:rsid w:val="00CC3FC3"/>
    <w:rsid w:val="00CE3449"/>
    <w:rsid w:val="00DC61B8"/>
    <w:rsid w:val="00DC7EBB"/>
    <w:rsid w:val="00DE59FB"/>
    <w:rsid w:val="00EB3818"/>
    <w:rsid w:val="00F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3410"/>
  <w15:chartTrackingRefBased/>
  <w15:docId w15:val="{AF12C7FD-57E1-4C24-8506-1AFF8AB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C689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6894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689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6894"/>
    <w:rPr>
      <w:rFonts w:ascii="Calibri" w:hAnsi="Calibri"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3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McWilliam, Stephen</dc:creator>
  <cp:keywords/>
  <dc:description/>
  <cp:lastModifiedBy>McWilliam, Stephen</cp:lastModifiedBy>
  <cp:revision>4</cp:revision>
  <dcterms:created xsi:type="dcterms:W3CDTF">2017-05-23T05:03:00Z</dcterms:created>
  <dcterms:modified xsi:type="dcterms:W3CDTF">2017-05-23T06:19:00Z</dcterms:modified>
</cp:coreProperties>
</file>