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0CD9" w14:textId="77777777" w:rsidR="00E57A49" w:rsidRPr="005A491E" w:rsidRDefault="00E75C53" w:rsidP="005A491E">
      <w:pPr>
        <w:spacing w:line="480" w:lineRule="auto"/>
        <w:divId w:val="1527255542"/>
        <w:rPr>
          <w:i/>
          <w:sz w:val="32"/>
          <w:lang w:val="en-GB"/>
        </w:rPr>
      </w:pPr>
      <w:r>
        <w:rPr>
          <w:sz w:val="32"/>
          <w:lang w:val="en-GB"/>
        </w:rPr>
        <w:t>E</w:t>
      </w:r>
      <w:r w:rsidRPr="00B037DB">
        <w:rPr>
          <w:sz w:val="32"/>
          <w:lang w:val="en-GB"/>
        </w:rPr>
        <w:t xml:space="preserve">vidence of multiple </w:t>
      </w:r>
      <w:r>
        <w:rPr>
          <w:sz w:val="32"/>
          <w:lang w:val="en-GB"/>
        </w:rPr>
        <w:t xml:space="preserve">intraspecific </w:t>
      </w:r>
      <w:r w:rsidRPr="00B037DB">
        <w:rPr>
          <w:sz w:val="32"/>
          <w:lang w:val="en-GB"/>
        </w:rPr>
        <w:t>transmission routes</w:t>
      </w:r>
      <w:r>
        <w:rPr>
          <w:sz w:val="32"/>
          <w:lang w:val="en-GB"/>
        </w:rPr>
        <w:t xml:space="preserve"> for </w:t>
      </w:r>
      <w:r w:rsidRPr="00C4235A">
        <w:rPr>
          <w:i/>
          <w:sz w:val="32"/>
          <w:lang w:val="en-GB"/>
        </w:rPr>
        <w:t xml:space="preserve">Leptospira </w:t>
      </w:r>
      <w:r>
        <w:rPr>
          <w:sz w:val="32"/>
          <w:lang w:val="en-GB"/>
        </w:rPr>
        <w:t>acquisition in Norway rats (</w:t>
      </w:r>
      <w:r w:rsidRPr="00B037DB">
        <w:rPr>
          <w:i/>
          <w:sz w:val="32"/>
          <w:lang w:val="en-GB"/>
        </w:rPr>
        <w:t>Rattus</w:t>
      </w:r>
      <w:r>
        <w:rPr>
          <w:i/>
          <w:sz w:val="32"/>
          <w:lang w:val="en-GB"/>
        </w:rPr>
        <w:t xml:space="preserve"> </w:t>
      </w:r>
      <w:r w:rsidRPr="00B037DB">
        <w:rPr>
          <w:i/>
          <w:sz w:val="32"/>
          <w:lang w:val="en-GB"/>
        </w:rPr>
        <w:t>norvegicu</w:t>
      </w:r>
      <w:r>
        <w:rPr>
          <w:i/>
          <w:sz w:val="32"/>
          <w:lang w:val="en-GB"/>
        </w:rPr>
        <w:t>s)</w:t>
      </w:r>
    </w:p>
    <w:p w14:paraId="66A1816C" w14:textId="62AA15F2" w:rsidR="00E75C53" w:rsidRPr="009C28D1" w:rsidRDefault="00A557C6" w:rsidP="005A491E">
      <w:pPr>
        <w:spacing w:line="480" w:lineRule="auto"/>
        <w:divId w:val="1527255542"/>
        <w:rPr>
          <w:vertAlign w:val="superscript"/>
          <w:lang w:val="en-US"/>
        </w:rPr>
      </w:pPr>
      <w:r w:rsidRPr="00C41704">
        <w:rPr>
          <w:lang w:val="en-US"/>
        </w:rPr>
        <w:t>A.</w:t>
      </w:r>
      <w:r w:rsidR="00E75C53" w:rsidRPr="00C41704">
        <w:rPr>
          <w:lang w:val="en-US"/>
        </w:rPr>
        <w:t xml:space="preserve"> Minter</w:t>
      </w:r>
      <w:r w:rsidR="00E75C53" w:rsidRPr="00C41704">
        <w:rPr>
          <w:vertAlign w:val="superscript"/>
          <w:lang w:val="en-US"/>
        </w:rPr>
        <w:t>a</w:t>
      </w:r>
      <w:r w:rsidR="00E75C53" w:rsidRPr="00C41704">
        <w:rPr>
          <w:lang w:val="en-US"/>
        </w:rPr>
        <w:t>,</w:t>
      </w:r>
      <w:r w:rsidRPr="00C41704">
        <w:rPr>
          <w:lang w:val="en-US"/>
        </w:rPr>
        <w:t xml:space="preserve"> P.J.</w:t>
      </w:r>
      <w:r w:rsidR="00E75C53" w:rsidRPr="00C41704">
        <w:rPr>
          <w:lang w:val="en-US"/>
        </w:rPr>
        <w:t xml:space="preserve"> Diggle</w:t>
      </w:r>
      <w:r w:rsidR="00E75C53" w:rsidRPr="00C41704">
        <w:rPr>
          <w:vertAlign w:val="superscript"/>
          <w:lang w:val="en-US"/>
        </w:rPr>
        <w:t>b</w:t>
      </w:r>
      <w:r w:rsidRPr="00C41704">
        <w:rPr>
          <w:lang w:val="en-US"/>
        </w:rPr>
        <w:t>, F.</w:t>
      </w:r>
      <w:r w:rsidR="00E75C53" w:rsidRPr="00C41704">
        <w:rPr>
          <w:lang w:val="en-US"/>
        </w:rPr>
        <w:t xml:space="preserve"> Costa</w:t>
      </w:r>
      <w:r w:rsidR="00772636" w:rsidRPr="00C41704">
        <w:rPr>
          <w:vertAlign w:val="superscript"/>
          <w:lang w:val="en-US"/>
        </w:rPr>
        <w:t>c,d</w:t>
      </w:r>
      <w:r w:rsidR="005A491E" w:rsidRPr="00C41704">
        <w:rPr>
          <w:lang w:val="en-US"/>
        </w:rPr>
        <w:t>, J.</w:t>
      </w:r>
      <w:r w:rsidR="00E75C53" w:rsidRPr="00C41704">
        <w:rPr>
          <w:lang w:val="en-US"/>
        </w:rPr>
        <w:t xml:space="preserve"> Childs</w:t>
      </w:r>
      <w:r w:rsidR="00E75C53" w:rsidRPr="00C41704">
        <w:rPr>
          <w:vertAlign w:val="superscript"/>
          <w:lang w:val="en-US"/>
        </w:rPr>
        <w:t>e</w:t>
      </w:r>
      <w:r w:rsidR="005A491E" w:rsidRPr="00C41704">
        <w:rPr>
          <w:lang w:val="en-US"/>
        </w:rPr>
        <w:t xml:space="preserve">, A. I. </w:t>
      </w:r>
      <w:r w:rsidR="00E75C53" w:rsidRPr="00C41704">
        <w:rPr>
          <w:lang w:val="en-US"/>
        </w:rPr>
        <w:t xml:space="preserve"> </w:t>
      </w:r>
      <w:r w:rsidR="00E75C53" w:rsidRPr="009C28D1">
        <w:rPr>
          <w:lang w:val="en-US"/>
        </w:rPr>
        <w:t>Ko</w:t>
      </w:r>
      <w:r w:rsidR="00E75C53" w:rsidRPr="009C28D1">
        <w:rPr>
          <w:vertAlign w:val="superscript"/>
          <w:lang w:val="en-US"/>
        </w:rPr>
        <w:t>d,e</w:t>
      </w:r>
      <w:r w:rsidR="005A491E" w:rsidRPr="009C28D1">
        <w:rPr>
          <w:lang w:val="en-US"/>
        </w:rPr>
        <w:t>, M.</w:t>
      </w:r>
      <w:r w:rsidR="00E75C53" w:rsidRPr="009C28D1">
        <w:rPr>
          <w:lang w:val="en-US"/>
        </w:rPr>
        <w:t xml:space="preserve"> Begon</w:t>
      </w:r>
      <w:r w:rsidR="00E75C53" w:rsidRPr="009C28D1">
        <w:rPr>
          <w:vertAlign w:val="superscript"/>
          <w:lang w:val="en-US"/>
        </w:rPr>
        <w:t>a</w:t>
      </w:r>
    </w:p>
    <w:p w14:paraId="5CEF0CF6" w14:textId="77777777" w:rsidR="00E75C53" w:rsidRPr="009C28D1" w:rsidRDefault="00E75C53" w:rsidP="005A491E">
      <w:pPr>
        <w:spacing w:line="480" w:lineRule="auto"/>
        <w:divId w:val="1527255542"/>
        <w:rPr>
          <w:lang w:val="en-US"/>
        </w:rPr>
      </w:pPr>
      <w:r w:rsidRPr="009C28D1">
        <w:rPr>
          <w:vertAlign w:val="superscript"/>
          <w:lang w:val="en-US"/>
        </w:rPr>
        <w:t>a</w:t>
      </w:r>
      <w:r w:rsidRPr="009C28D1">
        <w:rPr>
          <w:lang w:val="en-US"/>
        </w:rPr>
        <w:t>Institute of Integrative Biology, The University of Liverpool, Liverpool, UK</w:t>
      </w:r>
    </w:p>
    <w:p w14:paraId="59D11574" w14:textId="77777777" w:rsidR="00E75C53" w:rsidRPr="009C28D1" w:rsidRDefault="00E75C53" w:rsidP="005A491E">
      <w:pPr>
        <w:spacing w:line="480" w:lineRule="auto"/>
        <w:divId w:val="1527255542"/>
        <w:rPr>
          <w:rFonts w:eastAsia="Times New Roman"/>
          <w:color w:val="000000" w:themeColor="text1"/>
          <w:lang w:val="en-US" w:eastAsia="pt-BR"/>
        </w:rPr>
      </w:pPr>
      <w:r w:rsidRPr="009C28D1">
        <w:rPr>
          <w:color w:val="000000" w:themeColor="text1"/>
          <w:vertAlign w:val="superscript"/>
          <w:lang w:val="en-US"/>
        </w:rPr>
        <w:t>b</w:t>
      </w:r>
      <w:r w:rsidRPr="009C28D1">
        <w:rPr>
          <w:rFonts w:eastAsia="Times New Roman" w:cs="Arial"/>
          <w:color w:val="000000" w:themeColor="text1"/>
          <w:bdr w:val="none" w:sz="0" w:space="0" w:color="auto" w:frame="1"/>
          <w:lang w:val="en-US" w:eastAsia="pt-BR"/>
        </w:rPr>
        <w:t>CHICAS</w:t>
      </w:r>
      <w:r w:rsidRPr="009C28D1">
        <w:rPr>
          <w:rFonts w:eastAsia="Times New Roman" w:cs="Arial"/>
          <w:color w:val="000000" w:themeColor="text1"/>
          <w:lang w:val="en-US" w:eastAsia="pt-BR"/>
        </w:rPr>
        <w:t>, </w:t>
      </w:r>
      <w:r w:rsidRPr="009C28D1">
        <w:rPr>
          <w:rFonts w:eastAsia="Times New Roman" w:cs="Arial"/>
          <w:color w:val="000000" w:themeColor="text1"/>
          <w:bdr w:val="none" w:sz="0" w:space="0" w:color="auto" w:frame="1"/>
          <w:lang w:val="en-US" w:eastAsia="pt-BR"/>
        </w:rPr>
        <w:t>Lancaster University Medical School, Lancaster University</w:t>
      </w:r>
      <w:r w:rsidRPr="009C28D1">
        <w:rPr>
          <w:rFonts w:eastAsia="Times New Roman" w:cs="Arial"/>
          <w:color w:val="000000" w:themeColor="text1"/>
          <w:lang w:val="en-US" w:eastAsia="pt-BR"/>
        </w:rPr>
        <w:t>, </w:t>
      </w:r>
      <w:r w:rsidRPr="009C28D1">
        <w:rPr>
          <w:rFonts w:eastAsia="Times New Roman" w:cs="Arial"/>
          <w:color w:val="000000" w:themeColor="text1"/>
          <w:bdr w:val="none" w:sz="0" w:space="0" w:color="auto" w:frame="1"/>
          <w:lang w:val="en-US" w:eastAsia="pt-BR"/>
        </w:rPr>
        <w:t>Lancaster</w:t>
      </w:r>
      <w:r w:rsidRPr="009C28D1">
        <w:rPr>
          <w:rFonts w:eastAsia="Times New Roman" w:cs="Arial"/>
          <w:color w:val="000000" w:themeColor="text1"/>
          <w:lang w:val="en-US" w:eastAsia="pt-BR"/>
        </w:rPr>
        <w:t>, UK</w:t>
      </w:r>
    </w:p>
    <w:p w14:paraId="4530E60C" w14:textId="77777777" w:rsidR="00E75C53" w:rsidRPr="009C28D1" w:rsidRDefault="00E75C53" w:rsidP="005A491E">
      <w:pPr>
        <w:spacing w:line="480" w:lineRule="auto"/>
        <w:divId w:val="1527255542"/>
      </w:pPr>
      <w:r w:rsidRPr="009C28D1">
        <w:rPr>
          <w:vertAlign w:val="superscript"/>
        </w:rPr>
        <w:t>c</w:t>
      </w:r>
      <w:r w:rsidRPr="009C28D1">
        <w:t>Instituto de Saúde Coletiva, Universidade Federal da Bahia, Salvador, Bahia, Brazil</w:t>
      </w:r>
    </w:p>
    <w:p w14:paraId="7FF62B34" w14:textId="77777777" w:rsidR="00E75C53" w:rsidRPr="009C28D1" w:rsidRDefault="00E75C53" w:rsidP="005A491E">
      <w:pPr>
        <w:spacing w:line="480" w:lineRule="auto"/>
        <w:divId w:val="1527255542"/>
      </w:pPr>
      <w:r w:rsidRPr="009C28D1">
        <w:rPr>
          <w:vertAlign w:val="superscript"/>
        </w:rPr>
        <w:t>d</w:t>
      </w:r>
      <w:r w:rsidRPr="009C28D1">
        <w:t xml:space="preserve">Centro de Pesquisas Gonçalo Moniz, Fundação Oswaldo Cruz, Ministério da Sáude, Salvador, Bahia, Brazil, </w:t>
      </w:r>
    </w:p>
    <w:p w14:paraId="21E469B8" w14:textId="77777777" w:rsidR="00A557C6" w:rsidRPr="009C28D1" w:rsidRDefault="00E75C53" w:rsidP="00A557C6">
      <w:pPr>
        <w:spacing w:line="480" w:lineRule="auto"/>
        <w:divId w:val="1527255542"/>
        <w:rPr>
          <w:lang w:val="en-US"/>
        </w:rPr>
      </w:pPr>
      <w:r w:rsidRPr="009C28D1">
        <w:rPr>
          <w:vertAlign w:val="superscript"/>
          <w:lang w:val="en-US"/>
        </w:rPr>
        <w:t>e</w:t>
      </w:r>
      <w:r w:rsidRPr="009C28D1">
        <w:rPr>
          <w:lang w:val="en-US"/>
        </w:rPr>
        <w:t>Department of Epidemiology of Microbial Diseases, Yale School of Public Health, New Haven, Connecticut, United States of America</w:t>
      </w:r>
    </w:p>
    <w:p w14:paraId="52B88D30" w14:textId="77777777" w:rsidR="00522326" w:rsidRPr="009C28D1" w:rsidRDefault="002A40A9" w:rsidP="00522326">
      <w:pPr>
        <w:spacing w:after="0" w:line="480" w:lineRule="auto"/>
        <w:divId w:val="1527255542"/>
        <w:rPr>
          <w:lang w:val="en-US"/>
        </w:rPr>
      </w:pPr>
      <w:r w:rsidRPr="009C28D1">
        <w:rPr>
          <w:lang w:val="en-US"/>
        </w:rPr>
        <w:t xml:space="preserve">Author for correspondence: M. Begon, Institute of Integrative Biology, Crown Street, The University of Liverpool, </w:t>
      </w:r>
      <w:r w:rsidRPr="009C28D1">
        <w:rPr>
          <w:rFonts w:asciiTheme="majorHAnsi" w:hAnsiTheme="majorHAnsi"/>
          <w:lang w:val="en-US"/>
        </w:rPr>
        <w:t xml:space="preserve">Liverpool, </w:t>
      </w:r>
      <w:r w:rsidR="001E6754" w:rsidRPr="009C28D1">
        <w:rPr>
          <w:rFonts w:asciiTheme="majorHAnsi" w:eastAsia="Times New Roman" w:hAnsiTheme="majorHAnsi" w:cs="Arial"/>
          <w:color w:val="333333"/>
          <w:shd w:val="clear" w:color="auto" w:fill="FFFFFF"/>
          <w:lang w:val="en-US"/>
        </w:rPr>
        <w:t>L69 7ZB</w:t>
      </w:r>
      <w:r w:rsidR="001E6754" w:rsidRPr="009C28D1">
        <w:rPr>
          <w:rFonts w:asciiTheme="majorHAnsi" w:eastAsia="Times New Roman" w:hAnsiTheme="majorHAnsi"/>
          <w:lang w:val="en-US"/>
        </w:rPr>
        <w:t>,</w:t>
      </w:r>
      <w:r w:rsidRPr="009C28D1">
        <w:rPr>
          <w:rFonts w:asciiTheme="majorHAnsi" w:hAnsiTheme="majorHAnsi"/>
          <w:lang w:val="en-US"/>
        </w:rPr>
        <w:t xml:space="preserve"> UK</w:t>
      </w:r>
      <w:r w:rsidRPr="009C28D1">
        <w:rPr>
          <w:lang w:val="en-US"/>
        </w:rPr>
        <w:t>. (Email:mbegon@liv.ac.uk</w:t>
      </w:r>
      <w:r w:rsidR="00522326" w:rsidRPr="009C28D1">
        <w:rPr>
          <w:lang w:val="en-US"/>
        </w:rPr>
        <w:t>)</w:t>
      </w:r>
    </w:p>
    <w:p w14:paraId="0D0D4002" w14:textId="77777777" w:rsidR="00522326" w:rsidRDefault="00522326" w:rsidP="00522326">
      <w:pPr>
        <w:spacing w:after="0" w:line="480" w:lineRule="auto"/>
        <w:divId w:val="1527255542"/>
        <w:rPr>
          <w:lang w:val="en-US"/>
        </w:rPr>
      </w:pPr>
    </w:p>
    <w:p w14:paraId="505D50D6" w14:textId="77777777" w:rsidR="00522326" w:rsidRDefault="00522326" w:rsidP="00522326">
      <w:pPr>
        <w:spacing w:after="0" w:line="480" w:lineRule="auto"/>
        <w:divId w:val="1527255542"/>
        <w:rPr>
          <w:lang w:val="en-US"/>
        </w:rPr>
      </w:pPr>
    </w:p>
    <w:p w14:paraId="26F2FFDB" w14:textId="77777777" w:rsidR="00522326" w:rsidRDefault="00522326" w:rsidP="00522326">
      <w:pPr>
        <w:spacing w:after="0" w:line="480" w:lineRule="auto"/>
        <w:divId w:val="1527255542"/>
        <w:rPr>
          <w:lang w:val="en-US"/>
        </w:rPr>
      </w:pPr>
    </w:p>
    <w:p w14:paraId="534E2D6E" w14:textId="77777777" w:rsidR="00522326" w:rsidRDefault="00522326" w:rsidP="00522326">
      <w:pPr>
        <w:spacing w:after="0" w:line="480" w:lineRule="auto"/>
        <w:divId w:val="1527255542"/>
        <w:rPr>
          <w:lang w:val="en-US"/>
        </w:rPr>
      </w:pPr>
    </w:p>
    <w:p w14:paraId="7931A9A0" w14:textId="77777777" w:rsidR="00522326" w:rsidRDefault="00522326" w:rsidP="00522326">
      <w:pPr>
        <w:spacing w:after="0" w:line="480" w:lineRule="auto"/>
        <w:divId w:val="1527255542"/>
        <w:rPr>
          <w:lang w:val="en-US"/>
        </w:rPr>
      </w:pPr>
    </w:p>
    <w:p w14:paraId="01456912" w14:textId="77777777" w:rsidR="00522326" w:rsidRDefault="00522326" w:rsidP="00522326">
      <w:pPr>
        <w:spacing w:after="0" w:line="480" w:lineRule="auto"/>
        <w:divId w:val="1527255542"/>
        <w:rPr>
          <w:lang w:val="en-US"/>
        </w:rPr>
      </w:pPr>
    </w:p>
    <w:p w14:paraId="5EDC9A73" w14:textId="77777777" w:rsidR="00522326" w:rsidRDefault="00522326" w:rsidP="00522326">
      <w:pPr>
        <w:spacing w:after="0" w:line="480" w:lineRule="auto"/>
        <w:divId w:val="1527255542"/>
        <w:rPr>
          <w:lang w:val="en-US"/>
        </w:rPr>
      </w:pPr>
    </w:p>
    <w:p w14:paraId="501E0F7C" w14:textId="77777777" w:rsidR="00522326" w:rsidRDefault="00522326" w:rsidP="00522326">
      <w:pPr>
        <w:spacing w:after="0" w:line="480" w:lineRule="auto"/>
        <w:divId w:val="1527255542"/>
        <w:rPr>
          <w:lang w:val="en-US"/>
        </w:rPr>
      </w:pPr>
    </w:p>
    <w:p w14:paraId="2C44E7F5" w14:textId="77777777" w:rsidR="00522326" w:rsidRDefault="00522326" w:rsidP="00522326">
      <w:pPr>
        <w:spacing w:after="0" w:line="480" w:lineRule="auto"/>
        <w:divId w:val="1527255542"/>
        <w:rPr>
          <w:lang w:val="en-US"/>
        </w:rPr>
      </w:pPr>
    </w:p>
    <w:p w14:paraId="6A8368A9" w14:textId="4042F8C7" w:rsidR="00522326" w:rsidRPr="009C28D1" w:rsidRDefault="00522326" w:rsidP="00522326">
      <w:pPr>
        <w:pageBreakBefore/>
        <w:spacing w:line="480" w:lineRule="auto"/>
        <w:divId w:val="1527255542"/>
        <w:rPr>
          <w:rFonts w:asciiTheme="majorHAnsi" w:hAnsiTheme="majorHAnsi"/>
          <w:color w:val="000000"/>
          <w:szCs w:val="24"/>
          <w:shd w:val="clear" w:color="auto" w:fill="FFFF00"/>
          <w:lang w:val="en-US"/>
        </w:rPr>
      </w:pPr>
      <w:r w:rsidRPr="009C28D1">
        <w:rPr>
          <w:rFonts w:asciiTheme="majorHAnsi" w:hAnsiTheme="majorHAnsi"/>
          <w:b/>
          <w:color w:val="000000"/>
          <w:szCs w:val="24"/>
          <w:lang w:val="en-US"/>
        </w:rPr>
        <w:lastRenderedPageBreak/>
        <w:t xml:space="preserve">Summary word count: </w:t>
      </w:r>
      <w:r w:rsidR="009D4A0A" w:rsidRPr="009C28D1">
        <w:rPr>
          <w:rFonts w:asciiTheme="majorHAnsi" w:hAnsiTheme="majorHAnsi"/>
          <w:color w:val="000000"/>
          <w:szCs w:val="24"/>
          <w:lang w:val="en-US"/>
        </w:rPr>
        <w:t>1</w:t>
      </w:r>
      <w:r w:rsidR="0078366E">
        <w:rPr>
          <w:rFonts w:asciiTheme="majorHAnsi" w:hAnsiTheme="majorHAnsi"/>
          <w:color w:val="000000"/>
          <w:szCs w:val="24"/>
          <w:lang w:val="en-US"/>
        </w:rPr>
        <w:t>83</w:t>
      </w:r>
    </w:p>
    <w:p w14:paraId="4E53003F" w14:textId="717B496C" w:rsidR="00522326" w:rsidRPr="009C28D1" w:rsidRDefault="00522326" w:rsidP="00522326">
      <w:pPr>
        <w:spacing w:line="480" w:lineRule="auto"/>
        <w:divId w:val="1527255542"/>
        <w:rPr>
          <w:rFonts w:asciiTheme="majorHAnsi" w:hAnsiTheme="majorHAnsi"/>
          <w:b/>
          <w:color w:val="000000"/>
          <w:szCs w:val="24"/>
          <w:shd w:val="clear" w:color="auto" w:fill="FFFF00"/>
          <w:lang w:val="en-US"/>
        </w:rPr>
      </w:pPr>
      <w:r w:rsidRPr="009C28D1">
        <w:rPr>
          <w:rFonts w:asciiTheme="majorHAnsi" w:hAnsiTheme="majorHAnsi"/>
          <w:b/>
          <w:color w:val="000000"/>
          <w:szCs w:val="24"/>
          <w:lang w:val="en-US"/>
        </w:rPr>
        <w:t xml:space="preserve">Text word count: </w:t>
      </w:r>
      <w:r w:rsidR="00E42621">
        <w:rPr>
          <w:rFonts w:asciiTheme="majorHAnsi" w:hAnsiTheme="majorHAnsi"/>
          <w:color w:val="000000"/>
          <w:szCs w:val="24"/>
          <w:lang w:val="en-US"/>
        </w:rPr>
        <w:t>3808</w:t>
      </w:r>
    </w:p>
    <w:p w14:paraId="613D5D75" w14:textId="200988AD" w:rsidR="00522326" w:rsidRPr="009C28D1" w:rsidRDefault="00522326" w:rsidP="00522326">
      <w:pPr>
        <w:spacing w:line="480" w:lineRule="auto"/>
        <w:divId w:val="1527255542"/>
        <w:rPr>
          <w:rFonts w:asciiTheme="majorHAnsi" w:hAnsiTheme="majorHAnsi"/>
          <w:color w:val="000000"/>
          <w:szCs w:val="24"/>
          <w:lang w:val="en-US"/>
        </w:rPr>
      </w:pPr>
      <w:r w:rsidRPr="009C28D1">
        <w:rPr>
          <w:rFonts w:asciiTheme="majorHAnsi" w:hAnsiTheme="majorHAnsi"/>
          <w:b/>
          <w:color w:val="000000"/>
          <w:szCs w:val="24"/>
          <w:lang w:val="en-US"/>
        </w:rPr>
        <w:t xml:space="preserve">Short title: </w:t>
      </w:r>
      <w:r w:rsidR="00832EDB" w:rsidRPr="00832EDB">
        <w:rPr>
          <w:lang w:val="en-GB"/>
        </w:rPr>
        <w:t>Intraspecific</w:t>
      </w:r>
      <w:r w:rsidR="00832EDB" w:rsidRPr="009C28D1">
        <w:rPr>
          <w:rFonts w:asciiTheme="majorHAnsi" w:hAnsiTheme="majorHAnsi"/>
          <w:szCs w:val="24"/>
          <w:lang w:val="en-US"/>
        </w:rPr>
        <w:t xml:space="preserve"> </w:t>
      </w:r>
      <w:r w:rsidRPr="009C28D1">
        <w:rPr>
          <w:rFonts w:asciiTheme="majorHAnsi" w:hAnsiTheme="majorHAnsi"/>
          <w:szCs w:val="24"/>
          <w:lang w:val="en-US"/>
        </w:rPr>
        <w:t>Leptospira transmission routes</w:t>
      </w:r>
    </w:p>
    <w:p w14:paraId="0A3732EA" w14:textId="75B8A405" w:rsidR="0079118F" w:rsidRPr="00522326" w:rsidRDefault="00522326" w:rsidP="00522326">
      <w:pPr>
        <w:pStyle w:val="BodyText"/>
        <w:spacing w:line="480" w:lineRule="auto"/>
        <w:divId w:val="1527255542"/>
        <w:rPr>
          <w:color w:val="000000"/>
          <w:lang w:val="en-US"/>
        </w:rPr>
      </w:pPr>
      <w:r w:rsidRPr="009C28D1">
        <w:rPr>
          <w:rFonts w:asciiTheme="majorHAnsi" w:hAnsiTheme="majorHAnsi"/>
          <w:b/>
          <w:color w:val="000000"/>
          <w:sz w:val="22"/>
          <w:lang w:val="en-US"/>
        </w:rPr>
        <w:t>Keywords</w:t>
      </w:r>
      <w:r w:rsidRPr="009C28D1">
        <w:rPr>
          <w:rFonts w:asciiTheme="majorHAnsi" w:hAnsiTheme="majorHAnsi"/>
          <w:color w:val="000000"/>
          <w:sz w:val="22"/>
          <w:lang w:val="en-US"/>
        </w:rPr>
        <w:t>:</w:t>
      </w:r>
      <w:r w:rsidR="00AA77DA">
        <w:rPr>
          <w:rFonts w:asciiTheme="majorHAnsi" w:hAnsiTheme="majorHAnsi"/>
          <w:color w:val="000000"/>
          <w:sz w:val="22"/>
          <w:lang w:val="en-US"/>
        </w:rPr>
        <w:t xml:space="preserve"> Leptospirosis,</w:t>
      </w:r>
      <w:r w:rsidRPr="009C28D1">
        <w:rPr>
          <w:rFonts w:asciiTheme="majorHAnsi" w:hAnsiTheme="majorHAnsi"/>
          <w:color w:val="000000"/>
          <w:sz w:val="22"/>
          <w:lang w:val="en-US"/>
        </w:rPr>
        <w:t xml:space="preserve"> intraspecific transmission, </w:t>
      </w:r>
      <w:r w:rsidRPr="009C28D1">
        <w:rPr>
          <w:rFonts w:asciiTheme="majorHAnsi" w:eastAsia="MS Mincho" w:hAnsiTheme="majorHAnsi"/>
          <w:sz w:val="22"/>
          <w:lang w:val="en-US"/>
        </w:rPr>
        <w:t>age-prevalence</w:t>
      </w:r>
      <w:r w:rsidRPr="009C28D1">
        <w:rPr>
          <w:rStyle w:val="hps"/>
          <w:rFonts w:asciiTheme="majorHAnsi" w:hAnsiTheme="majorHAnsi"/>
          <w:sz w:val="22"/>
          <w:lang w:val="en"/>
        </w:rPr>
        <w:t>, Norway rats</w:t>
      </w:r>
      <w:r w:rsidRPr="009C28D1">
        <w:rPr>
          <w:rFonts w:asciiTheme="majorHAnsi" w:hAnsiTheme="majorHAnsi"/>
          <w:color w:val="000000"/>
          <w:sz w:val="22"/>
          <w:lang w:val="en-US"/>
        </w:rPr>
        <w:t>.</w:t>
      </w:r>
      <w:r w:rsidR="0079118F">
        <w:rPr>
          <w:sz w:val="32"/>
          <w:lang w:val="en-US"/>
        </w:rPr>
        <w:br w:type="page"/>
      </w:r>
    </w:p>
    <w:p w14:paraId="02A8F395" w14:textId="77777777" w:rsidR="00A557C6" w:rsidRDefault="00A557C6" w:rsidP="00A557C6">
      <w:pPr>
        <w:spacing w:line="480" w:lineRule="auto"/>
        <w:divId w:val="1527255542"/>
        <w:rPr>
          <w:sz w:val="28"/>
          <w:lang w:val="en-GB"/>
        </w:rPr>
      </w:pPr>
      <w:r>
        <w:rPr>
          <w:sz w:val="28"/>
          <w:lang w:val="en-GB"/>
        </w:rPr>
        <w:t>Summary</w:t>
      </w:r>
    </w:p>
    <w:p w14:paraId="269553ED" w14:textId="607A8EC1" w:rsidR="00A557C6" w:rsidRPr="003A2DC9" w:rsidRDefault="003A2DC9" w:rsidP="00476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divId w:val="1527255542"/>
        <w:rPr>
          <w:lang w:val="en-GB"/>
        </w:rPr>
      </w:pPr>
      <w:r w:rsidRPr="009D4A0A">
        <w:rPr>
          <w:sz w:val="24"/>
          <w:lang w:val="en-GB"/>
        </w:rPr>
        <w:t>Infectious diseases frequently have multiple potential routes of intraspecific transmission of pathogens within wildlife and other populations. For pathogens causing zoonotic diseases, knowing whether these transmission routes occur in the wild, and their relative importance, is critical for un</w:t>
      </w:r>
      <w:r w:rsidR="00EA5359">
        <w:rPr>
          <w:sz w:val="24"/>
          <w:lang w:val="en-GB"/>
        </w:rPr>
        <w:t>derstanding maintenance, improving</w:t>
      </w:r>
      <w:r w:rsidRPr="009D4A0A">
        <w:rPr>
          <w:sz w:val="24"/>
          <w:lang w:val="en-GB"/>
        </w:rPr>
        <w:t xml:space="preserve"> control measures and ultimately prevent</w:t>
      </w:r>
      <w:r w:rsidR="00EA5359">
        <w:rPr>
          <w:sz w:val="24"/>
          <w:lang w:val="en-GB"/>
        </w:rPr>
        <w:t>ing</w:t>
      </w:r>
      <w:r w:rsidRPr="009D4A0A">
        <w:rPr>
          <w:sz w:val="24"/>
          <w:lang w:val="en-GB"/>
        </w:rPr>
        <w:t xml:space="preserve"> human disease.</w:t>
      </w:r>
      <w:r w:rsidRPr="009D4A0A">
        <w:rPr>
          <w:noProof/>
          <w:sz w:val="24"/>
          <w:lang w:val="en-GB"/>
        </w:rPr>
        <w:t xml:space="preserve"> </w:t>
      </w:r>
      <w:r w:rsidR="00A557C6" w:rsidRPr="009D4A0A">
        <w:rPr>
          <w:rFonts w:eastAsia="Times New Roman" w:cs="Courier New"/>
          <w:color w:val="000000"/>
          <w:sz w:val="24"/>
          <w:lang w:val="en-GB" w:eastAsia="en-GB"/>
        </w:rPr>
        <w:t>The Norway rat (</w:t>
      </w:r>
      <w:r w:rsidR="00A557C6" w:rsidRPr="009D4A0A">
        <w:rPr>
          <w:rFonts w:eastAsia="Times New Roman" w:cs="Courier New"/>
          <w:i/>
          <w:color w:val="000000"/>
          <w:sz w:val="24"/>
          <w:lang w:val="en-GB" w:eastAsia="en-GB"/>
        </w:rPr>
        <w:t>Rattus norvegicus</w:t>
      </w:r>
      <w:r w:rsidR="00A557C6" w:rsidRPr="009D4A0A">
        <w:rPr>
          <w:rFonts w:eastAsia="Times New Roman" w:cs="Courier New"/>
          <w:color w:val="000000"/>
          <w:sz w:val="24"/>
          <w:lang w:val="en-GB" w:eastAsia="en-GB"/>
        </w:rPr>
        <w:t xml:space="preserve">) is </w:t>
      </w:r>
      <w:r w:rsidRPr="009D4A0A">
        <w:rPr>
          <w:rFonts w:eastAsia="Times New Roman" w:cs="Courier New"/>
          <w:color w:val="000000"/>
          <w:sz w:val="24"/>
          <w:lang w:val="en-GB" w:eastAsia="en-GB"/>
        </w:rPr>
        <w:t>the primary reservoir of leptospirosis in the</w:t>
      </w:r>
      <w:r w:rsidRPr="009D4A0A">
        <w:rPr>
          <w:sz w:val="24"/>
          <w:lang w:val="en-US"/>
        </w:rPr>
        <w:t xml:space="preserve"> </w:t>
      </w:r>
      <w:r w:rsidRPr="009D4A0A">
        <w:rPr>
          <w:rFonts w:eastAsia="Times New Roman" w:cs="Courier New"/>
          <w:color w:val="000000"/>
          <w:sz w:val="24"/>
          <w:lang w:val="en-GB" w:eastAsia="en-GB"/>
        </w:rPr>
        <w:t>urban slums of Salvador, Brazil</w:t>
      </w:r>
      <w:r w:rsidR="00A557C6" w:rsidRPr="009D4A0A">
        <w:rPr>
          <w:rFonts w:eastAsia="Times New Roman" w:cs="Courier New"/>
          <w:color w:val="000000"/>
          <w:sz w:val="24"/>
          <w:lang w:val="en-GB" w:eastAsia="en-GB"/>
        </w:rPr>
        <w:t>.</w:t>
      </w:r>
      <w:r w:rsidR="00A557C6" w:rsidRPr="009D4A0A">
        <w:rPr>
          <w:rFonts w:eastAsia="Times New Roman"/>
          <w:color w:val="000000"/>
          <w:sz w:val="24"/>
          <w:lang w:val="en-GB" w:eastAsia="en-GB"/>
        </w:rPr>
        <w:t xml:space="preserve"> </w:t>
      </w:r>
      <w:r w:rsidR="00A557C6" w:rsidRPr="009D4A0A">
        <w:rPr>
          <w:sz w:val="24"/>
          <w:lang w:val="en-US"/>
        </w:rPr>
        <w:t>There is biological evidence for potentially three different transmission routes of leptospire infection occurring in the rodent population. Using newly o</w:t>
      </w:r>
      <w:r w:rsidR="00504369" w:rsidRPr="009D4A0A">
        <w:rPr>
          <w:sz w:val="24"/>
          <w:lang w:val="en-US"/>
        </w:rPr>
        <w:t xml:space="preserve">btained prevalence data from rodents trapped at an </w:t>
      </w:r>
      <w:r w:rsidR="00504369" w:rsidRPr="009D4A0A">
        <w:rPr>
          <w:rFonts w:eastAsia="Times New Roman" w:cs="Courier New"/>
          <w:color w:val="000000"/>
          <w:sz w:val="24"/>
          <w:lang w:val="en-GB" w:eastAsia="en-GB"/>
        </w:rPr>
        <w:t>urban slum</w:t>
      </w:r>
      <w:r w:rsidR="00A557C6" w:rsidRPr="009D4A0A">
        <w:rPr>
          <w:sz w:val="24"/>
          <w:lang w:val="en-US"/>
        </w:rPr>
        <w:t xml:space="preserve"> field</w:t>
      </w:r>
      <w:r w:rsidR="00504369" w:rsidRPr="009D4A0A">
        <w:rPr>
          <w:sz w:val="24"/>
          <w:lang w:val="en-US"/>
        </w:rPr>
        <w:t xml:space="preserve"> site</w:t>
      </w:r>
      <w:r w:rsidR="00A557C6" w:rsidRPr="009D4A0A">
        <w:rPr>
          <w:sz w:val="24"/>
          <w:lang w:val="en-US"/>
        </w:rPr>
        <w:t xml:space="preserve">, </w:t>
      </w:r>
      <w:r w:rsidR="00D645E7" w:rsidRPr="009D4A0A">
        <w:rPr>
          <w:sz w:val="24"/>
          <w:lang w:val="en-US"/>
        </w:rPr>
        <w:t xml:space="preserve">we present changes in </w:t>
      </w:r>
      <w:r w:rsidR="00D645E7" w:rsidRPr="009D4A0A">
        <w:rPr>
          <w:sz w:val="24"/>
          <w:lang w:val="en-GB"/>
        </w:rPr>
        <w:t xml:space="preserve">cumulative risk of infection in relation to age-dependent transmission routes to infer which intra-specific </w:t>
      </w:r>
      <w:r w:rsidR="00D645E7" w:rsidRPr="009D4A0A">
        <w:rPr>
          <w:sz w:val="24"/>
          <w:lang w:val="en-US"/>
        </w:rPr>
        <w:t xml:space="preserve">transmission routes </w:t>
      </w:r>
      <w:r w:rsidR="009E2349" w:rsidRPr="009D4A0A">
        <w:rPr>
          <w:sz w:val="24"/>
          <w:lang w:val="en-US"/>
        </w:rPr>
        <w:t>occur</w:t>
      </w:r>
      <w:r w:rsidR="00D645E7" w:rsidRPr="009D4A0A">
        <w:rPr>
          <w:sz w:val="24"/>
          <w:lang w:val="en-US"/>
        </w:rPr>
        <w:t xml:space="preserve"> in the wild.</w:t>
      </w:r>
      <w:r w:rsidR="002416A6" w:rsidRPr="009D4A0A">
        <w:rPr>
          <w:sz w:val="24"/>
          <w:lang w:val="en-US"/>
        </w:rPr>
        <w:t xml:space="preserve"> We found </w:t>
      </w:r>
      <w:r w:rsidR="00EA5359">
        <w:rPr>
          <w:sz w:val="24"/>
          <w:lang w:val="en-US"/>
        </w:rPr>
        <w:t xml:space="preserve">that </w:t>
      </w:r>
      <w:r w:rsidR="002416A6" w:rsidRPr="009D4A0A">
        <w:rPr>
          <w:sz w:val="24"/>
          <w:lang w:val="en-US"/>
        </w:rPr>
        <w:t xml:space="preserve">a significant proportion of animals leave the nest with infection and that the risk of infection increases throughout the lifetime </w:t>
      </w:r>
      <w:r w:rsidR="009315B4">
        <w:rPr>
          <w:sz w:val="24"/>
          <w:lang w:val="en-US"/>
        </w:rPr>
        <w:t xml:space="preserve">of </w:t>
      </w:r>
      <w:r w:rsidR="002416A6" w:rsidRPr="009D4A0A">
        <w:rPr>
          <w:sz w:val="24"/>
          <w:lang w:val="en-US"/>
        </w:rPr>
        <w:t xml:space="preserve">Norway rats. We did not observe </w:t>
      </w:r>
      <w:r w:rsidR="009315B4">
        <w:rPr>
          <w:sz w:val="24"/>
          <w:lang w:val="en-US"/>
        </w:rPr>
        <w:t xml:space="preserve">a </w:t>
      </w:r>
      <w:r w:rsidR="002416A6" w:rsidRPr="009D4A0A">
        <w:rPr>
          <w:sz w:val="24"/>
          <w:lang w:val="en-US"/>
        </w:rPr>
        <w:t>significant effect of sexual maturity on the risk of infection. In conclusion, o</w:t>
      </w:r>
      <w:r w:rsidR="001D1243" w:rsidRPr="009D4A0A">
        <w:rPr>
          <w:sz w:val="24"/>
          <w:lang w:val="en-GB"/>
        </w:rPr>
        <w:t xml:space="preserve">ur results suggest that vertical and environmental transmission of leptospirosis </w:t>
      </w:r>
      <w:r w:rsidR="00EA5359">
        <w:rPr>
          <w:sz w:val="24"/>
          <w:lang w:val="en-GB"/>
        </w:rPr>
        <w:t xml:space="preserve">both </w:t>
      </w:r>
      <w:r w:rsidR="001D1243" w:rsidRPr="009D4A0A">
        <w:rPr>
          <w:sz w:val="24"/>
          <w:lang w:val="en-GB"/>
        </w:rPr>
        <w:t>occur in w</w:t>
      </w:r>
      <w:r w:rsidR="002416A6" w:rsidRPr="009D4A0A">
        <w:rPr>
          <w:sz w:val="24"/>
          <w:lang w:val="en-GB"/>
        </w:rPr>
        <w:t xml:space="preserve">ild populations of Norway rats. </w:t>
      </w:r>
      <w:r w:rsidR="00A557C6">
        <w:rPr>
          <w:sz w:val="28"/>
          <w:lang w:val="en-US"/>
        </w:rPr>
        <w:br w:type="page"/>
      </w:r>
    </w:p>
    <w:p w14:paraId="49C178CD" w14:textId="77777777" w:rsidR="009E5C53" w:rsidRPr="00A557C6" w:rsidRDefault="009E5C53" w:rsidP="00A557C6">
      <w:pPr>
        <w:pStyle w:val="ListParagraph"/>
        <w:numPr>
          <w:ilvl w:val="0"/>
          <w:numId w:val="23"/>
        </w:numPr>
        <w:spacing w:line="480" w:lineRule="auto"/>
        <w:divId w:val="1527255542"/>
        <w:rPr>
          <w:sz w:val="28"/>
          <w:szCs w:val="28"/>
          <w:lang w:val="en-GB"/>
        </w:rPr>
      </w:pPr>
      <w:r w:rsidRPr="00A557C6">
        <w:rPr>
          <w:sz w:val="28"/>
          <w:szCs w:val="28"/>
          <w:lang w:val="en-GB"/>
        </w:rPr>
        <w:t>Introduction</w:t>
      </w:r>
    </w:p>
    <w:p w14:paraId="1E4428D1" w14:textId="04C0EEA4" w:rsidR="00696A36" w:rsidRPr="00AB3021" w:rsidRDefault="00696A36" w:rsidP="00A557C6">
      <w:pPr>
        <w:spacing w:line="480" w:lineRule="auto"/>
        <w:divId w:val="1527255542"/>
        <w:rPr>
          <w:color w:val="FF0000"/>
          <w:sz w:val="24"/>
          <w:szCs w:val="24"/>
          <w:lang w:val="en-GB"/>
        </w:rPr>
      </w:pPr>
      <w:r w:rsidRPr="00696A36">
        <w:rPr>
          <w:lang w:val="en-GB"/>
        </w:rPr>
        <w:t xml:space="preserve">There are often multiple potential routes of intraspecific transmission of pathogens within wildlife and other populations. </w:t>
      </w:r>
      <w:r w:rsidR="00FD3C5B">
        <w:rPr>
          <w:lang w:val="en-GB"/>
        </w:rPr>
        <w:t>Elaborating the various intra- and inter-specific routes of</w:t>
      </w:r>
      <w:r w:rsidR="00FD3C5B" w:rsidRPr="004D0A08">
        <w:rPr>
          <w:lang w:val="en-GB"/>
        </w:rPr>
        <w:t xml:space="preserve"> transmission</w:t>
      </w:r>
      <w:r w:rsidR="00FD3C5B">
        <w:rPr>
          <w:lang w:val="en-GB"/>
        </w:rPr>
        <w:t>,</w:t>
      </w:r>
      <w:r w:rsidR="00FD3C5B" w:rsidRPr="004D0A08">
        <w:rPr>
          <w:lang w:val="en-GB"/>
        </w:rPr>
        <w:t xml:space="preserve"> and their relative importance</w:t>
      </w:r>
      <w:r w:rsidR="00FD3C5B">
        <w:rPr>
          <w:lang w:val="en-GB"/>
        </w:rPr>
        <w:t>,</w:t>
      </w:r>
      <w:r w:rsidR="00FD3C5B" w:rsidRPr="004D0A08">
        <w:rPr>
          <w:lang w:val="en-GB"/>
        </w:rPr>
        <w:t xml:space="preserve"> </w:t>
      </w:r>
      <w:r w:rsidR="00FD3C5B">
        <w:rPr>
          <w:lang w:val="en-GB"/>
        </w:rPr>
        <w:t xml:space="preserve">are essential for understanding the dynamics of the agent, with implications for </w:t>
      </w:r>
      <w:r w:rsidR="003E3E33">
        <w:rPr>
          <w:lang w:val="en-GB"/>
        </w:rPr>
        <w:t>interventions</w:t>
      </w:r>
      <w:r w:rsidR="003E3E33" w:rsidRPr="004D0A08">
        <w:rPr>
          <w:lang w:val="en-GB"/>
        </w:rPr>
        <w:t xml:space="preserve"> </w:t>
      </w:r>
      <w:r w:rsidR="00FD3C5B" w:rsidRPr="004D0A08">
        <w:rPr>
          <w:lang w:val="en-GB"/>
        </w:rPr>
        <w:t xml:space="preserve">to </w:t>
      </w:r>
      <w:r w:rsidR="00FD3C5B">
        <w:rPr>
          <w:lang w:val="en-GB"/>
        </w:rPr>
        <w:t xml:space="preserve">reduce infection prevalence in the reservoir host and to control or </w:t>
      </w:r>
      <w:r w:rsidR="00FD3C5B" w:rsidRPr="004D0A08">
        <w:rPr>
          <w:lang w:val="en-GB"/>
        </w:rPr>
        <w:t>prevent</w:t>
      </w:r>
      <w:r w:rsidR="00FD3C5B">
        <w:rPr>
          <w:lang w:val="en-GB"/>
        </w:rPr>
        <w:t xml:space="preserve"> subsequent</w:t>
      </w:r>
      <w:r w:rsidR="00FD3C5B" w:rsidRPr="004D0A08">
        <w:rPr>
          <w:lang w:val="en-GB"/>
        </w:rPr>
        <w:t xml:space="preserve"> human </w:t>
      </w:r>
      <w:r w:rsidR="00FD3C5B">
        <w:rPr>
          <w:lang w:val="en-GB"/>
        </w:rPr>
        <w:t xml:space="preserve">disease </w:t>
      </w:r>
      <w:r w:rsidR="00263651" w:rsidRPr="00263651">
        <w:rPr>
          <w:noProof/>
          <w:lang w:val="en-GB"/>
        </w:rPr>
        <w:t>[1]</w:t>
      </w:r>
      <w:r w:rsidR="00FD3C5B" w:rsidRPr="004D0A08">
        <w:rPr>
          <w:lang w:val="en-GB"/>
        </w:rPr>
        <w:t>.</w:t>
      </w:r>
      <w:r w:rsidR="00AB3021">
        <w:rPr>
          <w:lang w:val="en-GB"/>
        </w:rPr>
        <w:t xml:space="preserve"> O</w:t>
      </w:r>
      <w:r w:rsidR="000F689F">
        <w:rPr>
          <w:lang w:val="en-GB"/>
        </w:rPr>
        <w:t>btaining</w:t>
      </w:r>
      <w:r w:rsidR="00FD3C5B">
        <w:rPr>
          <w:lang w:val="en-GB"/>
        </w:rPr>
        <w:t xml:space="preserve"> evidence of</w:t>
      </w:r>
      <w:r w:rsidR="00FD3C5B" w:rsidRPr="00696A36">
        <w:rPr>
          <w:lang w:val="en-GB"/>
        </w:rPr>
        <w:t xml:space="preserve"> </w:t>
      </w:r>
      <w:r w:rsidR="00FD3C5B" w:rsidRPr="00AB3021">
        <w:rPr>
          <w:lang w:val="en-GB"/>
        </w:rPr>
        <w:t>transmission routes by experimental infection in a laboratory setting is difficult and often does not represent transmission as it would occur in the wild.</w:t>
      </w:r>
      <w:r w:rsidR="00AB3021" w:rsidRPr="00AB3021">
        <w:rPr>
          <w:lang w:val="en-GB"/>
        </w:rPr>
        <w:t xml:space="preserve"> Inferring the relative importance of different potential transmission routes from field data may therefore be of both fundamental and practical interest. However, inferring routes of transmission from statistical associations is not straightforward. There is a need to consider multiple statistical models with different underlying assumptions to better understand associations between risk and reality.</w:t>
      </w:r>
    </w:p>
    <w:p w14:paraId="37DE9352" w14:textId="7B034562" w:rsidR="005B2AAF" w:rsidRPr="004D0A08" w:rsidRDefault="005B2AAF" w:rsidP="00A557C6">
      <w:pPr>
        <w:spacing w:line="480" w:lineRule="auto"/>
        <w:divId w:val="1527255542"/>
        <w:rPr>
          <w:lang w:val="en-GB"/>
        </w:rPr>
      </w:pPr>
      <w:r>
        <w:rPr>
          <w:lang w:val="en-GB"/>
        </w:rPr>
        <w:t>Leptospirosis is a zoonosis</w:t>
      </w:r>
      <w:r w:rsidRPr="004D0A08">
        <w:rPr>
          <w:lang w:val="en-GB"/>
        </w:rPr>
        <w:t xml:space="preserve"> caused by pathogenic bacteria of the genus </w:t>
      </w:r>
      <w:r w:rsidRPr="007D7480">
        <w:rPr>
          <w:i/>
          <w:lang w:val="en-GB"/>
        </w:rPr>
        <w:t>Leptospira</w:t>
      </w:r>
      <w:r>
        <w:rPr>
          <w:lang w:val="en-GB"/>
        </w:rPr>
        <w:t xml:space="preserve"> </w:t>
      </w:r>
      <w:r w:rsidR="00263651" w:rsidRPr="00263651">
        <w:rPr>
          <w:noProof/>
          <w:lang w:val="en-GB"/>
        </w:rPr>
        <w:t>[2]</w:t>
      </w:r>
      <w:r w:rsidRPr="004D0A08">
        <w:rPr>
          <w:lang w:val="en-GB"/>
        </w:rPr>
        <w:t>. M</w:t>
      </w:r>
      <w:r>
        <w:rPr>
          <w:lang w:val="en-GB"/>
        </w:rPr>
        <w:t>any mammals</w:t>
      </w:r>
      <w:r w:rsidRPr="004D0A08">
        <w:rPr>
          <w:lang w:val="en-GB"/>
        </w:rPr>
        <w:t xml:space="preserve"> serve as reservoir</w:t>
      </w:r>
      <w:r>
        <w:rPr>
          <w:lang w:val="en-GB"/>
        </w:rPr>
        <w:t xml:space="preserve"> host</w:t>
      </w:r>
      <w:r w:rsidRPr="004D0A08">
        <w:rPr>
          <w:lang w:val="en-GB"/>
        </w:rPr>
        <w:t>s, becoming chronically infected</w:t>
      </w:r>
      <w:r>
        <w:rPr>
          <w:lang w:val="en-GB"/>
        </w:rPr>
        <w:t xml:space="preserve"> within their kidneys</w:t>
      </w:r>
      <w:r w:rsidRPr="004D0A08">
        <w:rPr>
          <w:lang w:val="en-GB"/>
        </w:rPr>
        <w:t xml:space="preserve"> and shedding infectious leptospires in urine. Humans are incidentally infected and</w:t>
      </w:r>
      <w:r w:rsidR="0089444E">
        <w:rPr>
          <w:lang w:val="en-GB"/>
        </w:rPr>
        <w:t xml:space="preserve"> there are very few cases of </w:t>
      </w:r>
      <w:r w:rsidRPr="004D0A08">
        <w:rPr>
          <w:lang w:val="en-GB"/>
        </w:rPr>
        <w:t>human-to-human transmission</w:t>
      </w:r>
      <w:r w:rsidR="005B2F5C">
        <w:rPr>
          <w:lang w:val="en-GB"/>
        </w:rPr>
        <w:t xml:space="preserve"> </w:t>
      </w:r>
      <w:r w:rsidR="00263651" w:rsidRPr="00263651">
        <w:rPr>
          <w:noProof/>
          <w:lang w:val="en-GB"/>
        </w:rPr>
        <w:t>[3,4]</w:t>
      </w:r>
      <w:r w:rsidRPr="004D0A08">
        <w:rPr>
          <w:lang w:val="en-GB"/>
        </w:rPr>
        <w:t>. The main routes of human infection are through contact with environmental sources contaminated with animal urine or</w:t>
      </w:r>
      <w:r>
        <w:rPr>
          <w:lang w:val="en-GB"/>
        </w:rPr>
        <w:t xml:space="preserve"> through</w:t>
      </w:r>
      <w:r w:rsidRPr="004D0A08">
        <w:rPr>
          <w:lang w:val="en-GB"/>
        </w:rPr>
        <w:t xml:space="preserve"> direct contact with animal reservoirs</w:t>
      </w:r>
      <w:r>
        <w:rPr>
          <w:lang w:val="en-GB"/>
        </w:rPr>
        <w:t xml:space="preserve"> </w:t>
      </w:r>
      <w:r w:rsidR="00263651" w:rsidRPr="00263651">
        <w:rPr>
          <w:noProof/>
          <w:lang w:val="en-GB"/>
        </w:rPr>
        <w:t>[2]</w:t>
      </w:r>
      <w:r w:rsidRPr="004D0A08">
        <w:rPr>
          <w:lang w:val="en-GB"/>
        </w:rPr>
        <w:t xml:space="preserve">. </w:t>
      </w:r>
      <w:r w:rsidR="00696A36">
        <w:rPr>
          <w:lang w:val="en-GB"/>
        </w:rPr>
        <w:t>Available</w:t>
      </w:r>
      <w:r w:rsidR="00696A36" w:rsidRPr="00696A36">
        <w:rPr>
          <w:lang w:val="en-GB"/>
        </w:rPr>
        <w:t xml:space="preserve"> vaccines to prevent human leptospirosis are often not </w:t>
      </w:r>
      <w:r w:rsidR="00696A36">
        <w:rPr>
          <w:lang w:val="en-GB"/>
        </w:rPr>
        <w:t xml:space="preserve">effective </w:t>
      </w:r>
      <w:r w:rsidR="00263651" w:rsidRPr="00263651">
        <w:rPr>
          <w:noProof/>
          <w:lang w:val="en-GB"/>
        </w:rPr>
        <w:t>[5]</w:t>
      </w:r>
      <w:r w:rsidR="00696A36">
        <w:rPr>
          <w:lang w:val="en-GB"/>
        </w:rPr>
        <w:t xml:space="preserve"> as</w:t>
      </w:r>
      <w:r w:rsidR="000F689F">
        <w:rPr>
          <w:lang w:val="en-GB"/>
        </w:rPr>
        <w:t xml:space="preserve"> they </w:t>
      </w:r>
      <w:r>
        <w:rPr>
          <w:lang w:val="en-GB"/>
        </w:rPr>
        <w:t xml:space="preserve">do not protect against all </w:t>
      </w:r>
      <w:r w:rsidR="00492054" w:rsidRPr="00E4440C">
        <w:rPr>
          <w:i/>
          <w:lang w:val="en-GB"/>
        </w:rPr>
        <w:t>Leptospira</w:t>
      </w:r>
      <w:r>
        <w:rPr>
          <w:lang w:val="en-GB"/>
        </w:rPr>
        <w:t xml:space="preserve"> serovars,</w:t>
      </w:r>
      <w:r w:rsidRPr="00216EC2">
        <w:rPr>
          <w:lang w:val="en-US"/>
        </w:rPr>
        <w:t xml:space="preserve"> </w:t>
      </w:r>
      <w:r>
        <w:rPr>
          <w:lang w:val="en-US"/>
        </w:rPr>
        <w:t xml:space="preserve">do not </w:t>
      </w:r>
      <w:r w:rsidRPr="00DA48C2">
        <w:rPr>
          <w:lang w:val="en-GB"/>
        </w:rPr>
        <w:t>induce</w:t>
      </w:r>
      <w:r>
        <w:rPr>
          <w:lang w:val="en-GB"/>
        </w:rPr>
        <w:t xml:space="preserve"> </w:t>
      </w:r>
      <w:r w:rsidRPr="00DA48C2">
        <w:rPr>
          <w:lang w:val="en-GB"/>
        </w:rPr>
        <w:t>long-lasting</w:t>
      </w:r>
      <w:r>
        <w:rPr>
          <w:lang w:val="en-GB"/>
        </w:rPr>
        <w:t xml:space="preserve"> immunity, </w:t>
      </w:r>
      <w:r w:rsidR="000F689F">
        <w:rPr>
          <w:lang w:val="en-GB"/>
        </w:rPr>
        <w:t xml:space="preserve">and </w:t>
      </w:r>
      <w:r>
        <w:rPr>
          <w:lang w:val="en-GB"/>
        </w:rPr>
        <w:t>have side effects</w:t>
      </w:r>
      <w:r w:rsidR="00880924">
        <w:rPr>
          <w:lang w:val="en-GB"/>
        </w:rPr>
        <w:t xml:space="preserve"> </w:t>
      </w:r>
      <w:r w:rsidR="00263651" w:rsidRPr="00263651">
        <w:rPr>
          <w:noProof/>
          <w:lang w:val="en-GB"/>
        </w:rPr>
        <w:t>[6]</w:t>
      </w:r>
      <w:r>
        <w:rPr>
          <w:lang w:val="en-GB"/>
        </w:rPr>
        <w:t>.</w:t>
      </w:r>
      <w:r w:rsidRPr="004D0A08">
        <w:rPr>
          <w:lang w:val="en-GB"/>
        </w:rPr>
        <w:t xml:space="preserve"> </w:t>
      </w:r>
      <w:r w:rsidR="008C14C9">
        <w:rPr>
          <w:lang w:val="en-GB"/>
        </w:rPr>
        <w:t>Control of transmission within and from the reservoir host may therefore be critical for disease control.</w:t>
      </w:r>
    </w:p>
    <w:p w14:paraId="70C68FDF" w14:textId="690F737E" w:rsidR="00FD21CA" w:rsidRPr="0011346B" w:rsidRDefault="00EB5664" w:rsidP="00A557C6">
      <w:pPr>
        <w:spacing w:line="480" w:lineRule="auto"/>
        <w:divId w:val="1527255542"/>
        <w:rPr>
          <w:rFonts w:asciiTheme="minorHAnsi" w:hAnsiTheme="minorHAnsi"/>
          <w:sz w:val="24"/>
          <w:szCs w:val="24"/>
          <w:lang w:val="en-GB" w:eastAsia="en-GB"/>
        </w:rPr>
      </w:pPr>
      <w:r>
        <w:rPr>
          <w:lang w:val="en-GB"/>
        </w:rPr>
        <w:t xml:space="preserve">Urban </w:t>
      </w:r>
      <w:r w:rsidR="00D65053">
        <w:rPr>
          <w:lang w:val="en-GB"/>
        </w:rPr>
        <w:t>slum dwellers</w:t>
      </w:r>
      <w:r>
        <w:rPr>
          <w:lang w:val="en-GB"/>
        </w:rPr>
        <w:t>,</w:t>
      </w:r>
      <w:r w:rsidR="00D65053">
        <w:rPr>
          <w:lang w:val="en-GB"/>
        </w:rPr>
        <w:t xml:space="preserve"> </w:t>
      </w:r>
      <w:r>
        <w:rPr>
          <w:lang w:val="en-GB"/>
        </w:rPr>
        <w:t xml:space="preserve">who </w:t>
      </w:r>
      <w:r w:rsidR="00D65053">
        <w:rPr>
          <w:lang w:val="en-GB"/>
        </w:rPr>
        <w:t>account for one third of people living in urban settings</w:t>
      </w:r>
      <w:r>
        <w:rPr>
          <w:lang w:val="en-GB"/>
        </w:rPr>
        <w:t>,</w:t>
      </w:r>
      <w:r w:rsidRPr="00EB5664">
        <w:rPr>
          <w:lang w:val="en-GB"/>
        </w:rPr>
        <w:t xml:space="preserve"> </w:t>
      </w:r>
      <w:r>
        <w:rPr>
          <w:lang w:val="en-GB"/>
        </w:rPr>
        <w:t xml:space="preserve">are at increased risk of </w:t>
      </w:r>
      <w:r w:rsidR="00674EBC">
        <w:rPr>
          <w:lang w:val="en-GB"/>
        </w:rPr>
        <w:t xml:space="preserve">water borne and zoonotic </w:t>
      </w:r>
      <w:r>
        <w:rPr>
          <w:lang w:val="en-GB"/>
        </w:rPr>
        <w:t>infectious disease</w:t>
      </w:r>
      <w:r w:rsidR="00AE1EAD">
        <w:rPr>
          <w:lang w:val="en-GB"/>
        </w:rPr>
        <w:t xml:space="preserve">, </w:t>
      </w:r>
      <w:r>
        <w:rPr>
          <w:lang w:val="en-GB"/>
        </w:rPr>
        <w:t xml:space="preserve">as a result of </w:t>
      </w:r>
      <w:r w:rsidR="00175300" w:rsidRPr="004B223E">
        <w:rPr>
          <w:lang w:val="en-GB"/>
        </w:rPr>
        <w:t>substandard housing</w:t>
      </w:r>
      <w:r w:rsidR="006A2A1F">
        <w:rPr>
          <w:lang w:val="en-GB"/>
        </w:rPr>
        <w:t xml:space="preserve"> and</w:t>
      </w:r>
      <w:r w:rsidR="00175300" w:rsidRPr="004B223E">
        <w:rPr>
          <w:lang w:val="en-GB"/>
        </w:rPr>
        <w:t xml:space="preserve"> the lack of sanitary services</w:t>
      </w:r>
      <w:r w:rsidR="006A2A1F">
        <w:rPr>
          <w:lang w:val="en-GB"/>
        </w:rPr>
        <w:t xml:space="preserve"> </w:t>
      </w:r>
      <w:r w:rsidR="000B6406" w:rsidRPr="000B6406">
        <w:rPr>
          <w:noProof/>
          <w:lang w:val="en-GB"/>
        </w:rPr>
        <w:t>[7]</w:t>
      </w:r>
      <w:r w:rsidR="000B6406">
        <w:rPr>
          <w:lang w:val="en-GB"/>
        </w:rPr>
        <w:t xml:space="preserve">. </w:t>
      </w:r>
      <w:r w:rsidR="00105C31">
        <w:rPr>
          <w:lang w:val="en-GB"/>
        </w:rPr>
        <w:t>S</w:t>
      </w:r>
      <w:r w:rsidR="009E5C53" w:rsidRPr="004D0A08">
        <w:rPr>
          <w:lang w:val="en-GB"/>
        </w:rPr>
        <w:t xml:space="preserve">alvador, a coastal city in north-east Brazil, has </w:t>
      </w:r>
      <w:r w:rsidR="00FA0F7C" w:rsidRPr="004D0A08">
        <w:rPr>
          <w:lang w:val="en-GB"/>
        </w:rPr>
        <w:t xml:space="preserve">experienced </w:t>
      </w:r>
      <w:r w:rsidR="009E5C53" w:rsidRPr="004D0A08">
        <w:rPr>
          <w:lang w:val="en-GB"/>
        </w:rPr>
        <w:t>a recent</w:t>
      </w:r>
      <w:r w:rsidR="00C37290">
        <w:rPr>
          <w:lang w:val="en-GB"/>
        </w:rPr>
        <w:t xml:space="preserve"> human</w:t>
      </w:r>
      <w:r w:rsidR="009E5C53" w:rsidRPr="004D0A08">
        <w:rPr>
          <w:lang w:val="en-GB"/>
        </w:rPr>
        <w:t xml:space="preserve"> population increase</w:t>
      </w:r>
      <w:r w:rsidR="00C37290">
        <w:rPr>
          <w:lang w:val="en-GB"/>
        </w:rPr>
        <w:t>,</w:t>
      </w:r>
      <w:r w:rsidR="003427C5">
        <w:rPr>
          <w:lang w:val="en-GB"/>
        </w:rPr>
        <w:t xml:space="preserve"> </w:t>
      </w:r>
      <w:r w:rsidR="009E5C53" w:rsidRPr="004D0A08">
        <w:rPr>
          <w:lang w:val="en-GB"/>
        </w:rPr>
        <w:t xml:space="preserve">leading to the creation </w:t>
      </w:r>
      <w:r w:rsidR="00FA0F7C" w:rsidRPr="004D0A08">
        <w:rPr>
          <w:lang w:val="en-GB"/>
        </w:rPr>
        <w:t>and expansion</w:t>
      </w:r>
      <w:r w:rsidR="002F4FCA" w:rsidRPr="004D0A08">
        <w:rPr>
          <w:lang w:val="en-GB"/>
        </w:rPr>
        <w:t xml:space="preserve"> </w:t>
      </w:r>
      <w:r w:rsidR="009E5C53" w:rsidRPr="004D0A08">
        <w:rPr>
          <w:lang w:val="en-GB"/>
        </w:rPr>
        <w:t>of urban slums</w:t>
      </w:r>
      <w:r w:rsidR="001D4F94">
        <w:rPr>
          <w:lang w:val="en-GB"/>
        </w:rPr>
        <w:t xml:space="preserve"> </w:t>
      </w:r>
      <w:r w:rsidR="000B6406" w:rsidRPr="000B6406">
        <w:rPr>
          <w:noProof/>
          <w:lang w:val="en-GB"/>
        </w:rPr>
        <w:t>[8]</w:t>
      </w:r>
      <w:r w:rsidR="001D4F94">
        <w:rPr>
          <w:lang w:val="en-GB"/>
        </w:rPr>
        <w:t>.</w:t>
      </w:r>
      <w:r w:rsidR="0011346B">
        <w:rPr>
          <w:lang w:val="en-GB"/>
        </w:rPr>
        <w:t xml:space="preserve"> </w:t>
      </w:r>
      <w:r w:rsidR="0011346B" w:rsidRPr="0011346B">
        <w:rPr>
          <w:rFonts w:asciiTheme="majorHAnsi" w:hAnsiTheme="majorHAnsi"/>
          <w:lang w:val="en-GB" w:eastAsia="en-GB"/>
        </w:rPr>
        <w:t>Pau da Lima, an urban slum in Salvador, Brazil register</w:t>
      </w:r>
      <w:r w:rsidR="002831E7">
        <w:rPr>
          <w:rFonts w:asciiTheme="majorHAnsi" w:hAnsiTheme="majorHAnsi"/>
          <w:lang w:val="en-GB" w:eastAsia="en-GB"/>
        </w:rPr>
        <w:t>s</w:t>
      </w:r>
      <w:r w:rsidR="0011346B" w:rsidRPr="0011346B">
        <w:rPr>
          <w:rFonts w:asciiTheme="majorHAnsi" w:hAnsiTheme="majorHAnsi"/>
          <w:lang w:val="en-GB" w:eastAsia="en-GB"/>
        </w:rPr>
        <w:t xml:space="preserve"> annual outbreaks of leptospirosis </w:t>
      </w:r>
      <w:r w:rsidR="0011346B" w:rsidRPr="0011346B">
        <w:rPr>
          <w:rFonts w:asciiTheme="majorHAnsi" w:hAnsiTheme="majorHAnsi"/>
          <w:noProof/>
          <w:lang w:val="en-GB" w:eastAsia="en-GB"/>
        </w:rPr>
        <w:t>[8]</w:t>
      </w:r>
      <w:r w:rsidR="0011346B" w:rsidRPr="0011346B">
        <w:rPr>
          <w:rFonts w:asciiTheme="majorHAnsi" w:hAnsiTheme="majorHAnsi"/>
          <w:lang w:val="en-GB" w:eastAsia="en-GB"/>
        </w:rPr>
        <w:t xml:space="preserve"> where annual flooding events, associated with the rainy season, wash contaminated soil and water into areas of potential human </w:t>
      </w:r>
      <w:r w:rsidR="0011346B" w:rsidRPr="0011346B">
        <w:rPr>
          <w:rFonts w:asciiTheme="majorHAnsi" w:hAnsiTheme="majorHAnsi"/>
          <w:szCs w:val="24"/>
          <w:lang w:val="en-GB" w:eastAsia="en-GB"/>
        </w:rPr>
        <w:t>use</w:t>
      </w:r>
      <w:r w:rsidR="0011346B" w:rsidRPr="0011346B">
        <w:rPr>
          <w:rFonts w:asciiTheme="majorHAnsi" w:hAnsiTheme="majorHAnsi"/>
          <w:szCs w:val="24"/>
          <w:lang w:val="en-GB"/>
        </w:rPr>
        <w:t>.</w:t>
      </w:r>
      <w:r w:rsidR="0011346B" w:rsidRPr="0011346B">
        <w:rPr>
          <w:rFonts w:asciiTheme="majorHAnsi" w:hAnsiTheme="majorHAnsi"/>
          <w:szCs w:val="24"/>
          <w:lang w:val="en-GB" w:eastAsia="en-GB"/>
        </w:rPr>
        <w:t xml:space="preserve">  </w:t>
      </w:r>
      <w:r w:rsidR="00126B02">
        <w:rPr>
          <w:lang w:val="en-GB"/>
        </w:rPr>
        <w:t>Several studies have demonstrated an</w:t>
      </w:r>
      <w:r w:rsidR="00126B02" w:rsidRPr="004D0A08">
        <w:rPr>
          <w:lang w:val="en-GB"/>
        </w:rPr>
        <w:t xml:space="preserve"> </w:t>
      </w:r>
      <w:r w:rsidR="00126B02">
        <w:rPr>
          <w:lang w:val="en-GB"/>
        </w:rPr>
        <w:t>i</w:t>
      </w:r>
      <w:r w:rsidR="00126B02" w:rsidRPr="004D0A08">
        <w:rPr>
          <w:lang w:val="en-GB"/>
        </w:rPr>
        <w:t xml:space="preserve">ncreased risk </w:t>
      </w:r>
      <w:r w:rsidR="00126B02">
        <w:rPr>
          <w:lang w:val="en-GB"/>
        </w:rPr>
        <w:t xml:space="preserve">of </w:t>
      </w:r>
      <w:r w:rsidR="00126B02" w:rsidRPr="00216EC2">
        <w:rPr>
          <w:i/>
          <w:lang w:val="en-GB"/>
        </w:rPr>
        <w:t>Leptospira</w:t>
      </w:r>
      <w:r w:rsidR="00126B02">
        <w:rPr>
          <w:lang w:val="en-GB"/>
        </w:rPr>
        <w:t xml:space="preserve"> transmission</w:t>
      </w:r>
      <w:r w:rsidR="00126B02" w:rsidRPr="004D0A08">
        <w:rPr>
          <w:lang w:val="en-GB"/>
        </w:rPr>
        <w:t xml:space="preserve"> associated with residence regions prone to flooding, open sewers</w:t>
      </w:r>
      <w:r w:rsidR="00126B02">
        <w:rPr>
          <w:lang w:val="en-GB"/>
        </w:rPr>
        <w:t>, proximity to</w:t>
      </w:r>
      <w:r w:rsidR="00126B02" w:rsidRPr="004D0A08">
        <w:rPr>
          <w:lang w:val="en-GB"/>
        </w:rPr>
        <w:t xml:space="preserve"> ac</w:t>
      </w:r>
      <w:r w:rsidR="00126B02">
        <w:rPr>
          <w:lang w:val="en-GB"/>
        </w:rPr>
        <w:t>cumulated refuse</w:t>
      </w:r>
      <w:r w:rsidR="00126B02" w:rsidRPr="004D0A08">
        <w:rPr>
          <w:lang w:val="en-GB"/>
        </w:rPr>
        <w:t>, and sightings of rats at the home</w:t>
      </w:r>
      <w:r w:rsidR="00126B02">
        <w:rPr>
          <w:lang w:val="en-GB"/>
        </w:rPr>
        <w:t xml:space="preserve"> </w:t>
      </w:r>
      <w:r w:rsidR="00126B02" w:rsidRPr="000B6406">
        <w:rPr>
          <w:noProof/>
          <w:lang w:val="en-GB"/>
        </w:rPr>
        <w:t>[9,12]</w:t>
      </w:r>
      <w:r w:rsidR="00126B02" w:rsidRPr="004D0A08">
        <w:rPr>
          <w:lang w:val="en-GB"/>
        </w:rPr>
        <w:t xml:space="preserve">. </w:t>
      </w:r>
      <w:r w:rsidR="0011346B" w:rsidRPr="00126B02">
        <w:rPr>
          <w:rFonts w:asciiTheme="majorHAnsi" w:hAnsiTheme="majorHAnsi"/>
          <w:szCs w:val="24"/>
          <w:lang w:val="en-GB"/>
        </w:rPr>
        <w:t>In addition, cases cluster at areas prone to flooding</w:t>
      </w:r>
      <w:r w:rsidR="0011346B" w:rsidRPr="0011346B">
        <w:rPr>
          <w:szCs w:val="24"/>
          <w:lang w:val="en-GB"/>
        </w:rPr>
        <w:t>, where residents are mainly squatters living close to open sewers [9</w:t>
      </w:r>
      <w:r w:rsidR="0011346B">
        <w:rPr>
          <w:sz w:val="24"/>
          <w:szCs w:val="24"/>
          <w:lang w:val="en-GB"/>
        </w:rPr>
        <w:t>]</w:t>
      </w:r>
      <w:r w:rsidR="0011346B" w:rsidRPr="00425C92">
        <w:rPr>
          <w:sz w:val="24"/>
          <w:szCs w:val="24"/>
          <w:lang w:val="en-GB"/>
        </w:rPr>
        <w:t>.</w:t>
      </w:r>
      <w:bookmarkStart w:id="0" w:name="_GoBack"/>
      <w:bookmarkEnd w:id="0"/>
      <w:r w:rsidR="009E5C53" w:rsidRPr="004D0A08">
        <w:rPr>
          <w:lang w:val="en-GB"/>
        </w:rPr>
        <w:t xml:space="preserve">The </w:t>
      </w:r>
      <w:r w:rsidR="00175300">
        <w:rPr>
          <w:lang w:val="en-GB"/>
        </w:rPr>
        <w:t>incidence</w:t>
      </w:r>
      <w:r w:rsidR="00175300" w:rsidRPr="004D0A08">
        <w:rPr>
          <w:lang w:val="en-GB"/>
        </w:rPr>
        <w:t xml:space="preserve"> </w:t>
      </w:r>
      <w:r w:rsidR="009E5C53" w:rsidRPr="004D0A08">
        <w:rPr>
          <w:lang w:val="en-GB"/>
        </w:rPr>
        <w:t xml:space="preserve">of leptospirosis in the slums </w:t>
      </w:r>
      <w:r w:rsidR="008E0BD5" w:rsidRPr="004D0A08">
        <w:rPr>
          <w:lang w:val="en-GB"/>
        </w:rPr>
        <w:t xml:space="preserve">of Salvador </w:t>
      </w:r>
      <w:r w:rsidR="009E5C53" w:rsidRPr="004D0A08">
        <w:rPr>
          <w:lang w:val="en-GB"/>
        </w:rPr>
        <w:t xml:space="preserve">is high. A recent community-based </w:t>
      </w:r>
      <w:r w:rsidR="00175300">
        <w:rPr>
          <w:lang w:val="en-GB"/>
        </w:rPr>
        <w:t xml:space="preserve">cross-sectional </w:t>
      </w:r>
      <w:r w:rsidR="009E5C53" w:rsidRPr="004D0A08">
        <w:rPr>
          <w:lang w:val="en-GB"/>
        </w:rPr>
        <w:t>survey of 3,171 slum residents found an overall prevalence of Leptospira antibodies of 15.4%</w:t>
      </w:r>
      <w:r w:rsidR="001D4F94">
        <w:rPr>
          <w:lang w:val="en-GB"/>
        </w:rPr>
        <w:t xml:space="preserve"> </w:t>
      </w:r>
      <w:r w:rsidR="000B6406" w:rsidRPr="000B6406">
        <w:rPr>
          <w:noProof/>
          <w:lang w:val="en-GB"/>
        </w:rPr>
        <w:t>[9]</w:t>
      </w:r>
      <w:r w:rsidR="0035244A">
        <w:rPr>
          <w:lang w:val="en-GB"/>
        </w:rPr>
        <w:t>.</w:t>
      </w:r>
      <w:r w:rsidR="00942513">
        <w:rPr>
          <w:lang w:val="en-GB"/>
        </w:rPr>
        <w:t xml:space="preserve"> </w:t>
      </w:r>
    </w:p>
    <w:p w14:paraId="0C8A4B1C" w14:textId="0BAE9057" w:rsidR="009E5C53" w:rsidRPr="004D0A08" w:rsidRDefault="00696A36" w:rsidP="00A557C6">
      <w:pPr>
        <w:spacing w:line="480" w:lineRule="auto"/>
        <w:divId w:val="1527255542"/>
        <w:rPr>
          <w:lang w:val="en-GB"/>
        </w:rPr>
      </w:pPr>
      <w:r w:rsidRPr="00696A36">
        <w:rPr>
          <w:lang w:val="en-GB"/>
        </w:rPr>
        <w:t>Residents in the slums live in close proximity to the primary animal reservoir, the Norway rat (</w:t>
      </w:r>
      <w:r w:rsidRPr="00A976A4">
        <w:rPr>
          <w:i/>
          <w:lang w:val="en-GB"/>
        </w:rPr>
        <w:t>Rattus</w:t>
      </w:r>
      <w:r w:rsidRPr="00696A36">
        <w:rPr>
          <w:lang w:val="en-GB"/>
        </w:rPr>
        <w:t xml:space="preserve"> </w:t>
      </w:r>
      <w:r w:rsidRPr="00A976A4">
        <w:rPr>
          <w:i/>
          <w:lang w:val="en-GB"/>
        </w:rPr>
        <w:t>norvegicus</w:t>
      </w:r>
      <w:r w:rsidRPr="00696A36">
        <w:rPr>
          <w:lang w:val="en-GB"/>
        </w:rPr>
        <w:t xml:space="preserve">) </w:t>
      </w:r>
      <w:r w:rsidR="000B6406" w:rsidRPr="000B6406">
        <w:rPr>
          <w:noProof/>
          <w:lang w:val="en-GB"/>
        </w:rPr>
        <w:t>[8,10,11]</w:t>
      </w:r>
      <w:r w:rsidR="00E9091D">
        <w:rPr>
          <w:lang w:val="en-GB"/>
        </w:rPr>
        <w:t xml:space="preserve"> </w:t>
      </w:r>
      <w:r w:rsidRPr="00696A36">
        <w:rPr>
          <w:lang w:val="en-GB"/>
        </w:rPr>
        <w:t>and environment</w:t>
      </w:r>
      <w:r w:rsidR="009E1DCF">
        <w:rPr>
          <w:lang w:val="en-GB"/>
        </w:rPr>
        <w:t>al reservoir</w:t>
      </w:r>
      <w:r w:rsidR="002831E7">
        <w:rPr>
          <w:lang w:val="en-GB"/>
        </w:rPr>
        <w:t>s</w:t>
      </w:r>
      <w:r w:rsidR="009E1DCF">
        <w:rPr>
          <w:lang w:val="en-GB"/>
        </w:rPr>
        <w:t xml:space="preserve"> </w:t>
      </w:r>
      <w:r w:rsidRPr="00696A36">
        <w:rPr>
          <w:lang w:val="en-GB"/>
        </w:rPr>
        <w:t xml:space="preserve">contaminated with leptospires shed in rat urine. </w:t>
      </w:r>
      <w:r w:rsidR="00942513" w:rsidRPr="00A3570E">
        <w:rPr>
          <w:lang w:val="en-GB"/>
        </w:rPr>
        <w:t>Isolates of leptospires infecting Norway rats in Salvador have bee</w:t>
      </w:r>
      <w:r w:rsidR="00942513" w:rsidRPr="00942513">
        <w:rPr>
          <w:rFonts w:asciiTheme="majorHAnsi" w:hAnsiTheme="majorHAnsi"/>
          <w:lang w:val="en-GB"/>
        </w:rPr>
        <w:t xml:space="preserve">n repeatedly identified </w:t>
      </w:r>
      <w:r w:rsidR="00942513" w:rsidRPr="00E4440C">
        <w:rPr>
          <w:rFonts w:asciiTheme="majorHAnsi" w:eastAsia="Times New Roman" w:hAnsiTheme="majorHAnsi"/>
          <w:i/>
          <w:color w:val="000000"/>
          <w:lang w:val="en-US"/>
        </w:rPr>
        <w:t>Leptospira interrogans</w:t>
      </w:r>
      <w:r w:rsidR="00942513" w:rsidRPr="00942513">
        <w:rPr>
          <w:rFonts w:asciiTheme="majorHAnsi" w:eastAsia="Times New Roman" w:hAnsiTheme="majorHAnsi"/>
          <w:color w:val="000000"/>
          <w:lang w:val="en-US"/>
        </w:rPr>
        <w:t xml:space="preserve"> serovar Copenhagenii (serogroup Icterohaemorrhagiae</w:t>
      </w:r>
      <w:r w:rsidR="00942513" w:rsidRPr="00942513">
        <w:rPr>
          <w:rFonts w:ascii="-webkit-standard" w:eastAsia="Times New Roman" w:hAnsi="-webkit-standard"/>
          <w:color w:val="000000"/>
          <w:lang w:val="en-US"/>
        </w:rPr>
        <w:t xml:space="preserve">) </w:t>
      </w:r>
      <w:r w:rsidR="00942513" w:rsidRPr="000B6406">
        <w:rPr>
          <w:noProof/>
          <w:lang w:val="en-GB"/>
        </w:rPr>
        <w:t>[13]</w:t>
      </w:r>
      <w:r w:rsidR="00942513" w:rsidRPr="00A3570E">
        <w:rPr>
          <w:lang w:val="en-GB"/>
        </w:rPr>
        <w:t xml:space="preserve">. Paired results between qPCR of urine or kidney </w:t>
      </w:r>
      <w:r w:rsidR="00942513">
        <w:rPr>
          <w:lang w:val="en-GB"/>
        </w:rPr>
        <w:t>s</w:t>
      </w:r>
      <w:r w:rsidR="00942513" w:rsidRPr="00A3570E">
        <w:rPr>
          <w:lang w:val="en-GB"/>
        </w:rPr>
        <w:t xml:space="preserve">amples were previously shown to be 100% concordant </w:t>
      </w:r>
      <w:r w:rsidR="00942513" w:rsidRPr="000B6406">
        <w:rPr>
          <w:noProof/>
          <w:lang w:val="en-GB"/>
        </w:rPr>
        <w:t>[13]</w:t>
      </w:r>
      <w:r w:rsidR="00942513">
        <w:rPr>
          <w:lang w:val="en-GB"/>
        </w:rPr>
        <w:t xml:space="preserve">. </w:t>
      </w:r>
      <w:r w:rsidR="009E5C53" w:rsidRPr="004D0A08">
        <w:rPr>
          <w:lang w:val="en-GB"/>
        </w:rPr>
        <w:t xml:space="preserve">The prevalence of </w:t>
      </w:r>
      <w:r w:rsidR="009E5C53" w:rsidRPr="00216EC2">
        <w:rPr>
          <w:i/>
          <w:lang w:val="en-GB"/>
        </w:rPr>
        <w:t>Leptospira</w:t>
      </w:r>
      <w:r w:rsidR="009E5C53" w:rsidRPr="004D0A08">
        <w:rPr>
          <w:lang w:val="en-GB"/>
        </w:rPr>
        <w:t xml:space="preserve"> </w:t>
      </w:r>
      <w:r w:rsidR="00D173B5">
        <w:rPr>
          <w:lang w:val="en-GB"/>
        </w:rPr>
        <w:t>kidney</w:t>
      </w:r>
      <w:r w:rsidR="003427C5">
        <w:rPr>
          <w:lang w:val="en-GB"/>
        </w:rPr>
        <w:t xml:space="preserve"> </w:t>
      </w:r>
      <w:r w:rsidR="00FD21CA" w:rsidRPr="004D0A08">
        <w:rPr>
          <w:lang w:val="en-GB"/>
        </w:rPr>
        <w:t>carriage</w:t>
      </w:r>
      <w:r w:rsidR="00D173B5">
        <w:rPr>
          <w:lang w:val="en-GB"/>
        </w:rPr>
        <w:t xml:space="preserve"> </w:t>
      </w:r>
      <w:r w:rsidR="00FD21CA" w:rsidRPr="004D0A08">
        <w:rPr>
          <w:lang w:val="en-GB"/>
        </w:rPr>
        <w:t>among rats</w:t>
      </w:r>
      <w:r w:rsidR="009E5C53" w:rsidRPr="004D0A08">
        <w:rPr>
          <w:lang w:val="en-GB"/>
        </w:rPr>
        <w:t xml:space="preserve"> in Salvador range</w:t>
      </w:r>
      <w:r w:rsidR="00E10A28">
        <w:rPr>
          <w:lang w:val="en-GB"/>
        </w:rPr>
        <w:t>s</w:t>
      </w:r>
      <w:r w:rsidR="009E5C53" w:rsidRPr="004D0A08">
        <w:rPr>
          <w:lang w:val="en-GB"/>
        </w:rPr>
        <w:t xml:space="preserve"> between 60</w:t>
      </w:r>
      <w:r w:rsidR="00EA5359">
        <w:rPr>
          <w:lang w:val="en-GB"/>
        </w:rPr>
        <w:t>%</w:t>
      </w:r>
      <w:r w:rsidR="00B94DBD">
        <w:rPr>
          <w:lang w:val="en-GB"/>
        </w:rPr>
        <w:t xml:space="preserve"> and </w:t>
      </w:r>
      <w:r w:rsidR="009E5C53" w:rsidRPr="004D0A08">
        <w:rPr>
          <w:lang w:val="en-GB"/>
        </w:rPr>
        <w:t>80%</w:t>
      </w:r>
      <w:r w:rsidR="00B94DBD">
        <w:rPr>
          <w:lang w:val="en-GB"/>
        </w:rPr>
        <w:t>,</w:t>
      </w:r>
      <w:r w:rsidR="00253EF2">
        <w:rPr>
          <w:lang w:val="en-GB"/>
        </w:rPr>
        <w:t xml:space="preserve"> and age-stratified rates of shedding are known</w:t>
      </w:r>
      <w:r w:rsidR="00E9091D">
        <w:rPr>
          <w:lang w:val="en-GB"/>
        </w:rPr>
        <w:t xml:space="preserve"> </w:t>
      </w:r>
      <w:r w:rsidR="000B6406" w:rsidRPr="000B6406">
        <w:rPr>
          <w:noProof/>
          <w:lang w:val="en-GB"/>
        </w:rPr>
        <w:t>[11,13]</w:t>
      </w:r>
      <w:r w:rsidR="00253EF2">
        <w:rPr>
          <w:lang w:val="en-GB"/>
        </w:rPr>
        <w:t xml:space="preserve">, but </w:t>
      </w:r>
      <w:r w:rsidR="009E5C53" w:rsidRPr="005B398C">
        <w:rPr>
          <w:lang w:val="en-GB"/>
        </w:rPr>
        <w:t xml:space="preserve">we do not currently understand the </w:t>
      </w:r>
      <w:r w:rsidR="007B2B65">
        <w:rPr>
          <w:lang w:val="en-GB"/>
        </w:rPr>
        <w:t>pathways of</w:t>
      </w:r>
      <w:r w:rsidR="009E5C53" w:rsidRPr="005B398C">
        <w:rPr>
          <w:lang w:val="en-GB"/>
        </w:rPr>
        <w:t xml:space="preserve"> </w:t>
      </w:r>
      <w:r w:rsidR="0000411B" w:rsidRPr="005B398C">
        <w:rPr>
          <w:lang w:val="en-GB"/>
        </w:rPr>
        <w:t>intra-specific transmission of leptospires in the rat reservoir</w:t>
      </w:r>
      <w:r w:rsidR="00253EF2">
        <w:rPr>
          <w:lang w:val="en-GB"/>
        </w:rPr>
        <w:t xml:space="preserve">. There </w:t>
      </w:r>
      <w:r w:rsidR="009E5C53" w:rsidRPr="004D0A08">
        <w:rPr>
          <w:lang w:val="en-GB"/>
        </w:rPr>
        <w:t>are multiple potential routes: 1</w:t>
      </w:r>
      <w:r w:rsidR="00E10A28">
        <w:rPr>
          <w:lang w:val="en-GB"/>
        </w:rPr>
        <w:t>)</w:t>
      </w:r>
      <w:r w:rsidR="009E5C53" w:rsidRPr="004D0A08">
        <w:rPr>
          <w:lang w:val="en-GB"/>
        </w:rPr>
        <w:t xml:space="preserve"> vertical and </w:t>
      </w:r>
      <w:r w:rsidR="007B2B65" w:rsidRPr="004D0A08">
        <w:rPr>
          <w:lang w:val="en-GB"/>
        </w:rPr>
        <w:t>pseudo</w:t>
      </w:r>
      <w:r w:rsidR="007B2B65">
        <w:rPr>
          <w:lang w:val="en-GB"/>
        </w:rPr>
        <w:t>-</w:t>
      </w:r>
      <w:r w:rsidR="009E5C53" w:rsidRPr="004D0A08">
        <w:rPr>
          <w:lang w:val="en-GB"/>
        </w:rPr>
        <w:t xml:space="preserve">vertical transmission, where rats </w:t>
      </w:r>
      <w:r w:rsidR="003427C5">
        <w:rPr>
          <w:lang w:val="en-GB"/>
        </w:rPr>
        <w:t>acquire infection in utero</w:t>
      </w:r>
      <w:r w:rsidR="009E5C53" w:rsidRPr="004D0A08">
        <w:rPr>
          <w:lang w:val="en-GB"/>
        </w:rPr>
        <w:t xml:space="preserve"> or acquire infection via suckling </w:t>
      </w:r>
      <w:r w:rsidR="007B2B65">
        <w:rPr>
          <w:lang w:val="en-GB"/>
        </w:rPr>
        <w:t xml:space="preserve">from </w:t>
      </w:r>
      <w:r w:rsidR="009E5C53" w:rsidRPr="004D0A08">
        <w:rPr>
          <w:lang w:val="en-GB"/>
        </w:rPr>
        <w:t xml:space="preserve">infected </w:t>
      </w:r>
      <w:r w:rsidR="009315B4">
        <w:rPr>
          <w:lang w:val="en-GB"/>
        </w:rPr>
        <w:t>dam</w:t>
      </w:r>
      <w:r w:rsidR="009315B4" w:rsidRPr="004D0A08">
        <w:rPr>
          <w:lang w:val="en-GB"/>
        </w:rPr>
        <w:t>s</w:t>
      </w:r>
      <w:r w:rsidR="009315B4">
        <w:rPr>
          <w:lang w:val="en-GB"/>
        </w:rPr>
        <w:t xml:space="preserve"> </w:t>
      </w:r>
      <w:r w:rsidR="00D173B5">
        <w:rPr>
          <w:lang w:val="en-GB"/>
        </w:rPr>
        <w:t>(herein</w:t>
      </w:r>
      <w:r w:rsidR="00B94DBD">
        <w:rPr>
          <w:lang w:val="en-GB"/>
        </w:rPr>
        <w:t>, for practical reasons,</w:t>
      </w:r>
      <w:r w:rsidR="00D173B5">
        <w:rPr>
          <w:lang w:val="en-GB"/>
        </w:rPr>
        <w:t xml:space="preserve"> we make no attempt to distinguish these potential routes)</w:t>
      </w:r>
      <w:r w:rsidR="009E5C53" w:rsidRPr="004D0A08">
        <w:rPr>
          <w:lang w:val="en-GB"/>
        </w:rPr>
        <w:t>; 2</w:t>
      </w:r>
      <w:r w:rsidR="00E10A28">
        <w:rPr>
          <w:lang w:val="en-GB"/>
        </w:rPr>
        <w:t>)</w:t>
      </w:r>
      <w:r w:rsidR="009E5C53" w:rsidRPr="004D0A08">
        <w:rPr>
          <w:lang w:val="en-GB"/>
        </w:rPr>
        <w:t xml:space="preserve"> direct transmission, either by sexual contact or by some other direct mechanism</w:t>
      </w:r>
      <w:r w:rsidR="000C7371">
        <w:rPr>
          <w:lang w:val="en-GB"/>
        </w:rPr>
        <w:t xml:space="preserve"> such as bites</w:t>
      </w:r>
      <w:r w:rsidR="00253EF2">
        <w:rPr>
          <w:lang w:val="en-GB"/>
        </w:rPr>
        <w:t>;</w:t>
      </w:r>
      <w:r w:rsidR="003427C5">
        <w:rPr>
          <w:lang w:val="en-GB"/>
        </w:rPr>
        <w:t xml:space="preserve"> </w:t>
      </w:r>
      <w:r w:rsidR="009E5C53" w:rsidRPr="004D0A08">
        <w:rPr>
          <w:lang w:val="en-GB"/>
        </w:rPr>
        <w:t>and 3</w:t>
      </w:r>
      <w:r w:rsidR="00E10A28">
        <w:rPr>
          <w:lang w:val="en-GB"/>
        </w:rPr>
        <w:t>)</w:t>
      </w:r>
      <w:r w:rsidR="009E5C53" w:rsidRPr="004D0A08">
        <w:rPr>
          <w:lang w:val="en-GB"/>
        </w:rPr>
        <w:t xml:space="preserve"> infection from exposure to environmental sources contaminated with bacteria.</w:t>
      </w:r>
      <w:r w:rsidR="00B22669">
        <w:rPr>
          <w:lang w:val="en-GB"/>
        </w:rPr>
        <w:t xml:space="preserve"> </w:t>
      </w:r>
      <w:r w:rsidR="00FC12FF" w:rsidRPr="00E4440C">
        <w:rPr>
          <w:rFonts w:asciiTheme="majorHAnsi" w:eastAsia="Times New Roman" w:hAnsiTheme="majorHAnsi"/>
          <w:color w:val="000000"/>
          <w:lang w:val="en-US"/>
        </w:rPr>
        <w:t>There is evidence that vertical and sexual transmission are biologically feasible</w:t>
      </w:r>
      <w:r w:rsidR="00B71592">
        <w:rPr>
          <w:lang w:val="en-GB"/>
        </w:rPr>
        <w:t>, namely</w:t>
      </w:r>
      <w:r w:rsidR="00B22669">
        <w:rPr>
          <w:lang w:val="en-GB"/>
        </w:rPr>
        <w:t xml:space="preserve"> the </w:t>
      </w:r>
      <w:r w:rsidR="00453B60">
        <w:rPr>
          <w:lang w:val="en-GB"/>
        </w:rPr>
        <w:t>presence</w:t>
      </w:r>
      <w:r w:rsidR="00B22669">
        <w:rPr>
          <w:lang w:val="en-GB"/>
        </w:rPr>
        <w:t xml:space="preserve"> of leptospires in the mammary gland</w:t>
      </w:r>
      <w:r w:rsidR="000C7371">
        <w:rPr>
          <w:lang w:val="en-GB"/>
        </w:rPr>
        <w:t>, milk</w:t>
      </w:r>
      <w:r w:rsidR="00B22669">
        <w:rPr>
          <w:lang w:val="en-GB"/>
        </w:rPr>
        <w:t xml:space="preserve"> and </w:t>
      </w:r>
      <w:r w:rsidR="00B71592">
        <w:rPr>
          <w:lang w:val="en-GB"/>
        </w:rPr>
        <w:t xml:space="preserve">semen of rats </w:t>
      </w:r>
      <w:r w:rsidR="00B22669">
        <w:rPr>
          <w:lang w:val="en-GB"/>
        </w:rPr>
        <w:t>(</w:t>
      </w:r>
      <w:r w:rsidR="000B6406" w:rsidRPr="000B6406">
        <w:rPr>
          <w:noProof/>
          <w:lang w:val="en-GB"/>
        </w:rPr>
        <w:t>[14]</w:t>
      </w:r>
      <w:r w:rsidR="00D31269">
        <w:rPr>
          <w:lang w:val="en-GB"/>
        </w:rPr>
        <w:t xml:space="preserve"> and </w:t>
      </w:r>
      <w:r w:rsidR="00D31269" w:rsidRPr="00D31269">
        <w:rPr>
          <w:lang w:val="en-GB"/>
        </w:rPr>
        <w:t>Lin Zhan, unpublished observations)</w:t>
      </w:r>
      <w:r w:rsidR="000F689F">
        <w:rPr>
          <w:lang w:val="en-GB"/>
        </w:rPr>
        <w:t>, and</w:t>
      </w:r>
      <w:r w:rsidRPr="00696A36">
        <w:rPr>
          <w:lang w:val="en-GB"/>
        </w:rPr>
        <w:t xml:space="preserve"> high concentration</w:t>
      </w:r>
      <w:r w:rsidR="000F689F">
        <w:rPr>
          <w:lang w:val="en-GB"/>
        </w:rPr>
        <w:t>s</w:t>
      </w:r>
      <w:r w:rsidRPr="00696A36">
        <w:rPr>
          <w:lang w:val="en-GB"/>
        </w:rPr>
        <w:t xml:space="preserve"> of leptospires are shed in the urine</w:t>
      </w:r>
      <w:r w:rsidR="000C7371">
        <w:rPr>
          <w:lang w:val="en-GB"/>
        </w:rPr>
        <w:t xml:space="preserve">, so transmission through contact with </w:t>
      </w:r>
      <w:r w:rsidR="000F689F">
        <w:rPr>
          <w:lang w:val="en-GB"/>
        </w:rPr>
        <w:t xml:space="preserve">the </w:t>
      </w:r>
      <w:r w:rsidR="000C7371">
        <w:rPr>
          <w:lang w:val="en-GB"/>
        </w:rPr>
        <w:t xml:space="preserve">contaminated </w:t>
      </w:r>
      <w:r>
        <w:rPr>
          <w:lang w:val="en-GB"/>
        </w:rPr>
        <w:t>environmen</w:t>
      </w:r>
      <w:r w:rsidR="000F689F">
        <w:rPr>
          <w:lang w:val="en-GB"/>
        </w:rPr>
        <w:t>t</w:t>
      </w:r>
      <w:r w:rsidR="000C7371">
        <w:rPr>
          <w:lang w:val="en-GB"/>
        </w:rPr>
        <w:t xml:space="preserve"> can be assumed to </w:t>
      </w:r>
      <w:r>
        <w:rPr>
          <w:lang w:val="en-GB"/>
        </w:rPr>
        <w:t>occur</w:t>
      </w:r>
      <w:r w:rsidR="000C7371">
        <w:rPr>
          <w:lang w:val="en-GB"/>
        </w:rPr>
        <w:t xml:space="preserve"> </w:t>
      </w:r>
      <w:r w:rsidR="000B6406" w:rsidRPr="000B6406">
        <w:rPr>
          <w:noProof/>
          <w:lang w:val="en-GB"/>
        </w:rPr>
        <w:t>[13]</w:t>
      </w:r>
      <w:r w:rsidR="00F27C4E">
        <w:rPr>
          <w:lang w:val="en-GB"/>
        </w:rPr>
        <w:t xml:space="preserve">, but the epidemiological significance </w:t>
      </w:r>
      <w:r w:rsidR="00FD3C5B">
        <w:rPr>
          <w:lang w:val="en-GB"/>
        </w:rPr>
        <w:t xml:space="preserve">of the transmission routes </w:t>
      </w:r>
      <w:r w:rsidR="00F27C4E">
        <w:rPr>
          <w:lang w:val="en-GB"/>
        </w:rPr>
        <w:t>is unknown.</w:t>
      </w:r>
    </w:p>
    <w:p w14:paraId="307036A2" w14:textId="42E40151" w:rsidR="00A038C9" w:rsidRDefault="009E5C53" w:rsidP="00A557C6">
      <w:pPr>
        <w:spacing w:after="0" w:line="480" w:lineRule="auto"/>
        <w:divId w:val="1527255542"/>
        <w:rPr>
          <w:lang w:val="en-GB"/>
        </w:rPr>
      </w:pPr>
      <w:r w:rsidRPr="004D0A08">
        <w:rPr>
          <w:lang w:val="en-GB"/>
        </w:rPr>
        <w:t xml:space="preserve">We can </w:t>
      </w:r>
      <w:r w:rsidR="00BB5BD2">
        <w:rPr>
          <w:lang w:val="en-GB"/>
        </w:rPr>
        <w:t xml:space="preserve">gain insight into the contribution of various transmission routes by examining </w:t>
      </w:r>
      <w:r w:rsidR="005E7681">
        <w:rPr>
          <w:lang w:val="en-GB"/>
        </w:rPr>
        <w:t xml:space="preserve">changes in the </w:t>
      </w:r>
      <w:r w:rsidR="00BB5BD2">
        <w:rPr>
          <w:lang w:val="en-GB"/>
        </w:rPr>
        <w:t>prevalence of leptospiral carriage</w:t>
      </w:r>
      <w:r w:rsidR="00A75AB9">
        <w:rPr>
          <w:lang w:val="en-GB"/>
        </w:rPr>
        <w:t xml:space="preserve"> related to increasing age and different life stages, such as sexual maturity</w:t>
      </w:r>
      <w:r w:rsidRPr="004D0A08">
        <w:rPr>
          <w:lang w:val="en-GB"/>
        </w:rPr>
        <w:t xml:space="preserve">. When rats are </w:t>
      </w:r>
      <w:r w:rsidR="0078366E" w:rsidRPr="004D0A08">
        <w:rPr>
          <w:lang w:val="en-GB"/>
        </w:rPr>
        <w:t>born,</w:t>
      </w:r>
      <w:r w:rsidRPr="004D0A08">
        <w:rPr>
          <w:lang w:val="en-GB"/>
        </w:rPr>
        <w:t xml:space="preserve"> they are initially confined to the nest</w:t>
      </w:r>
      <w:r w:rsidR="0054167D">
        <w:rPr>
          <w:lang w:val="en-GB"/>
        </w:rPr>
        <w:t xml:space="preserve"> </w:t>
      </w:r>
      <w:r w:rsidR="000B6406" w:rsidRPr="000B6406">
        <w:rPr>
          <w:noProof/>
          <w:lang w:val="en-GB"/>
        </w:rPr>
        <w:t>[15]</w:t>
      </w:r>
      <w:r w:rsidRPr="004D0A08">
        <w:rPr>
          <w:lang w:val="en-GB"/>
        </w:rPr>
        <w:t>. Once weaned</w:t>
      </w:r>
      <w:r w:rsidR="00F03CB8">
        <w:rPr>
          <w:lang w:val="en-GB"/>
        </w:rPr>
        <w:t>,</w:t>
      </w:r>
      <w:r w:rsidRPr="004D0A08">
        <w:rPr>
          <w:lang w:val="en-GB"/>
        </w:rPr>
        <w:t xml:space="preserve"> they leave the nest and begin to roam</w:t>
      </w:r>
      <w:r w:rsidR="005E7681" w:rsidRPr="005E7681">
        <w:rPr>
          <w:lang w:val="en-GB"/>
        </w:rPr>
        <w:t xml:space="preserve"> </w:t>
      </w:r>
      <w:r w:rsidR="005E7681">
        <w:rPr>
          <w:lang w:val="en-GB"/>
        </w:rPr>
        <w:t>freely</w:t>
      </w:r>
      <w:r w:rsidR="00BB5BD2">
        <w:rPr>
          <w:lang w:val="en-GB"/>
        </w:rPr>
        <w:t xml:space="preserve"> as sub-adults</w:t>
      </w:r>
      <w:r w:rsidRPr="004D0A08">
        <w:rPr>
          <w:lang w:val="en-GB"/>
        </w:rPr>
        <w:t>, eventually becoming sexually mature</w:t>
      </w:r>
      <w:r w:rsidR="00BB5BD2">
        <w:rPr>
          <w:lang w:val="en-GB"/>
        </w:rPr>
        <w:t xml:space="preserve"> </w:t>
      </w:r>
      <w:r w:rsidR="000B6406" w:rsidRPr="000B6406">
        <w:rPr>
          <w:noProof/>
          <w:lang w:val="en-GB"/>
        </w:rPr>
        <w:t>[15]</w:t>
      </w:r>
      <w:r w:rsidRPr="004D0A08">
        <w:rPr>
          <w:lang w:val="en-GB"/>
        </w:rPr>
        <w:t xml:space="preserve">. </w:t>
      </w:r>
      <w:r w:rsidR="00127867" w:rsidRPr="00127867">
        <w:rPr>
          <w:rFonts w:asciiTheme="majorHAnsi" w:eastAsia="Times New Roman" w:hAnsiTheme="majorHAnsi"/>
          <w:color w:val="000000" w:themeColor="text1"/>
          <w:lang w:val="en-US"/>
        </w:rPr>
        <w:t>In urban settings, the time to sexual maturity is weight dependent, and so animals can become sexually mature over a wider range of ages</w:t>
      </w:r>
      <w:r w:rsidR="00127867" w:rsidRPr="00127867">
        <w:rPr>
          <w:rFonts w:ascii="-webkit-standard" w:eastAsia="Times New Roman" w:hAnsi="-webkit-standard"/>
          <w:color w:val="FF0000"/>
          <w:lang w:val="en-US"/>
        </w:rPr>
        <w:t>.</w:t>
      </w:r>
      <w:r w:rsidR="00127867">
        <w:rPr>
          <w:rFonts w:ascii="-webkit-standard" w:eastAsia="Times New Roman" w:hAnsi="-webkit-standard"/>
          <w:color w:val="FF0000"/>
          <w:lang w:val="en-US"/>
        </w:rPr>
        <w:t xml:space="preserve"> </w:t>
      </w:r>
      <w:r w:rsidRPr="004D0A08">
        <w:rPr>
          <w:lang w:val="en-GB"/>
        </w:rPr>
        <w:t xml:space="preserve">Vertical and </w:t>
      </w:r>
      <w:r w:rsidR="00F03CB8" w:rsidRPr="004D0A08">
        <w:rPr>
          <w:lang w:val="en-GB"/>
        </w:rPr>
        <w:t>pseudo</w:t>
      </w:r>
      <w:r w:rsidR="00F03CB8">
        <w:rPr>
          <w:lang w:val="en-GB"/>
        </w:rPr>
        <w:t>-</w:t>
      </w:r>
      <w:r w:rsidRPr="004D0A08">
        <w:rPr>
          <w:lang w:val="en-GB"/>
        </w:rPr>
        <w:t>vertical transmission</w:t>
      </w:r>
      <w:r w:rsidR="00BB5BD2">
        <w:rPr>
          <w:lang w:val="en-GB"/>
        </w:rPr>
        <w:t>, in addition to exposure within the burrow nest,</w:t>
      </w:r>
      <w:r w:rsidRPr="004D0A08">
        <w:rPr>
          <w:lang w:val="en-GB"/>
        </w:rPr>
        <w:t xml:space="preserve"> </w:t>
      </w:r>
      <w:r w:rsidR="00BB5BD2">
        <w:rPr>
          <w:lang w:val="en-GB"/>
        </w:rPr>
        <w:t>must</w:t>
      </w:r>
      <w:r w:rsidR="00BB5BD2" w:rsidRPr="004D0A08">
        <w:rPr>
          <w:lang w:val="en-GB"/>
        </w:rPr>
        <w:t xml:space="preserve"> </w:t>
      </w:r>
      <w:r w:rsidRPr="004D0A08">
        <w:rPr>
          <w:lang w:val="en-GB"/>
        </w:rPr>
        <w:t>occur prior to weaning</w:t>
      </w:r>
      <w:r w:rsidR="005E7681">
        <w:rPr>
          <w:lang w:val="en-GB"/>
        </w:rPr>
        <w:t>. T</w:t>
      </w:r>
      <w:r w:rsidR="005E7681" w:rsidRPr="004D0A08">
        <w:rPr>
          <w:lang w:val="en-GB"/>
        </w:rPr>
        <w:t>ogether</w:t>
      </w:r>
      <w:r w:rsidR="005E7681">
        <w:rPr>
          <w:lang w:val="en-GB"/>
        </w:rPr>
        <w:t xml:space="preserve"> these determine</w:t>
      </w:r>
      <w:r w:rsidRPr="004D0A08">
        <w:rPr>
          <w:lang w:val="en-GB"/>
        </w:rPr>
        <w:t xml:space="preserve"> the proportion of animals infected once they first appear in the free-roaming population. Once </w:t>
      </w:r>
      <w:r w:rsidR="00BB5BD2">
        <w:rPr>
          <w:lang w:val="en-GB"/>
        </w:rPr>
        <w:t xml:space="preserve">rats leave the natal burrow they are exposed to environmental contamination </w:t>
      </w:r>
      <w:r w:rsidR="00BB5BD2" w:rsidRPr="004D0A08">
        <w:rPr>
          <w:lang w:val="en-GB"/>
        </w:rPr>
        <w:t>and (</w:t>
      </w:r>
      <w:r w:rsidR="00BB5BD2">
        <w:rPr>
          <w:lang w:val="en-GB"/>
        </w:rPr>
        <w:t xml:space="preserve">non-sexual) direct transmission, and </w:t>
      </w:r>
      <w:r w:rsidR="005E7681">
        <w:rPr>
          <w:lang w:val="en-GB"/>
        </w:rPr>
        <w:t>after reaching</w:t>
      </w:r>
      <w:r w:rsidR="005E7681" w:rsidRPr="004D0A08">
        <w:rPr>
          <w:lang w:val="en-GB"/>
        </w:rPr>
        <w:t xml:space="preserve"> </w:t>
      </w:r>
      <w:r w:rsidRPr="004D0A08">
        <w:rPr>
          <w:lang w:val="en-GB"/>
        </w:rPr>
        <w:t xml:space="preserve">sexual maturity they </w:t>
      </w:r>
      <w:r w:rsidR="005E7681">
        <w:rPr>
          <w:lang w:val="en-GB"/>
        </w:rPr>
        <w:t>have the additional</w:t>
      </w:r>
      <w:r w:rsidRPr="004D0A08">
        <w:rPr>
          <w:lang w:val="en-GB"/>
        </w:rPr>
        <w:t xml:space="preserve"> risk of direct transmission during sexual contact</w:t>
      </w:r>
      <w:r w:rsidR="00BB5BD2">
        <w:rPr>
          <w:lang w:val="en-GB"/>
        </w:rPr>
        <w:t>.</w:t>
      </w:r>
      <w:r w:rsidR="004F05B8">
        <w:rPr>
          <w:lang w:val="en-GB"/>
        </w:rPr>
        <w:t xml:space="preserve"> </w:t>
      </w:r>
      <w:r w:rsidR="00FD3C5B" w:rsidRPr="00FD3C5B">
        <w:rPr>
          <w:lang w:val="en-GB"/>
        </w:rPr>
        <w:t xml:space="preserve">For leptospirosis, wounding has </w:t>
      </w:r>
      <w:r w:rsidR="002B1A0C">
        <w:rPr>
          <w:lang w:val="en-GB"/>
        </w:rPr>
        <w:t xml:space="preserve">been </w:t>
      </w:r>
      <w:r w:rsidR="00FD3C5B" w:rsidRPr="00FD3C5B">
        <w:rPr>
          <w:lang w:val="en-GB"/>
        </w:rPr>
        <w:t xml:space="preserve">found to be associated </w:t>
      </w:r>
      <w:r w:rsidR="002B1A0C" w:rsidRPr="00FD3C5B">
        <w:rPr>
          <w:lang w:val="en-GB"/>
        </w:rPr>
        <w:t xml:space="preserve">in Norway rats </w:t>
      </w:r>
      <w:r w:rsidR="00FD3C5B" w:rsidRPr="00FD3C5B">
        <w:rPr>
          <w:lang w:val="en-GB"/>
        </w:rPr>
        <w:t xml:space="preserve">with a higher </w:t>
      </w:r>
      <w:r w:rsidR="00FD3C5B" w:rsidRPr="00E4440C">
        <w:rPr>
          <w:i/>
          <w:lang w:val="en-GB"/>
        </w:rPr>
        <w:t>Leptospira</w:t>
      </w:r>
      <w:r w:rsidR="00FD3C5B" w:rsidRPr="00FD3C5B">
        <w:rPr>
          <w:lang w:val="en-GB"/>
        </w:rPr>
        <w:t xml:space="preserve"> load in the urine and kid</w:t>
      </w:r>
      <w:r w:rsidR="00FD3C5B">
        <w:rPr>
          <w:lang w:val="en-GB"/>
        </w:rPr>
        <w:t xml:space="preserve">ney </w:t>
      </w:r>
      <w:r w:rsidR="000B6406" w:rsidRPr="000B6406">
        <w:rPr>
          <w:noProof/>
          <w:lang w:val="en-GB"/>
        </w:rPr>
        <w:t>[13,16]</w:t>
      </w:r>
      <w:r w:rsidR="00FD3C5B" w:rsidRPr="00FD3C5B">
        <w:rPr>
          <w:lang w:val="en-GB"/>
        </w:rPr>
        <w:t xml:space="preserve"> The level of wounding is </w:t>
      </w:r>
      <w:r w:rsidR="009315B4">
        <w:rPr>
          <w:lang w:val="en-GB"/>
        </w:rPr>
        <w:t xml:space="preserve">also </w:t>
      </w:r>
      <w:r w:rsidR="00FD3C5B" w:rsidRPr="00FD3C5B">
        <w:rPr>
          <w:lang w:val="en-GB"/>
        </w:rPr>
        <w:t>a risk factor for Hantavirus infection in wild rats</w:t>
      </w:r>
      <w:r w:rsidR="00E9091D">
        <w:rPr>
          <w:lang w:val="en-GB"/>
        </w:rPr>
        <w:t xml:space="preserve"> </w:t>
      </w:r>
      <w:r w:rsidR="000B6406" w:rsidRPr="000B6406">
        <w:rPr>
          <w:noProof/>
          <w:lang w:val="en-GB"/>
        </w:rPr>
        <w:t>[17]</w:t>
      </w:r>
      <w:r w:rsidR="00FD3C5B" w:rsidRPr="00FD3C5B">
        <w:rPr>
          <w:lang w:val="en-GB"/>
        </w:rPr>
        <w:t>, for which the primary route of inf</w:t>
      </w:r>
      <w:r w:rsidR="00C80830">
        <w:rPr>
          <w:lang w:val="en-GB"/>
        </w:rPr>
        <w:t>ection is direct (via biting)</w:t>
      </w:r>
      <w:r w:rsidR="002B1A0C">
        <w:rPr>
          <w:lang w:val="en-GB"/>
        </w:rPr>
        <w:t>,</w:t>
      </w:r>
      <w:r w:rsidR="00C80830">
        <w:rPr>
          <w:lang w:val="en-GB"/>
        </w:rPr>
        <w:t xml:space="preserve"> b</w:t>
      </w:r>
      <w:r w:rsidR="002B1A0C">
        <w:rPr>
          <w:lang w:val="en-GB"/>
        </w:rPr>
        <w:t>ut the presence of</w:t>
      </w:r>
      <w:r w:rsidR="00FD3C5B" w:rsidRPr="00FD3C5B">
        <w:rPr>
          <w:lang w:val="en-GB"/>
        </w:rPr>
        <w:t xml:space="preserve"> leptospire</w:t>
      </w:r>
      <w:r w:rsidR="002B1A0C">
        <w:rPr>
          <w:lang w:val="en-GB"/>
        </w:rPr>
        <w:t>s</w:t>
      </w:r>
      <w:r w:rsidR="00FD3C5B" w:rsidRPr="00FD3C5B">
        <w:rPr>
          <w:lang w:val="en-GB"/>
        </w:rPr>
        <w:t xml:space="preserve"> in saliva has not been tested </w:t>
      </w:r>
      <w:r w:rsidR="002B1A0C">
        <w:rPr>
          <w:lang w:val="en-GB"/>
        </w:rPr>
        <w:t xml:space="preserve">for </w:t>
      </w:r>
      <w:r w:rsidR="000B6406" w:rsidRPr="000B6406">
        <w:rPr>
          <w:noProof/>
          <w:lang w:val="en-GB"/>
        </w:rPr>
        <w:t>[13]</w:t>
      </w:r>
      <w:r w:rsidR="00FD3C5B" w:rsidRPr="00FD3C5B">
        <w:rPr>
          <w:lang w:val="en-GB"/>
        </w:rPr>
        <w:t>.</w:t>
      </w:r>
    </w:p>
    <w:p w14:paraId="5BECA6F0" w14:textId="77777777" w:rsidR="00A038C9" w:rsidRPr="00E9292D" w:rsidRDefault="00A038C9" w:rsidP="00A557C6">
      <w:pPr>
        <w:spacing w:after="0" w:line="480" w:lineRule="auto"/>
        <w:divId w:val="1527255542"/>
        <w:rPr>
          <w:lang w:val="en-GB"/>
        </w:rPr>
      </w:pPr>
    </w:p>
    <w:p w14:paraId="20CD26F9" w14:textId="12425AEA" w:rsidR="00BD50BC" w:rsidRPr="00881392" w:rsidRDefault="00CE5182" w:rsidP="00A557C6">
      <w:pPr>
        <w:spacing w:line="480" w:lineRule="auto"/>
        <w:divId w:val="1527255542"/>
        <w:rPr>
          <w:lang w:val="en-GB"/>
        </w:rPr>
      </w:pPr>
      <w:r w:rsidRPr="00881392">
        <w:rPr>
          <w:lang w:val="en-GB"/>
        </w:rPr>
        <w:t xml:space="preserve">We wish to answer </w:t>
      </w:r>
      <w:r>
        <w:rPr>
          <w:lang w:val="en-GB"/>
        </w:rPr>
        <w:t>the</w:t>
      </w:r>
      <w:r w:rsidRPr="00881392">
        <w:rPr>
          <w:lang w:val="en-GB"/>
        </w:rPr>
        <w:t xml:space="preserve"> question </w:t>
      </w:r>
      <w:r>
        <w:rPr>
          <w:lang w:val="en-GB"/>
        </w:rPr>
        <w:t xml:space="preserve">of which </w:t>
      </w:r>
      <w:r w:rsidRPr="00881392">
        <w:rPr>
          <w:lang w:val="en-GB"/>
        </w:rPr>
        <w:t>of the hypothesized transmission routes are biologically significant</w:t>
      </w:r>
      <w:r>
        <w:rPr>
          <w:lang w:val="en-GB"/>
        </w:rPr>
        <w:t xml:space="preserve">, but our </w:t>
      </w:r>
      <w:r w:rsidRPr="00881392">
        <w:rPr>
          <w:lang w:val="en-GB"/>
        </w:rPr>
        <w:t xml:space="preserve">approach differs </w:t>
      </w:r>
      <w:r>
        <w:rPr>
          <w:lang w:val="en-GB"/>
        </w:rPr>
        <w:t xml:space="preserve">from previous studies which made </w:t>
      </w:r>
      <w:r w:rsidRPr="00881392">
        <w:rPr>
          <w:lang w:val="en-GB"/>
        </w:rPr>
        <w:t>a priori assumption</w:t>
      </w:r>
      <w:r>
        <w:rPr>
          <w:lang w:val="en-GB"/>
        </w:rPr>
        <w:t>s</w:t>
      </w:r>
      <w:r w:rsidRPr="00881392">
        <w:rPr>
          <w:lang w:val="en-GB"/>
        </w:rPr>
        <w:t xml:space="preserve"> about how risk of infection changes over time</w:t>
      </w:r>
      <w:r>
        <w:rPr>
          <w:lang w:val="en-GB"/>
        </w:rPr>
        <w:t xml:space="preserve"> </w:t>
      </w:r>
      <w:r w:rsidRPr="000B6406">
        <w:rPr>
          <w:noProof/>
          <w:lang w:val="en-GB"/>
        </w:rPr>
        <w:t>[20–22]</w:t>
      </w:r>
      <w:r>
        <w:rPr>
          <w:lang w:val="en-GB"/>
        </w:rPr>
        <w:t>.</w:t>
      </w:r>
      <w:r w:rsidRPr="00881392">
        <w:rPr>
          <w:lang w:val="en-GB"/>
        </w:rPr>
        <w:t xml:space="preserve"> </w:t>
      </w:r>
      <w:r w:rsidR="004F4382">
        <w:rPr>
          <w:lang w:val="en-GB"/>
        </w:rPr>
        <w:t xml:space="preserve"> </w:t>
      </w:r>
      <w:r w:rsidR="00A326F9">
        <w:rPr>
          <w:lang w:val="en-GB"/>
        </w:rPr>
        <w:t>Such</w:t>
      </w:r>
      <w:r w:rsidR="00BD50BC" w:rsidRPr="00881392">
        <w:rPr>
          <w:lang w:val="en-GB"/>
        </w:rPr>
        <w:t xml:space="preserve"> studies of wildlife disease have used age-prevalence data to infer evidence of transmission routes based on the force of infection (FOI), also known as the hazard of infection. The FOI is ‘the per capita rate at which susceptible hosts acquire infection’ </w:t>
      </w:r>
      <w:r w:rsidR="000B6406" w:rsidRPr="000B6406">
        <w:rPr>
          <w:noProof/>
          <w:lang w:val="en-GB"/>
        </w:rPr>
        <w:t>[18]</w:t>
      </w:r>
      <w:r w:rsidR="00BD50BC" w:rsidRPr="00881392">
        <w:rPr>
          <w:lang w:val="en-GB"/>
        </w:rPr>
        <w:t xml:space="preserve"> and can be represented algebraically based on a mathematical framework or</w:t>
      </w:r>
      <w:r w:rsidR="00EA5359">
        <w:rPr>
          <w:lang w:val="en-GB"/>
        </w:rPr>
        <w:t>,</w:t>
      </w:r>
      <w:r w:rsidR="00BD50BC" w:rsidRPr="00881392">
        <w:rPr>
          <w:lang w:val="en-GB"/>
        </w:rPr>
        <w:t xml:space="preserve"> in the case of data analysis, modelled as a survival distribution </w:t>
      </w:r>
      <w:r w:rsidR="000B6406" w:rsidRPr="000B6406">
        <w:rPr>
          <w:noProof/>
          <w:lang w:val="en-GB"/>
        </w:rPr>
        <w:t>[19]</w:t>
      </w:r>
      <w:r w:rsidR="00BD50BC" w:rsidRPr="00881392">
        <w:rPr>
          <w:lang w:val="en-GB"/>
        </w:rPr>
        <w:t xml:space="preserve">. </w:t>
      </w:r>
      <w:r w:rsidR="00001446">
        <w:rPr>
          <w:lang w:val="en-GB"/>
        </w:rPr>
        <w:t>In our application,</w:t>
      </w:r>
      <w:r w:rsidR="00BD50BC" w:rsidRPr="00881392">
        <w:rPr>
          <w:lang w:val="en-GB"/>
        </w:rPr>
        <w:t xml:space="preserve"> we employ </w:t>
      </w:r>
      <w:r w:rsidR="008B4624" w:rsidRPr="00881392">
        <w:rPr>
          <w:lang w:val="en-GB"/>
        </w:rPr>
        <w:t>a</w:t>
      </w:r>
      <w:r w:rsidR="008B4624">
        <w:rPr>
          <w:lang w:val="en-GB"/>
        </w:rPr>
        <w:t xml:space="preserve"> FOI approach using a </w:t>
      </w:r>
      <w:r w:rsidR="00BD50BC" w:rsidRPr="00881392">
        <w:rPr>
          <w:lang w:val="en-GB"/>
        </w:rPr>
        <w:t xml:space="preserve">flexible survival distribution with demographic covariates to model the hazard of infection. </w:t>
      </w:r>
    </w:p>
    <w:p w14:paraId="795CD381" w14:textId="77777777" w:rsidR="003A7BFB" w:rsidRPr="000A4E64" w:rsidRDefault="00EC18B5" w:rsidP="00A557C6">
      <w:pPr>
        <w:spacing w:line="480" w:lineRule="auto"/>
        <w:divId w:val="1527255542"/>
        <w:rPr>
          <w:sz w:val="24"/>
          <w:lang w:val="en-GB"/>
        </w:rPr>
      </w:pPr>
      <w:r>
        <w:rPr>
          <w:lang w:val="en-GB"/>
        </w:rPr>
        <w:t>Here</w:t>
      </w:r>
      <w:r w:rsidR="0084721F">
        <w:rPr>
          <w:lang w:val="en-GB"/>
        </w:rPr>
        <w:t>, therefore, we take two complementary approaches.</w:t>
      </w:r>
      <w:r w:rsidR="009E5C53" w:rsidRPr="00E43289">
        <w:rPr>
          <w:lang w:val="en-GB"/>
        </w:rPr>
        <w:t xml:space="preserve"> First, we identify risk factors of infection from </w:t>
      </w:r>
      <w:r w:rsidR="00162439">
        <w:rPr>
          <w:lang w:val="en-GB"/>
        </w:rPr>
        <w:t>demographic</w:t>
      </w:r>
      <w:r w:rsidR="00881392">
        <w:rPr>
          <w:lang w:val="en-GB"/>
        </w:rPr>
        <w:t xml:space="preserve"> </w:t>
      </w:r>
      <w:r w:rsidR="0084721F">
        <w:rPr>
          <w:lang w:val="en-GB"/>
        </w:rPr>
        <w:t xml:space="preserve">factors </w:t>
      </w:r>
      <w:r w:rsidR="00162439">
        <w:rPr>
          <w:lang w:val="en-GB"/>
        </w:rPr>
        <w:t xml:space="preserve">(sex, </w:t>
      </w:r>
      <w:r w:rsidR="00162439" w:rsidRPr="00E43289">
        <w:rPr>
          <w:lang w:val="en-GB"/>
        </w:rPr>
        <w:t>age</w:t>
      </w:r>
      <w:r w:rsidR="00162439">
        <w:rPr>
          <w:lang w:val="en-GB"/>
        </w:rPr>
        <w:t xml:space="preserve">/mass and external indications of sexual maturity) and the presence of bites or healing wounds. </w:t>
      </w:r>
      <w:r w:rsidR="009E5C53" w:rsidRPr="00E43289">
        <w:rPr>
          <w:lang w:val="en-GB"/>
        </w:rPr>
        <w:t xml:space="preserve">Second, we use a survival analysis to estimate the </w:t>
      </w:r>
      <w:r w:rsidR="0084721F">
        <w:rPr>
          <w:lang w:val="en-GB"/>
        </w:rPr>
        <w:t xml:space="preserve">changing </w:t>
      </w:r>
      <w:r w:rsidR="00AD2481" w:rsidRPr="00E43289">
        <w:rPr>
          <w:lang w:val="en-GB"/>
        </w:rPr>
        <w:t>risk of</w:t>
      </w:r>
      <w:r w:rsidR="009E5C53" w:rsidRPr="00E43289">
        <w:rPr>
          <w:lang w:val="en-GB"/>
        </w:rPr>
        <w:t xml:space="preserve"> infection </w:t>
      </w:r>
      <w:r w:rsidR="001961D4">
        <w:rPr>
          <w:lang w:val="en-GB"/>
        </w:rPr>
        <w:t xml:space="preserve">as the </w:t>
      </w:r>
      <w:r w:rsidR="000B444A">
        <w:rPr>
          <w:lang w:val="en-GB"/>
        </w:rPr>
        <w:t>rat</w:t>
      </w:r>
      <w:r w:rsidR="0084721F">
        <w:rPr>
          <w:lang w:val="en-GB"/>
        </w:rPr>
        <w:t>s age</w:t>
      </w:r>
      <w:r w:rsidR="00AD2481" w:rsidRPr="00E43289">
        <w:rPr>
          <w:lang w:val="en-GB"/>
        </w:rPr>
        <w:t xml:space="preserve"> </w:t>
      </w:r>
      <w:r w:rsidR="009E5C53" w:rsidRPr="00E43289">
        <w:rPr>
          <w:lang w:val="en-GB"/>
        </w:rPr>
        <w:t xml:space="preserve">and seek evidence for differential </w:t>
      </w:r>
      <w:r w:rsidR="00AD2481" w:rsidRPr="00E43289">
        <w:rPr>
          <w:lang w:val="en-GB"/>
        </w:rPr>
        <w:t>risk among</w:t>
      </w:r>
      <w:r w:rsidR="009E5C53" w:rsidRPr="00E43289">
        <w:rPr>
          <w:lang w:val="en-GB"/>
        </w:rPr>
        <w:t xml:space="preserve"> different sub-populations of rats. </w:t>
      </w:r>
      <w:r w:rsidR="000B444A">
        <w:rPr>
          <w:szCs w:val="24"/>
          <w:lang w:val="en-GB"/>
        </w:rPr>
        <w:t>Thus, w</w:t>
      </w:r>
      <w:r w:rsidR="000B444A" w:rsidRPr="00626394">
        <w:rPr>
          <w:szCs w:val="24"/>
          <w:lang w:val="en-GB"/>
        </w:rPr>
        <w:t xml:space="preserve">e </w:t>
      </w:r>
      <w:r w:rsidR="00626394" w:rsidRPr="00626394">
        <w:rPr>
          <w:szCs w:val="24"/>
          <w:lang w:val="en-GB"/>
        </w:rPr>
        <w:t>present an extension to the practice of analysing age-prevalence data by considering the changes in cumulative risk of infection based on demographic variables related to age-dependent transmission routes</w:t>
      </w:r>
      <w:r w:rsidR="00FD3C5B">
        <w:rPr>
          <w:szCs w:val="24"/>
          <w:lang w:val="en-GB"/>
        </w:rPr>
        <w:t>.</w:t>
      </w:r>
    </w:p>
    <w:p w14:paraId="792AECC7" w14:textId="77777777" w:rsidR="00B703DD" w:rsidRPr="00B703DD" w:rsidRDefault="00B703DD" w:rsidP="00A557C6">
      <w:pPr>
        <w:spacing w:line="480" w:lineRule="auto"/>
        <w:ind w:firstLine="360"/>
        <w:outlineLvl w:val="0"/>
        <w:rPr>
          <w:sz w:val="28"/>
          <w:szCs w:val="28"/>
          <w:lang w:val="en-GB"/>
        </w:rPr>
      </w:pPr>
      <w:r w:rsidRPr="00B703DD">
        <w:rPr>
          <w:sz w:val="28"/>
          <w:szCs w:val="28"/>
          <w:lang w:val="en-GB"/>
        </w:rPr>
        <w:t xml:space="preserve">2. Materials and methods </w:t>
      </w:r>
    </w:p>
    <w:p w14:paraId="7ECA844D" w14:textId="77777777" w:rsidR="00B703DD" w:rsidRPr="008A19FA" w:rsidRDefault="00B703DD" w:rsidP="00A557C6">
      <w:pPr>
        <w:pStyle w:val="ListParagraph"/>
        <w:numPr>
          <w:ilvl w:val="1"/>
          <w:numId w:val="20"/>
        </w:numPr>
        <w:spacing w:line="480" w:lineRule="auto"/>
        <w:rPr>
          <w:sz w:val="26"/>
          <w:szCs w:val="26"/>
          <w:lang w:val="en-GB"/>
        </w:rPr>
      </w:pPr>
      <w:r w:rsidRPr="008A19FA">
        <w:rPr>
          <w:sz w:val="26"/>
          <w:szCs w:val="26"/>
          <w:lang w:val="en-GB"/>
        </w:rPr>
        <w:t>Study site</w:t>
      </w:r>
    </w:p>
    <w:p w14:paraId="3A428179" w14:textId="670E00F6" w:rsidR="00B703DD" w:rsidRPr="00BD1EAF" w:rsidRDefault="00B703DD" w:rsidP="00A557C6">
      <w:pPr>
        <w:spacing w:line="480" w:lineRule="auto"/>
        <w:rPr>
          <w:szCs w:val="26"/>
          <w:lang w:val="en-GB"/>
        </w:rPr>
      </w:pPr>
      <w:r>
        <w:rPr>
          <w:szCs w:val="26"/>
          <w:lang w:val="en-GB"/>
        </w:rPr>
        <w:t xml:space="preserve">The study was carried out in the </w:t>
      </w:r>
      <w:r w:rsidRPr="00BD1EAF">
        <w:rPr>
          <w:szCs w:val="26"/>
          <w:lang w:val="en-GB"/>
        </w:rPr>
        <w:t>Pau da Lima neighbourhood</w:t>
      </w:r>
      <w:r>
        <w:rPr>
          <w:szCs w:val="26"/>
          <w:lang w:val="en-GB"/>
        </w:rPr>
        <w:t>,</w:t>
      </w:r>
      <w:r w:rsidR="00793905">
        <w:rPr>
          <w:szCs w:val="26"/>
          <w:lang w:val="en-GB"/>
        </w:rPr>
        <w:t xml:space="preserve"> an urban slum community compris</w:t>
      </w:r>
      <w:r w:rsidRPr="00BD1EAF">
        <w:rPr>
          <w:szCs w:val="26"/>
          <w:lang w:val="en-GB"/>
        </w:rPr>
        <w:t>ed of three valleys</w:t>
      </w:r>
      <w:r>
        <w:rPr>
          <w:szCs w:val="26"/>
          <w:lang w:val="en-GB"/>
        </w:rPr>
        <w:t xml:space="preserve"> in </w:t>
      </w:r>
      <w:r w:rsidRPr="00BD1EAF">
        <w:rPr>
          <w:szCs w:val="26"/>
          <w:lang w:val="en-GB"/>
        </w:rPr>
        <w:t>Salvador</w:t>
      </w:r>
      <w:r w:rsidR="00257547">
        <w:rPr>
          <w:szCs w:val="26"/>
          <w:lang w:val="en-GB"/>
        </w:rPr>
        <w:t>. Salvador is</w:t>
      </w:r>
      <w:r>
        <w:rPr>
          <w:szCs w:val="26"/>
          <w:lang w:val="en-GB"/>
        </w:rPr>
        <w:t xml:space="preserve"> </w:t>
      </w:r>
      <w:r w:rsidRPr="00BD1EAF">
        <w:rPr>
          <w:szCs w:val="26"/>
          <w:lang w:val="en-GB"/>
        </w:rPr>
        <w:t>the third largest city in Brazil</w:t>
      </w:r>
      <w:r>
        <w:rPr>
          <w:szCs w:val="26"/>
          <w:lang w:val="en-GB"/>
        </w:rPr>
        <w:t>,</w:t>
      </w:r>
      <w:r w:rsidRPr="00BD1EAF">
        <w:rPr>
          <w:szCs w:val="26"/>
          <w:lang w:val="en-GB"/>
        </w:rPr>
        <w:t xml:space="preserve"> with almost two thirds of its residents living in slums</w:t>
      </w:r>
      <w:r w:rsidR="0013753D">
        <w:rPr>
          <w:szCs w:val="26"/>
          <w:lang w:val="en-GB"/>
        </w:rPr>
        <w:t xml:space="preserve"> </w:t>
      </w:r>
      <w:r w:rsidR="000B6406" w:rsidRPr="000B6406">
        <w:rPr>
          <w:noProof/>
          <w:szCs w:val="26"/>
          <w:lang w:val="en-GB"/>
        </w:rPr>
        <w:t>[7]</w:t>
      </w:r>
      <w:r w:rsidRPr="00BD1EAF">
        <w:rPr>
          <w:szCs w:val="26"/>
          <w:lang w:val="en-GB"/>
        </w:rPr>
        <w:t>. Human cases of leptospirosis occur annually</w:t>
      </w:r>
      <w:r>
        <w:rPr>
          <w:szCs w:val="26"/>
          <w:lang w:val="en-GB"/>
        </w:rPr>
        <w:t>, with higher incidence</w:t>
      </w:r>
      <w:r w:rsidRPr="00BD1EAF">
        <w:rPr>
          <w:szCs w:val="26"/>
          <w:lang w:val="en-GB"/>
        </w:rPr>
        <w:t xml:space="preserve"> in the rainy season</w:t>
      </w:r>
      <w:r w:rsidR="0013753D">
        <w:rPr>
          <w:szCs w:val="26"/>
          <w:lang w:val="en-GB"/>
        </w:rPr>
        <w:t xml:space="preserve"> </w:t>
      </w:r>
      <w:r w:rsidR="000B6406" w:rsidRPr="000B6406">
        <w:rPr>
          <w:noProof/>
          <w:szCs w:val="26"/>
          <w:lang w:val="en-GB"/>
        </w:rPr>
        <w:t>[8]</w:t>
      </w:r>
      <w:r>
        <w:rPr>
          <w:noProof/>
          <w:szCs w:val="26"/>
          <w:lang w:val="en-GB"/>
        </w:rPr>
        <w:t>.</w:t>
      </w:r>
      <w:r w:rsidRPr="00BD1EAF">
        <w:rPr>
          <w:szCs w:val="26"/>
          <w:lang w:val="en-GB"/>
        </w:rPr>
        <w:t xml:space="preserve"> </w:t>
      </w:r>
    </w:p>
    <w:p w14:paraId="246DD068" w14:textId="77777777" w:rsidR="00B703DD" w:rsidRPr="008A19FA" w:rsidRDefault="00B703DD" w:rsidP="00A557C6">
      <w:pPr>
        <w:pStyle w:val="ListParagraph"/>
        <w:numPr>
          <w:ilvl w:val="1"/>
          <w:numId w:val="20"/>
        </w:numPr>
        <w:spacing w:line="480" w:lineRule="auto"/>
        <w:rPr>
          <w:sz w:val="26"/>
          <w:szCs w:val="26"/>
          <w:lang w:val="en-GB"/>
        </w:rPr>
      </w:pPr>
      <w:r w:rsidRPr="008A19FA">
        <w:rPr>
          <w:sz w:val="26"/>
          <w:szCs w:val="26"/>
          <w:lang w:val="en-GB"/>
        </w:rPr>
        <w:t>Data collection</w:t>
      </w:r>
    </w:p>
    <w:p w14:paraId="23E0EA45" w14:textId="03DAFB9A" w:rsidR="00B703DD" w:rsidRPr="00085E37" w:rsidRDefault="00B703DD" w:rsidP="00A557C6">
      <w:pPr>
        <w:spacing w:line="480" w:lineRule="auto"/>
        <w:rPr>
          <w:lang w:val="en-GB"/>
        </w:rPr>
      </w:pPr>
      <w:r w:rsidRPr="00085E37">
        <w:rPr>
          <w:lang w:val="en-GB"/>
        </w:rPr>
        <w:t>Demographic information (sex, weight, body length, reproductive status (scrotal testes for males</w:t>
      </w:r>
      <w:r>
        <w:rPr>
          <w:lang w:val="en-GB"/>
        </w:rPr>
        <w:t>,</w:t>
      </w:r>
      <w:r w:rsidRPr="00085E37">
        <w:rPr>
          <w:lang w:val="en-GB"/>
        </w:rPr>
        <w:t xml:space="preserve"> and </w:t>
      </w:r>
      <w:r w:rsidRPr="008E4996">
        <w:rPr>
          <w:lang w:val="en-GB"/>
        </w:rPr>
        <w:t>perforate vagina, enlarged breasts or evidence of lactation for females)</w:t>
      </w:r>
      <w:r w:rsidR="00717F26">
        <w:rPr>
          <w:lang w:val="en-GB"/>
        </w:rPr>
        <w:t>, pregnancy status for females</w:t>
      </w:r>
      <w:r w:rsidR="00B94DBD">
        <w:rPr>
          <w:lang w:val="en-GB"/>
        </w:rPr>
        <w:t>)</w:t>
      </w:r>
      <w:r w:rsidRPr="008E4996">
        <w:rPr>
          <w:lang w:val="en-GB"/>
        </w:rPr>
        <w:t xml:space="preserve"> and the presence and severity of wounds/scars were recorded from external examinations of No</w:t>
      </w:r>
      <w:r>
        <w:rPr>
          <w:lang w:val="en-GB"/>
        </w:rPr>
        <w:t>r</w:t>
      </w:r>
      <w:r w:rsidRPr="008E4996">
        <w:rPr>
          <w:lang w:val="en-GB"/>
        </w:rPr>
        <w:t>way rats trapped over five collection periods (June-July 2012, May-August 2013, October-December 2013, March-August 2014, September-December 2014</w:t>
      </w:r>
      <w:r>
        <w:rPr>
          <w:lang w:val="en-GB"/>
        </w:rPr>
        <w:t>)</w:t>
      </w:r>
      <w:r w:rsidR="006338AE">
        <w:rPr>
          <w:lang w:val="en-GB"/>
        </w:rPr>
        <w:t>. Wounding grade</w:t>
      </w:r>
      <w:r w:rsidR="00257547">
        <w:rPr>
          <w:lang w:val="en-GB"/>
        </w:rPr>
        <w:t xml:space="preserve">, </w:t>
      </w:r>
      <w:r w:rsidRPr="00A3570E">
        <w:rPr>
          <w:lang w:val="en-GB"/>
        </w:rPr>
        <w:t xml:space="preserve">previously identified as a risk factor for leptospiral </w:t>
      </w:r>
      <w:r w:rsidRPr="00BD50BC">
        <w:rPr>
          <w:lang w:val="en-GB"/>
        </w:rPr>
        <w:t>infection among Norway rats, was recorded</w:t>
      </w:r>
      <w:r w:rsidR="006338AE">
        <w:rPr>
          <w:lang w:val="en-GB"/>
        </w:rPr>
        <w:t xml:space="preserve"> on a five point categorical scale</w:t>
      </w:r>
      <w:r w:rsidR="006338AE" w:rsidRPr="004D0A08">
        <w:rPr>
          <w:lang w:val="en-GB"/>
        </w:rPr>
        <w:t xml:space="preserve"> 0 (absent), 1 (very light</w:t>
      </w:r>
      <w:r w:rsidR="006338AE">
        <w:rPr>
          <w:lang w:val="en-GB"/>
        </w:rPr>
        <w:t>), 2 (light</w:t>
      </w:r>
      <w:r w:rsidR="006338AE" w:rsidRPr="004D0A08">
        <w:rPr>
          <w:lang w:val="en-GB"/>
        </w:rPr>
        <w:t>)</w:t>
      </w:r>
      <w:r w:rsidR="006338AE">
        <w:rPr>
          <w:lang w:val="en-GB"/>
        </w:rPr>
        <w:t>, 3</w:t>
      </w:r>
      <w:r w:rsidR="006338AE" w:rsidRPr="004D0A08">
        <w:rPr>
          <w:lang w:val="en-GB"/>
        </w:rPr>
        <w:t xml:space="preserve"> </w:t>
      </w:r>
      <w:r w:rsidR="006338AE">
        <w:rPr>
          <w:lang w:val="en-GB"/>
        </w:rPr>
        <w:t xml:space="preserve">(moderate) and 5 (severe) </w:t>
      </w:r>
      <w:r>
        <w:rPr>
          <w:lang w:val="en-GB"/>
        </w:rPr>
        <w:t>following</w:t>
      </w:r>
      <w:r w:rsidRPr="00DA7042">
        <w:rPr>
          <w:lang w:val="en-GB"/>
        </w:rPr>
        <w:t xml:space="preserve"> </w:t>
      </w:r>
      <w:r w:rsidR="00263651" w:rsidRPr="00263651">
        <w:rPr>
          <w:noProof/>
          <w:lang w:val="en-GB"/>
        </w:rPr>
        <w:t>[23]</w:t>
      </w:r>
      <w:r w:rsidRPr="003518E9">
        <w:rPr>
          <w:lang w:val="en-GB"/>
        </w:rPr>
        <w:t>.</w:t>
      </w:r>
      <w:r>
        <w:rPr>
          <w:lang w:val="en-GB"/>
        </w:rPr>
        <w:t xml:space="preserve"> </w:t>
      </w:r>
    </w:p>
    <w:p w14:paraId="06880D4C" w14:textId="77777777" w:rsidR="00B703DD" w:rsidRPr="00AA7181" w:rsidRDefault="00B703DD" w:rsidP="00A557C6">
      <w:pPr>
        <w:pStyle w:val="ListParagraph"/>
        <w:numPr>
          <w:ilvl w:val="1"/>
          <w:numId w:val="20"/>
        </w:numPr>
        <w:spacing w:line="480" w:lineRule="auto"/>
        <w:rPr>
          <w:sz w:val="26"/>
          <w:szCs w:val="26"/>
          <w:lang w:val="en-GB"/>
        </w:rPr>
      </w:pPr>
      <w:r w:rsidRPr="00AA7181">
        <w:rPr>
          <w:sz w:val="26"/>
          <w:szCs w:val="26"/>
          <w:lang w:val="en-GB"/>
        </w:rPr>
        <w:t>Statistical analyses</w:t>
      </w:r>
    </w:p>
    <w:p w14:paraId="2C72C0E0" w14:textId="77777777" w:rsidR="00B703DD" w:rsidRPr="008E4996" w:rsidRDefault="00B703DD" w:rsidP="00A557C6">
      <w:pPr>
        <w:pStyle w:val="ListParagraph"/>
        <w:numPr>
          <w:ilvl w:val="2"/>
          <w:numId w:val="20"/>
        </w:numPr>
        <w:spacing w:line="480" w:lineRule="auto"/>
        <w:rPr>
          <w:sz w:val="24"/>
          <w:lang w:val="en-GB"/>
        </w:rPr>
      </w:pPr>
      <w:r w:rsidRPr="00AA7181">
        <w:rPr>
          <w:sz w:val="24"/>
          <w:lang w:val="en-GB"/>
        </w:rPr>
        <w:t>Ageing field animals</w:t>
      </w:r>
      <w:r>
        <w:rPr>
          <w:sz w:val="24"/>
          <w:lang w:val="en-GB"/>
        </w:rPr>
        <w:t xml:space="preserve"> </w:t>
      </w:r>
    </w:p>
    <w:p w14:paraId="495E27EB" w14:textId="0CEFA507" w:rsidR="00B703DD" w:rsidRPr="004D0A08" w:rsidRDefault="00B703DD" w:rsidP="00A557C6">
      <w:pPr>
        <w:spacing w:line="480" w:lineRule="auto"/>
        <w:rPr>
          <w:lang w:val="en-GB"/>
        </w:rPr>
      </w:pPr>
      <w:r>
        <w:rPr>
          <w:lang w:val="en-GB"/>
        </w:rPr>
        <w:t>Body w</w:t>
      </w:r>
      <w:r w:rsidRPr="004D0A08">
        <w:rPr>
          <w:lang w:val="en-GB"/>
        </w:rPr>
        <w:t xml:space="preserve">eight </w:t>
      </w:r>
      <w:r>
        <w:rPr>
          <w:lang w:val="en-GB"/>
        </w:rPr>
        <w:t xml:space="preserve">has been the used as a surrogate variable for estimating the age of Norway rats in most field studies </w:t>
      </w:r>
      <w:r w:rsidR="00263651" w:rsidRPr="00263651">
        <w:rPr>
          <w:noProof/>
          <w:lang w:val="en-GB"/>
        </w:rPr>
        <w:t>[24,25]</w:t>
      </w:r>
      <w:r>
        <w:rPr>
          <w:lang w:val="en-GB"/>
        </w:rPr>
        <w:t xml:space="preserve"> but weight is non-linearly related to age and so may be misleading in analyses of transmission patterns</w:t>
      </w:r>
      <w:r w:rsidR="00196459">
        <w:rPr>
          <w:lang w:val="en-GB"/>
        </w:rPr>
        <w:t xml:space="preserve"> [15]</w:t>
      </w:r>
      <w:r>
        <w:rPr>
          <w:lang w:val="en-GB"/>
        </w:rPr>
        <w:t xml:space="preserve">. To overcome this limitation, we </w:t>
      </w:r>
      <w:r w:rsidR="001C6A76">
        <w:rPr>
          <w:lang w:val="en-GB"/>
        </w:rPr>
        <w:t>impute</w:t>
      </w:r>
      <w:r>
        <w:rPr>
          <w:lang w:val="en-GB"/>
        </w:rPr>
        <w:t xml:space="preserve"> the age of rats from their weight using the von </w:t>
      </w:r>
      <w:r w:rsidR="001C6A76">
        <w:rPr>
          <w:lang w:val="en-GB"/>
        </w:rPr>
        <w:t xml:space="preserve">Bertalanffy equation for growth. </w:t>
      </w:r>
    </w:p>
    <w:p w14:paraId="3C2E3458" w14:textId="77777777" w:rsidR="00B703DD" w:rsidRPr="004C5386" w:rsidRDefault="00B703DD" w:rsidP="00A557C6">
      <w:pPr>
        <w:pStyle w:val="equationstyle"/>
        <w:spacing w:line="480" w:lineRule="auto"/>
        <w:rPr>
          <w:rFonts w:ascii="Cambria Math" w:hAnsi="Cambria Math"/>
          <w:sz w:val="22"/>
          <w:oMath/>
        </w:rPr>
      </w:pPr>
      <m:oMathPara>
        <m:oMath>
          <m:r>
            <w:rPr>
              <w:rFonts w:ascii="Cambria Math" w:hAnsi="Cambria Math"/>
              <w:sz w:val="22"/>
            </w:rPr>
            <m:t>weight=a[1-exp{-r(age-c)}]</m:t>
          </m:r>
        </m:oMath>
      </m:oMathPara>
    </w:p>
    <w:p w14:paraId="77FE42C0" w14:textId="25516773" w:rsidR="008D4AFB" w:rsidRDefault="00B703DD" w:rsidP="00A557C6">
      <w:pPr>
        <w:spacing w:line="480" w:lineRule="auto"/>
        <w:rPr>
          <w:lang w:val="en-GB"/>
        </w:rPr>
      </w:pPr>
      <w:r w:rsidRPr="004D0A08">
        <w:rPr>
          <w:lang w:val="en-GB"/>
        </w:rPr>
        <w:t xml:space="preserve">where </w:t>
      </w:r>
      <m:oMath>
        <m:r>
          <w:rPr>
            <w:rFonts w:ascii="Cambria Math" w:hAnsi="Cambria Math"/>
          </w:rPr>
          <m:t>a</m:t>
        </m:r>
      </m:oMath>
      <w:r w:rsidRPr="004D0A08">
        <w:rPr>
          <w:lang w:val="en-GB"/>
        </w:rPr>
        <w:t xml:space="preserve"> is the asymptote, </w:t>
      </w:r>
      <m:oMath>
        <m:r>
          <w:rPr>
            <w:rFonts w:ascii="Cambria Math" w:hAnsi="Cambria Math"/>
          </w:rPr>
          <m:t>r</m:t>
        </m:r>
      </m:oMath>
      <w:r w:rsidRPr="004D0A08">
        <w:rPr>
          <w:lang w:val="en-GB"/>
        </w:rPr>
        <w:t xml:space="preserve"> is the constant growth rate and </w:t>
      </w:r>
      <m:oMath>
        <m:r>
          <w:rPr>
            <w:rFonts w:ascii="Cambria Math" w:hAnsi="Cambria Math"/>
          </w:rPr>
          <m:t>c</m:t>
        </m:r>
      </m:oMath>
      <w:r w:rsidRPr="004D0A08">
        <w:rPr>
          <w:lang w:val="en-GB"/>
        </w:rPr>
        <w:t xml:space="preserve"> is the age at which maximum growth occurs </w:t>
      </w:r>
      <w:r w:rsidR="00263651" w:rsidRPr="00263651">
        <w:rPr>
          <w:noProof/>
          <w:lang w:val="en-GB"/>
        </w:rPr>
        <w:t>[26]</w:t>
      </w:r>
      <w:r w:rsidRPr="004D0A08">
        <w:rPr>
          <w:lang w:val="en-GB"/>
        </w:rPr>
        <w:t xml:space="preserve">. </w:t>
      </w:r>
      <w:r w:rsidR="001C6A76">
        <w:rPr>
          <w:lang w:val="en-GB"/>
        </w:rPr>
        <w:t>W</w:t>
      </w:r>
      <w:r>
        <w:rPr>
          <w:lang w:val="en-GB"/>
        </w:rPr>
        <w:t>e generated a standardized von Bertalanffy curve</w:t>
      </w:r>
      <w:r w:rsidR="00E95E28">
        <w:rPr>
          <w:lang w:val="en-GB"/>
        </w:rPr>
        <w:t xml:space="preserve"> for wild Norway rats</w:t>
      </w:r>
      <w:r>
        <w:rPr>
          <w:lang w:val="en-GB"/>
        </w:rPr>
        <w:t xml:space="preserve"> using weight and age data</w:t>
      </w:r>
      <w:r w:rsidR="00E95E28">
        <w:rPr>
          <w:lang w:val="en-GB"/>
        </w:rPr>
        <w:t xml:space="preserve"> obtained from captive colonies </w:t>
      </w:r>
      <w:r>
        <w:rPr>
          <w:lang w:val="en-GB"/>
        </w:rPr>
        <w:t>kept in large outside enclosures</w:t>
      </w:r>
      <w:r w:rsidR="007626B7">
        <w:rPr>
          <w:lang w:val="en-GB"/>
        </w:rPr>
        <w:t xml:space="preserve"> </w:t>
      </w:r>
      <w:r w:rsidR="000B6406" w:rsidRPr="000B6406">
        <w:rPr>
          <w:noProof/>
          <w:lang w:val="en-GB"/>
        </w:rPr>
        <w:t>[15]</w:t>
      </w:r>
      <w:r>
        <w:rPr>
          <w:lang w:val="en-GB"/>
        </w:rPr>
        <w:t xml:space="preserve">. In justification of this, the range of weights of male and female rats from Salvador were </w:t>
      </w:r>
      <w:r w:rsidRPr="004D0A08">
        <w:rPr>
          <w:lang w:val="en-GB"/>
        </w:rPr>
        <w:t xml:space="preserve">comparable </w:t>
      </w:r>
      <w:r>
        <w:rPr>
          <w:lang w:val="en-GB"/>
        </w:rPr>
        <w:t>to those obtained by</w:t>
      </w:r>
      <w:r w:rsidR="00196459">
        <w:rPr>
          <w:lang w:val="en-GB"/>
        </w:rPr>
        <w:t xml:space="preserve"> [15]</w:t>
      </w:r>
      <w:r>
        <w:rPr>
          <w:lang w:val="en-GB"/>
        </w:rPr>
        <w:t>, and weight distributions do not vary significantly by month or season of sampling, although distinct wet and dry seasons occur</w:t>
      </w:r>
      <w:r w:rsidR="008D4AFB">
        <w:rPr>
          <w:lang w:val="en-GB"/>
        </w:rPr>
        <w:t xml:space="preserve"> </w:t>
      </w:r>
      <w:r w:rsidR="00263651" w:rsidRPr="00263651">
        <w:rPr>
          <w:noProof/>
          <w:lang w:val="en-GB"/>
        </w:rPr>
        <w:t>[27]</w:t>
      </w:r>
      <w:r w:rsidR="008D4AFB">
        <w:rPr>
          <w:lang w:val="en-GB"/>
        </w:rPr>
        <w:t>.</w:t>
      </w:r>
      <w:r w:rsidR="001C6A76">
        <w:rPr>
          <w:lang w:val="en-GB"/>
        </w:rPr>
        <w:t xml:space="preserve"> The fitted von Bertalanffy curve using the data from </w:t>
      </w:r>
      <w:r w:rsidR="001C6A76" w:rsidRPr="000B6406">
        <w:rPr>
          <w:noProof/>
          <w:lang w:val="en-GB"/>
        </w:rPr>
        <w:t>[15]</w:t>
      </w:r>
      <w:r w:rsidR="001C6A76">
        <w:rPr>
          <w:lang w:val="en-GB"/>
        </w:rPr>
        <w:t xml:space="preserve"> had</w:t>
      </w:r>
      <w:r w:rsidR="001C6A76" w:rsidRPr="004D0A08">
        <w:rPr>
          <w:lang w:val="en-GB"/>
        </w:rPr>
        <w:t xml:space="preserve"> asymptote </w:t>
      </w:r>
      <m:oMath>
        <m:r>
          <w:rPr>
            <w:rFonts w:ascii="Cambria Math" w:hAnsi="Cambria Math"/>
          </w:rPr>
          <m:t>a</m:t>
        </m:r>
        <m:r>
          <w:rPr>
            <w:rFonts w:ascii="Cambria Math" w:hAnsi="Cambria Math"/>
            <w:lang w:val="en-GB"/>
          </w:rPr>
          <m:t>=562</m:t>
        </m:r>
      </m:oMath>
      <w:r w:rsidR="001C6A76" w:rsidRPr="004D0A08">
        <w:rPr>
          <w:lang w:val="en-GB"/>
        </w:rPr>
        <w:t xml:space="preserve"> days and </w:t>
      </w:r>
      <w:r w:rsidR="001C6A76">
        <w:rPr>
          <w:lang w:val="en-GB"/>
        </w:rPr>
        <w:t>estimated</w:t>
      </w:r>
      <w:r w:rsidR="001C6A76" w:rsidRPr="004D0A08">
        <w:rPr>
          <w:lang w:val="en-GB"/>
        </w:rPr>
        <w:t xml:space="preserve"> values for growth rate </w:t>
      </w:r>
      <m:oMath>
        <m:r>
          <w:rPr>
            <w:rFonts w:ascii="Cambria Math" w:hAnsi="Cambria Math"/>
          </w:rPr>
          <m:t>r</m:t>
        </m:r>
        <m:r>
          <w:rPr>
            <w:rFonts w:ascii="Cambria Math" w:hAnsi="Cambria Math"/>
            <w:lang w:val="en-GB"/>
          </w:rPr>
          <m:t>=</m:t>
        </m:r>
        <m:r>
          <m:rPr>
            <m:sty m:val="p"/>
          </m:rPr>
          <w:rPr>
            <w:rFonts w:ascii="Cambria Math" w:hAnsi="Cambria Math"/>
            <w:lang w:val="en-GB"/>
          </w:rPr>
          <m:t>0.01337</m:t>
        </m:r>
      </m:oMath>
      <w:r w:rsidR="001C6A76">
        <w:rPr>
          <w:lang w:val="en-GB"/>
        </w:rPr>
        <w:t xml:space="preserve"> </w:t>
      </w:r>
      <w:r w:rsidR="001C6A76" w:rsidRPr="004D0A08">
        <w:rPr>
          <w:lang w:val="en-GB"/>
        </w:rPr>
        <w:t xml:space="preserve">(grams per day) and point of inflection </w:t>
      </w:r>
      <m:oMath>
        <m:r>
          <w:rPr>
            <w:rFonts w:ascii="Cambria Math" w:hAnsi="Cambria Math"/>
          </w:rPr>
          <m:t>c</m:t>
        </m:r>
        <m:r>
          <w:rPr>
            <w:rFonts w:ascii="Cambria Math" w:hAnsi="Cambria Math"/>
            <w:lang w:val="en-GB"/>
          </w:rPr>
          <m:t>=23</m:t>
        </m:r>
      </m:oMath>
      <w:r w:rsidR="001C6A76" w:rsidRPr="004D0A08">
        <w:rPr>
          <w:lang w:val="en-GB"/>
        </w:rPr>
        <w:t xml:space="preserve"> days. </w:t>
      </w:r>
      <w:r w:rsidR="001C6A76">
        <w:rPr>
          <w:lang w:val="en-GB"/>
        </w:rPr>
        <w:t xml:space="preserve">All statistical analyses were performed </w:t>
      </w:r>
      <w:r w:rsidR="001C6A76" w:rsidRPr="002F28EA">
        <w:rPr>
          <w:lang w:val="en-GB"/>
        </w:rPr>
        <w:t xml:space="preserve">in R </w:t>
      </w:r>
      <w:r w:rsidR="001C6A76" w:rsidRPr="002F28EA">
        <w:rPr>
          <w:noProof/>
          <w:lang w:val="en-GB"/>
        </w:rPr>
        <w:t>[28]</w:t>
      </w:r>
      <w:r w:rsidR="001C6A76" w:rsidRPr="002F28EA">
        <w:rPr>
          <w:lang w:val="en-GB"/>
        </w:rPr>
        <w:t>.</w:t>
      </w:r>
      <w:r w:rsidR="001C6A76">
        <w:rPr>
          <w:lang w:val="en-GB"/>
        </w:rPr>
        <w:t xml:space="preserve"> </w:t>
      </w:r>
      <w:r w:rsidR="001C6A76" w:rsidRPr="004D0A08">
        <w:rPr>
          <w:lang w:val="en-GB"/>
        </w:rPr>
        <w:t xml:space="preserve">Both male and female rats caught in the field had </w:t>
      </w:r>
      <w:r w:rsidR="001C6A76">
        <w:rPr>
          <w:lang w:val="en-GB"/>
        </w:rPr>
        <w:t xml:space="preserve">a similar </w:t>
      </w:r>
      <w:r w:rsidR="001C6A76" w:rsidRPr="004D0A08">
        <w:rPr>
          <w:lang w:val="en-GB"/>
        </w:rPr>
        <w:t>range of weights</w:t>
      </w:r>
      <w:r w:rsidR="001C6A76">
        <w:rPr>
          <w:lang w:val="en-GB"/>
        </w:rPr>
        <w:t>,</w:t>
      </w:r>
      <w:r w:rsidR="001C6A76" w:rsidRPr="004D0A08">
        <w:rPr>
          <w:lang w:val="en-GB"/>
        </w:rPr>
        <w:t xml:space="preserve"> </w:t>
      </w:r>
      <w:r w:rsidR="001C6A76">
        <w:rPr>
          <w:lang w:val="en-GB"/>
        </w:rPr>
        <w:t>s</w:t>
      </w:r>
      <w:r w:rsidR="001C6A76" w:rsidRPr="004D0A08">
        <w:rPr>
          <w:lang w:val="en-GB"/>
        </w:rPr>
        <w:t>o we converted their weights to ages using one growth curve</w:t>
      </w:r>
      <w:r w:rsidR="001C6A76">
        <w:rPr>
          <w:lang w:val="en-GB"/>
        </w:rPr>
        <w:t>.</w:t>
      </w:r>
    </w:p>
    <w:p w14:paraId="7053B35D" w14:textId="7A906D7D" w:rsidR="00B703DD" w:rsidRPr="004D0A08" w:rsidRDefault="00B703DD" w:rsidP="00A557C6">
      <w:pPr>
        <w:spacing w:line="480" w:lineRule="auto"/>
        <w:rPr>
          <w:lang w:val="en-GB"/>
        </w:rPr>
      </w:pPr>
      <w:r>
        <w:rPr>
          <w:lang w:val="en-GB"/>
        </w:rPr>
        <w:t xml:space="preserve">An additional complication to aging female rats by weight is the potential for age misclassification associated with pregnancy. To address this concern, prior to </w:t>
      </w:r>
      <w:r w:rsidR="006B273C">
        <w:rPr>
          <w:lang w:val="en-GB"/>
        </w:rPr>
        <w:t>imputing</w:t>
      </w:r>
      <w:r>
        <w:rPr>
          <w:lang w:val="en-GB"/>
        </w:rPr>
        <w:t xml:space="preserve"> age among female rats we compared weights between visibly pregnant rats </w:t>
      </w:r>
      <w:r w:rsidRPr="004D0A08">
        <w:rPr>
          <w:lang w:val="en-GB"/>
        </w:rPr>
        <w:t>(</w:t>
      </w:r>
      <w:r>
        <w:rPr>
          <w:lang w:val="en-GB"/>
        </w:rPr>
        <w:t>N=68</w:t>
      </w:r>
      <w:r w:rsidRPr="004D0A08">
        <w:rPr>
          <w:lang w:val="en-GB"/>
        </w:rPr>
        <w:t xml:space="preserve"> animals) </w:t>
      </w:r>
      <w:r>
        <w:rPr>
          <w:lang w:val="en-GB"/>
        </w:rPr>
        <w:t>and non-pregnant mature females (perforate vagina, placental scars indicating past pregnancy, or lactating, but not pregnant; N=72</w:t>
      </w:r>
      <w:r w:rsidRPr="004D0A08">
        <w:rPr>
          <w:lang w:val="en-GB"/>
        </w:rPr>
        <w:t xml:space="preserve"> animals)</w:t>
      </w:r>
      <w:r>
        <w:rPr>
          <w:lang w:val="en-GB"/>
        </w:rPr>
        <w:t xml:space="preserve">. The </w:t>
      </w:r>
      <w:r w:rsidR="00D90874">
        <w:rPr>
          <w:lang w:val="en-GB"/>
        </w:rPr>
        <w:t xml:space="preserve">was no </w:t>
      </w:r>
      <w:r>
        <w:rPr>
          <w:lang w:val="en-GB"/>
        </w:rPr>
        <w:t>difference in the weights of pregnant and non-pregnant females</w:t>
      </w:r>
      <w:r w:rsidRPr="00780FB1">
        <w:rPr>
          <w:lang w:val="en-GB"/>
        </w:rPr>
        <w:t xml:space="preserve"> </w:t>
      </w:r>
      <w:r w:rsidR="00D90874" w:rsidRPr="00EB2E8E">
        <w:rPr>
          <w:lang w:val="en-GB"/>
        </w:rPr>
        <w:t>(two sample t-test,</w:t>
      </w:r>
      <w:r w:rsidR="00D90874">
        <w:rPr>
          <w:lang w:val="en-GB"/>
        </w:rPr>
        <w:t xml:space="preserve"> mean difference=20.81, t = -1.41, df = 132.22, p=0.159</w:t>
      </w:r>
      <w:r w:rsidR="00D90874" w:rsidRPr="00EB2E8E">
        <w:rPr>
          <w:lang w:val="en-GB"/>
        </w:rPr>
        <w:t>)</w:t>
      </w:r>
      <w:r w:rsidR="00D90874">
        <w:rPr>
          <w:lang w:val="en-GB"/>
        </w:rPr>
        <w:t xml:space="preserve">. </w:t>
      </w:r>
      <w:r>
        <w:rPr>
          <w:lang w:val="en-GB"/>
        </w:rPr>
        <w:t xml:space="preserve">This lack of effect may be due to an averaging out of </w:t>
      </w:r>
      <w:r w:rsidR="00A026A3">
        <w:rPr>
          <w:lang w:val="en-GB"/>
        </w:rPr>
        <w:t xml:space="preserve">the </w:t>
      </w:r>
      <w:r>
        <w:rPr>
          <w:lang w:val="en-GB"/>
        </w:rPr>
        <w:t>weights of animals at different stages of pregnancy</w:t>
      </w:r>
      <w:r w:rsidR="005B247B">
        <w:rPr>
          <w:lang w:val="en-GB"/>
        </w:rPr>
        <w:t xml:space="preserve"> or and inflation o</w:t>
      </w:r>
      <w:r w:rsidR="001D79AB">
        <w:rPr>
          <w:lang w:val="en-GB"/>
        </w:rPr>
        <w:t>f error variance due to using the</w:t>
      </w:r>
      <w:r w:rsidR="005B247B">
        <w:rPr>
          <w:lang w:val="en-GB"/>
        </w:rPr>
        <w:t xml:space="preserve"> unmeasured</w:t>
      </w:r>
      <w:r w:rsidR="00244BF9">
        <w:rPr>
          <w:lang w:val="en-GB"/>
        </w:rPr>
        <w:t xml:space="preserve"> age</w:t>
      </w:r>
      <w:r w:rsidR="005B247B">
        <w:rPr>
          <w:lang w:val="en-GB"/>
        </w:rPr>
        <w:t xml:space="preserve"> covariate</w:t>
      </w:r>
      <w:r>
        <w:rPr>
          <w:lang w:val="en-GB"/>
        </w:rPr>
        <w:t xml:space="preserve">. We </w:t>
      </w:r>
      <w:r w:rsidR="00D65431">
        <w:rPr>
          <w:lang w:val="en-GB"/>
        </w:rPr>
        <w:t>nonetheless took</w:t>
      </w:r>
      <w:r>
        <w:rPr>
          <w:lang w:val="en-GB"/>
        </w:rPr>
        <w:t xml:space="preserve"> the conservative step of adjusting the w</w:t>
      </w:r>
      <w:r w:rsidRPr="004D0A08">
        <w:rPr>
          <w:lang w:val="en-GB"/>
        </w:rPr>
        <w:t>eights</w:t>
      </w:r>
      <w:r>
        <w:rPr>
          <w:lang w:val="en-GB"/>
        </w:rPr>
        <w:t xml:space="preserve"> of pregnant females by the e</w:t>
      </w:r>
      <w:r w:rsidRPr="004D0A08">
        <w:rPr>
          <w:lang w:val="en-GB"/>
        </w:rPr>
        <w:t>stimate</w:t>
      </w:r>
      <w:r>
        <w:rPr>
          <w:lang w:val="en-GB"/>
        </w:rPr>
        <w:t>d mean difference as an average measure of pregnancy</w:t>
      </w:r>
      <w:r w:rsidRPr="004D0A08">
        <w:rPr>
          <w:lang w:val="en-GB"/>
        </w:rPr>
        <w:t>.</w:t>
      </w:r>
      <w:r w:rsidR="0011519D">
        <w:rPr>
          <w:lang w:val="en-GB"/>
        </w:rPr>
        <w:t xml:space="preserve"> </w:t>
      </w:r>
    </w:p>
    <w:p w14:paraId="7926C9C3" w14:textId="77777777" w:rsidR="00B703DD" w:rsidRPr="00AA7181" w:rsidRDefault="00B703DD" w:rsidP="00A557C6">
      <w:pPr>
        <w:pStyle w:val="ListParagraph"/>
        <w:numPr>
          <w:ilvl w:val="2"/>
          <w:numId w:val="20"/>
        </w:numPr>
        <w:spacing w:line="480" w:lineRule="auto"/>
        <w:rPr>
          <w:sz w:val="24"/>
          <w:lang w:val="en-GB"/>
        </w:rPr>
      </w:pPr>
      <w:r w:rsidRPr="00AA7181">
        <w:rPr>
          <w:sz w:val="24"/>
          <w:lang w:val="en-GB"/>
        </w:rPr>
        <w:t>Prevalence analysis</w:t>
      </w:r>
    </w:p>
    <w:p w14:paraId="60174310" w14:textId="02B6F27A" w:rsidR="00B703DD" w:rsidRDefault="00B703DD" w:rsidP="00A557C6">
      <w:pPr>
        <w:spacing w:line="480" w:lineRule="auto"/>
        <w:rPr>
          <w:lang w:val="en-GB"/>
        </w:rPr>
      </w:pPr>
      <w:r>
        <w:rPr>
          <w:lang w:val="en-GB"/>
        </w:rPr>
        <w:t>I</w:t>
      </w:r>
      <w:r w:rsidRPr="00A3570E">
        <w:rPr>
          <w:lang w:val="en-GB"/>
        </w:rPr>
        <w:t xml:space="preserve">nfection was modelled as </w:t>
      </w:r>
      <w:r w:rsidR="00C60A09">
        <w:rPr>
          <w:lang w:val="en-GB"/>
        </w:rPr>
        <w:t xml:space="preserve">a </w:t>
      </w:r>
      <w:r w:rsidRPr="00A3570E">
        <w:rPr>
          <w:lang w:val="en-GB"/>
        </w:rPr>
        <w:t xml:space="preserve">binary response variable. Infection </w:t>
      </w:r>
      <w:r w:rsidR="00C60A09">
        <w:rPr>
          <w:lang w:val="en-GB"/>
        </w:rPr>
        <w:t xml:space="preserve">status </w:t>
      </w:r>
      <w:r w:rsidRPr="00A3570E">
        <w:rPr>
          <w:lang w:val="en-GB"/>
        </w:rPr>
        <w:t>was determined by qPCR analysis of urine or kidney samples for a gene specific to pathogenic leptospires (</w:t>
      </w:r>
      <w:r w:rsidRPr="00A3570E">
        <w:rPr>
          <w:i/>
          <w:lang w:val="en-GB"/>
        </w:rPr>
        <w:t>Lip32</w:t>
      </w:r>
      <w:r w:rsidRPr="00A3570E">
        <w:rPr>
          <w:lang w:val="en-GB"/>
        </w:rPr>
        <w:t xml:space="preserve">), as described in detail elsewhere </w:t>
      </w:r>
      <w:r w:rsidR="000B6406" w:rsidRPr="000B6406">
        <w:rPr>
          <w:noProof/>
          <w:lang w:val="en-GB"/>
        </w:rPr>
        <w:t>[13]</w:t>
      </w:r>
      <w:r w:rsidRPr="00A3570E">
        <w:rPr>
          <w:lang w:val="en-GB"/>
        </w:rPr>
        <w:t xml:space="preserve">. </w:t>
      </w:r>
      <w:r w:rsidRPr="008E4996">
        <w:rPr>
          <w:lang w:val="en-GB"/>
        </w:rPr>
        <w:t>For 3.</w:t>
      </w:r>
      <w:r w:rsidR="00882326">
        <w:rPr>
          <w:lang w:val="en-GB"/>
        </w:rPr>
        <w:t>3</w:t>
      </w:r>
      <w:r w:rsidRPr="008E4996">
        <w:rPr>
          <w:lang w:val="en-GB"/>
        </w:rPr>
        <w:t>% of the animals, urine could not be collected and infection was determined by presence of leptospires on kidney qPCR</w:t>
      </w:r>
      <w:r>
        <w:rPr>
          <w:lang w:val="en-GB"/>
        </w:rPr>
        <w:t>.</w:t>
      </w:r>
    </w:p>
    <w:p w14:paraId="77749526" w14:textId="44F5CBC6" w:rsidR="00B703DD" w:rsidRDefault="00B703DD" w:rsidP="00A557C6">
      <w:pPr>
        <w:spacing w:line="480" w:lineRule="auto"/>
        <w:rPr>
          <w:lang w:val="en-GB"/>
        </w:rPr>
      </w:pPr>
      <w:r w:rsidRPr="004D0A08">
        <w:rPr>
          <w:lang w:val="en-GB"/>
        </w:rPr>
        <w:t xml:space="preserve">There were </w:t>
      </w:r>
      <w:r>
        <w:rPr>
          <w:lang w:val="en-GB"/>
        </w:rPr>
        <w:t xml:space="preserve">486 </w:t>
      </w:r>
      <w:r w:rsidRPr="004D0A08">
        <w:rPr>
          <w:lang w:val="en-GB"/>
        </w:rPr>
        <w:t>animals</w:t>
      </w:r>
      <w:r>
        <w:rPr>
          <w:lang w:val="en-GB"/>
        </w:rPr>
        <w:t xml:space="preserve"> for which the presence of kidney carriage was established and</w:t>
      </w:r>
      <w:r w:rsidRPr="004D0A08">
        <w:rPr>
          <w:lang w:val="en-GB"/>
        </w:rPr>
        <w:t xml:space="preserve"> </w:t>
      </w:r>
      <w:r>
        <w:rPr>
          <w:lang w:val="en-GB"/>
        </w:rPr>
        <w:t xml:space="preserve">complete records of all explanatory </w:t>
      </w:r>
      <w:r w:rsidRPr="004D0A08">
        <w:rPr>
          <w:lang w:val="en-GB"/>
        </w:rPr>
        <w:t>variables</w:t>
      </w:r>
      <w:r>
        <w:rPr>
          <w:lang w:val="en-GB"/>
        </w:rPr>
        <w:t xml:space="preserve"> recorded: </w:t>
      </w:r>
      <w:r w:rsidRPr="004D0A08">
        <w:rPr>
          <w:lang w:val="en-GB"/>
        </w:rPr>
        <w:t xml:space="preserve">age, </w:t>
      </w:r>
      <w:r>
        <w:rPr>
          <w:lang w:val="en-GB"/>
        </w:rPr>
        <w:t>sex</w:t>
      </w:r>
      <w:r w:rsidR="002E1A20">
        <w:rPr>
          <w:lang w:val="en-GB"/>
        </w:rPr>
        <w:t xml:space="preserve"> (male/female)</w:t>
      </w:r>
      <w:r>
        <w:rPr>
          <w:lang w:val="en-GB"/>
        </w:rPr>
        <w:t xml:space="preserve">, weight, </w:t>
      </w:r>
      <w:r w:rsidRPr="004D0A08">
        <w:rPr>
          <w:lang w:val="en-GB"/>
        </w:rPr>
        <w:t xml:space="preserve">sexual maturity, </w:t>
      </w:r>
      <w:r>
        <w:rPr>
          <w:lang w:val="en-GB"/>
        </w:rPr>
        <w:t>and</w:t>
      </w:r>
      <w:r w:rsidRPr="004D0A08">
        <w:rPr>
          <w:lang w:val="en-GB"/>
        </w:rPr>
        <w:t xml:space="preserve"> level of wounding</w:t>
      </w:r>
      <w:r>
        <w:rPr>
          <w:lang w:val="en-GB"/>
        </w:rPr>
        <w:t>. The prevalence of leptospiral carriage was independent of collection time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Pr="00B37504">
        <w:rPr>
          <w:lang w:val="en-GB"/>
        </w:rPr>
        <w:t xml:space="preserve"> = 6.0</w:t>
      </w:r>
      <w:r>
        <w:rPr>
          <w:lang w:val="en-GB"/>
        </w:rPr>
        <w:t>2</w:t>
      </w:r>
      <w:r w:rsidRPr="00B37504">
        <w:rPr>
          <w:lang w:val="en-GB"/>
        </w:rPr>
        <w:t>, d</w:t>
      </w:r>
      <w:r>
        <w:rPr>
          <w:lang w:val="en-GB"/>
        </w:rPr>
        <w:t xml:space="preserve">egrees of </w:t>
      </w:r>
      <w:r w:rsidRPr="00B37504">
        <w:rPr>
          <w:lang w:val="en-GB"/>
        </w:rPr>
        <w:t>f</w:t>
      </w:r>
      <w:r>
        <w:rPr>
          <w:lang w:val="en-GB"/>
        </w:rPr>
        <w:t>reedom</w:t>
      </w:r>
      <w:r w:rsidRPr="00B37504">
        <w:rPr>
          <w:lang w:val="en-GB"/>
        </w:rPr>
        <w:t xml:space="preserve"> = 4, p = 0.</w:t>
      </w:r>
      <w:r>
        <w:rPr>
          <w:lang w:val="en-GB"/>
        </w:rPr>
        <w:t>20) and so this was not included as an explanatory variable in the model selection process.</w:t>
      </w:r>
      <w:r w:rsidRPr="004B223E">
        <w:rPr>
          <w:lang w:val="en-GB"/>
        </w:rPr>
        <w:t xml:space="preserve"> </w:t>
      </w:r>
    </w:p>
    <w:p w14:paraId="4E8AD8ED" w14:textId="73728E3B" w:rsidR="00B703DD" w:rsidRPr="004D0A08" w:rsidRDefault="00B703DD" w:rsidP="00A557C6">
      <w:pPr>
        <w:spacing w:line="480" w:lineRule="auto"/>
        <w:rPr>
          <w:lang w:val="en-GB"/>
        </w:rPr>
      </w:pPr>
      <w:r>
        <w:rPr>
          <w:lang w:val="en-GB"/>
        </w:rPr>
        <w:t>G</w:t>
      </w:r>
      <w:r w:rsidR="0018419D">
        <w:rPr>
          <w:lang w:val="en-GB"/>
        </w:rPr>
        <w:t>eneraliz</w:t>
      </w:r>
      <w:r w:rsidRPr="004D0A08">
        <w:rPr>
          <w:lang w:val="en-GB"/>
        </w:rPr>
        <w:t>ed linear mode</w:t>
      </w:r>
      <w:r>
        <w:rPr>
          <w:lang w:val="en-GB"/>
        </w:rPr>
        <w:t xml:space="preserve">ls of leptospiral infection were </w:t>
      </w:r>
      <w:r w:rsidR="00B76D11">
        <w:rPr>
          <w:lang w:val="en-GB"/>
        </w:rPr>
        <w:t>fitted t</w:t>
      </w:r>
      <w:r w:rsidR="00C60A09">
        <w:rPr>
          <w:lang w:val="en-GB"/>
        </w:rPr>
        <w:t>he</w:t>
      </w:r>
      <w:r>
        <w:rPr>
          <w:lang w:val="en-GB"/>
        </w:rPr>
        <w:t xml:space="preserve"> bias reduction method developed by </w:t>
      </w:r>
      <w:r w:rsidR="002F28EA" w:rsidRPr="002F28EA">
        <w:rPr>
          <w:noProof/>
          <w:lang w:val="en-GB"/>
        </w:rPr>
        <w:t>[</w:t>
      </w:r>
      <w:r w:rsidR="004A509B">
        <w:rPr>
          <w:noProof/>
          <w:lang w:val="en-GB"/>
        </w:rPr>
        <w:t xml:space="preserve">29, </w:t>
      </w:r>
      <w:r w:rsidR="002F28EA" w:rsidRPr="002F28EA">
        <w:rPr>
          <w:noProof/>
          <w:lang w:val="en-GB"/>
        </w:rPr>
        <w:t>30]</w:t>
      </w:r>
      <w:r>
        <w:rPr>
          <w:lang w:val="en-GB"/>
        </w:rPr>
        <w:t xml:space="preserve"> was used as there was complete or quasi-complete separat</w:t>
      </w:r>
      <w:r w:rsidR="0018419D">
        <w:rPr>
          <w:lang w:val="en-GB"/>
        </w:rPr>
        <w:t>ion present during the generaliz</w:t>
      </w:r>
      <w:r>
        <w:rPr>
          <w:lang w:val="en-GB"/>
        </w:rPr>
        <w:t xml:space="preserve">ed linear model fitting. </w:t>
      </w:r>
      <w:r w:rsidRPr="004D0A08">
        <w:rPr>
          <w:lang w:val="en-GB"/>
        </w:rPr>
        <w:t>For ease of statistical computation, we collapse</w:t>
      </w:r>
      <w:r>
        <w:rPr>
          <w:lang w:val="en-GB"/>
        </w:rPr>
        <w:t>d</w:t>
      </w:r>
      <w:r w:rsidRPr="004D0A08">
        <w:rPr>
          <w:lang w:val="en-GB"/>
        </w:rPr>
        <w:t xml:space="preserve"> the level of wounding</w:t>
      </w:r>
      <w:r w:rsidR="002C5467">
        <w:rPr>
          <w:lang w:val="en-GB"/>
        </w:rPr>
        <w:t xml:space="preserve"> </w:t>
      </w:r>
      <w:r w:rsidR="00263651" w:rsidRPr="00263651">
        <w:rPr>
          <w:noProof/>
          <w:lang w:val="en-GB"/>
        </w:rPr>
        <w:t>[23]</w:t>
      </w:r>
      <w:r w:rsidRPr="004D0A08">
        <w:rPr>
          <w:lang w:val="en-GB"/>
        </w:rPr>
        <w:t xml:space="preserve"> into three grades: 0 (absent), 1 (very light and light combined) and 2 </w:t>
      </w:r>
      <w:r>
        <w:rPr>
          <w:lang w:val="en-GB"/>
        </w:rPr>
        <w:t>(moderate and severe combined). Age wa</w:t>
      </w:r>
      <w:r w:rsidRPr="004D0A08">
        <w:rPr>
          <w:lang w:val="en-GB"/>
        </w:rPr>
        <w:t>s</w:t>
      </w:r>
      <w:r>
        <w:rPr>
          <w:lang w:val="en-GB"/>
        </w:rPr>
        <w:t xml:space="preserve"> adjusted so that the intercept wa</w:t>
      </w:r>
      <w:r w:rsidRPr="004D0A08">
        <w:rPr>
          <w:lang w:val="en-GB"/>
        </w:rPr>
        <w:t>s at</w:t>
      </w:r>
      <w:r>
        <w:rPr>
          <w:lang w:val="en-GB"/>
        </w:rPr>
        <w:t xml:space="preserve"> our</w:t>
      </w:r>
      <w:r w:rsidRPr="004D0A08">
        <w:rPr>
          <w:lang w:val="en-GB"/>
        </w:rPr>
        <w:t xml:space="preserve"> lowest recorded </w:t>
      </w:r>
      <w:r w:rsidR="006B273C">
        <w:rPr>
          <w:lang w:val="en-GB"/>
        </w:rPr>
        <w:t>imputed</w:t>
      </w:r>
      <w:r w:rsidRPr="004D0A08">
        <w:rPr>
          <w:lang w:val="en-GB"/>
        </w:rPr>
        <w:t xml:space="preserve"> age (27 days).</w:t>
      </w:r>
      <w:r>
        <w:rPr>
          <w:lang w:val="en-GB"/>
        </w:rPr>
        <w:t xml:space="preserve"> A </w:t>
      </w:r>
      <w:r w:rsidRPr="004D0A08">
        <w:rPr>
          <w:lang w:val="en-GB"/>
        </w:rPr>
        <w:t xml:space="preserve">male </w:t>
      </w:r>
      <w:r>
        <w:rPr>
          <w:lang w:val="en-GB"/>
        </w:rPr>
        <w:t>wa</w:t>
      </w:r>
      <w:r w:rsidRPr="004D0A08">
        <w:rPr>
          <w:lang w:val="en-GB"/>
        </w:rPr>
        <w:t xml:space="preserve">s classified as sexually mature </w:t>
      </w:r>
      <w:r>
        <w:rPr>
          <w:lang w:val="en-GB"/>
        </w:rPr>
        <w:t xml:space="preserve">by the presence of scrotal testes </w:t>
      </w:r>
      <w:r w:rsidRPr="004D0A08">
        <w:rPr>
          <w:lang w:val="en-GB"/>
        </w:rPr>
        <w:t xml:space="preserve">and a female </w:t>
      </w:r>
      <w:r>
        <w:rPr>
          <w:lang w:val="en-GB"/>
        </w:rPr>
        <w:t>by</w:t>
      </w:r>
      <w:r w:rsidRPr="004D0A08">
        <w:rPr>
          <w:lang w:val="en-GB"/>
        </w:rPr>
        <w:t xml:space="preserve"> pregnan</w:t>
      </w:r>
      <w:r>
        <w:rPr>
          <w:lang w:val="en-GB"/>
        </w:rPr>
        <w:t>cy</w:t>
      </w:r>
      <w:r w:rsidRPr="004D0A08">
        <w:rPr>
          <w:lang w:val="en-GB"/>
        </w:rPr>
        <w:t>, lactati</w:t>
      </w:r>
      <w:r>
        <w:rPr>
          <w:lang w:val="en-GB"/>
        </w:rPr>
        <w:t>on</w:t>
      </w:r>
      <w:r w:rsidRPr="004D0A08">
        <w:rPr>
          <w:lang w:val="en-GB"/>
        </w:rPr>
        <w:t xml:space="preserve"> or </w:t>
      </w:r>
      <w:r>
        <w:rPr>
          <w:lang w:val="en-GB"/>
        </w:rPr>
        <w:t>presence of</w:t>
      </w:r>
      <w:r w:rsidRPr="004D0A08">
        <w:rPr>
          <w:lang w:val="en-GB"/>
        </w:rPr>
        <w:t xml:space="preserve"> placental scars</w:t>
      </w:r>
    </w:p>
    <w:p w14:paraId="3FB0DB55" w14:textId="116602E0" w:rsidR="00B703DD" w:rsidRPr="00A3570E" w:rsidRDefault="00A32249" w:rsidP="00A557C6">
      <w:pPr>
        <w:spacing w:line="480" w:lineRule="auto"/>
        <w:rPr>
          <w:lang w:val="en-GB"/>
        </w:rPr>
      </w:pPr>
      <w:r>
        <w:rPr>
          <w:lang w:val="en-GB"/>
        </w:rPr>
        <w:t>We</w:t>
      </w:r>
      <w:r w:rsidRPr="00A3570E">
        <w:rPr>
          <w:lang w:val="en-GB"/>
        </w:rPr>
        <w:t xml:space="preserve"> chose to use a backward </w:t>
      </w:r>
      <w:r>
        <w:rPr>
          <w:lang w:val="en-GB"/>
        </w:rPr>
        <w:t>elimination</w:t>
      </w:r>
      <w:r w:rsidRPr="00A3570E">
        <w:rPr>
          <w:lang w:val="en-GB"/>
        </w:rPr>
        <w:t xml:space="preserve"> approach</w:t>
      </w:r>
      <w:r>
        <w:rPr>
          <w:lang w:val="en-GB"/>
        </w:rPr>
        <w:t xml:space="preserve"> </w:t>
      </w:r>
      <w:r w:rsidRPr="001C6A76">
        <w:rPr>
          <w:lang w:val="en-US"/>
        </w:rPr>
        <w:t xml:space="preserve">with a 5% significance threshold to obtain the final prevalence model. </w:t>
      </w:r>
      <w:r w:rsidR="00B703DD" w:rsidRPr="00A3570E">
        <w:rPr>
          <w:lang w:val="en-GB"/>
        </w:rPr>
        <w:t xml:space="preserve">The final model was then used to identify risk factors for acquiring infection and to estimate the risk of infection for rats at different developmental stages and with different classes of wounding. </w:t>
      </w:r>
    </w:p>
    <w:p w14:paraId="7EDB208B" w14:textId="77777777" w:rsidR="00B703DD" w:rsidRPr="00AA7181" w:rsidRDefault="00B703DD" w:rsidP="00A557C6">
      <w:pPr>
        <w:pStyle w:val="ListParagraph"/>
        <w:numPr>
          <w:ilvl w:val="2"/>
          <w:numId w:val="20"/>
        </w:numPr>
        <w:spacing w:line="480" w:lineRule="auto"/>
        <w:rPr>
          <w:sz w:val="24"/>
          <w:lang w:val="en-GB"/>
        </w:rPr>
      </w:pPr>
      <w:r w:rsidRPr="00AA7181">
        <w:rPr>
          <w:sz w:val="24"/>
          <w:lang w:val="en-GB"/>
        </w:rPr>
        <w:t>Survival analysis</w:t>
      </w:r>
    </w:p>
    <w:p w14:paraId="377C7E71" w14:textId="6122CEE3" w:rsidR="00B703DD" w:rsidRPr="007B1567" w:rsidRDefault="00500F11" w:rsidP="00A557C6">
      <w:pPr>
        <w:spacing w:line="480" w:lineRule="auto"/>
        <w:rPr>
          <w:lang w:val="en-GB"/>
        </w:rPr>
      </w:pPr>
      <w:r>
        <w:rPr>
          <w:lang w:val="en-GB"/>
        </w:rPr>
        <w:t>Our analysis of risk-factors for infection</w:t>
      </w:r>
      <w:r w:rsidR="00B703DD" w:rsidRPr="007B1567">
        <w:rPr>
          <w:lang w:val="en-GB"/>
        </w:rPr>
        <w:t xml:space="preserve"> does not differentiate between </w:t>
      </w:r>
      <w:r w:rsidR="00B703DD">
        <w:rPr>
          <w:lang w:val="en-GB"/>
        </w:rPr>
        <w:t>recent and more long-standing</w:t>
      </w:r>
      <w:r w:rsidR="00B703DD" w:rsidRPr="007B1567">
        <w:rPr>
          <w:lang w:val="en-GB"/>
        </w:rPr>
        <w:t xml:space="preserve"> infections</w:t>
      </w:r>
      <w:r>
        <w:rPr>
          <w:lang w:val="en-GB"/>
        </w:rPr>
        <w:t xml:space="preserve">. However, </w:t>
      </w:r>
      <w:r w:rsidR="00B703DD" w:rsidRPr="007B1567">
        <w:rPr>
          <w:lang w:val="en-GB"/>
        </w:rPr>
        <w:t>carriage</w:t>
      </w:r>
      <w:r w:rsidR="00B703DD">
        <w:rPr>
          <w:lang w:val="en-GB"/>
        </w:rPr>
        <w:t xml:space="preserve"> in the urine and/or kidney</w:t>
      </w:r>
      <w:r w:rsidR="00B703DD" w:rsidRPr="007B1567">
        <w:rPr>
          <w:lang w:val="en-GB"/>
        </w:rPr>
        <w:t xml:space="preserve"> suggests</w:t>
      </w:r>
      <w:r w:rsidR="00B703DD">
        <w:rPr>
          <w:lang w:val="en-GB"/>
        </w:rPr>
        <w:t xml:space="preserve"> </w:t>
      </w:r>
      <w:r>
        <w:rPr>
          <w:lang w:val="en-GB"/>
        </w:rPr>
        <w:t xml:space="preserve">that </w:t>
      </w:r>
      <w:r w:rsidR="00B703DD">
        <w:rPr>
          <w:lang w:val="en-GB"/>
        </w:rPr>
        <w:t>exposure occur</w:t>
      </w:r>
      <w:r w:rsidR="00C60A09">
        <w:rPr>
          <w:lang w:val="en-GB"/>
        </w:rPr>
        <w:t>r</w:t>
      </w:r>
      <w:r w:rsidR="00B703DD">
        <w:rPr>
          <w:lang w:val="en-GB"/>
        </w:rPr>
        <w:t>ed</w:t>
      </w:r>
      <w:r w:rsidR="00B703DD" w:rsidRPr="007B1567">
        <w:rPr>
          <w:lang w:val="en-GB"/>
        </w:rPr>
        <w:t xml:space="preserve"> at least </w:t>
      </w:r>
      <w:r w:rsidR="00B703DD">
        <w:rPr>
          <w:lang w:val="en-GB"/>
        </w:rPr>
        <w:t xml:space="preserve">10 </w:t>
      </w:r>
      <w:r w:rsidR="00B703DD" w:rsidRPr="007B1567">
        <w:rPr>
          <w:lang w:val="en-GB"/>
        </w:rPr>
        <w:t xml:space="preserve">days prior </w:t>
      </w:r>
      <w:r w:rsidR="00B703DD">
        <w:rPr>
          <w:lang w:val="en-GB"/>
        </w:rPr>
        <w:t xml:space="preserve">to detection </w:t>
      </w:r>
      <w:r w:rsidR="008914E1" w:rsidRPr="008914E1">
        <w:rPr>
          <w:noProof/>
          <w:lang w:val="en-GB"/>
        </w:rPr>
        <w:t>[31]</w:t>
      </w:r>
      <w:r w:rsidR="00B703DD">
        <w:rPr>
          <w:lang w:val="en-GB"/>
        </w:rPr>
        <w:t>, so rats</w:t>
      </w:r>
      <w:r w:rsidR="00B703DD" w:rsidRPr="007B1567">
        <w:rPr>
          <w:lang w:val="en-GB"/>
        </w:rPr>
        <w:t xml:space="preserve"> were infected at an unknown time prior to their capture. Additionally, uninfected animals at c</w:t>
      </w:r>
      <w:r w:rsidR="00B703DD">
        <w:rPr>
          <w:lang w:val="en-GB"/>
        </w:rPr>
        <w:t xml:space="preserve">apture would have been at risk </w:t>
      </w:r>
      <w:r w:rsidR="00B703DD" w:rsidRPr="007B1567">
        <w:rPr>
          <w:lang w:val="en-GB"/>
        </w:rPr>
        <w:t>of subseq</w:t>
      </w:r>
      <w:r w:rsidR="00AB55E9">
        <w:rPr>
          <w:lang w:val="en-GB"/>
        </w:rPr>
        <w:t>uent infection at a later date.</w:t>
      </w:r>
      <w:r w:rsidR="00B703DD" w:rsidRPr="007B1567">
        <w:rPr>
          <w:lang w:val="en-GB"/>
        </w:rPr>
        <w:t xml:space="preserve"> </w:t>
      </w:r>
      <w:r>
        <w:rPr>
          <w:lang w:val="en-GB"/>
        </w:rPr>
        <w:t xml:space="preserve"> If </w:t>
      </w:r>
      <m:oMath>
        <m:r>
          <w:rPr>
            <w:rFonts w:ascii="Cambria Math" w:hAnsi="Cambria Math"/>
            <w:lang w:val="en-GB"/>
          </w:rPr>
          <m:t>T</m:t>
        </m:r>
      </m:oMath>
      <w:r>
        <w:rPr>
          <w:lang w:val="en-GB"/>
        </w:rPr>
        <w:t xml:space="preserve"> </w:t>
      </w:r>
      <w:r w:rsidRPr="0074219D">
        <w:rPr>
          <w:lang w:val="en-GB"/>
        </w:rPr>
        <w:t xml:space="preserve">is the time of first infection,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oMath>
      <w:r w:rsidRPr="0074219D">
        <w:rPr>
          <w:lang w:val="en-GB"/>
        </w:rPr>
        <w:t xml:space="preserve"> is the observed time (age at capture)</w:t>
      </w:r>
      <w:r>
        <w:rPr>
          <w:lang w:val="en-GB"/>
        </w:rPr>
        <w:t xml:space="preserve"> and </w:t>
      </w:r>
      <w:r w:rsidRPr="0074219D">
        <w:rPr>
          <w:lang w:val="en-GB"/>
        </w:rP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lang w:val="en-US"/>
          </w:rPr>
          <m:t xml:space="preserve"> </m:t>
        </m:r>
      </m:oMath>
      <w:r>
        <w:rPr>
          <w:lang w:val="en-GB"/>
        </w:rPr>
        <w:t>is coded 0 and 1 to denote absence or presence of infection at capture, respectively, it follows that</w:t>
      </w:r>
    </w:p>
    <w:p w14:paraId="3E0B77F6" w14:textId="77777777" w:rsidR="00B703DD" w:rsidRPr="0035244A" w:rsidRDefault="00E4440C" w:rsidP="00A557C6">
      <w:pPr>
        <w:spacing w:line="480" w:lineRule="auto"/>
        <w:rPr>
          <w:lang w:val="en-US"/>
        </w:rP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lang w:val="en-US"/>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 xml:space="preserve">0 </m:t>
                  </m:r>
                  <m:r>
                    <m:rPr>
                      <m:sty m:val="p"/>
                    </m:rPr>
                    <w:rPr>
                      <w:rFonts w:ascii="Cambria Math" w:hAnsi="Cambria Math" w:cs="Cambria Math"/>
                      <w:lang w:val="en-US"/>
                    </w:rPr>
                    <m:t>⇔</m:t>
                  </m:r>
                  <m:r>
                    <w:rPr>
                      <w:rFonts w:ascii="Cambria Math" w:hAnsi="Cambria Math" w:cs="Cambria Math"/>
                    </w:rPr>
                    <m:t>T</m:t>
                  </m:r>
                  <m:r>
                    <m:rPr>
                      <m:sty m:val="p"/>
                    </m:rPr>
                    <w:rPr>
                      <w:rFonts w:ascii="Cambria Math" w:hAnsi="Cambria Math" w:cs="Cambria Math"/>
                      <w:lang w:val="en-US"/>
                    </w:rPr>
                    <m:t>&gt;</m:t>
                  </m:r>
                  <m:sSub>
                    <m:sSubPr>
                      <m:ctrlPr>
                        <w:rPr>
                          <w:rFonts w:ascii="Cambria Math" w:hAnsi="Cambria Math" w:cs="Cambria Math"/>
                        </w:rPr>
                      </m:ctrlPr>
                    </m:sSubPr>
                    <m:e>
                      <m:r>
                        <w:rPr>
                          <w:rFonts w:ascii="Cambria Math" w:hAnsi="Cambria Math" w:cs="Cambria Math"/>
                        </w:rPr>
                        <m:t>t</m:t>
                      </m:r>
                    </m:e>
                    <m:sub>
                      <m:r>
                        <w:rPr>
                          <w:rFonts w:ascii="Cambria Math" w:hAnsi="Cambria Math" w:cs="Cambria Math"/>
                        </w:rPr>
                        <m:t>i</m:t>
                      </m:r>
                    </m:sub>
                  </m:sSub>
                </m:e>
                <m:e>
                  <m:r>
                    <w:rPr>
                      <w:rFonts w:ascii="Cambria Math" w:hAnsi="Cambria Math"/>
                      <w:lang w:val="en-US"/>
                    </w:rPr>
                    <m:t xml:space="preserve">1 </m:t>
                  </m:r>
                  <m:r>
                    <m:rPr>
                      <m:sty m:val="p"/>
                    </m:rPr>
                    <w:rPr>
                      <w:rFonts w:ascii="Cambria Math" w:hAnsi="Cambria Math" w:cs="Cambria Math"/>
                      <w:lang w:val="en-US"/>
                    </w:rPr>
                    <m:t>⇔</m:t>
                  </m:r>
                  <m:r>
                    <w:rPr>
                      <w:rFonts w:ascii="Cambria Math" w:hAnsi="Cambria Math" w:cs="Cambria Math"/>
                    </w:rPr>
                    <m:t>T</m:t>
                  </m:r>
                  <m:r>
                    <m:rPr>
                      <m:sty m:val="p"/>
                    </m:rPr>
                    <w:rPr>
                      <w:rFonts w:ascii="Cambria Math" w:hAnsi="Cambria Math" w:cs="Cambria Math"/>
                      <w:lang w:val="en-US"/>
                    </w:rPr>
                    <m:t xml:space="preserve">≤ </m:t>
                  </m:r>
                  <m:sSub>
                    <m:sSubPr>
                      <m:ctrlPr>
                        <w:rPr>
                          <w:rFonts w:ascii="Cambria Math" w:hAnsi="Cambria Math" w:cs="Cambria Math"/>
                        </w:rPr>
                      </m:ctrlPr>
                    </m:sSubPr>
                    <m:e>
                      <m:r>
                        <w:rPr>
                          <w:rFonts w:ascii="Cambria Math" w:hAnsi="Cambria Math" w:cs="Cambria Math"/>
                        </w:rPr>
                        <m:t>t</m:t>
                      </m:r>
                    </m:e>
                    <m:sub>
                      <m:r>
                        <w:rPr>
                          <w:rFonts w:ascii="Cambria Math" w:hAnsi="Cambria Math" w:cs="Cambria Math"/>
                        </w:rPr>
                        <m:t>i</m:t>
                      </m:r>
                    </m:sub>
                  </m:sSub>
                </m:e>
              </m:eqArr>
            </m:e>
          </m:d>
        </m:oMath>
      </m:oMathPara>
    </w:p>
    <w:p w14:paraId="734EC0E2" w14:textId="0D63B785" w:rsidR="00455B1E" w:rsidRPr="0035244A" w:rsidRDefault="00B703DD" w:rsidP="00455B1E">
      <w:pPr>
        <w:spacing w:line="480" w:lineRule="auto"/>
        <w:rPr>
          <w:lang w:val="en-GB"/>
        </w:rPr>
      </w:pPr>
      <w:r w:rsidRPr="0074219D">
        <w:rPr>
          <w:lang w:val="en-GB"/>
        </w:rPr>
        <w:t xml:space="preserve">In other words, </w:t>
      </w:r>
      <w:r>
        <w:rPr>
          <w:lang w:val="en-GB"/>
        </w:rPr>
        <w:t xml:space="preserve">positive </w:t>
      </w:r>
      <w:r w:rsidRPr="0074219D">
        <w:rPr>
          <w:lang w:val="en-GB"/>
        </w:rPr>
        <w:t>animals</w:t>
      </w:r>
      <w:r>
        <w:rPr>
          <w:lang w:val="en-GB"/>
        </w:rPr>
        <w:t xml:space="preserve"> were infected at the age of capture or</w:t>
      </w:r>
      <w:r w:rsidRPr="0074219D">
        <w:rPr>
          <w:lang w:val="en-GB"/>
        </w:rPr>
        <w:t xml:space="preserve"> before</w:t>
      </w:r>
      <w:r>
        <w:rPr>
          <w:lang w:val="en-GB"/>
        </w:rPr>
        <w:t>, and negative</w:t>
      </w:r>
      <w:r w:rsidRPr="0074219D">
        <w:rPr>
          <w:lang w:val="en-GB"/>
        </w:rPr>
        <w:t xml:space="preserve"> </w:t>
      </w:r>
      <w:r>
        <w:rPr>
          <w:lang w:val="en-GB"/>
        </w:rPr>
        <w:t xml:space="preserve">animals </w:t>
      </w:r>
      <w:r w:rsidRPr="0074219D">
        <w:rPr>
          <w:lang w:val="en-GB"/>
        </w:rPr>
        <w:t xml:space="preserve">may be infected in the future. The probability of not yet being infected </w:t>
      </w:r>
      <w:r w:rsidR="00BF7F8D">
        <w:rPr>
          <w:lang w:val="en-GB"/>
        </w:rPr>
        <w:t>(according to being urine or kidney positive)</w:t>
      </w:r>
      <w:r w:rsidR="00500F11">
        <w:rPr>
          <w:lang w:val="en-GB"/>
        </w:rPr>
        <w:t xml:space="preserve"> at age </w:t>
      </w:r>
      <w:r w:rsidR="00500F11" w:rsidRPr="00AD5FA5">
        <w:rPr>
          <w:i/>
          <w:lang w:val="en-GB"/>
        </w:rPr>
        <w:t>t</w:t>
      </w:r>
      <w:r w:rsidR="00500F11">
        <w:rPr>
          <w:lang w:val="en-GB"/>
        </w:rPr>
        <w:t xml:space="preserve"> is </w:t>
      </w:r>
      <w:r w:rsidRPr="0074219D">
        <w:rPr>
          <w:lang w:val="en-GB"/>
        </w:rPr>
        <w:t xml:space="preserve">the cumulative distribution function of </w:t>
      </w:r>
      <m:oMath>
        <m:r>
          <w:rPr>
            <w:rFonts w:ascii="Cambria Math" w:hAnsi="Cambria Math"/>
            <w:lang w:val="en-GB"/>
          </w:rPr>
          <m:t>T</m:t>
        </m:r>
      </m:oMath>
      <w:r w:rsidR="00500F11">
        <w:rPr>
          <w:lang w:val="en-GB"/>
        </w:rPr>
        <w:t xml:space="preserve">,  which we model as a Weibull distribution, </w:t>
      </w:r>
      <w:r w:rsidR="00455B1E" w:rsidRPr="0074219D">
        <w:rPr>
          <w:lang w:val="en-GB"/>
        </w:rPr>
        <w:t>where</w:t>
      </w:r>
      <m:oMath>
        <m:r>
          <w:rPr>
            <w:rFonts w:ascii="Cambria Math" w:eastAsiaTheme="minorEastAsia" w:hAnsi="Cambria Math"/>
            <w:lang w:val="en-GB"/>
          </w:rPr>
          <m:t xml:space="preserve"> </m:t>
        </m:r>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ctrlPr>
              <w:rPr>
                <w:rFonts w:ascii="Cambria Math" w:hAnsi="Cambria Math" w:cs="Cambria Math"/>
                <w:i/>
              </w:rPr>
            </m:ctrlPr>
          </m:e>
        </m:d>
        <m:r>
          <w:rPr>
            <w:rFonts w:ascii="Cambria Math" w:hAnsi="Cambria Math" w:cs="Cambria Math"/>
            <w:lang w:val="en-GB"/>
          </w:rPr>
          <m:t>=1-</m:t>
        </m:r>
        <m:func>
          <m:funcPr>
            <m:ctrlPr>
              <w:rPr>
                <w:rFonts w:ascii="Cambria Math" w:hAnsi="Cambria Math" w:cs="Cambria Math"/>
                <w:i/>
              </w:rPr>
            </m:ctrlPr>
          </m:funcPr>
          <m:fName>
            <m:r>
              <m:rPr>
                <m:sty m:val="p"/>
              </m:rPr>
              <w:rPr>
                <w:rFonts w:ascii="Cambria Math" w:hAnsi="Cambria Math" w:cs="Cambria Math"/>
                <w:lang w:val="en-GB"/>
              </w:rPr>
              <m:t>exp</m:t>
            </m:r>
          </m:fName>
          <m:e>
            <m:r>
              <w:rPr>
                <w:rFonts w:ascii="Cambria Math" w:hAnsi="Cambria Math" w:cs="Cambria Math"/>
                <w:lang w:val="en-GB"/>
              </w:rPr>
              <m:t>(-</m:t>
            </m:r>
            <m:sSup>
              <m:sSupPr>
                <m:ctrlPr>
                  <w:rPr>
                    <w:rFonts w:ascii="Cambria Math" w:hAnsi="Cambria Math" w:cs="Cambria Math"/>
                    <w:i/>
                  </w:rPr>
                </m:ctrlPr>
              </m:sSupPr>
              <m:e>
                <m:r>
                  <w:rPr>
                    <w:rFonts w:ascii="Cambria Math" w:hAnsi="Cambria Math" w:cs="Cambria Math"/>
                    <w:lang w:val="en-GB"/>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r>
                  <w:rPr>
                    <w:rFonts w:ascii="Cambria Math" w:hAnsi="Cambria Math" w:cs="Cambria Math"/>
                    <w:lang w:val="en-GB"/>
                  </w:rPr>
                  <m:t>/</m:t>
                </m:r>
                <m:r>
                  <w:rPr>
                    <w:rFonts w:ascii="Cambria Math" w:hAnsi="Cambria Math" w:cs="Cambria Math"/>
                  </w:rPr>
                  <m:t>ϕ</m:t>
                </m:r>
                <m:r>
                  <w:rPr>
                    <w:rFonts w:ascii="Cambria Math" w:hAnsi="Cambria Math" w:cs="Cambria Math"/>
                    <w:lang w:val="en-GB"/>
                  </w:rPr>
                  <m:t>)</m:t>
                </m:r>
              </m:e>
              <m:sup>
                <m:r>
                  <w:rPr>
                    <w:rFonts w:ascii="Cambria Math" w:hAnsi="Cambria Math" w:cs="Cambria Math"/>
                  </w:rPr>
                  <m:t>κ</m:t>
                </m:r>
              </m:sup>
            </m:sSup>
          </m:e>
        </m:func>
        <m:r>
          <w:rPr>
            <w:rFonts w:ascii="Cambria Math" w:hAnsi="Cambria Math" w:cs="Cambria Math"/>
            <w:lang w:val="en-GB"/>
          </w:rPr>
          <m:t xml:space="preserve">) </m:t>
        </m:r>
      </m:oMath>
      <w:r w:rsidR="00455B1E" w:rsidRPr="0074219D">
        <w:rPr>
          <w:lang w:val="en-GB"/>
        </w:rPr>
        <w:t xml:space="preserve">with scale parameter </w:t>
      </w:r>
      <m:oMath>
        <m:r>
          <w:rPr>
            <w:rFonts w:ascii="Cambria Math" w:eastAsiaTheme="minorEastAsia" w:hAnsi="Cambria Math"/>
          </w:rPr>
          <m:t>ϕ</m:t>
        </m:r>
      </m:oMath>
      <w:r w:rsidR="00455B1E">
        <w:rPr>
          <w:lang w:val="en-GB"/>
        </w:rPr>
        <w:t xml:space="preserve"> and shape parameter </w:t>
      </w:r>
      <m:oMath>
        <m:r>
          <w:rPr>
            <w:rFonts w:ascii="Cambria Math" w:eastAsiaTheme="minorEastAsia" w:hAnsi="Cambria Math"/>
          </w:rPr>
          <m:t>κ</m:t>
        </m:r>
      </m:oMath>
      <w:r w:rsidR="00455B1E" w:rsidRPr="0074219D">
        <w:rPr>
          <w:lang w:val="en-GB"/>
        </w:rPr>
        <w:t xml:space="preserve">. </w:t>
      </w:r>
      <w:r w:rsidRPr="0074219D">
        <w:rPr>
          <w:lang w:val="en-GB"/>
        </w:rPr>
        <w:t>To investigate the effect of explanatory variables</w:t>
      </w:r>
      <w:r w:rsidR="00455B1E">
        <w:rPr>
          <w:lang w:val="en-GB"/>
        </w:rPr>
        <w:t xml:space="preserve"> </w:t>
      </w:r>
      <w:r w:rsidRPr="0074219D">
        <w:rPr>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i</m:t>
            </m:r>
          </m:sub>
        </m:sSub>
      </m:oMath>
      <w:r w:rsidR="00455B1E">
        <w:rPr>
          <w:lang w:val="en-GB"/>
        </w:rPr>
        <w:t xml:space="preserve"> </w:t>
      </w:r>
      <w:r w:rsidRPr="0074219D">
        <w:rPr>
          <w:lang w:val="en-GB"/>
        </w:rPr>
        <w:t>on risk of infection</w:t>
      </w:r>
      <w:r>
        <w:rPr>
          <w:lang w:val="en-GB"/>
        </w:rPr>
        <w:t>,</w:t>
      </w:r>
      <w:r w:rsidRPr="0074219D">
        <w:rPr>
          <w:lang w:val="en-GB"/>
        </w:rPr>
        <w:t xml:space="preserve"> we specify </w:t>
      </w:r>
      <w:r w:rsidR="00455B1E">
        <w:rPr>
          <w:lang w:val="en-GB"/>
        </w:rPr>
        <w:t xml:space="preserve">a log-linear model for </w:t>
      </w:r>
      <w:r w:rsidRPr="0074219D">
        <w:rPr>
          <w:lang w:val="en-GB"/>
        </w:rPr>
        <w:t>t</w:t>
      </w:r>
      <w:r>
        <w:rPr>
          <w:lang w:val="en-GB"/>
        </w:rPr>
        <w:t>he scale parameter</w:t>
      </w:r>
      <w:r w:rsidR="00455B1E">
        <w:rPr>
          <w:lang w:val="en-GB"/>
        </w:rPr>
        <w:t xml:space="preserve">, </w:t>
      </w:r>
      <m:oMath>
        <m:func>
          <m:funcPr>
            <m:ctrlPr>
              <w:rPr>
                <w:rFonts w:ascii="Cambria Math" w:eastAsiaTheme="minorEastAsia" w:hAnsi="Cambria Math"/>
              </w:rPr>
            </m:ctrlPr>
          </m:funcPr>
          <m:fName>
            <m:r>
              <m:rPr>
                <m:sty m:val="p"/>
              </m:rPr>
              <w:rPr>
                <w:rFonts w:ascii="Cambria Math" w:eastAsiaTheme="minorEastAsia" w:hAnsi="Cambria Math"/>
                <w:lang w:val="en-GB"/>
              </w:rPr>
              <m:t>log</m:t>
            </m:r>
          </m:fName>
          <m:e>
            <m:d>
              <m:dPr>
                <m:ctrlPr>
                  <w:rPr>
                    <w:rFonts w:ascii="Cambria Math" w:eastAsiaTheme="minorEastAsia" w:hAnsi="Cambria Math"/>
                    <w:i/>
                  </w:rPr>
                </m:ctrlPr>
              </m:dPr>
              <m:e>
                <m:r>
                  <w:rPr>
                    <w:rFonts w:ascii="Cambria Math" w:eastAsiaTheme="minorEastAsia" w:hAnsi="Cambria Math"/>
                  </w:rPr>
                  <m:t>ϕ</m:t>
                </m:r>
              </m:e>
            </m:d>
          </m:e>
        </m:func>
        <m:r>
          <w:rPr>
            <w:rFonts w:ascii="Cambria Math" w:eastAsiaTheme="minorEastAsia" w:hAnsi="Cambria Math"/>
            <w:lang w:val="en-GB"/>
          </w:rPr>
          <m:t>=α+β</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i</m:t>
            </m:r>
          </m:sub>
        </m:sSub>
        <m:r>
          <w:rPr>
            <w:rFonts w:ascii="Cambria Math" w:eastAsiaTheme="minorEastAsia" w:hAnsi="Cambria Math"/>
            <w:lang w:val="en-GB"/>
          </w:rPr>
          <m:t xml:space="preserve">  </m:t>
        </m:r>
      </m:oMath>
      <w:r w:rsidR="00455B1E">
        <w:rPr>
          <w:lang w:val="en-GB"/>
        </w:rPr>
        <w:t xml:space="preserve">Using the fact that </w:t>
      </w:r>
      <w:r w:rsidRPr="0074219D">
        <w:rPr>
          <w:lang w:val="en-GB"/>
        </w:rPr>
        <w:t xml:space="preserve"> </w:t>
      </w:r>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lang w:val="en-GB"/>
              </w:rPr>
              <m:t>=0</m:t>
            </m:r>
          </m:e>
        </m:d>
        <m:r>
          <w:rPr>
            <w:rFonts w:ascii="Cambria Math" w:eastAsiaTheme="minorEastAsia" w:hAnsi="Cambria Math"/>
            <w:lang w:val="en-GB"/>
          </w:rPr>
          <m:t>=1-</m:t>
        </m:r>
        <m:r>
          <w:rPr>
            <w:rFonts w:ascii="Cambria Math" w:eastAsiaTheme="minorEastAsia" w:hAnsi="Cambria Math"/>
          </w:rPr>
          <m:t>F</m:t>
        </m:r>
        <m:d>
          <m:dPr>
            <m:ctrlPr>
              <w:rPr>
                <w:rFonts w:ascii="Cambria Math" w:eastAsiaTheme="minorEastAsia" w:hAnsi="Cambria Math"/>
                <w:i/>
              </w:rPr>
            </m:ctrlPr>
          </m:dPr>
          <m:e>
            <m:sSub>
              <m:sSubPr>
                <m:ctrlPr>
                  <w:rPr>
                    <w:rFonts w:ascii="Cambria Math" w:hAnsi="Cambria Math" w:cs="Cambria Math"/>
                  </w:rPr>
                </m:ctrlPr>
              </m:sSubPr>
              <m:e>
                <m:r>
                  <w:rPr>
                    <w:rFonts w:ascii="Cambria Math" w:hAnsi="Cambria Math" w:cs="Cambria Math"/>
                  </w:rPr>
                  <m:t>t</m:t>
                </m:r>
              </m:e>
              <m:sub>
                <m:r>
                  <w:rPr>
                    <w:rFonts w:ascii="Cambria Math" w:hAnsi="Cambria Math" w:cs="Cambria Math"/>
                  </w:rPr>
                  <m:t>i</m:t>
                </m:r>
              </m:sub>
            </m:sSub>
            <m:ctrlPr>
              <w:rPr>
                <w:rFonts w:ascii="Cambria Math" w:hAnsi="Cambria Math" w:cs="Cambria Math"/>
                <w:i/>
              </w:rPr>
            </m:ctrlPr>
          </m:e>
        </m:d>
      </m:oMath>
      <w:r w:rsidR="00455B1E" w:rsidRPr="001C6A76">
        <w:rPr>
          <w:lang w:val="en-US"/>
        </w:rPr>
        <w:t xml:space="preserve"> we can use the binary data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00455B1E" w:rsidRPr="001C6A76">
        <w:rPr>
          <w:lang w:val="en-US"/>
        </w:rPr>
        <w:t xml:space="preserve"> to estimate the parmeters of the survival distribution (for details, see Supplementary Materials)</w:t>
      </w:r>
      <w:r w:rsidR="00A32249" w:rsidRPr="001C6A76">
        <w:rPr>
          <w:lang w:val="en-US"/>
        </w:rPr>
        <w:t>.</w:t>
      </w:r>
    </w:p>
    <w:p w14:paraId="308043ED" w14:textId="40471D86" w:rsidR="00B703DD" w:rsidRPr="0074219D" w:rsidRDefault="00B65497" w:rsidP="00A557C6">
      <w:pPr>
        <w:spacing w:line="480" w:lineRule="auto"/>
        <w:rPr>
          <w:lang w:val="en-GB"/>
        </w:rPr>
      </w:pPr>
      <w:r>
        <w:rPr>
          <w:lang w:val="en-GB"/>
        </w:rPr>
        <w:t xml:space="preserve">To investigate </w:t>
      </w:r>
      <w:r w:rsidRPr="008E6DA8">
        <w:rPr>
          <w:rFonts w:eastAsiaTheme="minorEastAsia"/>
          <w:lang w:val="en-GB"/>
        </w:rPr>
        <w:t>the effect of multiple variables on</w:t>
      </w:r>
      <w:r>
        <w:rPr>
          <w:rFonts w:eastAsiaTheme="minorEastAsia"/>
          <w:lang w:val="en-GB"/>
        </w:rPr>
        <w:t xml:space="preserve"> the</w:t>
      </w:r>
      <w:r w:rsidRPr="008E6DA8">
        <w:rPr>
          <w:rFonts w:eastAsiaTheme="minorEastAsia"/>
          <w:lang w:val="en-GB"/>
        </w:rPr>
        <w:t xml:space="preserve"> </w:t>
      </w:r>
      <w:r>
        <w:rPr>
          <w:rFonts w:eastAsiaTheme="minorEastAsia"/>
          <w:lang w:val="en-GB"/>
        </w:rPr>
        <w:t>scale parameter (</w:t>
      </w:r>
      <m:oMath>
        <m:r>
          <w:rPr>
            <w:rFonts w:ascii="Cambria Math" w:eastAsiaTheme="minorEastAsia" w:hAnsi="Cambria Math"/>
            <w:lang w:val="en-GB"/>
          </w:rPr>
          <m:t>ϕ</m:t>
        </m:r>
      </m:oMath>
      <w:r>
        <w:rPr>
          <w:rFonts w:eastAsiaTheme="minorEastAsia"/>
          <w:lang w:val="en-GB"/>
        </w:rPr>
        <w:t>)</w:t>
      </w:r>
      <w:r w:rsidRPr="008E6DA8">
        <w:rPr>
          <w:rFonts w:eastAsiaTheme="minorEastAsia"/>
          <w:lang w:val="en-GB"/>
        </w:rPr>
        <w:t xml:space="preserve"> and whether risk</w:t>
      </w:r>
      <w:r>
        <w:rPr>
          <w:rFonts w:eastAsiaTheme="minorEastAsia"/>
          <w:lang w:val="en-GB"/>
        </w:rPr>
        <w:t xml:space="preserve"> varied by age, we fitted a model with sex, maturity status and a binary wounding variable (absent/present) as factors and then tested for significant interactions between the variables. </w:t>
      </w:r>
      <w:r w:rsidR="00B703DD" w:rsidRPr="0074219D">
        <w:rPr>
          <w:lang w:val="en-GB"/>
        </w:rPr>
        <w:t xml:space="preserve">The shape parameter </w:t>
      </w:r>
      <m:oMath>
        <m:r>
          <w:rPr>
            <w:rFonts w:ascii="Cambria Math" w:hAnsi="Cambria Math"/>
            <w:lang w:val="en-GB"/>
          </w:rPr>
          <m:t>κ</m:t>
        </m:r>
      </m:oMath>
      <w:r w:rsidR="00B703DD" w:rsidRPr="0074219D">
        <w:rPr>
          <w:lang w:val="en-GB"/>
        </w:rPr>
        <w:t xml:space="preserve"> determines how </w:t>
      </w:r>
      <w:r w:rsidR="00DA1A78">
        <w:rPr>
          <w:lang w:val="en-GB"/>
        </w:rPr>
        <w:t xml:space="preserve">the risk of infection changes over a </w:t>
      </w:r>
      <w:r w:rsidR="00B703DD" w:rsidRPr="0074219D">
        <w:rPr>
          <w:lang w:val="en-GB"/>
        </w:rPr>
        <w:t xml:space="preserve"> rat</w:t>
      </w:r>
      <w:r w:rsidR="00DA1A78">
        <w:rPr>
          <w:lang w:val="en-GB"/>
        </w:rPr>
        <w:t>’</w:t>
      </w:r>
      <w:r w:rsidR="00B703DD" w:rsidRPr="0074219D">
        <w:rPr>
          <w:lang w:val="en-GB"/>
        </w:rPr>
        <w:t xml:space="preserve">s lifetime. </w:t>
      </w:r>
      <w:r w:rsidR="00DA1A78">
        <w:rPr>
          <w:lang w:val="en-GB"/>
        </w:rPr>
        <w:t>Fo</w:t>
      </w:r>
      <w:r w:rsidR="00A32249">
        <w:rPr>
          <w:lang w:val="en-GB"/>
        </w:rPr>
        <w:t>r</w:t>
      </w:r>
      <w:r w:rsidR="00DA1A78">
        <w:rPr>
          <w:lang w:val="en-GB"/>
        </w:rPr>
        <w:t xml:space="preserve"> </w:t>
      </w:r>
      <w:r w:rsidR="00B703DD" w:rsidRPr="0074219D">
        <w:rPr>
          <w:lang w:val="en-GB"/>
        </w:rPr>
        <w:t xml:space="preserve"> </w:t>
      </w:r>
      <m:oMath>
        <m:r>
          <w:rPr>
            <w:rFonts w:ascii="Cambria Math" w:eastAsiaTheme="minorEastAsia" w:hAnsi="Cambria Math"/>
          </w:rPr>
          <m:t>κ</m:t>
        </m:r>
        <m:r>
          <w:rPr>
            <w:rFonts w:ascii="Cambria Math" w:eastAsiaTheme="minorEastAsia" w:hAnsi="Cambria Math"/>
            <w:lang w:val="en-GB"/>
          </w:rPr>
          <m:t>&lt;1</m:t>
        </m:r>
      </m:oMath>
      <w:r w:rsidR="00B703DD">
        <w:rPr>
          <w:lang w:val="en-GB"/>
        </w:rPr>
        <w:t xml:space="preserve"> </w:t>
      </w:r>
      <w:r w:rsidR="00DA1A78">
        <w:rPr>
          <w:lang w:val="en-GB"/>
        </w:rPr>
        <w:t xml:space="preserve">and </w:t>
      </w:r>
      <m:oMath>
        <m:r>
          <w:rPr>
            <w:rFonts w:ascii="Cambria Math" w:eastAsiaTheme="minorEastAsia" w:hAnsi="Cambria Math"/>
          </w:rPr>
          <m:t>κ</m:t>
        </m:r>
        <m:r>
          <w:rPr>
            <w:rFonts w:ascii="Cambria Math" w:eastAsiaTheme="minorEastAsia" w:hAnsi="Cambria Math"/>
            <w:lang w:val="en-GB"/>
          </w:rPr>
          <m:t>&gt;1</m:t>
        </m:r>
      </m:oMath>
      <w:r w:rsidR="00DA1A78" w:rsidRPr="0074219D">
        <w:rPr>
          <w:lang w:val="en-GB"/>
        </w:rPr>
        <w:t xml:space="preserve"> </w:t>
      </w:r>
      <w:r w:rsidR="00B703DD" w:rsidRPr="0074219D">
        <w:rPr>
          <w:lang w:val="en-GB"/>
        </w:rPr>
        <w:t xml:space="preserve"> the risk of infection </w:t>
      </w:r>
      <w:r w:rsidR="00DA1A78">
        <w:rPr>
          <w:lang w:val="en-GB"/>
        </w:rPr>
        <w:t xml:space="preserve">decreases and increases, respectively,  with age, whilst </w:t>
      </w:r>
      <w:r w:rsidR="00B703DD" w:rsidRPr="0074219D">
        <w:rPr>
          <w:lang w:val="en-GB"/>
        </w:rPr>
        <w:t xml:space="preserve"> if </w:t>
      </w:r>
      <m:oMath>
        <m:r>
          <w:rPr>
            <w:rFonts w:ascii="Cambria Math" w:eastAsiaTheme="minorEastAsia" w:hAnsi="Cambria Math"/>
          </w:rPr>
          <m:t>κ</m:t>
        </m:r>
        <m:r>
          <w:rPr>
            <w:rFonts w:ascii="Cambria Math" w:eastAsiaTheme="minorEastAsia" w:hAnsi="Cambria Math"/>
            <w:lang w:val="en-GB"/>
          </w:rPr>
          <m:t>=1</m:t>
        </m:r>
      </m:oMath>
      <w:r w:rsidR="00B703DD" w:rsidRPr="0074219D">
        <w:rPr>
          <w:lang w:val="en-GB"/>
        </w:rPr>
        <w:t xml:space="preserve"> th</w:t>
      </w:r>
      <w:r w:rsidR="00DA1A78">
        <w:rPr>
          <w:lang w:val="en-GB"/>
        </w:rPr>
        <w:t>e</w:t>
      </w:r>
      <w:r w:rsidR="00B703DD" w:rsidRPr="0074219D">
        <w:rPr>
          <w:lang w:val="en-GB"/>
        </w:rPr>
        <w:t xml:space="preserve"> risk of infection</w:t>
      </w:r>
      <w:r w:rsidR="00DA1A78">
        <w:rPr>
          <w:lang w:val="en-GB"/>
        </w:rPr>
        <w:t xml:space="preserve"> is constant</w:t>
      </w:r>
      <w:r w:rsidR="00B703DD" w:rsidRPr="0074219D">
        <w:rPr>
          <w:lang w:val="en-GB"/>
        </w:rPr>
        <w:t>.</w:t>
      </w:r>
    </w:p>
    <w:p w14:paraId="43BAB4B6" w14:textId="77777777" w:rsidR="00771415" w:rsidRPr="00DB501A" w:rsidRDefault="00771415" w:rsidP="00A557C6">
      <w:pPr>
        <w:pStyle w:val="ListParagraph"/>
        <w:numPr>
          <w:ilvl w:val="0"/>
          <w:numId w:val="21"/>
        </w:numPr>
        <w:spacing w:line="480" w:lineRule="auto"/>
        <w:rPr>
          <w:sz w:val="28"/>
          <w:lang w:val="en-GB"/>
        </w:rPr>
      </w:pPr>
      <w:r w:rsidRPr="00DB501A">
        <w:rPr>
          <w:sz w:val="28"/>
          <w:lang w:val="en-GB"/>
        </w:rPr>
        <w:t>Results</w:t>
      </w:r>
    </w:p>
    <w:p w14:paraId="6CB38D3F" w14:textId="77777777" w:rsidR="00771415" w:rsidRPr="00DB501A" w:rsidRDefault="00771415" w:rsidP="00A557C6">
      <w:pPr>
        <w:pStyle w:val="ListParagraph"/>
        <w:numPr>
          <w:ilvl w:val="1"/>
          <w:numId w:val="21"/>
        </w:numPr>
        <w:spacing w:line="480" w:lineRule="auto"/>
        <w:rPr>
          <w:sz w:val="24"/>
          <w:lang w:val="en-GB"/>
        </w:rPr>
      </w:pPr>
      <w:r w:rsidRPr="00DB501A">
        <w:rPr>
          <w:sz w:val="24"/>
          <w:lang w:val="en-GB"/>
        </w:rPr>
        <w:t>Ageing field animals</w:t>
      </w:r>
    </w:p>
    <w:p w14:paraId="3F3E8FA4" w14:textId="4DC06302" w:rsidR="00771415" w:rsidRDefault="00771415" w:rsidP="00A557C6">
      <w:pPr>
        <w:spacing w:line="480" w:lineRule="auto"/>
        <w:rPr>
          <w:sz w:val="24"/>
          <w:lang w:val="en-GB"/>
        </w:rPr>
      </w:pPr>
      <w:r>
        <w:rPr>
          <w:lang w:val="en-GB"/>
        </w:rPr>
        <w:t>W</w:t>
      </w:r>
      <w:r w:rsidRPr="004D0A08">
        <w:rPr>
          <w:lang w:val="en-GB"/>
        </w:rPr>
        <w:t xml:space="preserve">eight and age distributions are shown in </w:t>
      </w:r>
      <w:r>
        <w:rPr>
          <w:lang w:val="en-GB"/>
        </w:rPr>
        <w:t>F</w:t>
      </w:r>
      <w:r w:rsidRPr="004D0A08">
        <w:rPr>
          <w:lang w:val="en-GB"/>
        </w:rPr>
        <w:t>igure 1.</w:t>
      </w:r>
      <w:r>
        <w:rPr>
          <w:lang w:val="en-GB"/>
        </w:rPr>
        <w:t xml:space="preserve"> Although males (mean weight</w:t>
      </w:r>
      <w:r w:rsidRPr="00EB2E8E">
        <w:rPr>
          <w:lang w:val="en-GB"/>
        </w:rPr>
        <w:t xml:space="preserve"> </w:t>
      </w:r>
      <w:r>
        <w:rPr>
          <w:lang w:val="en-GB"/>
        </w:rPr>
        <w:t>309.24) were on average heavier than females (mean=</w:t>
      </w:r>
      <w:r w:rsidRPr="00EB2E8E">
        <w:rPr>
          <w:lang w:val="en-GB"/>
        </w:rPr>
        <w:t xml:space="preserve"> </w:t>
      </w:r>
      <w:r>
        <w:rPr>
          <w:lang w:val="en-GB"/>
        </w:rPr>
        <w:t xml:space="preserve">281.23) </w:t>
      </w:r>
      <w:r w:rsidRPr="00EB2E8E">
        <w:rPr>
          <w:lang w:val="en-GB"/>
        </w:rPr>
        <w:t>(two sample t-test,</w:t>
      </w:r>
      <w:r>
        <w:rPr>
          <w:lang w:val="en-GB"/>
        </w:rPr>
        <w:t xml:space="preserve"> </w:t>
      </w:r>
      <w:r w:rsidRPr="00EB2E8E">
        <w:rPr>
          <w:lang w:val="en-GB"/>
        </w:rPr>
        <w:t>t = 2.7</w:t>
      </w:r>
      <w:r w:rsidR="00C60A09">
        <w:rPr>
          <w:lang w:val="en-GB"/>
        </w:rPr>
        <w:t>6</w:t>
      </w:r>
      <w:r w:rsidRPr="00EB2E8E">
        <w:rPr>
          <w:lang w:val="en-GB"/>
        </w:rPr>
        <w:t>, df = 460.7, p &lt;0.01)</w:t>
      </w:r>
      <w:r>
        <w:rPr>
          <w:lang w:val="en-GB"/>
        </w:rPr>
        <w:t>, t</w:t>
      </w:r>
      <w:r w:rsidRPr="004D0A08">
        <w:rPr>
          <w:lang w:val="en-GB"/>
        </w:rPr>
        <w:t>he weight distributions of males and females had similar ranges and shapes</w:t>
      </w:r>
      <w:r>
        <w:rPr>
          <w:lang w:val="en-GB"/>
        </w:rPr>
        <w:t>,</w:t>
      </w:r>
      <w:r w:rsidRPr="004D0A08">
        <w:rPr>
          <w:lang w:val="en-GB"/>
        </w:rPr>
        <w:t xml:space="preserve"> which resulted in similar distributions of estimated ages</w:t>
      </w:r>
      <w:r>
        <w:rPr>
          <w:lang w:val="en-GB"/>
        </w:rPr>
        <w:t xml:space="preserve"> (Figure 1)</w:t>
      </w:r>
      <w:r w:rsidRPr="004D0A08">
        <w:rPr>
          <w:lang w:val="en-GB"/>
        </w:rPr>
        <w:t>. Most animals</w:t>
      </w:r>
      <w:r w:rsidR="00830198">
        <w:rPr>
          <w:lang w:val="en-GB"/>
        </w:rPr>
        <w:t xml:space="preserve"> had an estimated age of </w:t>
      </w:r>
      <w:r w:rsidRPr="004D0A08">
        <w:rPr>
          <w:lang w:val="en-GB"/>
        </w:rPr>
        <w:t xml:space="preserve"> less than 100 days; few animals were over 200 days old (10 in total).</w:t>
      </w:r>
      <w:r>
        <w:rPr>
          <w:sz w:val="24"/>
          <w:lang w:val="en-GB"/>
        </w:rPr>
        <w:t xml:space="preserve">  </w:t>
      </w:r>
    </w:p>
    <w:p w14:paraId="5E1953D4" w14:textId="77777777" w:rsidR="00771415" w:rsidRPr="00DB501A" w:rsidRDefault="00771415" w:rsidP="00A557C6">
      <w:pPr>
        <w:pStyle w:val="ListParagraph"/>
        <w:numPr>
          <w:ilvl w:val="1"/>
          <w:numId w:val="21"/>
        </w:numPr>
        <w:spacing w:line="480" w:lineRule="auto"/>
        <w:rPr>
          <w:sz w:val="24"/>
          <w:lang w:val="en-GB"/>
        </w:rPr>
      </w:pPr>
      <w:r w:rsidRPr="00DB501A">
        <w:rPr>
          <w:sz w:val="24"/>
          <w:lang w:val="en-GB"/>
        </w:rPr>
        <w:t>Prevalence analysis</w:t>
      </w:r>
    </w:p>
    <w:p w14:paraId="0CB1D046" w14:textId="6E99D892" w:rsidR="00771415" w:rsidRPr="00EB2E8E" w:rsidRDefault="00771415" w:rsidP="00A557C6">
      <w:pPr>
        <w:spacing w:line="480" w:lineRule="auto"/>
        <w:rPr>
          <w:lang w:val="en-GB"/>
        </w:rPr>
      </w:pPr>
      <w:r w:rsidRPr="00EB2E8E">
        <w:rPr>
          <w:lang w:val="en-GB"/>
        </w:rPr>
        <w:t xml:space="preserve">The prevalence </w:t>
      </w:r>
      <w:r w:rsidR="00DE66AC" w:rsidRPr="00EB2E8E">
        <w:rPr>
          <w:lang w:val="en-GB"/>
        </w:rPr>
        <w:t xml:space="preserve">of leptospiral carriage </w:t>
      </w:r>
      <w:r w:rsidRPr="00EB2E8E">
        <w:rPr>
          <w:lang w:val="en-GB"/>
        </w:rPr>
        <w:t>in the population was 80% (N=</w:t>
      </w:r>
      <w:r w:rsidR="009A254A">
        <w:rPr>
          <w:lang w:val="en-GB"/>
        </w:rPr>
        <w:t>486</w:t>
      </w:r>
      <w:r w:rsidRPr="00EB2E8E">
        <w:rPr>
          <w:lang w:val="en-GB"/>
        </w:rPr>
        <w:t xml:space="preserve">). </w:t>
      </w:r>
      <w:r w:rsidR="00DA1A78">
        <w:rPr>
          <w:lang w:val="en-GB"/>
        </w:rPr>
        <w:t>P</w:t>
      </w:r>
      <w:r w:rsidRPr="00EB2E8E">
        <w:rPr>
          <w:lang w:val="en-GB"/>
        </w:rPr>
        <w:t>revalence was independent of collection time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Pr="00EB2E8E">
        <w:rPr>
          <w:lang w:val="en-GB"/>
        </w:rPr>
        <w:t xml:space="preserve"> = 6.02, degrees of freedom = 4, p = 0.20) and s</w:t>
      </w:r>
      <w:r w:rsidR="00DA1A78">
        <w:rPr>
          <w:lang w:val="en-GB"/>
        </w:rPr>
        <w:t>o</w:t>
      </w:r>
      <w:r w:rsidRPr="00EB2E8E">
        <w:rPr>
          <w:lang w:val="en-GB"/>
        </w:rPr>
        <w:t xml:space="preserve"> was not included as an explanatory variable in the model selection process (Table 1).</w:t>
      </w:r>
    </w:p>
    <w:p w14:paraId="1C8FC242" w14:textId="72CCE952" w:rsidR="00771415" w:rsidRPr="004D0A08" w:rsidRDefault="00771415" w:rsidP="00A557C6">
      <w:pPr>
        <w:spacing w:line="480" w:lineRule="auto"/>
        <w:rPr>
          <w:lang w:val="en-GB"/>
        </w:rPr>
      </w:pPr>
      <w:r w:rsidRPr="004D0A08">
        <w:rPr>
          <w:lang w:val="en-GB"/>
        </w:rPr>
        <w:t xml:space="preserve">The </w:t>
      </w:r>
      <w:r>
        <w:rPr>
          <w:lang w:val="en-GB"/>
        </w:rPr>
        <w:t>final model</w:t>
      </w:r>
      <w:r w:rsidRPr="00065460">
        <w:rPr>
          <w:lang w:val="en-GB"/>
        </w:rPr>
        <w:t xml:space="preserve"> </w:t>
      </w:r>
      <w:r>
        <w:rPr>
          <w:lang w:val="en-GB"/>
        </w:rPr>
        <w:t>of leptospiral infection among rats included</w:t>
      </w:r>
      <w:r w:rsidRPr="004D0A08">
        <w:rPr>
          <w:lang w:val="en-GB"/>
        </w:rPr>
        <w:t xml:space="preserve"> age, wounding, </w:t>
      </w:r>
      <w:r>
        <w:rPr>
          <w:lang w:val="en-GB"/>
        </w:rPr>
        <w:t>sexual maturity and a</w:t>
      </w:r>
      <w:r w:rsidRPr="004D0A08">
        <w:rPr>
          <w:lang w:val="en-GB"/>
        </w:rPr>
        <w:t xml:space="preserve">n interaction between </w:t>
      </w:r>
      <w:r>
        <w:rPr>
          <w:lang w:val="en-GB"/>
        </w:rPr>
        <w:t>wounding and age.</w:t>
      </w:r>
      <w:r w:rsidRPr="004D0A08">
        <w:rPr>
          <w:lang w:val="en-GB"/>
        </w:rPr>
        <w:t xml:space="preserve"> Risk of</w:t>
      </w:r>
      <w:r>
        <w:rPr>
          <w:lang w:val="en-GB"/>
        </w:rPr>
        <w:t xml:space="preserve"> being</w:t>
      </w:r>
      <w:r w:rsidRPr="004D0A08">
        <w:rPr>
          <w:lang w:val="en-GB"/>
        </w:rPr>
        <w:t xml:space="preserve"> infect</w:t>
      </w:r>
      <w:r>
        <w:rPr>
          <w:lang w:val="en-GB"/>
        </w:rPr>
        <w:t>ed</w:t>
      </w:r>
      <w:r w:rsidRPr="004D0A08">
        <w:rPr>
          <w:lang w:val="en-GB"/>
        </w:rPr>
        <w:t xml:space="preserve"> increas</w:t>
      </w:r>
      <w:r>
        <w:rPr>
          <w:lang w:val="en-GB"/>
        </w:rPr>
        <w:t xml:space="preserve">ed with age, level of wounding and </w:t>
      </w:r>
      <w:r w:rsidRPr="004D0A08">
        <w:rPr>
          <w:lang w:val="en-GB"/>
        </w:rPr>
        <w:t xml:space="preserve">being </w:t>
      </w:r>
      <w:r>
        <w:rPr>
          <w:lang w:val="en-GB"/>
        </w:rPr>
        <w:t>sexually</w:t>
      </w:r>
      <w:r w:rsidRPr="004D0A08">
        <w:rPr>
          <w:lang w:val="en-GB"/>
        </w:rPr>
        <w:t xml:space="preserve"> matur</w:t>
      </w:r>
      <w:r>
        <w:rPr>
          <w:lang w:val="en-GB"/>
        </w:rPr>
        <w:t>e (Table 2), but the risk of infection no longer increase</w:t>
      </w:r>
      <w:r w:rsidR="00DE66AC">
        <w:rPr>
          <w:lang w:val="en-GB"/>
        </w:rPr>
        <w:t>d</w:t>
      </w:r>
      <w:r>
        <w:rPr>
          <w:lang w:val="en-GB"/>
        </w:rPr>
        <w:t xml:space="preserve"> for older animals when they </w:t>
      </w:r>
      <w:r w:rsidR="00DE66AC">
        <w:rPr>
          <w:lang w:val="en-GB"/>
        </w:rPr>
        <w:t xml:space="preserve">had </w:t>
      </w:r>
      <w:r>
        <w:rPr>
          <w:lang w:val="en-GB"/>
        </w:rPr>
        <w:t>higher levels of wounding.</w:t>
      </w:r>
      <w:r w:rsidRPr="004D0A08">
        <w:rPr>
          <w:lang w:val="en-GB"/>
        </w:rPr>
        <w:t xml:space="preserve"> </w:t>
      </w:r>
    </w:p>
    <w:p w14:paraId="521C13A0" w14:textId="77777777" w:rsidR="00771415" w:rsidRPr="004D0A08" w:rsidRDefault="00771415" w:rsidP="00A557C6">
      <w:pPr>
        <w:spacing w:line="480" w:lineRule="auto"/>
        <w:rPr>
          <w:lang w:val="en-GB"/>
        </w:rPr>
      </w:pPr>
      <w:r>
        <w:rPr>
          <w:lang w:val="en-GB"/>
        </w:rPr>
        <w:t>An estimate of the</w:t>
      </w:r>
      <w:r w:rsidRPr="004D0A08">
        <w:rPr>
          <w:lang w:val="en-GB"/>
        </w:rPr>
        <w:t xml:space="preserve"> probability of infection</w:t>
      </w:r>
      <w:r>
        <w:rPr>
          <w:lang w:val="en-GB"/>
        </w:rPr>
        <w:t xml:space="preserve"> at weaning</w:t>
      </w:r>
      <w:r w:rsidRPr="004D0A08">
        <w:rPr>
          <w:lang w:val="en-GB"/>
        </w:rPr>
        <w:t xml:space="preserve"> </w:t>
      </w:r>
      <w:r>
        <w:rPr>
          <w:lang w:val="en-GB"/>
        </w:rPr>
        <w:t>is given by</w:t>
      </w:r>
      <w:r w:rsidRPr="004D0A08">
        <w:rPr>
          <w:lang w:val="en-GB"/>
        </w:rPr>
        <w:t xml:space="preserve"> the intercept term in </w:t>
      </w:r>
      <w:r>
        <w:rPr>
          <w:lang w:val="en-GB"/>
        </w:rPr>
        <w:t>the final model.</w:t>
      </w:r>
      <w:r w:rsidRPr="004D0A08">
        <w:rPr>
          <w:lang w:val="en-GB"/>
        </w:rPr>
        <w:t xml:space="preserve"> </w:t>
      </w:r>
      <w:r>
        <w:rPr>
          <w:lang w:val="en-GB"/>
        </w:rPr>
        <w:t>Thus, the youngest animal trapped (</w:t>
      </w:r>
      <w:r w:rsidRPr="004D0A08">
        <w:rPr>
          <w:lang w:val="en-GB"/>
        </w:rPr>
        <w:t>27 day</w:t>
      </w:r>
      <w:r>
        <w:rPr>
          <w:lang w:val="en-GB"/>
        </w:rPr>
        <w:t>s</w:t>
      </w:r>
      <w:r w:rsidRPr="004D0A08">
        <w:rPr>
          <w:lang w:val="en-GB"/>
        </w:rPr>
        <w:t xml:space="preserve"> old</w:t>
      </w:r>
      <w:r>
        <w:rPr>
          <w:lang w:val="en-GB"/>
        </w:rPr>
        <w:t>), and so likely to have just left the nest,</w:t>
      </w:r>
      <w:r w:rsidRPr="004D0A08">
        <w:rPr>
          <w:lang w:val="en-GB"/>
        </w:rPr>
        <w:t xml:space="preserve"> </w:t>
      </w:r>
      <w:r>
        <w:rPr>
          <w:lang w:val="en-GB"/>
        </w:rPr>
        <w:t xml:space="preserve">without wounding </w:t>
      </w:r>
      <w:r w:rsidRPr="004D0A08">
        <w:rPr>
          <w:lang w:val="en-GB"/>
        </w:rPr>
        <w:t>and sexually immature</w:t>
      </w:r>
      <w:r>
        <w:rPr>
          <w:lang w:val="en-GB"/>
        </w:rPr>
        <w:t>, ha</w:t>
      </w:r>
      <w:r w:rsidR="003C1B16">
        <w:rPr>
          <w:lang w:val="en-GB"/>
        </w:rPr>
        <w:t>d</w:t>
      </w:r>
      <w:r>
        <w:rPr>
          <w:lang w:val="en-GB"/>
        </w:rPr>
        <w:t xml:space="preserve"> an estimated</w:t>
      </w:r>
      <w:r w:rsidRPr="004D0A08">
        <w:rPr>
          <w:lang w:val="en-GB"/>
        </w:rPr>
        <w:t xml:space="preserve"> probability of </w:t>
      </w:r>
      <w:r w:rsidRPr="004F6562">
        <w:rPr>
          <w:lang w:val="en-GB"/>
        </w:rPr>
        <w:t xml:space="preserve">infection </w:t>
      </w:r>
      <w:r>
        <w:rPr>
          <w:lang w:val="en-GB"/>
        </w:rPr>
        <w:t>of</w:t>
      </w:r>
      <w:r w:rsidRPr="004F6562">
        <w:rPr>
          <w:lang w:val="en-GB"/>
        </w:rPr>
        <w:t xml:space="preserve"> 0.21 (</w:t>
      </w:r>
      <w:r w:rsidRPr="004D0A08">
        <w:rPr>
          <w:lang w:val="en-GB"/>
        </w:rPr>
        <w:t>95% confidence interval</w:t>
      </w:r>
      <w:r>
        <w:rPr>
          <w:lang w:val="en-GB"/>
        </w:rPr>
        <w:t>:</w:t>
      </w:r>
      <w:r w:rsidRPr="004F6562">
        <w:rPr>
          <w:lang w:val="en-GB"/>
        </w:rPr>
        <w:t xml:space="preserve"> 0.13</w:t>
      </w:r>
      <w:r>
        <w:rPr>
          <w:lang w:val="en-GB"/>
        </w:rPr>
        <w:t>-0</w:t>
      </w:r>
      <w:r w:rsidRPr="004F6562">
        <w:rPr>
          <w:lang w:val="en-GB"/>
        </w:rPr>
        <w:t>.33).</w:t>
      </w:r>
    </w:p>
    <w:p w14:paraId="1A29BD11" w14:textId="77777777" w:rsidR="00771415" w:rsidRPr="00B65DD8" w:rsidRDefault="00771415" w:rsidP="00A557C6">
      <w:pPr>
        <w:pStyle w:val="ListParagraph"/>
        <w:numPr>
          <w:ilvl w:val="1"/>
          <w:numId w:val="21"/>
        </w:numPr>
        <w:spacing w:line="480" w:lineRule="auto"/>
        <w:rPr>
          <w:sz w:val="24"/>
          <w:lang w:val="en-GB"/>
        </w:rPr>
      </w:pPr>
      <w:r>
        <w:rPr>
          <w:sz w:val="24"/>
          <w:lang w:val="en-GB"/>
        </w:rPr>
        <w:t>Survival analysis</w:t>
      </w:r>
    </w:p>
    <w:p w14:paraId="4E46E3C8" w14:textId="57051A93" w:rsidR="00771415" w:rsidRDefault="00771415" w:rsidP="00A557C6">
      <w:pPr>
        <w:spacing w:line="480" w:lineRule="auto"/>
        <w:rPr>
          <w:lang w:val="en-GB"/>
        </w:rPr>
      </w:pPr>
      <w:r>
        <w:rPr>
          <w:lang w:val="en-GB"/>
        </w:rPr>
        <w:t>The final survival model included wounding, sexual maturity, sex and an interaction term between wounding and sexual maturity (Table 3). Having wounds, being sexually mature and being female increased the risk of infection, but beyond these individual effects, being both wounded and sexual</w:t>
      </w:r>
      <w:r w:rsidR="00DA1A78">
        <w:rPr>
          <w:lang w:val="en-GB"/>
        </w:rPr>
        <w:t>ly</w:t>
      </w:r>
      <w:r>
        <w:rPr>
          <w:lang w:val="en-GB"/>
        </w:rPr>
        <w:t xml:space="preserve"> mature decreased the risk of infection. The estimate of the shape parameter </w:t>
      </w:r>
      <m:oMath>
        <m:r>
          <w:rPr>
            <w:rFonts w:ascii="Cambria Math" w:hAnsi="Cambria Math"/>
            <w:lang w:val="en-GB"/>
          </w:rPr>
          <m:t>κ</m:t>
        </m:r>
      </m:oMath>
      <w:r>
        <w:rPr>
          <w:lang w:val="en-GB"/>
        </w:rPr>
        <w:t xml:space="preserve"> was </w:t>
      </w:r>
      <w:r w:rsidRPr="00DB3C07">
        <w:rPr>
          <w:lang w:val="en-GB"/>
        </w:rPr>
        <w:t>0.81</w:t>
      </w:r>
      <w:r>
        <w:rPr>
          <w:lang w:val="en-GB"/>
        </w:rPr>
        <w:t xml:space="preserve"> (95% confidence interval</w:t>
      </w:r>
      <w:r w:rsidRPr="00EA7C19">
        <w:rPr>
          <w:lang w:val="en-GB"/>
        </w:rPr>
        <w:t xml:space="preserve"> 0.52</w:t>
      </w:r>
      <w:r>
        <w:rPr>
          <w:lang w:val="en-GB"/>
        </w:rPr>
        <w:t>-</w:t>
      </w:r>
      <w:r w:rsidRPr="00EA7C19">
        <w:rPr>
          <w:lang w:val="en-GB"/>
        </w:rPr>
        <w:t>1.28</w:t>
      </w:r>
      <w:r>
        <w:rPr>
          <w:lang w:val="en-GB"/>
        </w:rPr>
        <w:t xml:space="preserve">). Hence, there was no significant change in </w:t>
      </w:r>
      <w:r w:rsidR="003C1B16">
        <w:rPr>
          <w:lang w:val="en-GB"/>
        </w:rPr>
        <w:t xml:space="preserve">the </w:t>
      </w:r>
      <w:r>
        <w:rPr>
          <w:lang w:val="en-GB"/>
        </w:rPr>
        <w:t>risk of infection as the rats aged.</w:t>
      </w:r>
    </w:p>
    <w:p w14:paraId="109D48C0" w14:textId="77777777" w:rsidR="00771415" w:rsidRDefault="00771415" w:rsidP="00A557C6">
      <w:pPr>
        <w:spacing w:line="480" w:lineRule="auto"/>
        <w:rPr>
          <w:lang w:val="en-GB"/>
        </w:rPr>
      </w:pPr>
      <w:r>
        <w:rPr>
          <w:lang w:val="en-GB"/>
        </w:rPr>
        <w:t xml:space="preserve">These effects are more clearly seen in Figure 2, which shows the cumulative distribution function of the Weibull distribution with parameters estimated from the survival model and standard errors calculated using the delta method (see </w:t>
      </w:r>
      <w:r w:rsidR="002C5467">
        <w:rPr>
          <w:lang w:val="en-GB"/>
        </w:rPr>
        <w:t>Supplementary Materials</w:t>
      </w:r>
      <w:r>
        <w:rPr>
          <w:lang w:val="en-GB"/>
        </w:rPr>
        <w:t xml:space="preserve"> for more detail). As well as females having a consistently higher risk of infection than males, wounding clearly increased the risk of infection among immature animals (Figure 2a); sexual maturity increased the risk of infection among those without wounds (Figure 2b); but for those with wounds, there was no significant difference in risk between mature and immature animals (Figure 2c).</w:t>
      </w:r>
    </w:p>
    <w:p w14:paraId="7CFCA019" w14:textId="77777777" w:rsidR="001535F9" w:rsidRPr="00B712DA" w:rsidRDefault="00771415" w:rsidP="00A557C6">
      <w:pPr>
        <w:pStyle w:val="ListParagraph"/>
        <w:numPr>
          <w:ilvl w:val="0"/>
          <w:numId w:val="22"/>
        </w:numPr>
        <w:spacing w:line="480" w:lineRule="auto"/>
        <w:rPr>
          <w:sz w:val="28"/>
          <w:lang w:val="en-GB"/>
        </w:rPr>
      </w:pPr>
      <w:r>
        <w:rPr>
          <w:sz w:val="24"/>
          <w:lang w:val="en-GB"/>
        </w:rPr>
        <w:br w:type="page"/>
      </w:r>
      <w:r w:rsidR="001535F9" w:rsidRPr="00B712DA">
        <w:rPr>
          <w:sz w:val="28"/>
          <w:lang w:val="en-GB"/>
        </w:rPr>
        <w:t>Discussion</w:t>
      </w:r>
    </w:p>
    <w:p w14:paraId="0296E1B0" w14:textId="52852089" w:rsidR="001535F9" w:rsidRDefault="001535F9" w:rsidP="00A557C6">
      <w:pPr>
        <w:spacing w:line="480" w:lineRule="auto"/>
        <w:rPr>
          <w:lang w:val="en-GB"/>
        </w:rPr>
      </w:pPr>
      <w:r>
        <w:rPr>
          <w:lang w:val="en-GB"/>
        </w:rPr>
        <w:t>Direct e</w:t>
      </w:r>
      <w:r w:rsidRPr="004D0A08">
        <w:rPr>
          <w:lang w:val="en-GB"/>
        </w:rPr>
        <w:t>vidence of</w:t>
      </w:r>
      <w:r>
        <w:rPr>
          <w:lang w:val="en-GB"/>
        </w:rPr>
        <w:t xml:space="preserve"> different</w:t>
      </w:r>
      <w:r w:rsidRPr="004D0A08">
        <w:rPr>
          <w:lang w:val="en-GB"/>
        </w:rPr>
        <w:t xml:space="preserve"> transmission routes occurring </w:t>
      </w:r>
      <w:r>
        <w:rPr>
          <w:lang w:val="en-GB"/>
        </w:rPr>
        <w:t xml:space="preserve">successfully and significantly </w:t>
      </w:r>
      <w:r w:rsidRPr="004D0A08">
        <w:rPr>
          <w:lang w:val="en-GB"/>
        </w:rPr>
        <w:t xml:space="preserve">in the field </w:t>
      </w:r>
      <w:r>
        <w:rPr>
          <w:lang w:val="en-GB"/>
        </w:rPr>
        <w:t>is</w:t>
      </w:r>
      <w:r w:rsidRPr="004D0A08">
        <w:rPr>
          <w:lang w:val="en-GB"/>
        </w:rPr>
        <w:t xml:space="preserve"> more informative than experimental approaches, which, at best, can only represent the potential for transmission. </w:t>
      </w:r>
      <w:r>
        <w:rPr>
          <w:lang w:val="en-GB"/>
        </w:rPr>
        <w:t xml:space="preserve">Additionally, laboratory studies of rats cannot simultaneously investigate all the variables and interaction effects </w:t>
      </w:r>
      <w:r w:rsidR="001B0EFD">
        <w:rPr>
          <w:lang w:val="en-GB"/>
        </w:rPr>
        <w:t>examined in the present study</w:t>
      </w:r>
      <w:r>
        <w:rPr>
          <w:lang w:val="en-GB"/>
        </w:rPr>
        <w:t xml:space="preserve">. </w:t>
      </w:r>
      <w:r w:rsidRPr="002137EE">
        <w:rPr>
          <w:lang w:val="en-GB"/>
        </w:rPr>
        <w:t>For leptospirosis, as for other zoonoses, contro</w:t>
      </w:r>
      <w:r>
        <w:rPr>
          <w:lang w:val="en-GB"/>
        </w:rPr>
        <w:t>l of the primary reservoir can reduce</w:t>
      </w:r>
      <w:r w:rsidR="001B0EFD">
        <w:rPr>
          <w:lang w:val="en-GB"/>
        </w:rPr>
        <w:t xml:space="preserve"> the</w:t>
      </w:r>
      <w:r>
        <w:rPr>
          <w:lang w:val="en-GB"/>
        </w:rPr>
        <w:t xml:space="preserve"> risk of zoonotic pathogen transmission to humans </w:t>
      </w:r>
      <w:r w:rsidR="008914E1" w:rsidRPr="008914E1">
        <w:rPr>
          <w:noProof/>
          <w:lang w:val="en-GB"/>
        </w:rPr>
        <w:t>[32]</w:t>
      </w:r>
      <w:r w:rsidR="00FB26C2">
        <w:rPr>
          <w:lang w:val="en-GB"/>
        </w:rPr>
        <w:t>.</w:t>
      </w:r>
      <w:r w:rsidR="003B6EB3">
        <w:rPr>
          <w:lang w:val="en-GB"/>
        </w:rPr>
        <w:t xml:space="preserve"> Key to controlling infection in a reservoir host is an understanding the dynamics of that infection. </w:t>
      </w:r>
      <w:r w:rsidR="00DA1A78">
        <w:rPr>
          <w:lang w:val="en-GB"/>
        </w:rPr>
        <w:t>A</w:t>
      </w:r>
      <w:r w:rsidR="003B6EB3">
        <w:rPr>
          <w:lang w:val="en-GB"/>
        </w:rPr>
        <w:t>n understanding of transmission</w:t>
      </w:r>
      <w:r w:rsidR="00DA1A78">
        <w:rPr>
          <w:lang w:val="en-GB"/>
        </w:rPr>
        <w:t xml:space="preserve"> is key to understanding the dynamics of any infection.</w:t>
      </w:r>
    </w:p>
    <w:p w14:paraId="715CC120" w14:textId="77777777" w:rsidR="001535F9" w:rsidRDefault="001535F9" w:rsidP="00A557C6">
      <w:pPr>
        <w:spacing w:line="480" w:lineRule="auto"/>
        <w:rPr>
          <w:lang w:val="en-GB"/>
        </w:rPr>
      </w:pPr>
      <w:r w:rsidRPr="00BD50BC">
        <w:rPr>
          <w:lang w:val="en-GB"/>
        </w:rPr>
        <w:t>Previous studies have used the force of infection to understand how transmission occurs in wild populations</w:t>
      </w:r>
      <w:r w:rsidR="009D1C56">
        <w:rPr>
          <w:lang w:val="en-GB"/>
        </w:rPr>
        <w:t xml:space="preserve"> </w:t>
      </w:r>
      <w:r w:rsidR="000B6406" w:rsidRPr="000B6406">
        <w:rPr>
          <w:noProof/>
          <w:lang w:val="en-GB"/>
        </w:rPr>
        <w:t>[21,22]</w:t>
      </w:r>
      <w:r w:rsidR="009D1C56">
        <w:rPr>
          <w:lang w:val="en-GB"/>
        </w:rPr>
        <w:t xml:space="preserve">. </w:t>
      </w:r>
      <w:r w:rsidRPr="00BD50BC">
        <w:rPr>
          <w:lang w:val="en-GB"/>
        </w:rPr>
        <w:t>The notable difference in our study is that changes in risk were identified based on demographic variables instead of specified functions of hazard (piece-wise or step functions</w:t>
      </w:r>
      <w:r>
        <w:rPr>
          <w:lang w:val="en-GB"/>
        </w:rPr>
        <w:t>,</w:t>
      </w:r>
      <w:r w:rsidRPr="00BD50BC">
        <w:rPr>
          <w:lang w:val="en-GB"/>
        </w:rPr>
        <w:t xml:space="preserve"> for example). In wildlife systems, there is not a distinct time threshold for when animals reach different phases of their life cycle. For example, rats can become sexually mature over a range of ages, and so it would be inappropriate to use a step function to model change in risk for sexually maturity. Non-linear functions of hazard </w:t>
      </w:r>
      <w:r>
        <w:rPr>
          <w:lang w:val="en-GB"/>
        </w:rPr>
        <w:t>can be specified based on a priori assumptions about changes in risks</w:t>
      </w:r>
      <w:r w:rsidRPr="00BD50BC">
        <w:rPr>
          <w:lang w:val="en-GB"/>
        </w:rPr>
        <w:t xml:space="preserve">, but </w:t>
      </w:r>
      <w:r>
        <w:rPr>
          <w:lang w:val="en-GB"/>
        </w:rPr>
        <w:t xml:space="preserve">by allowing </w:t>
      </w:r>
      <w:r w:rsidRPr="00BD50BC">
        <w:rPr>
          <w:lang w:val="en-GB"/>
        </w:rPr>
        <w:t>covariates</w:t>
      </w:r>
      <w:r>
        <w:rPr>
          <w:lang w:val="en-GB"/>
        </w:rPr>
        <w:t xml:space="preserve"> to create this change in risk the </w:t>
      </w:r>
      <w:r w:rsidRPr="00BD50BC">
        <w:rPr>
          <w:lang w:val="en-GB"/>
        </w:rPr>
        <w:t>variation of demographic processes in wild animals</w:t>
      </w:r>
      <w:r>
        <w:rPr>
          <w:lang w:val="en-GB"/>
        </w:rPr>
        <w:t xml:space="preserve"> can be accounted for</w:t>
      </w:r>
      <w:r w:rsidR="00EB61AC">
        <w:rPr>
          <w:lang w:val="en-GB"/>
        </w:rPr>
        <w:t>. Methods utilising age-prevalence data are in continuing development</w:t>
      </w:r>
      <w:r w:rsidR="0030718A">
        <w:rPr>
          <w:lang w:val="en-GB"/>
        </w:rPr>
        <w:t>.</w:t>
      </w:r>
      <w:r w:rsidR="00EB61AC">
        <w:rPr>
          <w:lang w:val="en-GB"/>
        </w:rPr>
        <w:t xml:space="preserve"> </w:t>
      </w:r>
      <w:r w:rsidR="003B776F" w:rsidRPr="003B776F">
        <w:rPr>
          <w:lang w:val="en-GB"/>
        </w:rPr>
        <w:t>F</w:t>
      </w:r>
      <w:r w:rsidR="0030718A" w:rsidRPr="003B776F">
        <w:rPr>
          <w:lang w:val="en-GB"/>
        </w:rPr>
        <w:t>or example</w:t>
      </w:r>
      <w:r w:rsidR="0030718A">
        <w:rPr>
          <w:lang w:val="en-GB"/>
        </w:rPr>
        <w:t>,</w:t>
      </w:r>
      <w:r w:rsidR="003B776F">
        <w:rPr>
          <w:lang w:val="en-GB"/>
        </w:rPr>
        <w:t xml:space="preserve"> recently developments include </w:t>
      </w:r>
      <w:r w:rsidR="0074205A">
        <w:rPr>
          <w:lang w:val="en-GB"/>
        </w:rPr>
        <w:t xml:space="preserve">a framework to </w:t>
      </w:r>
      <w:r w:rsidR="00EB61AC">
        <w:rPr>
          <w:lang w:val="en-GB"/>
        </w:rPr>
        <w:t>combine</w:t>
      </w:r>
      <w:r w:rsidR="0074205A">
        <w:rPr>
          <w:lang w:val="en-GB"/>
        </w:rPr>
        <w:t xml:space="preserve"> age-prevalence data with individual level antibody response data</w:t>
      </w:r>
      <w:r w:rsidR="003B776F">
        <w:rPr>
          <w:lang w:val="en-GB"/>
        </w:rPr>
        <w:t xml:space="preserve"> </w:t>
      </w:r>
      <w:r w:rsidR="008914E1" w:rsidRPr="008914E1">
        <w:rPr>
          <w:noProof/>
          <w:lang w:val="en-GB"/>
        </w:rPr>
        <w:t>[33]</w:t>
      </w:r>
      <w:r w:rsidR="007530C6">
        <w:rPr>
          <w:lang w:val="en-GB"/>
        </w:rPr>
        <w:t xml:space="preserve"> </w:t>
      </w:r>
      <w:r w:rsidR="00217A53">
        <w:rPr>
          <w:lang w:val="en-GB"/>
        </w:rPr>
        <w:t xml:space="preserve">and a framework to estimate individual time since infection using multiple data sources </w:t>
      </w:r>
      <w:r w:rsidR="008914E1" w:rsidRPr="008914E1">
        <w:rPr>
          <w:noProof/>
          <w:lang w:val="en-GB"/>
        </w:rPr>
        <w:t>[34]</w:t>
      </w:r>
      <w:r w:rsidR="0074205A">
        <w:rPr>
          <w:lang w:val="en-GB"/>
        </w:rPr>
        <w:t>.</w:t>
      </w:r>
    </w:p>
    <w:p w14:paraId="0E69DE91" w14:textId="78744323" w:rsidR="001535F9" w:rsidRPr="004D0A08" w:rsidRDefault="001535F9" w:rsidP="00A557C6">
      <w:pPr>
        <w:spacing w:line="480" w:lineRule="auto"/>
        <w:rPr>
          <w:lang w:val="en-GB"/>
        </w:rPr>
      </w:pPr>
      <w:r>
        <w:rPr>
          <w:lang w:val="en-GB"/>
        </w:rPr>
        <w:t xml:space="preserve">One hypothesized transmission route of leptospire infection is vertical transmission. As rats </w:t>
      </w:r>
      <w:r w:rsidRPr="004D0A08">
        <w:rPr>
          <w:lang w:val="en-GB"/>
        </w:rPr>
        <w:t>confined to the nest</w:t>
      </w:r>
      <w:r>
        <w:rPr>
          <w:lang w:val="en-GB"/>
        </w:rPr>
        <w:t xml:space="preserve"> were never sampled</w:t>
      </w:r>
      <w:r w:rsidRPr="004D0A08">
        <w:rPr>
          <w:lang w:val="en-GB"/>
        </w:rPr>
        <w:t xml:space="preserve">, it is </w:t>
      </w:r>
      <w:r>
        <w:rPr>
          <w:lang w:val="en-GB"/>
        </w:rPr>
        <w:t>im</w:t>
      </w:r>
      <w:r w:rsidRPr="004D0A08">
        <w:rPr>
          <w:lang w:val="en-GB"/>
        </w:rPr>
        <w:t>possible to distinguish true vertical</w:t>
      </w:r>
      <w:r>
        <w:rPr>
          <w:lang w:val="en-GB"/>
        </w:rPr>
        <w:t xml:space="preserve"> (in utero)</w:t>
      </w:r>
      <w:r w:rsidRPr="004D0A08">
        <w:rPr>
          <w:lang w:val="en-GB"/>
        </w:rPr>
        <w:t xml:space="preserve"> from pseudo-vertical transmission (e.g. suckling)</w:t>
      </w:r>
      <w:r>
        <w:rPr>
          <w:lang w:val="en-GB"/>
        </w:rPr>
        <w:t>,</w:t>
      </w:r>
      <w:r w:rsidRPr="004D0A08">
        <w:rPr>
          <w:lang w:val="en-GB"/>
        </w:rPr>
        <w:t xml:space="preserve"> or </w:t>
      </w:r>
      <w:r>
        <w:rPr>
          <w:lang w:val="en-GB"/>
        </w:rPr>
        <w:t xml:space="preserve">from </w:t>
      </w:r>
      <w:r w:rsidRPr="004D0A08">
        <w:rPr>
          <w:lang w:val="en-GB"/>
        </w:rPr>
        <w:t xml:space="preserve">transmission </w:t>
      </w:r>
      <w:r>
        <w:rPr>
          <w:lang w:val="en-GB"/>
        </w:rPr>
        <w:t xml:space="preserve">from mother to pups </w:t>
      </w:r>
      <w:r w:rsidRPr="004D0A08">
        <w:rPr>
          <w:lang w:val="en-GB"/>
        </w:rPr>
        <w:t xml:space="preserve">in the </w:t>
      </w:r>
      <w:r>
        <w:rPr>
          <w:lang w:val="en-GB"/>
        </w:rPr>
        <w:t>burrow</w:t>
      </w:r>
      <w:r w:rsidRPr="004D0A08">
        <w:rPr>
          <w:lang w:val="en-GB"/>
        </w:rPr>
        <w:t>.</w:t>
      </w:r>
      <w:r>
        <w:rPr>
          <w:lang w:val="en-GB"/>
        </w:rPr>
        <w:t xml:space="preserve"> </w:t>
      </w:r>
      <w:r w:rsidR="0073692E">
        <w:rPr>
          <w:lang w:val="en-GB"/>
        </w:rPr>
        <w:t>J</w:t>
      </w:r>
      <w:r>
        <w:rPr>
          <w:lang w:val="en-GB"/>
        </w:rPr>
        <w:t xml:space="preserve">uvenile rats </w:t>
      </w:r>
      <w:r w:rsidR="0073692E">
        <w:rPr>
          <w:lang w:val="en-GB"/>
        </w:rPr>
        <w:t xml:space="preserve">have been documented to </w:t>
      </w:r>
      <w:r>
        <w:rPr>
          <w:lang w:val="en-GB"/>
        </w:rPr>
        <w:t xml:space="preserve">leave the natal burrow at 25 days of age, although initial movements are limited to </w:t>
      </w:r>
      <w:r w:rsidR="003B6EB3">
        <w:rPr>
          <w:lang w:val="en-GB"/>
        </w:rPr>
        <w:t xml:space="preserve">those </w:t>
      </w:r>
      <w:r>
        <w:rPr>
          <w:lang w:val="en-GB"/>
        </w:rPr>
        <w:t>close to the natal burrow space</w:t>
      </w:r>
      <w:r w:rsidR="0073692E">
        <w:rPr>
          <w:lang w:val="en-GB"/>
        </w:rPr>
        <w:t xml:space="preserve"> </w:t>
      </w:r>
      <w:r w:rsidR="000B6406" w:rsidRPr="000B6406">
        <w:rPr>
          <w:noProof/>
          <w:lang w:val="en-GB"/>
        </w:rPr>
        <w:t>[15]</w:t>
      </w:r>
      <w:r w:rsidR="0073692E">
        <w:rPr>
          <w:lang w:val="en-GB"/>
        </w:rPr>
        <w:t>. M</w:t>
      </w:r>
      <w:r>
        <w:rPr>
          <w:lang w:val="en-GB"/>
        </w:rPr>
        <w:t xml:space="preserve">ilk transfer/production by mothers </w:t>
      </w:r>
      <w:r w:rsidR="0073692E">
        <w:rPr>
          <w:lang w:val="en-GB"/>
        </w:rPr>
        <w:t>has been estimated to cease</w:t>
      </w:r>
      <w:r>
        <w:rPr>
          <w:lang w:val="en-GB"/>
        </w:rPr>
        <w:t xml:space="preserve"> by 27 and 30 days postpartum, respectively, corresponding to the onset of free-roaming behaviour</w:t>
      </w:r>
      <w:r w:rsidR="0073692E">
        <w:rPr>
          <w:lang w:val="en-GB"/>
        </w:rPr>
        <w:t xml:space="preserve"> </w:t>
      </w:r>
      <w:r w:rsidR="008914E1" w:rsidRPr="008914E1">
        <w:rPr>
          <w:noProof/>
          <w:lang w:val="en-GB"/>
        </w:rPr>
        <w:t>[35,36]</w:t>
      </w:r>
      <w:r>
        <w:rPr>
          <w:lang w:val="en-GB"/>
        </w:rPr>
        <w:t>.</w:t>
      </w:r>
      <w:r w:rsidRPr="004D0A08">
        <w:rPr>
          <w:lang w:val="en-GB"/>
        </w:rPr>
        <w:t xml:space="preserve"> </w:t>
      </w:r>
      <w:r>
        <w:rPr>
          <w:lang w:val="en-GB"/>
        </w:rPr>
        <w:t xml:space="preserve">Hence a 27 day old animal can be taken to be one that has not been exposed to any of the other transmission routes, and its </w:t>
      </w:r>
      <w:r w:rsidRPr="004D0A08">
        <w:rPr>
          <w:lang w:val="en-GB"/>
        </w:rPr>
        <w:t xml:space="preserve">calculated probability of infection </w:t>
      </w:r>
      <w:r>
        <w:rPr>
          <w:lang w:val="en-GB"/>
        </w:rPr>
        <w:t>of 0.</w:t>
      </w:r>
      <w:r w:rsidRPr="004D0A08">
        <w:rPr>
          <w:lang w:val="en-GB"/>
        </w:rPr>
        <w:t>2</w:t>
      </w:r>
      <w:r>
        <w:rPr>
          <w:lang w:val="en-GB"/>
        </w:rPr>
        <w:t>1</w:t>
      </w:r>
      <w:r w:rsidRPr="004D0A08">
        <w:rPr>
          <w:lang w:val="en-GB"/>
        </w:rPr>
        <w:t xml:space="preserve">, and </w:t>
      </w:r>
      <w:r>
        <w:rPr>
          <w:lang w:val="en-GB"/>
        </w:rPr>
        <w:t>relatively narrow</w:t>
      </w:r>
      <w:r w:rsidRPr="004D0A08">
        <w:rPr>
          <w:lang w:val="en-GB"/>
        </w:rPr>
        <w:t xml:space="preserve"> confidence interval</w:t>
      </w:r>
      <w:r>
        <w:rPr>
          <w:lang w:val="en-GB"/>
        </w:rPr>
        <w:t>,</w:t>
      </w:r>
      <w:r w:rsidRPr="004D0A08">
        <w:rPr>
          <w:lang w:val="en-GB"/>
        </w:rPr>
        <w:t xml:space="preserve"> suggest strongly that </w:t>
      </w:r>
      <w:r>
        <w:rPr>
          <w:lang w:val="en-GB"/>
        </w:rPr>
        <w:t>a significant proportion of</w:t>
      </w:r>
      <w:r w:rsidRPr="004D0A08">
        <w:rPr>
          <w:lang w:val="en-GB"/>
        </w:rPr>
        <w:t xml:space="preserve"> animals leave the nest infected</w:t>
      </w:r>
      <w:r w:rsidR="00B71487">
        <w:rPr>
          <w:lang w:val="en-GB"/>
        </w:rPr>
        <w:t>.</w:t>
      </w:r>
      <w:r>
        <w:rPr>
          <w:lang w:val="en-GB"/>
        </w:rPr>
        <w:t xml:space="preserve"> </w:t>
      </w:r>
      <w:r w:rsidR="00B71487">
        <w:rPr>
          <w:lang w:val="en-GB"/>
        </w:rPr>
        <w:t xml:space="preserve">Among the </w:t>
      </w:r>
      <w:r w:rsidR="00F76813">
        <w:rPr>
          <w:lang w:val="en-GB"/>
        </w:rPr>
        <w:t xml:space="preserve">possible </w:t>
      </w:r>
      <w:r w:rsidR="00B71487">
        <w:rPr>
          <w:lang w:val="en-GB"/>
        </w:rPr>
        <w:t xml:space="preserve">mechanisms behind this, pathogenic </w:t>
      </w:r>
      <w:r>
        <w:rPr>
          <w:lang w:val="en-GB"/>
        </w:rPr>
        <w:t>leptospires are present in the milk and breast tissue of chronically infected lactating females</w:t>
      </w:r>
      <w:r w:rsidR="002C5467">
        <w:rPr>
          <w:lang w:val="en-GB"/>
        </w:rPr>
        <w:t xml:space="preserve"> </w:t>
      </w:r>
      <w:r w:rsidR="000B6406" w:rsidRPr="000B6406">
        <w:rPr>
          <w:noProof/>
          <w:lang w:val="en-GB"/>
        </w:rPr>
        <w:t>[14]</w:t>
      </w:r>
      <w:r w:rsidR="002C5467">
        <w:rPr>
          <w:lang w:val="en-GB"/>
        </w:rPr>
        <w:t xml:space="preserve">, </w:t>
      </w:r>
      <w:r w:rsidR="00B71487">
        <w:rPr>
          <w:lang w:val="en-GB"/>
        </w:rPr>
        <w:t>but</w:t>
      </w:r>
      <w:r>
        <w:rPr>
          <w:lang w:val="en-GB"/>
        </w:rPr>
        <w:t xml:space="preserve"> </w:t>
      </w:r>
      <w:r w:rsidR="00B71487">
        <w:rPr>
          <w:lang w:val="en-GB"/>
        </w:rPr>
        <w:t>this</w:t>
      </w:r>
      <w:r>
        <w:rPr>
          <w:lang w:val="en-GB"/>
        </w:rPr>
        <w:t xml:space="preserve"> does not necessarily indicate that transmission to suckling animals occurs</w:t>
      </w:r>
      <w:r w:rsidR="00B71487">
        <w:rPr>
          <w:lang w:val="en-GB"/>
        </w:rPr>
        <w:t xml:space="preserve"> at epidemiologically significant rates</w:t>
      </w:r>
      <w:r w:rsidRPr="004D0A08">
        <w:rPr>
          <w:lang w:val="en-GB"/>
        </w:rPr>
        <w:t>.</w:t>
      </w:r>
      <w:r>
        <w:rPr>
          <w:lang w:val="en-GB"/>
        </w:rPr>
        <w:t xml:space="preserve"> Other studies have reported isolation of leptospires from f</w:t>
      </w:r>
      <w:r w:rsidR="00EC75AF">
        <w:rPr>
          <w:lang w:val="en-GB"/>
        </w:rPr>
        <w:t>a</w:t>
      </w:r>
      <w:r>
        <w:rPr>
          <w:lang w:val="en-GB"/>
        </w:rPr>
        <w:t>etal Norway rats</w:t>
      </w:r>
      <w:r w:rsidR="00B71487">
        <w:rPr>
          <w:lang w:val="en-GB"/>
        </w:rPr>
        <w:t>,</w:t>
      </w:r>
      <w:r>
        <w:rPr>
          <w:lang w:val="en-GB"/>
        </w:rPr>
        <w:t xml:space="preserve"> so this potential transmission route requires additional study</w:t>
      </w:r>
      <w:r w:rsidR="00E934A3">
        <w:rPr>
          <w:lang w:val="en-GB"/>
        </w:rPr>
        <w:t xml:space="preserve"> </w:t>
      </w:r>
      <w:r w:rsidR="008914E1" w:rsidRPr="008914E1">
        <w:rPr>
          <w:noProof/>
          <w:lang w:val="en-GB"/>
        </w:rPr>
        <w:t>[37]</w:t>
      </w:r>
      <w:r w:rsidR="00976A61">
        <w:rPr>
          <w:lang w:val="en-GB"/>
        </w:rPr>
        <w:t>.</w:t>
      </w:r>
    </w:p>
    <w:p w14:paraId="0E8C277D" w14:textId="2C51317E" w:rsidR="001535F9" w:rsidRPr="008045F9" w:rsidRDefault="001535F9" w:rsidP="00A557C6">
      <w:pPr>
        <w:spacing w:line="480" w:lineRule="auto"/>
        <w:rPr>
          <w:lang w:val="en-US"/>
        </w:rPr>
      </w:pPr>
      <w:r>
        <w:rPr>
          <w:lang w:val="en-GB"/>
        </w:rPr>
        <w:t>Our parsing of the risk of rat infection by age, sexual maturity, sex and wounding provide</w:t>
      </w:r>
      <w:r w:rsidR="00CD3D0E">
        <w:rPr>
          <w:lang w:val="en-GB"/>
        </w:rPr>
        <w:t>s</w:t>
      </w:r>
      <w:r>
        <w:rPr>
          <w:lang w:val="en-GB"/>
        </w:rPr>
        <w:t xml:space="preserve"> </w:t>
      </w:r>
      <w:r w:rsidR="00EC75AF">
        <w:rPr>
          <w:lang w:val="en-GB"/>
        </w:rPr>
        <w:t xml:space="preserve">clues as to </w:t>
      </w:r>
      <w:r>
        <w:rPr>
          <w:lang w:val="en-GB"/>
        </w:rPr>
        <w:t>the relative roles of direct and envir</w:t>
      </w:r>
      <w:r w:rsidRPr="00DF7E6E">
        <w:rPr>
          <w:color w:val="000000" w:themeColor="text1"/>
          <w:lang w:val="en-GB"/>
        </w:rPr>
        <w:t xml:space="preserve">onmental transmission. </w:t>
      </w:r>
      <w:r w:rsidR="00CD3D0E">
        <w:rPr>
          <w:lang w:val="en-GB"/>
        </w:rPr>
        <w:t xml:space="preserve"> </w:t>
      </w:r>
      <w:r w:rsidRPr="00AB45B8">
        <w:rPr>
          <w:lang w:val="en-GB"/>
        </w:rPr>
        <w:t xml:space="preserve">Our finding </w:t>
      </w:r>
      <w:r w:rsidR="00CD3D0E">
        <w:rPr>
          <w:lang w:val="en-GB"/>
        </w:rPr>
        <w:t xml:space="preserve">that </w:t>
      </w:r>
      <w:r w:rsidR="007F710F">
        <w:rPr>
          <w:lang w:val="en-GB"/>
        </w:rPr>
        <w:t>rats</w:t>
      </w:r>
      <w:r w:rsidR="007F710F" w:rsidRPr="00AB45B8">
        <w:rPr>
          <w:lang w:val="en-GB"/>
        </w:rPr>
        <w:t xml:space="preserve"> </w:t>
      </w:r>
      <w:r w:rsidR="00CD3D0E" w:rsidRPr="00AB45B8">
        <w:rPr>
          <w:lang w:val="en-GB"/>
        </w:rPr>
        <w:t xml:space="preserve">with wounds </w:t>
      </w:r>
      <w:r w:rsidR="00CD3D0E">
        <w:rPr>
          <w:lang w:val="en-GB"/>
        </w:rPr>
        <w:t>have</w:t>
      </w:r>
      <w:r w:rsidR="00CD3D0E" w:rsidRPr="00AB45B8">
        <w:rPr>
          <w:lang w:val="en-GB"/>
        </w:rPr>
        <w:t xml:space="preserve"> </w:t>
      </w:r>
      <w:r w:rsidRPr="00AB45B8">
        <w:rPr>
          <w:lang w:val="en-GB"/>
        </w:rPr>
        <w:t>a significantly increased risk of infection confirm</w:t>
      </w:r>
      <w:r w:rsidR="00CD3D0E">
        <w:rPr>
          <w:lang w:val="en-GB"/>
        </w:rPr>
        <w:t>s</w:t>
      </w:r>
      <w:r w:rsidRPr="00AB45B8">
        <w:rPr>
          <w:lang w:val="en-GB"/>
        </w:rPr>
        <w:t xml:space="preserve"> </w:t>
      </w:r>
      <w:r w:rsidR="00CD3D0E">
        <w:rPr>
          <w:lang w:val="en-GB"/>
        </w:rPr>
        <w:t xml:space="preserve">previous studies carried out in </w:t>
      </w:r>
      <w:r w:rsidR="00CD3D0E" w:rsidRPr="00732C5D">
        <w:rPr>
          <w:lang w:val="en-GB"/>
        </w:rPr>
        <w:t>Salvador and Vancouver, Canada</w:t>
      </w:r>
      <w:r w:rsidR="008E6D98">
        <w:rPr>
          <w:lang w:val="en-GB"/>
        </w:rPr>
        <w:t xml:space="preserve"> </w:t>
      </w:r>
      <w:r w:rsidR="000B6406" w:rsidRPr="000B6406">
        <w:rPr>
          <w:noProof/>
          <w:lang w:val="en-GB"/>
        </w:rPr>
        <w:t>[11,16]</w:t>
      </w:r>
      <w:r w:rsidRPr="008E6D98">
        <w:rPr>
          <w:lang w:val="en-GB"/>
        </w:rPr>
        <w:t>. This</w:t>
      </w:r>
      <w:r w:rsidRPr="00AB45B8">
        <w:rPr>
          <w:lang w:val="en-GB"/>
        </w:rPr>
        <w:t xml:space="preserve"> may be true direct transmission (via biting for example), </w:t>
      </w:r>
      <w:r w:rsidR="00CD3D0E">
        <w:rPr>
          <w:lang w:val="en-GB"/>
        </w:rPr>
        <w:t xml:space="preserve">or </w:t>
      </w:r>
      <w:r w:rsidRPr="00AB45B8">
        <w:rPr>
          <w:lang w:val="en-GB"/>
        </w:rPr>
        <w:t>an increased risk created by a different behaviour of those animals most likely to be wounded, or an increased risk of transmission from exposure</w:t>
      </w:r>
      <w:r w:rsidR="00CD3D0E">
        <w:rPr>
          <w:lang w:val="en-GB"/>
        </w:rPr>
        <w:t>, directly through those wounds,</w:t>
      </w:r>
      <w:r w:rsidRPr="00AB45B8">
        <w:rPr>
          <w:lang w:val="en-GB"/>
        </w:rPr>
        <w:t xml:space="preserve"> to leptospires in the environment. </w:t>
      </w:r>
      <w:r w:rsidR="008045F9">
        <w:rPr>
          <w:lang w:val="en-GB"/>
        </w:rPr>
        <w:t>With</w:t>
      </w:r>
      <w:r w:rsidR="00CD3D0E">
        <w:rPr>
          <w:lang w:val="en-GB"/>
        </w:rPr>
        <w:t xml:space="preserve"> regards </w:t>
      </w:r>
      <w:r w:rsidR="009348BA">
        <w:rPr>
          <w:lang w:val="en-GB"/>
        </w:rPr>
        <w:t xml:space="preserve">to </w:t>
      </w:r>
      <w:r w:rsidR="00CD3D0E">
        <w:rPr>
          <w:lang w:val="en-GB"/>
        </w:rPr>
        <w:t>biting</w:t>
      </w:r>
      <w:r w:rsidRPr="00AB45B8">
        <w:rPr>
          <w:lang w:val="en-GB"/>
        </w:rPr>
        <w:t xml:space="preserve"> </w:t>
      </w:r>
      <w:r w:rsidR="00CD3D0E">
        <w:rPr>
          <w:lang w:val="en-GB"/>
        </w:rPr>
        <w:t>(</w:t>
      </w:r>
      <w:r w:rsidRPr="00AB45B8">
        <w:rPr>
          <w:lang w:val="en-GB"/>
        </w:rPr>
        <w:t>mechanical transmission of leptospires contaminating the buccal cavity</w:t>
      </w:r>
      <w:r w:rsidR="00CD3D0E">
        <w:rPr>
          <w:lang w:val="en-GB"/>
        </w:rPr>
        <w:t>)</w:t>
      </w:r>
      <w:r w:rsidRPr="00AB45B8">
        <w:rPr>
          <w:lang w:val="en-GB"/>
        </w:rPr>
        <w:t xml:space="preserve"> Norway rats spend a considerable </w:t>
      </w:r>
      <w:r w:rsidR="00CD3D0E">
        <w:rPr>
          <w:lang w:val="en-GB"/>
        </w:rPr>
        <w:t xml:space="preserve">proportion of their </w:t>
      </w:r>
      <w:r w:rsidRPr="00AB45B8">
        <w:rPr>
          <w:lang w:val="en-GB"/>
        </w:rPr>
        <w:t>time grooming (~40% for males</w:t>
      </w:r>
      <w:r w:rsidR="008049C4">
        <w:rPr>
          <w:lang w:val="en-GB"/>
        </w:rPr>
        <w:t xml:space="preserve"> </w:t>
      </w:r>
      <w:r w:rsidR="008914E1" w:rsidRPr="008914E1">
        <w:rPr>
          <w:noProof/>
          <w:lang w:val="en-GB"/>
        </w:rPr>
        <w:t>[38]</w:t>
      </w:r>
      <w:r w:rsidRPr="00AB45B8">
        <w:rPr>
          <w:lang w:val="en-GB"/>
        </w:rPr>
        <w:t xml:space="preserve">) and as the average infected rat sheds </w:t>
      </w:r>
      <w:r w:rsidRPr="00AB45B8">
        <w:rPr>
          <w:rFonts w:cs="Arial"/>
          <w:shd w:val="clear" w:color="auto" w:fill="FFFFFF"/>
          <w:lang w:val="en-GB"/>
        </w:rPr>
        <w:t>5.9 x 10</w:t>
      </w:r>
      <w:r w:rsidRPr="00AB45B8">
        <w:rPr>
          <w:rFonts w:cs="Arial"/>
          <w:shd w:val="clear" w:color="auto" w:fill="FFFFFF"/>
          <w:vertAlign w:val="superscript"/>
          <w:lang w:val="en-GB"/>
        </w:rPr>
        <w:t>6</w:t>
      </w:r>
      <w:r w:rsidRPr="00AB45B8">
        <w:rPr>
          <w:rStyle w:val="apple-converted-space"/>
          <w:rFonts w:cs="Arial"/>
          <w:color w:val="000000" w:themeColor="text1"/>
          <w:shd w:val="clear" w:color="auto" w:fill="FFFFFF"/>
          <w:lang w:val="en-GB"/>
        </w:rPr>
        <w:t xml:space="preserve"> leptospires </w:t>
      </w:r>
      <w:r w:rsidRPr="00AB45B8">
        <w:rPr>
          <w:rFonts w:cs="Arial"/>
          <w:shd w:val="clear" w:color="auto" w:fill="FFFFFF"/>
          <w:lang w:val="en-GB"/>
        </w:rPr>
        <w:t>per mL</w:t>
      </w:r>
      <w:r w:rsidRPr="00AB45B8">
        <w:rPr>
          <w:rStyle w:val="apple-converted-space"/>
          <w:rFonts w:cs="Arial"/>
          <w:color w:val="000000" w:themeColor="text1"/>
          <w:shd w:val="clear" w:color="auto" w:fill="FFFFFF"/>
          <w:lang w:val="en-GB"/>
        </w:rPr>
        <w:t> of urine</w:t>
      </w:r>
      <w:r w:rsidR="004848CB">
        <w:rPr>
          <w:rStyle w:val="apple-converted-space"/>
          <w:rFonts w:cs="Arial"/>
          <w:color w:val="000000" w:themeColor="text1"/>
          <w:shd w:val="clear" w:color="auto" w:fill="FFFFFF"/>
          <w:lang w:val="en-GB"/>
        </w:rPr>
        <w:t xml:space="preserve"> </w:t>
      </w:r>
      <w:r w:rsidR="000B6406" w:rsidRPr="000B6406">
        <w:rPr>
          <w:rStyle w:val="apple-converted-space"/>
          <w:rFonts w:cs="Arial"/>
          <w:noProof/>
          <w:color w:val="000000" w:themeColor="text1"/>
          <w:shd w:val="clear" w:color="auto" w:fill="FFFFFF"/>
          <w:lang w:val="en-GB"/>
        </w:rPr>
        <w:t>[13]</w:t>
      </w:r>
      <w:r w:rsidR="009F72E5">
        <w:rPr>
          <w:rStyle w:val="apple-converted-space"/>
          <w:rFonts w:cs="Arial"/>
          <w:color w:val="000000" w:themeColor="text1"/>
          <w:shd w:val="clear" w:color="auto" w:fill="FFFFFF"/>
          <w:lang w:val="en-GB"/>
        </w:rPr>
        <w:t xml:space="preserve"> </w:t>
      </w:r>
      <w:r w:rsidRPr="00AB45B8">
        <w:rPr>
          <w:rStyle w:val="apple-converted-space"/>
          <w:rFonts w:cs="Arial"/>
          <w:color w:val="000000" w:themeColor="text1"/>
          <w:shd w:val="clear" w:color="auto" w:fill="FFFFFF"/>
          <w:lang w:val="en-GB"/>
        </w:rPr>
        <w:t>the</w:t>
      </w:r>
      <w:r w:rsidR="0091641B">
        <w:rPr>
          <w:rStyle w:val="apple-converted-space"/>
          <w:rFonts w:cs="Arial"/>
          <w:color w:val="000000" w:themeColor="text1"/>
          <w:shd w:val="clear" w:color="auto" w:fill="FFFFFF"/>
          <w:lang w:val="en-GB"/>
        </w:rPr>
        <w:t>re is</w:t>
      </w:r>
      <w:r w:rsidRPr="00AB45B8">
        <w:rPr>
          <w:rStyle w:val="apple-converted-space"/>
          <w:rFonts w:cs="Arial"/>
          <w:color w:val="000000" w:themeColor="text1"/>
          <w:shd w:val="clear" w:color="auto" w:fill="FFFFFF"/>
          <w:lang w:val="en-GB"/>
        </w:rPr>
        <w:t xml:space="preserve"> potential for contamination </w:t>
      </w:r>
      <w:r w:rsidR="007F710F">
        <w:rPr>
          <w:rStyle w:val="apple-converted-space"/>
          <w:rFonts w:cs="Arial"/>
          <w:color w:val="000000" w:themeColor="text1"/>
          <w:shd w:val="clear" w:color="auto" w:fill="FFFFFF"/>
          <w:lang w:val="en-GB"/>
        </w:rPr>
        <w:t xml:space="preserve">of saliva with leptospires during </w:t>
      </w:r>
      <w:r w:rsidRPr="00AB45B8">
        <w:rPr>
          <w:rStyle w:val="apple-converted-space"/>
          <w:rFonts w:cs="Arial"/>
          <w:color w:val="000000" w:themeColor="text1"/>
          <w:shd w:val="clear" w:color="auto" w:fill="FFFFFF"/>
          <w:lang w:val="en-GB"/>
        </w:rPr>
        <w:t>urogenital grooming</w:t>
      </w:r>
      <w:r w:rsidR="007F710F">
        <w:rPr>
          <w:rStyle w:val="apple-converted-space"/>
          <w:rFonts w:cs="Arial"/>
          <w:color w:val="000000" w:themeColor="text1"/>
          <w:shd w:val="clear" w:color="auto" w:fill="FFFFFF"/>
          <w:lang w:val="en-GB"/>
        </w:rPr>
        <w:t xml:space="preserve"> that can subsequently be transmitted by bite</w:t>
      </w:r>
      <w:r w:rsidRPr="00AB45B8">
        <w:rPr>
          <w:rStyle w:val="apple-converted-space"/>
          <w:rFonts w:cs="Arial"/>
          <w:color w:val="000000" w:themeColor="text1"/>
          <w:shd w:val="clear" w:color="auto" w:fill="FFFFFF"/>
          <w:lang w:val="en-GB"/>
        </w:rPr>
        <w:t xml:space="preserve">. </w:t>
      </w:r>
      <w:r w:rsidR="00FC0CC5">
        <w:rPr>
          <w:rStyle w:val="apple-converted-space"/>
          <w:rFonts w:cs="Arial"/>
          <w:color w:val="000000" w:themeColor="text1"/>
          <w:shd w:val="clear" w:color="auto" w:fill="FFFFFF"/>
          <w:lang w:val="en-GB"/>
        </w:rPr>
        <w:t xml:space="preserve">To </w:t>
      </w:r>
      <w:r w:rsidR="00BF7F8D">
        <w:rPr>
          <w:rStyle w:val="apple-converted-space"/>
          <w:rFonts w:cs="Arial"/>
          <w:color w:val="000000" w:themeColor="text1"/>
          <w:shd w:val="clear" w:color="auto" w:fill="FFFFFF"/>
          <w:lang w:val="en-GB"/>
        </w:rPr>
        <w:t xml:space="preserve">support </w:t>
      </w:r>
      <w:r w:rsidR="00FC0CC5">
        <w:rPr>
          <w:rStyle w:val="apple-converted-space"/>
          <w:rFonts w:cs="Arial"/>
          <w:color w:val="000000" w:themeColor="text1"/>
          <w:shd w:val="clear" w:color="auto" w:fill="FFFFFF"/>
          <w:lang w:val="en-GB"/>
        </w:rPr>
        <w:t>this theory t</w:t>
      </w:r>
      <w:r w:rsidR="00CE6038">
        <w:rPr>
          <w:rStyle w:val="apple-converted-space"/>
          <w:rFonts w:cs="Arial"/>
          <w:color w:val="000000" w:themeColor="text1"/>
          <w:shd w:val="clear" w:color="auto" w:fill="FFFFFF"/>
          <w:lang w:val="en-GB"/>
        </w:rPr>
        <w:t xml:space="preserve">here </w:t>
      </w:r>
      <w:r w:rsidR="00FC0CC5">
        <w:rPr>
          <w:rStyle w:val="apple-converted-space"/>
          <w:rFonts w:cs="Arial"/>
          <w:color w:val="000000" w:themeColor="text1"/>
          <w:shd w:val="clear" w:color="auto" w:fill="FFFFFF"/>
          <w:lang w:val="en-GB"/>
        </w:rPr>
        <w:t>have been</w:t>
      </w:r>
      <w:r w:rsidR="00CE6038">
        <w:rPr>
          <w:rStyle w:val="apple-converted-space"/>
          <w:rFonts w:cs="Arial"/>
          <w:color w:val="000000" w:themeColor="text1"/>
          <w:shd w:val="clear" w:color="auto" w:fill="FFFFFF"/>
          <w:lang w:val="en-GB"/>
        </w:rPr>
        <w:t xml:space="preserve"> </w:t>
      </w:r>
      <w:r w:rsidRPr="00AB45B8">
        <w:rPr>
          <w:lang w:val="en-GB"/>
        </w:rPr>
        <w:t>reports of humans acquiring leptospirosis following rat bite</w:t>
      </w:r>
      <w:r w:rsidR="00EE65E3">
        <w:rPr>
          <w:lang w:val="en-GB"/>
        </w:rPr>
        <w:t xml:space="preserve"> </w:t>
      </w:r>
      <w:r w:rsidR="008914E1" w:rsidRPr="008914E1">
        <w:rPr>
          <w:noProof/>
          <w:lang w:val="en-GB"/>
        </w:rPr>
        <w:t>[39]</w:t>
      </w:r>
      <w:r w:rsidR="00D42BE2" w:rsidRPr="00AD5651">
        <w:rPr>
          <w:lang w:val="en-GB"/>
        </w:rPr>
        <w:t xml:space="preserve">. </w:t>
      </w:r>
      <w:r w:rsidRPr="00AD5651">
        <w:rPr>
          <w:lang w:val="en-GB"/>
        </w:rPr>
        <w:t xml:space="preserve"> </w:t>
      </w:r>
      <w:r w:rsidR="00CE6038" w:rsidRPr="00AD5651">
        <w:rPr>
          <w:lang w:val="en-US"/>
        </w:rPr>
        <w:t>However</w:t>
      </w:r>
      <w:r w:rsidR="00CE6038" w:rsidRPr="0014021D">
        <w:rPr>
          <w:lang w:val="en-US"/>
        </w:rPr>
        <w:t>, our attempts to detect l</w:t>
      </w:r>
      <w:r w:rsidRPr="0014021D">
        <w:rPr>
          <w:lang w:val="en-US"/>
        </w:rPr>
        <w:t xml:space="preserve">eptospires in the saliva of </w:t>
      </w:r>
      <w:r w:rsidR="00CE6038" w:rsidRPr="0014021D">
        <w:rPr>
          <w:lang w:val="en-US"/>
        </w:rPr>
        <w:t xml:space="preserve">infected </w:t>
      </w:r>
      <w:r w:rsidRPr="0014021D">
        <w:rPr>
          <w:lang w:val="en-US"/>
        </w:rPr>
        <w:t xml:space="preserve">Norway rats </w:t>
      </w:r>
      <w:r w:rsidR="00CE6038" w:rsidRPr="0014021D">
        <w:rPr>
          <w:lang w:val="en-US"/>
        </w:rPr>
        <w:t xml:space="preserve">found only </w:t>
      </w:r>
      <w:r w:rsidR="003C3204" w:rsidRPr="0014021D">
        <w:rPr>
          <w:lang w:val="en-US"/>
        </w:rPr>
        <w:t>a mi</w:t>
      </w:r>
      <w:r w:rsidR="00F76813" w:rsidRPr="0014021D">
        <w:rPr>
          <w:lang w:val="en-US"/>
        </w:rPr>
        <w:t>nority were positive (7/18)</w:t>
      </w:r>
      <w:r w:rsidR="00CE6038" w:rsidRPr="0014021D">
        <w:rPr>
          <w:lang w:val="en-US"/>
        </w:rPr>
        <w:t xml:space="preserve"> and those </w:t>
      </w:r>
      <w:r w:rsidR="00F76813" w:rsidRPr="0014021D">
        <w:rPr>
          <w:lang w:val="en-US"/>
        </w:rPr>
        <w:t>that were had concentrations</w:t>
      </w:r>
      <w:r w:rsidR="00CE6038" w:rsidRPr="0014021D">
        <w:rPr>
          <w:lang w:val="en-US"/>
        </w:rPr>
        <w:t xml:space="preserve"> </w:t>
      </w:r>
      <w:r w:rsidRPr="0014021D">
        <w:rPr>
          <w:lang w:val="en-US"/>
        </w:rPr>
        <w:t>two orders of magnitude less than an infective dose (</w:t>
      </w:r>
      <w:r w:rsidR="007C2292" w:rsidRPr="00D31269">
        <w:rPr>
          <w:lang w:val="en-GB"/>
        </w:rPr>
        <w:t>Zhan</w:t>
      </w:r>
      <w:r w:rsidR="00022156">
        <w:rPr>
          <w:lang w:val="en-GB"/>
        </w:rPr>
        <w:t xml:space="preserve"> et al</w:t>
      </w:r>
      <w:r w:rsidR="00CE6038" w:rsidRPr="0014021D">
        <w:rPr>
          <w:lang w:val="en-US"/>
        </w:rPr>
        <w:t xml:space="preserve">, </w:t>
      </w:r>
      <w:r w:rsidR="00575BE5">
        <w:rPr>
          <w:lang w:val="en-US"/>
        </w:rPr>
        <w:t>unpublished observations</w:t>
      </w:r>
      <w:r w:rsidRPr="00325264">
        <w:rPr>
          <w:lang w:val="en-US"/>
        </w:rPr>
        <w:t xml:space="preserve">). </w:t>
      </w:r>
      <w:r w:rsidR="00CE6038" w:rsidRPr="00325264">
        <w:rPr>
          <w:lang w:val="en-US"/>
        </w:rPr>
        <w:t xml:space="preserve">Thus, given this low concentration, </w:t>
      </w:r>
      <w:r w:rsidR="00F458B9" w:rsidRPr="00325264">
        <w:rPr>
          <w:lang w:val="en-US"/>
        </w:rPr>
        <w:t>a</w:t>
      </w:r>
      <w:r w:rsidR="00CE6038" w:rsidRPr="00325264">
        <w:rPr>
          <w:lang w:val="en-US"/>
        </w:rPr>
        <w:t xml:space="preserve">nd the short period of contact between saliva </w:t>
      </w:r>
      <w:r w:rsidR="00F458B9" w:rsidRPr="00325264">
        <w:rPr>
          <w:lang w:val="en-US"/>
        </w:rPr>
        <w:t>and a</w:t>
      </w:r>
      <w:r w:rsidR="00CE6038" w:rsidRPr="00325264">
        <w:rPr>
          <w:lang w:val="en-US"/>
        </w:rPr>
        <w:t>n open wound in the act of biting</w:t>
      </w:r>
      <w:r w:rsidRPr="00325264">
        <w:rPr>
          <w:lang w:val="en-US"/>
        </w:rPr>
        <w:t xml:space="preserve">, we consider </w:t>
      </w:r>
      <w:r w:rsidR="00CE6038" w:rsidRPr="00325264">
        <w:rPr>
          <w:lang w:val="en-US"/>
        </w:rPr>
        <w:t xml:space="preserve">epidemiologically significant </w:t>
      </w:r>
      <w:r w:rsidRPr="00325264">
        <w:rPr>
          <w:lang w:val="en-US"/>
        </w:rPr>
        <w:t>transmission</w:t>
      </w:r>
      <w:r w:rsidR="00F458B9" w:rsidRPr="00325264">
        <w:rPr>
          <w:lang w:val="en-US"/>
        </w:rPr>
        <w:t xml:space="preserve"> </w:t>
      </w:r>
      <w:r w:rsidR="00CE6038" w:rsidRPr="00325264">
        <w:rPr>
          <w:lang w:val="en-US"/>
        </w:rPr>
        <w:t>by this route</w:t>
      </w:r>
      <w:r w:rsidRPr="00325264">
        <w:rPr>
          <w:lang w:val="en-US"/>
        </w:rPr>
        <w:t xml:space="preserve"> very unlikely. </w:t>
      </w:r>
      <w:r w:rsidR="00006118" w:rsidRPr="00325264">
        <w:rPr>
          <w:lang w:val="en-US"/>
        </w:rPr>
        <w:t>It is far more plausible that wounds are a favourable entry port for environmental contamination, where contact with water and soil (where concentrations are similar to that in saliva</w:t>
      </w:r>
      <w:r w:rsidR="00325264">
        <w:rPr>
          <w:lang w:val="en-US"/>
        </w:rPr>
        <w:t xml:space="preserve"> </w:t>
      </w:r>
      <w:r w:rsidR="000B6406" w:rsidRPr="000B6406">
        <w:rPr>
          <w:noProof/>
          <w:lang w:val="en-US"/>
        </w:rPr>
        <w:t>[13]</w:t>
      </w:r>
      <w:r w:rsidR="00CD787E">
        <w:rPr>
          <w:noProof/>
          <w:lang w:val="en-US"/>
        </w:rPr>
        <w:t xml:space="preserve">) </w:t>
      </w:r>
      <w:r w:rsidR="00006118" w:rsidRPr="00325264">
        <w:rPr>
          <w:lang w:val="en-US"/>
        </w:rPr>
        <w:t>is repeated and longer-lasting than biti</w:t>
      </w:r>
      <w:r w:rsidR="00006118" w:rsidRPr="008045F9">
        <w:rPr>
          <w:color w:val="000000" w:themeColor="text1"/>
          <w:sz w:val="21"/>
          <w:lang w:val="en-US"/>
        </w:rPr>
        <w:t>ng.</w:t>
      </w:r>
      <w:r w:rsidR="008045F9" w:rsidRPr="008045F9">
        <w:rPr>
          <w:color w:val="000000" w:themeColor="text1"/>
          <w:sz w:val="21"/>
          <w:lang w:val="en-US"/>
        </w:rPr>
        <w:t xml:space="preserve"> </w:t>
      </w:r>
      <w:r w:rsidR="008045F9" w:rsidRPr="008045F9">
        <w:rPr>
          <w:rStyle w:val="CommentReference"/>
          <w:color w:val="000000" w:themeColor="text1"/>
          <w:sz w:val="22"/>
          <w:szCs w:val="24"/>
          <w:lang w:val="en-US"/>
        </w:rPr>
        <w:t>We did not see an effect of wounding on mature rats. This may be because most animals are infected by adulthood, and so wounding is no longer a risk factor. However, we would expect a difference in risk by wounding level at sexual maturity if older higher ranking animals were less likely to be wounded and hence infected.</w:t>
      </w:r>
    </w:p>
    <w:p w14:paraId="31D38C7A" w14:textId="25ADF168" w:rsidR="001535F9" w:rsidRPr="009A7F7A" w:rsidRDefault="00030328" w:rsidP="00A557C6">
      <w:pPr>
        <w:spacing w:line="480" w:lineRule="auto"/>
        <w:rPr>
          <w:color w:val="000000" w:themeColor="text1"/>
          <w:lang w:val="en-GB"/>
        </w:rPr>
      </w:pPr>
      <w:r>
        <w:rPr>
          <w:lang w:val="en-GB"/>
        </w:rPr>
        <w:t xml:space="preserve">In both analyses, sexually mature animals were, overall, more likely to be infected. This could reflect an increased risk of having acquired infection by non-sexual routes, </w:t>
      </w:r>
      <w:r w:rsidR="00826EC5">
        <w:rPr>
          <w:lang w:val="en-GB"/>
        </w:rPr>
        <w:t>s</w:t>
      </w:r>
      <w:r w:rsidR="00826EC5" w:rsidRPr="00826EC5">
        <w:rPr>
          <w:lang w:val="en-US"/>
        </w:rPr>
        <w:t xml:space="preserve">uch as a higher cumulative exposure </w:t>
      </w:r>
      <w:r w:rsidR="00826EC5">
        <w:rPr>
          <w:lang w:val="en-US"/>
        </w:rPr>
        <w:t>to the</w:t>
      </w:r>
      <w:r w:rsidR="00826EC5" w:rsidRPr="00826EC5">
        <w:rPr>
          <w:lang w:val="en-US"/>
        </w:rPr>
        <w:t xml:space="preserve"> environment</w:t>
      </w:r>
      <w:r w:rsidR="00751D6C">
        <w:rPr>
          <w:lang w:val="en-GB"/>
        </w:rPr>
        <w:t>, or a separate</w:t>
      </w:r>
      <w:r>
        <w:rPr>
          <w:lang w:val="en-GB"/>
        </w:rPr>
        <w:t xml:space="preserve"> transmission route</w:t>
      </w:r>
      <w:r w:rsidR="00751D6C">
        <w:rPr>
          <w:lang w:val="en-GB"/>
        </w:rPr>
        <w:t xml:space="preserve"> such as sexual transmission</w:t>
      </w:r>
      <w:r>
        <w:rPr>
          <w:lang w:val="en-GB"/>
        </w:rPr>
        <w:t>.</w:t>
      </w:r>
      <w:r w:rsidR="003039A5">
        <w:rPr>
          <w:lang w:val="en-GB"/>
        </w:rPr>
        <w:t xml:space="preserve"> However, w</w:t>
      </w:r>
      <w:r w:rsidR="00D76E85">
        <w:rPr>
          <w:lang w:val="en-GB"/>
        </w:rPr>
        <w:t>e did not observe a significant change in risk with the onset of sexual maturity</w:t>
      </w:r>
      <w:r w:rsidR="003039A5">
        <w:rPr>
          <w:lang w:val="en-GB"/>
        </w:rPr>
        <w:t xml:space="preserve"> in the plots of cumulative risk of infection</w:t>
      </w:r>
      <w:r w:rsidR="00D76E85">
        <w:rPr>
          <w:lang w:val="en-GB"/>
        </w:rPr>
        <w:t>,</w:t>
      </w:r>
      <w:r w:rsidR="00C74226">
        <w:rPr>
          <w:lang w:val="en-GB"/>
        </w:rPr>
        <w:t xml:space="preserve"> after accounting for age and wounding, </w:t>
      </w:r>
      <w:r>
        <w:rPr>
          <w:lang w:val="en-GB"/>
        </w:rPr>
        <w:t xml:space="preserve">which would have been </w:t>
      </w:r>
      <w:r w:rsidR="00D76E85">
        <w:rPr>
          <w:lang w:val="en-GB"/>
        </w:rPr>
        <w:t xml:space="preserve">an </w:t>
      </w:r>
      <w:r w:rsidR="001038D9">
        <w:rPr>
          <w:lang w:val="en-GB"/>
        </w:rPr>
        <w:t>indication</w:t>
      </w:r>
      <w:r w:rsidR="00D76E85">
        <w:rPr>
          <w:lang w:val="en-GB"/>
        </w:rPr>
        <w:t xml:space="preserve"> of sexual transmission. </w:t>
      </w:r>
      <w:r>
        <w:rPr>
          <w:rStyle w:val="CommentReference"/>
          <w:color w:val="000000" w:themeColor="text1"/>
          <w:sz w:val="22"/>
          <w:szCs w:val="22"/>
          <w:lang w:val="en-US"/>
        </w:rPr>
        <w:t xml:space="preserve">Among unwounded animals, those that were sexually mature were more likely to be infected but they were also older. </w:t>
      </w:r>
      <w:r w:rsidR="001535F9" w:rsidRPr="001C7369">
        <w:rPr>
          <w:lang w:val="en-GB"/>
        </w:rPr>
        <w:t>Sexual transmission may occur</w:t>
      </w:r>
      <w:r>
        <w:rPr>
          <w:lang w:val="en-GB"/>
        </w:rPr>
        <w:t>,</w:t>
      </w:r>
      <w:r w:rsidR="001535F9" w:rsidRPr="001C7369">
        <w:rPr>
          <w:lang w:val="en-GB"/>
        </w:rPr>
        <w:t xml:space="preserve"> </w:t>
      </w:r>
      <w:r w:rsidR="001535F9" w:rsidRPr="00D31269">
        <w:rPr>
          <w:lang w:val="en-GB"/>
        </w:rPr>
        <w:t>therefore, and unpublished evidence of leptospires</w:t>
      </w:r>
      <w:r w:rsidR="001535F9" w:rsidRPr="001C7369">
        <w:rPr>
          <w:lang w:val="en-GB"/>
        </w:rPr>
        <w:t xml:space="preserve"> in semen</w:t>
      </w:r>
      <w:r w:rsidR="00D31269" w:rsidRPr="00D31269">
        <w:rPr>
          <w:lang w:val="en-US"/>
        </w:rPr>
        <w:t xml:space="preserve"> </w:t>
      </w:r>
      <w:r w:rsidR="00022156">
        <w:rPr>
          <w:lang w:val="en-GB"/>
        </w:rPr>
        <w:t>(</w:t>
      </w:r>
      <w:r w:rsidR="00D31269" w:rsidRPr="00D31269">
        <w:rPr>
          <w:lang w:val="en-GB"/>
        </w:rPr>
        <w:t>Zhan</w:t>
      </w:r>
      <w:r w:rsidR="00022156">
        <w:rPr>
          <w:lang w:val="en-GB"/>
        </w:rPr>
        <w:t xml:space="preserve"> et al</w:t>
      </w:r>
      <w:r w:rsidR="00D31269" w:rsidRPr="00D31269">
        <w:rPr>
          <w:lang w:val="en-GB"/>
        </w:rPr>
        <w:t>, unpublished observations)</w:t>
      </w:r>
      <w:r w:rsidR="00D31269">
        <w:rPr>
          <w:lang w:val="en-GB"/>
        </w:rPr>
        <w:t xml:space="preserve"> </w:t>
      </w:r>
      <w:r w:rsidR="001535F9" w:rsidRPr="001C7369">
        <w:rPr>
          <w:lang w:val="en-GB"/>
        </w:rPr>
        <w:t>supports this, but, we propose, not at an epidemiologically significant rate.</w:t>
      </w:r>
      <w:r w:rsidR="001535F9" w:rsidRPr="005E4410">
        <w:rPr>
          <w:lang w:val="en-GB"/>
        </w:rPr>
        <w:t xml:space="preserve"> </w:t>
      </w:r>
    </w:p>
    <w:p w14:paraId="535B981F" w14:textId="72BE6F79" w:rsidR="00525DB1" w:rsidRPr="00525DB1" w:rsidRDefault="00F458B9" w:rsidP="00525DB1">
      <w:pPr>
        <w:spacing w:line="480" w:lineRule="auto"/>
        <w:rPr>
          <w:lang w:val="en-GB"/>
        </w:rPr>
      </w:pPr>
      <w:r>
        <w:rPr>
          <w:lang w:val="en-GB"/>
        </w:rPr>
        <w:t>Finally, the</w:t>
      </w:r>
      <w:r w:rsidR="001535F9" w:rsidRPr="00A16ED2">
        <w:rPr>
          <w:lang w:val="en-GB"/>
        </w:rPr>
        <w:t xml:space="preserve"> cumulative distribution plot</w:t>
      </w:r>
      <w:r w:rsidR="001535F9">
        <w:rPr>
          <w:lang w:val="en-GB"/>
        </w:rPr>
        <w:t>s all showed that</w:t>
      </w:r>
      <w:r w:rsidR="001535F9" w:rsidRPr="00A16ED2">
        <w:rPr>
          <w:lang w:val="en-GB"/>
        </w:rPr>
        <w:t xml:space="preserve"> </w:t>
      </w:r>
      <w:r w:rsidR="001535F9">
        <w:rPr>
          <w:lang w:val="en-GB"/>
        </w:rPr>
        <w:t>females had</w:t>
      </w:r>
      <w:r w:rsidR="001535F9" w:rsidRPr="00A16ED2">
        <w:rPr>
          <w:lang w:val="en-GB"/>
        </w:rPr>
        <w:t xml:space="preserve"> a higher risk</w:t>
      </w:r>
      <w:r w:rsidR="001535F9">
        <w:rPr>
          <w:lang w:val="en-GB"/>
        </w:rPr>
        <w:t xml:space="preserve"> of infection than males</w:t>
      </w:r>
      <w:r w:rsidR="00BE3F3D">
        <w:rPr>
          <w:lang w:val="en-GB"/>
        </w:rPr>
        <w:t>,</w:t>
      </w:r>
      <w:r w:rsidR="001535F9">
        <w:rPr>
          <w:lang w:val="en-GB"/>
        </w:rPr>
        <w:t xml:space="preserve"> but only</w:t>
      </w:r>
      <w:r w:rsidR="001535F9" w:rsidRPr="00A16ED2">
        <w:rPr>
          <w:lang w:val="en-GB"/>
        </w:rPr>
        <w:t xml:space="preserve"> earlier in life.</w:t>
      </w:r>
      <w:r w:rsidR="000761A7" w:rsidRPr="000761A7">
        <w:rPr>
          <w:lang w:val="en-GB"/>
        </w:rPr>
        <w:t xml:space="preserve"> </w:t>
      </w:r>
      <w:r w:rsidR="000761A7">
        <w:rPr>
          <w:lang w:val="en-GB"/>
        </w:rPr>
        <w:t xml:space="preserve">A previous study of leptospiral infection in Salvadoran rats also found </w:t>
      </w:r>
      <w:r w:rsidR="000761A7" w:rsidRPr="00FD3BD8">
        <w:rPr>
          <w:lang w:val="en-GB"/>
        </w:rPr>
        <w:t>evidence that female rats were infected at higher rates as juveniles than males</w:t>
      </w:r>
      <w:r w:rsidR="00FD3BD8">
        <w:rPr>
          <w:lang w:val="en-GB"/>
        </w:rPr>
        <w:t xml:space="preserve"> </w:t>
      </w:r>
      <w:r w:rsidR="00FD3BD8" w:rsidRPr="00FD3BD8">
        <w:rPr>
          <w:noProof/>
          <w:lang w:val="en-GB"/>
        </w:rPr>
        <w:t>[11]</w:t>
      </w:r>
      <w:r w:rsidR="000761A7">
        <w:rPr>
          <w:lang w:val="en-GB"/>
        </w:rPr>
        <w:t xml:space="preserve">. </w:t>
      </w:r>
      <w:r w:rsidR="001535F9" w:rsidRPr="00A16ED2">
        <w:rPr>
          <w:lang w:val="en-GB"/>
        </w:rPr>
        <w:t xml:space="preserve"> </w:t>
      </w:r>
      <w:r w:rsidR="001535F9">
        <w:rPr>
          <w:lang w:val="en-GB"/>
        </w:rPr>
        <w:t xml:space="preserve">Given that there were no interactions between sex and the other variables in the model, there is no evidence to suggest that the additional risk </w:t>
      </w:r>
      <w:r w:rsidR="000761A7">
        <w:rPr>
          <w:lang w:val="en-GB"/>
        </w:rPr>
        <w:t xml:space="preserve">to females </w:t>
      </w:r>
      <w:r w:rsidR="001535F9">
        <w:rPr>
          <w:lang w:val="en-GB"/>
        </w:rPr>
        <w:t xml:space="preserve">is from a one-way sexual transmission route or a differential effect of wounding on the sexes. Instead, the additional risk for females may come from some behavioural or physiological difference between the sexes that is apparent from the early life </w:t>
      </w:r>
      <w:r w:rsidR="001535F9" w:rsidRPr="002D5182">
        <w:rPr>
          <w:lang w:val="en-GB"/>
        </w:rPr>
        <w:t xml:space="preserve">stages. </w:t>
      </w:r>
    </w:p>
    <w:p w14:paraId="3A87BE68" w14:textId="5D94DBF2" w:rsidR="00525DB1" w:rsidRPr="00EC59D4" w:rsidRDefault="00525DB1" w:rsidP="00525DB1">
      <w:pPr>
        <w:pStyle w:val="CommentText"/>
        <w:spacing w:line="480" w:lineRule="auto"/>
        <w:rPr>
          <w:color w:val="000000" w:themeColor="text1"/>
          <w:sz w:val="22"/>
          <w:szCs w:val="22"/>
        </w:rPr>
      </w:pPr>
      <w:r w:rsidRPr="00525DB1">
        <w:rPr>
          <w:sz w:val="22"/>
          <w:szCs w:val="22"/>
        </w:rPr>
        <w:t>It should be noted that our observations in both the prevalence and survival model are strongly dependent on the imputed age. We obtained a growth curve on</w:t>
      </w:r>
      <w:r>
        <w:rPr>
          <w:sz w:val="22"/>
          <w:szCs w:val="22"/>
        </w:rPr>
        <w:t xml:space="preserve"> captive reared wild Norway rats from [15]. However,</w:t>
      </w:r>
      <w:r w:rsidRPr="00525DB1">
        <w:rPr>
          <w:sz w:val="22"/>
          <w:szCs w:val="22"/>
        </w:rPr>
        <w:t xml:space="preserve"> those animals were reared in a rural setting and it has been found than Norway rats grow quicker in urban settings </w:t>
      </w:r>
      <w:r w:rsidR="00300CEF">
        <w:rPr>
          <w:noProof/>
          <w:sz w:val="22"/>
          <w:szCs w:val="22"/>
        </w:rPr>
        <w:t>[</w:t>
      </w:r>
      <w:r w:rsidR="00300CEF" w:rsidRPr="00300CEF">
        <w:rPr>
          <w:noProof/>
          <w:color w:val="000000" w:themeColor="text1"/>
          <w:sz w:val="22"/>
          <w:szCs w:val="22"/>
        </w:rPr>
        <w:t>40]</w:t>
      </w:r>
      <w:r w:rsidRPr="00300CEF">
        <w:rPr>
          <w:color w:val="000000" w:themeColor="text1"/>
          <w:sz w:val="22"/>
          <w:szCs w:val="22"/>
        </w:rPr>
        <w:t xml:space="preserve">. Eye </w:t>
      </w:r>
      <w:r w:rsidRPr="00525DB1">
        <w:rPr>
          <w:sz w:val="22"/>
          <w:szCs w:val="22"/>
        </w:rPr>
        <w:t xml:space="preserve">lens weight </w:t>
      </w:r>
      <w:r w:rsidR="00300CEF">
        <w:rPr>
          <w:sz w:val="22"/>
          <w:szCs w:val="22"/>
        </w:rPr>
        <w:t>is</w:t>
      </w:r>
      <w:r w:rsidRPr="00525DB1">
        <w:rPr>
          <w:sz w:val="22"/>
          <w:szCs w:val="22"/>
        </w:rPr>
        <w:t xml:space="preserve"> a good predictor of age for Norway rats </w:t>
      </w:r>
      <w:r w:rsidRPr="00EC59D4">
        <w:rPr>
          <w:color w:val="000000" w:themeColor="text1"/>
          <w:sz w:val="22"/>
          <w:szCs w:val="22"/>
        </w:rPr>
        <w:t xml:space="preserve">regardless of location differences </w:t>
      </w:r>
      <w:r w:rsidR="00300CEF" w:rsidRPr="00EC59D4">
        <w:rPr>
          <w:color w:val="000000" w:themeColor="text1"/>
          <w:sz w:val="22"/>
          <w:szCs w:val="22"/>
        </w:rPr>
        <w:t>[40]</w:t>
      </w:r>
      <w:r w:rsidR="00A67ACF">
        <w:rPr>
          <w:color w:val="000000" w:themeColor="text1"/>
          <w:sz w:val="22"/>
          <w:szCs w:val="22"/>
        </w:rPr>
        <w:t xml:space="preserve">. </w:t>
      </w:r>
      <w:r w:rsidR="00A67ACF">
        <w:rPr>
          <w:color w:val="000000" w:themeColor="text1"/>
          <w:sz w:val="22"/>
          <w:szCs w:val="22"/>
          <w:lang w:val="en-US"/>
        </w:rPr>
        <w:t xml:space="preserve">Our inferences are subject to change with different growth rate parameters, but </w:t>
      </w:r>
      <w:r w:rsidR="00A67ACF">
        <w:rPr>
          <w:color w:val="000000" w:themeColor="text1"/>
          <w:sz w:val="22"/>
          <w:szCs w:val="22"/>
        </w:rPr>
        <w:t>w</w:t>
      </w:r>
      <w:r w:rsidRPr="00EC59D4">
        <w:rPr>
          <w:color w:val="000000" w:themeColor="text1"/>
          <w:sz w:val="22"/>
          <w:szCs w:val="22"/>
        </w:rPr>
        <w:t>ithout eye lens sample</w:t>
      </w:r>
      <w:r w:rsidRPr="00EC59D4">
        <w:rPr>
          <w:color w:val="000000" w:themeColor="text1"/>
          <w:sz w:val="22"/>
          <w:szCs w:val="22"/>
          <w:lang w:val="en-US"/>
        </w:rPr>
        <w:t>s</w:t>
      </w:r>
      <w:r w:rsidR="00EC59D4" w:rsidRPr="00EC59D4">
        <w:rPr>
          <w:color w:val="000000" w:themeColor="text1"/>
          <w:sz w:val="22"/>
          <w:szCs w:val="22"/>
          <w:lang w:val="en-US"/>
        </w:rPr>
        <w:t xml:space="preserve"> we had to rely on published growth curves. </w:t>
      </w:r>
    </w:p>
    <w:p w14:paraId="4B4580BD" w14:textId="2155FFCB" w:rsidR="00605171" w:rsidRDefault="001535F9" w:rsidP="00A557C6">
      <w:pPr>
        <w:spacing w:line="480" w:lineRule="auto"/>
        <w:rPr>
          <w:color w:val="000000" w:themeColor="text1"/>
          <w:lang w:val="en-GB"/>
        </w:rPr>
      </w:pPr>
      <w:r w:rsidRPr="004D0A08">
        <w:rPr>
          <w:lang w:val="en-GB"/>
        </w:rPr>
        <w:t>This study</w:t>
      </w:r>
      <w:r>
        <w:rPr>
          <w:lang w:val="en-GB"/>
        </w:rPr>
        <w:t xml:space="preserve"> </w:t>
      </w:r>
      <w:r w:rsidR="000761A7">
        <w:rPr>
          <w:lang w:val="en-GB"/>
        </w:rPr>
        <w:t xml:space="preserve">has </w:t>
      </w:r>
      <w:r w:rsidRPr="004D0A08">
        <w:rPr>
          <w:lang w:val="en-GB"/>
        </w:rPr>
        <w:t>illustrate</w:t>
      </w:r>
      <w:r w:rsidR="000761A7">
        <w:rPr>
          <w:lang w:val="en-GB"/>
        </w:rPr>
        <w:t>d</w:t>
      </w:r>
      <w:r>
        <w:rPr>
          <w:lang w:val="en-GB"/>
        </w:rPr>
        <w:t xml:space="preserve"> novel </w:t>
      </w:r>
      <w:r w:rsidRPr="004D0A08">
        <w:rPr>
          <w:lang w:val="en-GB"/>
        </w:rPr>
        <w:t xml:space="preserve">methods </w:t>
      </w:r>
      <w:r w:rsidR="000761A7">
        <w:rPr>
          <w:lang w:val="en-GB"/>
        </w:rPr>
        <w:t>of</w:t>
      </w:r>
      <w:r w:rsidR="000761A7" w:rsidRPr="004D0A08">
        <w:rPr>
          <w:lang w:val="en-GB"/>
        </w:rPr>
        <w:t xml:space="preserve"> </w:t>
      </w:r>
      <w:r w:rsidRPr="004D0A08">
        <w:rPr>
          <w:lang w:val="en-GB"/>
        </w:rPr>
        <w:t>identify</w:t>
      </w:r>
      <w:r w:rsidR="000761A7">
        <w:rPr>
          <w:lang w:val="en-GB"/>
        </w:rPr>
        <w:t>ing</w:t>
      </w:r>
      <w:r w:rsidRPr="004D0A08">
        <w:rPr>
          <w:lang w:val="en-GB"/>
        </w:rPr>
        <w:t xml:space="preserve"> evidence of multiple transmission routes</w:t>
      </w:r>
      <w:r>
        <w:rPr>
          <w:lang w:val="en-GB"/>
        </w:rPr>
        <w:t xml:space="preserve"> of leptospirosis</w:t>
      </w:r>
      <w:r w:rsidRPr="004D0A08">
        <w:rPr>
          <w:lang w:val="en-GB"/>
        </w:rPr>
        <w:t xml:space="preserve"> from</w:t>
      </w:r>
      <w:r>
        <w:rPr>
          <w:lang w:val="en-GB"/>
        </w:rPr>
        <w:t xml:space="preserve"> prevalence</w:t>
      </w:r>
      <w:r w:rsidRPr="004D0A08">
        <w:rPr>
          <w:lang w:val="en-GB"/>
        </w:rPr>
        <w:t xml:space="preserve"> data obtained from the field. </w:t>
      </w:r>
      <w:r>
        <w:rPr>
          <w:lang w:val="en-GB"/>
        </w:rPr>
        <w:t>The survival model extends the standard practice of analysing prevalence data in an epidemiological setting by considering risk over time.</w:t>
      </w:r>
      <w:r w:rsidRPr="004E4F29">
        <w:rPr>
          <w:lang w:val="en-GB"/>
        </w:rPr>
        <w:t xml:space="preserve"> </w:t>
      </w:r>
      <w:r>
        <w:rPr>
          <w:lang w:val="en-GB"/>
        </w:rPr>
        <w:t>The</w:t>
      </w:r>
      <w:r w:rsidR="000761A7">
        <w:rPr>
          <w:lang w:val="en-GB"/>
        </w:rPr>
        <w:t xml:space="preserve"> combination of potential</w:t>
      </w:r>
      <w:r>
        <w:rPr>
          <w:lang w:val="en-GB"/>
        </w:rPr>
        <w:t xml:space="preserve"> </w:t>
      </w:r>
      <w:r w:rsidRPr="004D0A08">
        <w:rPr>
          <w:lang w:val="en-GB"/>
        </w:rPr>
        <w:t xml:space="preserve">vertical, direct and environmental routes </w:t>
      </w:r>
      <w:r w:rsidR="000761A7">
        <w:rPr>
          <w:lang w:val="en-GB"/>
        </w:rPr>
        <w:t>is</w:t>
      </w:r>
      <w:r>
        <w:rPr>
          <w:lang w:val="en-GB"/>
        </w:rPr>
        <w:t xml:space="preserve"> s</w:t>
      </w:r>
      <w:r w:rsidRPr="004D0A08">
        <w:rPr>
          <w:lang w:val="en-GB"/>
        </w:rPr>
        <w:t xml:space="preserve">hared </w:t>
      </w:r>
      <w:r w:rsidR="000761A7">
        <w:rPr>
          <w:lang w:val="en-GB"/>
        </w:rPr>
        <w:t xml:space="preserve">with </w:t>
      </w:r>
      <w:r>
        <w:rPr>
          <w:lang w:val="en-GB"/>
        </w:rPr>
        <w:t xml:space="preserve">other species and applicable to other zoonotic pathogens. In the present case, we found support for </w:t>
      </w:r>
      <w:r w:rsidR="000761A7">
        <w:rPr>
          <w:lang w:val="en-GB"/>
        </w:rPr>
        <w:t xml:space="preserve">significant </w:t>
      </w:r>
      <w:r>
        <w:rPr>
          <w:lang w:val="en-GB"/>
        </w:rPr>
        <w:t>risk of infection within the natal burrow</w:t>
      </w:r>
      <w:r w:rsidR="00E456A5">
        <w:rPr>
          <w:lang w:val="en-GB"/>
        </w:rPr>
        <w:t xml:space="preserve"> – in effect, vertical transmission</w:t>
      </w:r>
      <w:r w:rsidR="00072A55">
        <w:rPr>
          <w:lang w:val="en-GB"/>
        </w:rPr>
        <w:t xml:space="preserve"> – </w:t>
      </w:r>
      <w:r w:rsidR="00FF387C">
        <w:rPr>
          <w:lang w:val="en-GB"/>
        </w:rPr>
        <w:t xml:space="preserve">and environmental transmission. </w:t>
      </w:r>
      <w:r w:rsidR="00E456A5" w:rsidRPr="00FF387C">
        <w:rPr>
          <w:color w:val="000000" w:themeColor="text1"/>
          <w:lang w:val="en-GB"/>
        </w:rPr>
        <w:t>Beyond that, while direct transmission</w:t>
      </w:r>
      <w:r w:rsidR="00FF387C" w:rsidRPr="00FF387C">
        <w:rPr>
          <w:color w:val="000000" w:themeColor="text1"/>
          <w:lang w:val="en-GB"/>
        </w:rPr>
        <w:t>,</w:t>
      </w:r>
      <w:r w:rsidR="00E456A5" w:rsidRPr="00FF387C">
        <w:rPr>
          <w:color w:val="000000" w:themeColor="text1"/>
          <w:lang w:val="en-GB"/>
        </w:rPr>
        <w:t xml:space="preserve"> </w:t>
      </w:r>
      <w:r w:rsidR="00BE3F3D">
        <w:rPr>
          <w:color w:val="000000" w:themeColor="text1"/>
          <w:lang w:val="en-GB"/>
        </w:rPr>
        <w:t xml:space="preserve">either </w:t>
      </w:r>
      <w:r w:rsidR="00E456A5" w:rsidRPr="00FF387C">
        <w:rPr>
          <w:color w:val="000000" w:themeColor="text1"/>
          <w:lang w:val="en-GB"/>
        </w:rPr>
        <w:t>sexually or in the act of biting</w:t>
      </w:r>
      <w:r w:rsidR="00072A55">
        <w:rPr>
          <w:color w:val="000000" w:themeColor="text1"/>
          <w:lang w:val="en-GB"/>
        </w:rPr>
        <w:t>,</w:t>
      </w:r>
      <w:r w:rsidR="00E456A5" w:rsidRPr="00FF387C">
        <w:rPr>
          <w:color w:val="000000" w:themeColor="text1"/>
          <w:lang w:val="en-GB"/>
        </w:rPr>
        <w:t xml:space="preserve"> </w:t>
      </w:r>
      <w:r w:rsidR="00BE3F3D">
        <w:rPr>
          <w:color w:val="000000" w:themeColor="text1"/>
          <w:lang w:val="en-GB"/>
        </w:rPr>
        <w:t>is</w:t>
      </w:r>
      <w:r w:rsidR="00E456A5" w:rsidRPr="00FF387C">
        <w:rPr>
          <w:color w:val="000000" w:themeColor="text1"/>
          <w:lang w:val="en-GB"/>
        </w:rPr>
        <w:t xml:space="preserve"> biologically possible, evidence for th</w:t>
      </w:r>
      <w:r w:rsidR="00BE3F3D">
        <w:rPr>
          <w:color w:val="000000" w:themeColor="text1"/>
          <w:lang w:val="en-GB"/>
        </w:rPr>
        <w:t>is</w:t>
      </w:r>
      <w:r w:rsidR="00E456A5" w:rsidRPr="00FF387C">
        <w:rPr>
          <w:color w:val="000000" w:themeColor="text1"/>
          <w:lang w:val="en-GB"/>
        </w:rPr>
        <w:t xml:space="preserve"> being epidemiological</w:t>
      </w:r>
      <w:r w:rsidR="00FF387C" w:rsidRPr="00FF387C">
        <w:rPr>
          <w:color w:val="000000" w:themeColor="text1"/>
          <w:lang w:val="en-GB"/>
        </w:rPr>
        <w:t xml:space="preserve">ly significant was weak. </w:t>
      </w:r>
      <w:r w:rsidRPr="00FF387C">
        <w:rPr>
          <w:color w:val="000000" w:themeColor="text1"/>
          <w:lang w:val="en-GB"/>
        </w:rPr>
        <w:t>These</w:t>
      </w:r>
      <w:r w:rsidR="00FF387C" w:rsidRPr="00FF387C">
        <w:rPr>
          <w:color w:val="000000" w:themeColor="text1"/>
          <w:lang w:val="en-GB"/>
        </w:rPr>
        <w:t xml:space="preserve"> observations, obtained using data of transmission in the wild, are significant to inform a </w:t>
      </w:r>
      <w:r w:rsidRPr="00FF387C">
        <w:rPr>
          <w:color w:val="000000" w:themeColor="text1"/>
          <w:lang w:val="en-GB"/>
        </w:rPr>
        <w:t>tractable mathematical model of Norway rat leptospirosis</w:t>
      </w:r>
      <w:r w:rsidR="00FF387C" w:rsidRPr="00FF387C">
        <w:rPr>
          <w:color w:val="000000" w:themeColor="text1"/>
          <w:lang w:val="en-GB"/>
        </w:rPr>
        <w:t>.</w:t>
      </w:r>
    </w:p>
    <w:p w14:paraId="2A00C88F" w14:textId="77777777" w:rsidR="008D7603" w:rsidRDefault="008D7603" w:rsidP="00A557C6">
      <w:pPr>
        <w:spacing w:line="480" w:lineRule="auto"/>
        <w:rPr>
          <w:color w:val="000000" w:themeColor="text1"/>
          <w:lang w:val="en-GB"/>
        </w:rPr>
      </w:pPr>
    </w:p>
    <w:p w14:paraId="4468AEF9" w14:textId="77777777" w:rsidR="00605171" w:rsidRPr="00524191" w:rsidRDefault="00605171" w:rsidP="00605171">
      <w:pPr>
        <w:spacing w:line="480" w:lineRule="auto"/>
        <w:ind w:left="57"/>
        <w:rPr>
          <w:b/>
          <w:lang w:val="en-US"/>
        </w:rPr>
      </w:pPr>
      <w:r w:rsidRPr="00524191">
        <w:rPr>
          <w:b/>
          <w:lang w:val="en-US"/>
        </w:rPr>
        <w:t>Acknowledgments</w:t>
      </w:r>
    </w:p>
    <w:p w14:paraId="22ABF4E0" w14:textId="71B97032" w:rsidR="00943D48" w:rsidRDefault="00943D48" w:rsidP="00B60952">
      <w:pPr>
        <w:spacing w:line="480" w:lineRule="auto"/>
        <w:rPr>
          <w:lang w:val="en-US"/>
        </w:rPr>
      </w:pPr>
      <w:r>
        <w:rPr>
          <w:lang w:val="en-US"/>
        </w:rPr>
        <w:t xml:space="preserve">We would like to thank </w:t>
      </w:r>
      <w:r w:rsidR="00605171" w:rsidRPr="00524191">
        <w:rPr>
          <w:lang w:val="en-US"/>
        </w:rPr>
        <w:tab/>
      </w:r>
      <w:r w:rsidRPr="00196459">
        <w:rPr>
          <w:lang w:val="en-US"/>
        </w:rPr>
        <w:t xml:space="preserve">Elsio Wunder and Lin Zhan for the laboratory analysis of the samples. </w:t>
      </w:r>
      <w:r w:rsidR="006E35BF" w:rsidRPr="00196459">
        <w:rPr>
          <w:lang w:val="en-US"/>
        </w:rPr>
        <w:t xml:space="preserve">We would also like to thank the field team coorinators for the data collection: </w:t>
      </w:r>
      <w:r w:rsidR="00BB2D36" w:rsidRPr="00196459">
        <w:rPr>
          <w:lang w:val="en-US"/>
        </w:rPr>
        <w:t xml:space="preserve">Gabriel G. </w:t>
      </w:r>
      <w:r w:rsidR="006E35BF" w:rsidRPr="00196459">
        <w:rPr>
          <w:lang w:val="en-US"/>
        </w:rPr>
        <w:t xml:space="preserve">Perda, Soledad Serrano, Daiana </w:t>
      </w:r>
      <w:r w:rsidR="00BB2D36" w:rsidRPr="00196459">
        <w:rPr>
          <w:lang w:val="en-US"/>
        </w:rPr>
        <w:t>De Oliveira and Arsinoe C. Pertile.</w:t>
      </w:r>
    </w:p>
    <w:p w14:paraId="4DE53887" w14:textId="173B0F40" w:rsidR="00405621" w:rsidRPr="00B60952" w:rsidRDefault="00605171" w:rsidP="00B60952">
      <w:pPr>
        <w:spacing w:line="480" w:lineRule="auto"/>
        <w:rPr>
          <w:rFonts w:asciiTheme="majorHAnsi" w:hAnsiTheme="majorHAnsi"/>
          <w:lang w:val="en-US"/>
        </w:rPr>
      </w:pPr>
      <w:r w:rsidRPr="00A22B30">
        <w:rPr>
          <w:rFonts w:asciiTheme="majorHAnsi" w:hAnsiTheme="majorHAnsi"/>
          <w:lang w:val="en-US"/>
        </w:rPr>
        <w:t xml:space="preserve">This work was supported by </w:t>
      </w:r>
      <w:r w:rsidRPr="00DC6C8C">
        <w:rPr>
          <w:rFonts w:asciiTheme="majorHAnsi" w:hAnsiTheme="majorHAnsi"/>
          <w:lang w:val="en-US"/>
        </w:rPr>
        <w:t xml:space="preserve">the </w:t>
      </w:r>
      <w:r w:rsidR="00B60952" w:rsidRPr="00DC6C8C">
        <w:rPr>
          <w:rFonts w:asciiTheme="majorHAnsi" w:hAnsiTheme="majorHAnsi"/>
          <w:lang w:val="en-US"/>
        </w:rPr>
        <w:t>Oswaldo Cruz Foundation and Secretariat of Health Surveillance, Brazilian Ministry of Health; the Wellcome Trust (102330/Z/13/Z); and a NSF-NIH grant from the Ecology and Evolution of Infection Diseases (EEID) program (1 R01 TW009504), NIH grants (5 R01 AI052473, 5 U01 AI088752, 1 R25 TW009338, 1 R01 AI121207</w:t>
      </w:r>
      <w:r w:rsidR="009160CB" w:rsidRPr="00DC6C8C">
        <w:rPr>
          <w:rFonts w:asciiTheme="majorHAnsi" w:hAnsiTheme="majorHAnsi"/>
          <w:lang w:val="en-US"/>
        </w:rPr>
        <w:t xml:space="preserve">, </w:t>
      </w:r>
      <w:r w:rsidR="00B60952" w:rsidRPr="00DC6C8C">
        <w:rPr>
          <w:rFonts w:asciiTheme="majorHAnsi" w:hAnsiTheme="majorHAnsi"/>
          <w:lang w:val="en-US"/>
        </w:rPr>
        <w:t>F31 AI114245) and by the</w:t>
      </w:r>
      <w:r w:rsidR="00B60952" w:rsidRPr="00B60952">
        <w:rPr>
          <w:rFonts w:asciiTheme="majorHAnsi" w:hAnsiTheme="majorHAnsi"/>
          <w:lang w:val="en-US"/>
        </w:rPr>
        <w:t xml:space="preserve"> Research and Policy for Infectious Disease Dynamics (RAPIDD) program of the Science and Technology Directorate (US Department of Homeland Security).</w:t>
      </w:r>
    </w:p>
    <w:p w14:paraId="3A1560B5" w14:textId="2956EE40" w:rsidR="00A22B30" w:rsidRPr="00B60952" w:rsidRDefault="00A22B30">
      <w:pPr>
        <w:spacing w:after="0" w:line="240" w:lineRule="auto"/>
        <w:rPr>
          <w:rFonts w:asciiTheme="majorHAnsi" w:hAnsiTheme="majorHAnsi"/>
          <w:lang w:val="en-US"/>
        </w:rPr>
      </w:pPr>
      <w:r w:rsidRPr="00B60952">
        <w:rPr>
          <w:rFonts w:asciiTheme="majorHAnsi" w:hAnsiTheme="majorHAnsi"/>
          <w:lang w:val="en-US"/>
        </w:rPr>
        <w:br w:type="page"/>
      </w:r>
    </w:p>
    <w:p w14:paraId="1AD12EF7" w14:textId="72CCCDE5" w:rsidR="00DA35CE" w:rsidRPr="00704D91" w:rsidRDefault="00771415" w:rsidP="00A22B30">
      <w:pPr>
        <w:spacing w:line="480" w:lineRule="auto"/>
        <w:rPr>
          <w:sz w:val="28"/>
          <w:lang w:val="en-GB"/>
        </w:rPr>
      </w:pPr>
      <w:r w:rsidRPr="0055466D">
        <w:rPr>
          <w:lang w:val="en-GB"/>
        </w:rPr>
        <w:t>Figure</w:t>
      </w:r>
      <w:r w:rsidR="0002451B">
        <w:rPr>
          <w:lang w:val="en-GB"/>
        </w:rPr>
        <w:t xml:space="preserve"> 1</w:t>
      </w:r>
      <w:r w:rsidRPr="0055466D">
        <w:rPr>
          <w:lang w:val="en-GB"/>
        </w:rPr>
        <w:t>: Histograms of the weights and estimated ages of male and female animals from the field.</w:t>
      </w:r>
    </w:p>
    <w:p w14:paraId="0D52F0F2" w14:textId="63618C6D" w:rsidR="00540A16" w:rsidRDefault="00771415" w:rsidP="00A22B30">
      <w:pPr>
        <w:spacing w:line="480" w:lineRule="auto"/>
        <w:rPr>
          <w:lang w:val="en-GB"/>
        </w:rPr>
      </w:pPr>
      <w:r w:rsidRPr="00EE7980">
        <w:rPr>
          <w:lang w:val="en-GB"/>
        </w:rPr>
        <w:t>F</w:t>
      </w:r>
      <w:r w:rsidR="003C3376">
        <w:rPr>
          <w:lang w:val="en-GB"/>
        </w:rPr>
        <w:t>igure 2: The c</w:t>
      </w:r>
      <w:r w:rsidRPr="00EE7980">
        <w:rPr>
          <w:lang w:val="en-GB"/>
        </w:rPr>
        <w:t>umulative distribution function of the Weibull distribution with parameters estimated from the survival model and 95% confidence intervals with standard errors ca</w:t>
      </w:r>
      <w:r w:rsidR="003C3376">
        <w:rPr>
          <w:lang w:val="en-GB"/>
        </w:rPr>
        <w:t>lculated using the delta method illustrating the risk of infection with increasing age when (a) a</w:t>
      </w:r>
      <w:r w:rsidRPr="00EE7980">
        <w:rPr>
          <w:lang w:val="en-GB"/>
        </w:rPr>
        <w:t>ll animals are imm</w:t>
      </w:r>
      <w:r w:rsidR="003C3376">
        <w:rPr>
          <w:lang w:val="en-GB"/>
        </w:rPr>
        <w:t>ature, (b) all animals are without wounds and (c) a</w:t>
      </w:r>
      <w:r w:rsidRPr="00EE7980">
        <w:rPr>
          <w:lang w:val="en-GB"/>
        </w:rPr>
        <w:t>ll animals are wounded</w:t>
      </w:r>
      <w:r w:rsidR="00540A16" w:rsidRPr="00EE7980">
        <w:rPr>
          <w:lang w:val="en-GB"/>
        </w:rPr>
        <w:t>.</w:t>
      </w:r>
    </w:p>
    <w:p w14:paraId="5FDD5198" w14:textId="2494719E" w:rsidR="00C41704" w:rsidRDefault="00C41704">
      <w:pPr>
        <w:spacing w:after="0" w:line="240" w:lineRule="auto"/>
        <w:rPr>
          <w:lang w:val="en-GB"/>
        </w:rPr>
      </w:pPr>
      <w:r>
        <w:rPr>
          <w:lang w:val="en-GB"/>
        </w:rPr>
        <w:br w:type="page"/>
      </w:r>
    </w:p>
    <w:p w14:paraId="54129555" w14:textId="77777777" w:rsidR="00FD3C5B" w:rsidRDefault="004D6FD4" w:rsidP="00EE13D2">
      <w:pPr>
        <w:spacing w:line="480" w:lineRule="auto"/>
        <w:rPr>
          <w:sz w:val="24"/>
          <w:lang w:val="en-GB"/>
        </w:rPr>
      </w:pPr>
      <w:r>
        <w:rPr>
          <w:sz w:val="24"/>
          <w:lang w:val="en-GB"/>
        </w:rPr>
        <w:t>References</w:t>
      </w:r>
    </w:p>
    <w:p w14:paraId="67F7C6C7" w14:textId="0B2164CD"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 </w:t>
      </w:r>
      <w:r w:rsidRPr="00FD3BD8">
        <w:rPr>
          <w:rFonts w:eastAsia="Times New Roman"/>
          <w:noProof/>
          <w:sz w:val="24"/>
          <w:lang w:val="en-US"/>
        </w:rPr>
        <w:tab/>
        <w:t>Lloyd-Smith JO et al. Epidemic dynamics at the human-animal interface. Science. 2009;326:1362–</w:t>
      </w:r>
      <w:r w:rsidR="00375708">
        <w:rPr>
          <w:rFonts w:eastAsia="Times New Roman"/>
          <w:noProof/>
          <w:sz w:val="24"/>
          <w:lang w:val="en-US"/>
        </w:rPr>
        <w:t>136</w:t>
      </w:r>
      <w:r w:rsidRPr="00FD3BD8">
        <w:rPr>
          <w:rFonts w:eastAsia="Times New Roman"/>
          <w:noProof/>
          <w:sz w:val="24"/>
          <w:lang w:val="en-US"/>
        </w:rPr>
        <w:t xml:space="preserve">7. </w:t>
      </w:r>
    </w:p>
    <w:p w14:paraId="2791A586" w14:textId="0F5713C4"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 </w:t>
      </w:r>
      <w:r w:rsidRPr="00FD3BD8">
        <w:rPr>
          <w:rFonts w:eastAsia="Times New Roman"/>
          <w:noProof/>
          <w:sz w:val="24"/>
          <w:lang w:val="en-US"/>
        </w:rPr>
        <w:tab/>
        <w:t xml:space="preserve">Ko AI, Goarant C, Picardeau M. </w:t>
      </w:r>
      <w:r w:rsidRPr="00E4440C">
        <w:rPr>
          <w:rFonts w:eastAsia="Times New Roman"/>
          <w:i/>
          <w:noProof/>
          <w:sz w:val="24"/>
          <w:lang w:val="en-US"/>
        </w:rPr>
        <w:t>Leptospira</w:t>
      </w:r>
      <w:r w:rsidRPr="00780B12">
        <w:rPr>
          <w:rFonts w:eastAsia="Times New Roman"/>
          <w:noProof/>
          <w:sz w:val="24"/>
          <w:lang w:val="en-US"/>
        </w:rPr>
        <w:t>:</w:t>
      </w:r>
      <w:r w:rsidRPr="00FD3BD8">
        <w:rPr>
          <w:rFonts w:eastAsia="Times New Roman"/>
          <w:noProof/>
          <w:sz w:val="24"/>
          <w:lang w:val="en-US"/>
        </w:rPr>
        <w:t xml:space="preserve"> the dawn of the molecular genetics era for an emerging zoonotic pathogen. Natur</w:t>
      </w:r>
      <w:r w:rsidR="00780B12">
        <w:rPr>
          <w:rFonts w:eastAsia="Times New Roman"/>
          <w:noProof/>
          <w:sz w:val="24"/>
          <w:lang w:val="en-US"/>
        </w:rPr>
        <w:t>e Reviews Microbiology</w:t>
      </w:r>
      <w:r w:rsidR="00830C68">
        <w:rPr>
          <w:rFonts w:eastAsia="Times New Roman"/>
          <w:noProof/>
          <w:sz w:val="24"/>
          <w:lang w:val="en-US"/>
        </w:rPr>
        <w:t>. 2009;</w:t>
      </w:r>
      <w:r w:rsidRPr="00FD3BD8">
        <w:rPr>
          <w:rFonts w:eastAsia="Times New Roman"/>
          <w:noProof/>
          <w:sz w:val="24"/>
          <w:lang w:val="en-US"/>
        </w:rPr>
        <w:t>7:736–</w:t>
      </w:r>
      <w:r w:rsidR="00780B12">
        <w:rPr>
          <w:rFonts w:eastAsia="Times New Roman"/>
          <w:noProof/>
          <w:sz w:val="24"/>
          <w:lang w:val="en-US"/>
        </w:rPr>
        <w:t>7</w:t>
      </w:r>
      <w:r w:rsidRPr="00FD3BD8">
        <w:rPr>
          <w:rFonts w:eastAsia="Times New Roman"/>
          <w:noProof/>
          <w:sz w:val="24"/>
          <w:lang w:val="en-US"/>
        </w:rPr>
        <w:t xml:space="preserve">47. </w:t>
      </w:r>
    </w:p>
    <w:p w14:paraId="1987C85E" w14:textId="597C1A23"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 </w:t>
      </w:r>
      <w:r w:rsidRPr="00FD3BD8">
        <w:rPr>
          <w:rFonts w:eastAsia="Times New Roman"/>
          <w:noProof/>
          <w:sz w:val="24"/>
          <w:lang w:val="en-US"/>
        </w:rPr>
        <w:tab/>
        <w:t>Shaked Y et al. Leptospirosis in pregnancy and its effect on the fetus: case report and review. Clinical Infectious Diseases. 1993;17:241–</w:t>
      </w:r>
      <w:r w:rsidR="00780B12">
        <w:rPr>
          <w:rFonts w:eastAsia="Times New Roman"/>
          <w:noProof/>
          <w:sz w:val="24"/>
          <w:lang w:val="en-US"/>
        </w:rPr>
        <w:t>24</w:t>
      </w:r>
      <w:r w:rsidRPr="00FD3BD8">
        <w:rPr>
          <w:rFonts w:eastAsia="Times New Roman"/>
          <w:noProof/>
          <w:sz w:val="24"/>
          <w:lang w:val="en-US"/>
        </w:rPr>
        <w:t xml:space="preserve">3. </w:t>
      </w:r>
    </w:p>
    <w:p w14:paraId="091E8AF4" w14:textId="15889CF3"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4. </w:t>
      </w:r>
      <w:r w:rsidRPr="00FD3BD8">
        <w:rPr>
          <w:rFonts w:eastAsia="Times New Roman"/>
          <w:noProof/>
          <w:sz w:val="24"/>
          <w:lang w:val="en-US"/>
        </w:rPr>
        <w:tab/>
        <w:t xml:space="preserve">Bolin CA, Koellner P. Human-to-human transmission of </w:t>
      </w:r>
      <w:r w:rsidRPr="00E4440C">
        <w:rPr>
          <w:rFonts w:eastAsia="Times New Roman"/>
          <w:i/>
          <w:noProof/>
          <w:sz w:val="24"/>
          <w:lang w:val="en-US"/>
        </w:rPr>
        <w:t>Leptospira</w:t>
      </w:r>
      <w:r w:rsidRPr="00FD3BD8">
        <w:rPr>
          <w:rFonts w:eastAsia="Times New Roman"/>
          <w:noProof/>
          <w:sz w:val="24"/>
          <w:lang w:val="en-US"/>
        </w:rPr>
        <w:t xml:space="preserve"> interrogans by milk. Journal of Infectious Diseases. 1988;158:246–</w:t>
      </w:r>
      <w:r w:rsidR="00830C68">
        <w:rPr>
          <w:rFonts w:eastAsia="Times New Roman"/>
          <w:noProof/>
          <w:sz w:val="24"/>
          <w:lang w:val="en-US"/>
        </w:rPr>
        <w:t>2</w:t>
      </w:r>
      <w:r w:rsidRPr="00FD3BD8">
        <w:rPr>
          <w:rFonts w:eastAsia="Times New Roman"/>
          <w:noProof/>
          <w:sz w:val="24"/>
          <w:lang w:val="en-US"/>
        </w:rPr>
        <w:t xml:space="preserve">7. </w:t>
      </w:r>
    </w:p>
    <w:p w14:paraId="73C56D15" w14:textId="5AA3E463"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5. </w:t>
      </w:r>
      <w:r w:rsidRPr="00FD3BD8">
        <w:rPr>
          <w:rFonts w:eastAsia="Times New Roman"/>
          <w:noProof/>
          <w:sz w:val="24"/>
          <w:lang w:val="en-US"/>
        </w:rPr>
        <w:tab/>
        <w:t>Bharti AR et al. Reviews Leptospirosis : a zoonotic disease of global importance. The Lancet. 2003;3:757–</w:t>
      </w:r>
      <w:r w:rsidR="00830C68">
        <w:rPr>
          <w:rFonts w:eastAsia="Times New Roman"/>
          <w:noProof/>
          <w:sz w:val="24"/>
          <w:lang w:val="en-US"/>
        </w:rPr>
        <w:t>7</w:t>
      </w:r>
      <w:r w:rsidRPr="00FD3BD8">
        <w:rPr>
          <w:rFonts w:eastAsia="Times New Roman"/>
          <w:noProof/>
          <w:sz w:val="24"/>
          <w:lang w:val="en-US"/>
        </w:rPr>
        <w:t xml:space="preserve">71. </w:t>
      </w:r>
    </w:p>
    <w:p w14:paraId="77F6B28A" w14:textId="7FE1DB3A" w:rsidR="00FD3BD8" w:rsidRPr="00127867" w:rsidRDefault="00FD3BD8" w:rsidP="00FD3BD8">
      <w:pPr>
        <w:widowControl w:val="0"/>
        <w:autoSpaceDE w:val="0"/>
        <w:autoSpaceDN w:val="0"/>
        <w:adjustRightInd w:val="0"/>
        <w:spacing w:line="480" w:lineRule="auto"/>
        <w:ind w:left="640" w:hanging="640"/>
        <w:rPr>
          <w:rFonts w:eastAsia="Times New Roman"/>
          <w:noProof/>
          <w:sz w:val="24"/>
        </w:rPr>
      </w:pPr>
      <w:r w:rsidRPr="00C4714C">
        <w:rPr>
          <w:rFonts w:eastAsia="Times New Roman"/>
          <w:noProof/>
          <w:sz w:val="24"/>
          <w:lang w:val="en-US"/>
        </w:rPr>
        <w:t xml:space="preserve">6. </w:t>
      </w:r>
      <w:r w:rsidRPr="00C4714C">
        <w:rPr>
          <w:rFonts w:eastAsia="Times New Roman"/>
          <w:noProof/>
          <w:sz w:val="24"/>
          <w:lang w:val="en-US"/>
        </w:rPr>
        <w:tab/>
      </w:r>
      <w:r w:rsidRPr="00127867">
        <w:rPr>
          <w:rFonts w:eastAsia="Times New Roman"/>
          <w:noProof/>
          <w:sz w:val="24"/>
        </w:rPr>
        <w:t xml:space="preserve">Adler B, de la Peña Moctezuma A. </w:t>
      </w:r>
      <w:r w:rsidRPr="00E4440C">
        <w:rPr>
          <w:rFonts w:eastAsia="Times New Roman"/>
          <w:i/>
          <w:noProof/>
          <w:sz w:val="24"/>
        </w:rPr>
        <w:t>Leptospira</w:t>
      </w:r>
      <w:r w:rsidRPr="00127867">
        <w:rPr>
          <w:rFonts w:eastAsia="Times New Roman"/>
          <w:noProof/>
          <w:sz w:val="24"/>
        </w:rPr>
        <w:t xml:space="preserve"> and leptospirosis. Veterinary Microbiology. 2010;140:287–</w:t>
      </w:r>
      <w:r w:rsidR="00830C68" w:rsidRPr="00127867">
        <w:rPr>
          <w:rFonts w:eastAsia="Times New Roman"/>
          <w:noProof/>
          <w:sz w:val="24"/>
        </w:rPr>
        <w:t>2</w:t>
      </w:r>
      <w:r w:rsidRPr="00127867">
        <w:rPr>
          <w:rFonts w:eastAsia="Times New Roman"/>
          <w:noProof/>
          <w:sz w:val="24"/>
        </w:rPr>
        <w:t xml:space="preserve">96. </w:t>
      </w:r>
    </w:p>
    <w:p w14:paraId="4E2C5856" w14:textId="34594D54"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127867">
        <w:rPr>
          <w:rFonts w:eastAsia="Times New Roman"/>
          <w:noProof/>
          <w:sz w:val="24"/>
        </w:rPr>
        <w:t xml:space="preserve">7. </w:t>
      </w:r>
      <w:r w:rsidRPr="00127867">
        <w:rPr>
          <w:rFonts w:eastAsia="Times New Roman"/>
          <w:noProof/>
          <w:sz w:val="24"/>
        </w:rPr>
        <w:tab/>
      </w:r>
      <w:r w:rsidRPr="00FD3BD8">
        <w:rPr>
          <w:rFonts w:eastAsia="Times New Roman"/>
          <w:noProof/>
          <w:sz w:val="24"/>
          <w:lang w:val="en-US"/>
        </w:rPr>
        <w:t>Riley LW et al. Slum health: Diseases of neglected populations. BMC International He</w:t>
      </w:r>
      <w:r w:rsidR="00830C68">
        <w:rPr>
          <w:rFonts w:eastAsia="Times New Roman"/>
          <w:noProof/>
          <w:sz w:val="24"/>
          <w:lang w:val="en-US"/>
        </w:rPr>
        <w:t>alth and Human Rights. 2007;7</w:t>
      </w:r>
      <w:r w:rsidRPr="00FD3BD8">
        <w:rPr>
          <w:rFonts w:eastAsia="Times New Roman"/>
          <w:noProof/>
          <w:sz w:val="24"/>
          <w:lang w:val="en-US"/>
        </w:rPr>
        <w:t xml:space="preserve">. </w:t>
      </w:r>
    </w:p>
    <w:p w14:paraId="1645ACFE" w14:textId="048DFBFE"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8. </w:t>
      </w:r>
      <w:r w:rsidRPr="00FD3BD8">
        <w:rPr>
          <w:rFonts w:eastAsia="Times New Roman"/>
          <w:noProof/>
          <w:sz w:val="24"/>
          <w:lang w:val="en-US"/>
        </w:rPr>
        <w:tab/>
        <w:t>Ko AI et al. Urban epidemic of severe leptospirosis in Brazil. The Lancet. 1999;354:820–</w:t>
      </w:r>
      <w:r w:rsidR="00830C68">
        <w:rPr>
          <w:rFonts w:eastAsia="Times New Roman"/>
          <w:noProof/>
          <w:sz w:val="24"/>
          <w:lang w:val="en-US"/>
        </w:rPr>
        <w:t>82</w:t>
      </w:r>
      <w:r w:rsidRPr="00FD3BD8">
        <w:rPr>
          <w:rFonts w:eastAsia="Times New Roman"/>
          <w:noProof/>
          <w:sz w:val="24"/>
          <w:lang w:val="en-US"/>
        </w:rPr>
        <w:t xml:space="preserve">5. </w:t>
      </w:r>
    </w:p>
    <w:p w14:paraId="0A0A4646" w14:textId="58C8D863"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9. </w:t>
      </w:r>
      <w:r w:rsidRPr="00FD3BD8">
        <w:rPr>
          <w:rFonts w:eastAsia="Times New Roman"/>
          <w:noProof/>
          <w:sz w:val="24"/>
          <w:lang w:val="en-US"/>
        </w:rPr>
        <w:tab/>
        <w:t xml:space="preserve">Reis RB et al. Impact of environment and social gradient on </w:t>
      </w:r>
      <w:r w:rsidRPr="00E4440C">
        <w:rPr>
          <w:rFonts w:eastAsia="Times New Roman"/>
          <w:i/>
          <w:noProof/>
          <w:sz w:val="24"/>
          <w:lang w:val="en-US"/>
        </w:rPr>
        <w:t>Leptospira</w:t>
      </w:r>
      <w:r w:rsidRPr="00FD3BD8">
        <w:rPr>
          <w:rFonts w:eastAsia="Times New Roman"/>
          <w:noProof/>
          <w:sz w:val="24"/>
          <w:lang w:val="en-US"/>
        </w:rPr>
        <w:t xml:space="preserve"> infection in urban slums. PLoS Neglec</w:t>
      </w:r>
      <w:r w:rsidR="00830C68">
        <w:rPr>
          <w:rFonts w:eastAsia="Times New Roman"/>
          <w:noProof/>
          <w:sz w:val="24"/>
          <w:lang w:val="en-US"/>
        </w:rPr>
        <w:t>ted Tropical Diseases. 2008;</w:t>
      </w:r>
      <w:r w:rsidRPr="00FD3BD8">
        <w:rPr>
          <w:rFonts w:eastAsia="Times New Roman"/>
          <w:noProof/>
          <w:sz w:val="24"/>
          <w:lang w:val="en-US"/>
        </w:rPr>
        <w:t xml:space="preserve">2:e228. </w:t>
      </w:r>
    </w:p>
    <w:p w14:paraId="47368F2C" w14:textId="123D31A4"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10. </w:t>
      </w:r>
      <w:r w:rsidRPr="00FD3BD8">
        <w:rPr>
          <w:rFonts w:eastAsia="Times New Roman"/>
          <w:noProof/>
          <w:sz w:val="24"/>
          <w:lang w:val="en-US"/>
        </w:rPr>
        <w:tab/>
      </w:r>
      <w:r w:rsidRPr="00127867">
        <w:rPr>
          <w:rFonts w:eastAsia="Times New Roman"/>
          <w:noProof/>
          <w:sz w:val="24"/>
        </w:rPr>
        <w:t xml:space="preserve">Ganoza C a et al. </w:t>
      </w:r>
      <w:r w:rsidRPr="00FD3BD8">
        <w:rPr>
          <w:rFonts w:eastAsia="Times New Roman"/>
          <w:noProof/>
          <w:sz w:val="24"/>
          <w:lang w:val="en-US"/>
        </w:rPr>
        <w:t xml:space="preserve">Determining risk for severe leptospirosis by molecular analysis of environmental surface waters for pathogenic </w:t>
      </w:r>
      <w:r w:rsidRPr="00E4440C">
        <w:rPr>
          <w:rFonts w:eastAsia="Times New Roman"/>
          <w:i/>
          <w:noProof/>
          <w:sz w:val="24"/>
          <w:lang w:val="en-US"/>
        </w:rPr>
        <w:t>Le</w:t>
      </w:r>
      <w:r w:rsidR="00830C68" w:rsidRPr="00E4440C">
        <w:rPr>
          <w:rFonts w:eastAsia="Times New Roman"/>
          <w:i/>
          <w:noProof/>
          <w:sz w:val="24"/>
          <w:lang w:val="en-US"/>
        </w:rPr>
        <w:t>ptospira</w:t>
      </w:r>
      <w:r w:rsidR="00830C68">
        <w:rPr>
          <w:rFonts w:eastAsia="Times New Roman"/>
          <w:noProof/>
          <w:sz w:val="24"/>
          <w:lang w:val="en-US"/>
        </w:rPr>
        <w:t>. PLoS Medicine. 2006</w:t>
      </w:r>
      <w:r w:rsidRPr="00FD3BD8">
        <w:rPr>
          <w:rFonts w:eastAsia="Times New Roman"/>
          <w:noProof/>
          <w:sz w:val="24"/>
          <w:lang w:val="en-US"/>
        </w:rPr>
        <w:t xml:space="preserve">;3:e308. </w:t>
      </w:r>
    </w:p>
    <w:p w14:paraId="131F571D" w14:textId="049CC3E7"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11. </w:t>
      </w:r>
      <w:r w:rsidRPr="00FD3BD8">
        <w:rPr>
          <w:rFonts w:eastAsia="Times New Roman"/>
          <w:noProof/>
          <w:sz w:val="24"/>
          <w:lang w:val="en-US"/>
        </w:rPr>
        <w:tab/>
        <w:t xml:space="preserve">Costa F et al. Infections </w:t>
      </w:r>
      <w:r w:rsidRPr="00137714">
        <w:rPr>
          <w:rFonts w:eastAsia="Times New Roman"/>
          <w:i/>
          <w:noProof/>
          <w:sz w:val="24"/>
          <w:lang w:val="en-US"/>
        </w:rPr>
        <w:t>by Leptospira interrogans</w:t>
      </w:r>
      <w:r w:rsidRPr="00FD3BD8">
        <w:rPr>
          <w:rFonts w:eastAsia="Times New Roman"/>
          <w:noProof/>
          <w:sz w:val="24"/>
          <w:lang w:val="en-US"/>
        </w:rPr>
        <w:t xml:space="preserve">, Seoul Virus, and </w:t>
      </w:r>
      <w:r w:rsidRPr="00137714">
        <w:rPr>
          <w:rFonts w:eastAsia="Times New Roman"/>
          <w:i/>
          <w:noProof/>
          <w:sz w:val="24"/>
          <w:lang w:val="en-US"/>
        </w:rPr>
        <w:t>Bartonella spp</w:t>
      </w:r>
      <w:r w:rsidR="00137714">
        <w:rPr>
          <w:rFonts w:eastAsia="Times New Roman"/>
          <w:noProof/>
          <w:sz w:val="24"/>
          <w:lang w:val="en-US"/>
        </w:rPr>
        <w:t>. among Norway r</w:t>
      </w:r>
      <w:r w:rsidRPr="00FD3BD8">
        <w:rPr>
          <w:rFonts w:eastAsia="Times New Roman"/>
          <w:noProof/>
          <w:sz w:val="24"/>
          <w:lang w:val="en-US"/>
        </w:rPr>
        <w:t>ats (</w:t>
      </w:r>
      <w:r w:rsidRPr="00137714">
        <w:rPr>
          <w:rFonts w:eastAsia="Times New Roman"/>
          <w:i/>
          <w:noProof/>
          <w:sz w:val="24"/>
          <w:lang w:val="en-US"/>
        </w:rPr>
        <w:t>Rattus norvegicus</w:t>
      </w:r>
      <w:r w:rsidR="00137714">
        <w:rPr>
          <w:rFonts w:eastAsia="Times New Roman"/>
          <w:noProof/>
          <w:sz w:val="24"/>
          <w:lang w:val="en-US"/>
        </w:rPr>
        <w:t>) from the urban slum e</w:t>
      </w:r>
      <w:r w:rsidRPr="00FD3BD8">
        <w:rPr>
          <w:rFonts w:eastAsia="Times New Roman"/>
          <w:noProof/>
          <w:sz w:val="24"/>
          <w:lang w:val="en-US"/>
        </w:rPr>
        <w:t xml:space="preserve">nvironment in Brazil. Vector Borne </w:t>
      </w:r>
      <w:r w:rsidR="00137714">
        <w:rPr>
          <w:rFonts w:eastAsia="Times New Roman"/>
          <w:noProof/>
          <w:sz w:val="24"/>
          <w:lang w:val="en-US"/>
        </w:rPr>
        <w:t>and Zoonotic Diseases. 2014</w:t>
      </w:r>
      <w:r w:rsidRPr="00FD3BD8">
        <w:rPr>
          <w:rFonts w:eastAsia="Times New Roman"/>
          <w:noProof/>
          <w:sz w:val="24"/>
          <w:lang w:val="en-US"/>
        </w:rPr>
        <w:t xml:space="preserve">;14:33–40. </w:t>
      </w:r>
    </w:p>
    <w:p w14:paraId="345DBBFE" w14:textId="1003E490"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12. </w:t>
      </w:r>
      <w:r w:rsidRPr="00FD3BD8">
        <w:rPr>
          <w:rFonts w:eastAsia="Times New Roman"/>
          <w:noProof/>
          <w:sz w:val="24"/>
          <w:lang w:val="en-US"/>
        </w:rPr>
        <w:tab/>
        <w:t>Sarkar U et al. Population-based case-control investigation of risk factors for leptospirosis during an urban epidemic. The American Journal of Tropical</w:t>
      </w:r>
      <w:r w:rsidR="00137714">
        <w:rPr>
          <w:rFonts w:eastAsia="Times New Roman"/>
          <w:noProof/>
          <w:sz w:val="24"/>
          <w:lang w:val="en-US"/>
        </w:rPr>
        <w:t xml:space="preserve"> Medicine and Hygiene</w:t>
      </w:r>
      <w:r w:rsidRPr="00FD3BD8">
        <w:rPr>
          <w:rFonts w:eastAsia="Times New Roman"/>
          <w:noProof/>
          <w:sz w:val="24"/>
          <w:lang w:val="en-US"/>
        </w:rPr>
        <w:t>. 2002 May;66:605–</w:t>
      </w:r>
      <w:r w:rsidR="00137714">
        <w:rPr>
          <w:rFonts w:eastAsia="Times New Roman"/>
          <w:noProof/>
          <w:sz w:val="24"/>
          <w:lang w:val="en-US"/>
        </w:rPr>
        <w:t>6</w:t>
      </w:r>
      <w:r w:rsidRPr="00FD3BD8">
        <w:rPr>
          <w:rFonts w:eastAsia="Times New Roman"/>
          <w:noProof/>
          <w:sz w:val="24"/>
          <w:lang w:val="en-US"/>
        </w:rPr>
        <w:t xml:space="preserve">10. </w:t>
      </w:r>
    </w:p>
    <w:p w14:paraId="0B01CB8E" w14:textId="445ACCC7" w:rsidR="00FD3BD8" w:rsidRPr="00127867"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13. </w:t>
      </w:r>
      <w:r w:rsidRPr="00FD3BD8">
        <w:rPr>
          <w:rFonts w:eastAsia="Times New Roman"/>
          <w:noProof/>
          <w:sz w:val="24"/>
          <w:lang w:val="en-US"/>
        </w:rPr>
        <w:tab/>
        <w:t xml:space="preserve">Costa F et al. Patterns in </w:t>
      </w:r>
      <w:r w:rsidRPr="00E4440C">
        <w:rPr>
          <w:rFonts w:eastAsia="Times New Roman"/>
          <w:i/>
          <w:noProof/>
          <w:sz w:val="24"/>
          <w:lang w:val="en-US"/>
        </w:rPr>
        <w:t>Leptospira</w:t>
      </w:r>
      <w:r w:rsidRPr="00FD3BD8">
        <w:rPr>
          <w:rFonts w:eastAsia="Times New Roman"/>
          <w:noProof/>
          <w:sz w:val="24"/>
          <w:lang w:val="en-US"/>
        </w:rPr>
        <w:t xml:space="preserve"> </w:t>
      </w:r>
      <w:r w:rsidR="00137714">
        <w:rPr>
          <w:rFonts w:eastAsia="Times New Roman"/>
          <w:noProof/>
          <w:sz w:val="24"/>
          <w:lang w:val="en-US"/>
        </w:rPr>
        <w:t>s</w:t>
      </w:r>
      <w:r w:rsidRPr="00FD3BD8">
        <w:rPr>
          <w:rFonts w:eastAsia="Times New Roman"/>
          <w:noProof/>
          <w:sz w:val="24"/>
          <w:lang w:val="en-US"/>
        </w:rPr>
        <w:t>hedding in Norway Rats (</w:t>
      </w:r>
      <w:r w:rsidRPr="00137714">
        <w:rPr>
          <w:rFonts w:eastAsia="Times New Roman"/>
          <w:i/>
          <w:noProof/>
          <w:sz w:val="24"/>
          <w:lang w:val="en-US"/>
        </w:rPr>
        <w:t>Rattus norvegicus</w:t>
      </w:r>
      <w:r w:rsidR="00137714">
        <w:rPr>
          <w:rFonts w:eastAsia="Times New Roman"/>
          <w:noProof/>
          <w:sz w:val="24"/>
          <w:lang w:val="en-US"/>
        </w:rPr>
        <w:t>) from brazilian slum communities at high risk of disease t</w:t>
      </w:r>
      <w:r w:rsidRPr="00FD3BD8">
        <w:rPr>
          <w:rFonts w:eastAsia="Times New Roman"/>
          <w:noProof/>
          <w:sz w:val="24"/>
          <w:lang w:val="en-US"/>
        </w:rPr>
        <w:t xml:space="preserve">ransmission. </w:t>
      </w:r>
      <w:r w:rsidRPr="00127867">
        <w:rPr>
          <w:rFonts w:eastAsia="Times New Roman"/>
          <w:noProof/>
          <w:sz w:val="24"/>
          <w:lang w:val="en-US"/>
        </w:rPr>
        <w:t>PLOS Neglec</w:t>
      </w:r>
      <w:r w:rsidR="00137714" w:rsidRPr="00127867">
        <w:rPr>
          <w:rFonts w:eastAsia="Times New Roman"/>
          <w:noProof/>
          <w:sz w:val="24"/>
          <w:lang w:val="en-US"/>
        </w:rPr>
        <w:t>ted Tropical Diseases</w:t>
      </w:r>
      <w:r w:rsidRPr="00127867">
        <w:rPr>
          <w:rFonts w:eastAsia="Times New Roman"/>
          <w:noProof/>
          <w:sz w:val="24"/>
          <w:lang w:val="en-US"/>
        </w:rPr>
        <w:t xml:space="preserve">. 2015;9:e0003819. </w:t>
      </w:r>
    </w:p>
    <w:p w14:paraId="5EEAB69D" w14:textId="2E69EDB3"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127867">
        <w:rPr>
          <w:rFonts w:eastAsia="Times New Roman"/>
          <w:noProof/>
          <w:sz w:val="24"/>
          <w:lang w:val="en-US"/>
        </w:rPr>
        <w:t xml:space="preserve">14. </w:t>
      </w:r>
      <w:r w:rsidRPr="00127867">
        <w:rPr>
          <w:rFonts w:eastAsia="Times New Roman"/>
          <w:noProof/>
          <w:sz w:val="24"/>
          <w:lang w:val="en-US"/>
        </w:rPr>
        <w:tab/>
      </w:r>
      <w:r w:rsidRPr="00FD3BD8">
        <w:rPr>
          <w:rFonts w:eastAsia="Times New Roman"/>
          <w:noProof/>
          <w:sz w:val="24"/>
        </w:rPr>
        <w:t xml:space="preserve">De Oliveira D et al. </w:t>
      </w:r>
      <w:r w:rsidRPr="00E4440C">
        <w:rPr>
          <w:rFonts w:eastAsia="Times New Roman"/>
          <w:i/>
          <w:noProof/>
          <w:sz w:val="24"/>
          <w:lang w:val="en-US"/>
        </w:rPr>
        <w:t>Leptospira</w:t>
      </w:r>
      <w:r w:rsidRPr="00FD3BD8">
        <w:rPr>
          <w:rFonts w:eastAsia="Times New Roman"/>
          <w:noProof/>
          <w:sz w:val="24"/>
          <w:lang w:val="en-US"/>
        </w:rPr>
        <w:t xml:space="preserve"> in breast tissue and milk of urban Norway rats (</w:t>
      </w:r>
      <w:r w:rsidRPr="00137714">
        <w:rPr>
          <w:rFonts w:eastAsia="Times New Roman"/>
          <w:i/>
          <w:noProof/>
          <w:sz w:val="24"/>
          <w:lang w:val="en-US"/>
        </w:rPr>
        <w:t>Rattus norvegicus</w:t>
      </w:r>
      <w:r w:rsidRPr="00FD3BD8">
        <w:rPr>
          <w:rFonts w:eastAsia="Times New Roman"/>
          <w:noProof/>
          <w:sz w:val="24"/>
          <w:lang w:val="en-US"/>
        </w:rPr>
        <w:t>). Epide</w:t>
      </w:r>
      <w:r w:rsidR="00137714">
        <w:rPr>
          <w:rFonts w:eastAsia="Times New Roman"/>
          <w:noProof/>
          <w:sz w:val="24"/>
          <w:lang w:val="en-US"/>
        </w:rPr>
        <w:t>miology and Infection</w:t>
      </w:r>
      <w:r w:rsidRPr="00FD3BD8">
        <w:rPr>
          <w:rFonts w:eastAsia="Times New Roman"/>
          <w:noProof/>
          <w:sz w:val="24"/>
          <w:lang w:val="en-US"/>
        </w:rPr>
        <w:t>. 2016;</w:t>
      </w:r>
      <w:r w:rsidR="00BA7177">
        <w:rPr>
          <w:rFonts w:eastAsia="Times New Roman"/>
          <w:noProof/>
          <w:sz w:val="24"/>
          <w:lang w:val="en-US"/>
        </w:rPr>
        <w:t>144:</w:t>
      </w:r>
      <w:r w:rsidRPr="00FD3BD8">
        <w:rPr>
          <w:rFonts w:eastAsia="Times New Roman"/>
          <w:noProof/>
          <w:sz w:val="24"/>
          <w:lang w:val="en-US"/>
        </w:rPr>
        <w:t xml:space="preserve">1–10. </w:t>
      </w:r>
    </w:p>
    <w:p w14:paraId="6D6C8F6E" w14:textId="77777777"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15. </w:t>
      </w:r>
      <w:r w:rsidRPr="00FD3BD8">
        <w:rPr>
          <w:rFonts w:eastAsia="Times New Roman"/>
          <w:noProof/>
          <w:sz w:val="24"/>
          <w:lang w:val="en-US"/>
        </w:rPr>
        <w:tab/>
        <w:t xml:space="preserve">Calhoun JB. The ecology and sociology of the Norway rat (US Public Health Service Publication no. 1008). Washington, DC: US Government Printing Office.; 1962. </w:t>
      </w:r>
    </w:p>
    <w:p w14:paraId="78C76C76" w14:textId="73F6DBF3"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16. </w:t>
      </w:r>
      <w:r w:rsidRPr="00FD3BD8">
        <w:rPr>
          <w:rFonts w:eastAsia="Times New Roman"/>
          <w:noProof/>
          <w:sz w:val="24"/>
          <w:lang w:val="en-US"/>
        </w:rPr>
        <w:tab/>
        <w:t xml:space="preserve">Himsworth CG et al. Ecology of </w:t>
      </w:r>
      <w:r w:rsidRPr="00BA7177">
        <w:rPr>
          <w:rFonts w:eastAsia="Times New Roman"/>
          <w:i/>
          <w:noProof/>
          <w:sz w:val="24"/>
          <w:lang w:val="en-US"/>
        </w:rPr>
        <w:t xml:space="preserve">Leptospira interrogans </w:t>
      </w:r>
      <w:r w:rsidRPr="00FD3BD8">
        <w:rPr>
          <w:rFonts w:eastAsia="Times New Roman"/>
          <w:noProof/>
          <w:sz w:val="24"/>
          <w:lang w:val="en-US"/>
        </w:rPr>
        <w:t>in Norway Rats (</w:t>
      </w:r>
      <w:r w:rsidRPr="00BA7177">
        <w:rPr>
          <w:rFonts w:eastAsia="Times New Roman"/>
          <w:i/>
          <w:noProof/>
          <w:sz w:val="24"/>
          <w:lang w:val="en-US"/>
        </w:rPr>
        <w:t>Rattus norvegicus</w:t>
      </w:r>
      <w:r w:rsidR="00BA7177">
        <w:rPr>
          <w:rFonts w:eastAsia="Times New Roman"/>
          <w:noProof/>
          <w:sz w:val="24"/>
          <w:lang w:val="en-US"/>
        </w:rPr>
        <w:t>) in an inner-city n</w:t>
      </w:r>
      <w:r w:rsidRPr="00FD3BD8">
        <w:rPr>
          <w:rFonts w:eastAsia="Times New Roman"/>
          <w:noProof/>
          <w:sz w:val="24"/>
          <w:lang w:val="en-US"/>
        </w:rPr>
        <w:t>eighborhood of Vancouver, Canada. PLoS Neglec</w:t>
      </w:r>
      <w:r w:rsidR="00BA7177">
        <w:rPr>
          <w:rFonts w:eastAsia="Times New Roman"/>
          <w:noProof/>
          <w:sz w:val="24"/>
          <w:lang w:val="en-US"/>
        </w:rPr>
        <w:t>ted Tropical Diseases. 2013</w:t>
      </w:r>
      <w:r w:rsidRPr="00FD3BD8">
        <w:rPr>
          <w:rFonts w:eastAsia="Times New Roman"/>
          <w:noProof/>
          <w:sz w:val="24"/>
          <w:lang w:val="en-US"/>
        </w:rPr>
        <w:t xml:space="preserve">;7:e2270. </w:t>
      </w:r>
    </w:p>
    <w:p w14:paraId="1598F4AA" w14:textId="0C4ABC45"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17. </w:t>
      </w:r>
      <w:r w:rsidRPr="00FD3BD8">
        <w:rPr>
          <w:rFonts w:eastAsia="Times New Roman"/>
          <w:noProof/>
          <w:sz w:val="24"/>
          <w:lang w:val="en-US"/>
        </w:rPr>
        <w:tab/>
        <w:t>Hinson ER et al. Wounding: The primary mode of Seoul virus transmission among male Norway rats. American Journal of Tropical Medicine and Hygiene. 2004;70:310–</w:t>
      </w:r>
      <w:r w:rsidR="00C22732">
        <w:rPr>
          <w:rFonts w:eastAsia="Times New Roman"/>
          <w:noProof/>
          <w:sz w:val="24"/>
          <w:lang w:val="en-US"/>
        </w:rPr>
        <w:t>31</w:t>
      </w:r>
      <w:r w:rsidRPr="00FD3BD8">
        <w:rPr>
          <w:rFonts w:eastAsia="Times New Roman"/>
          <w:noProof/>
          <w:sz w:val="24"/>
          <w:lang w:val="en-US"/>
        </w:rPr>
        <w:t xml:space="preserve">7. </w:t>
      </w:r>
    </w:p>
    <w:p w14:paraId="27EED2BC" w14:textId="1BFBF867"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18. </w:t>
      </w:r>
      <w:r w:rsidRPr="00FD3BD8">
        <w:rPr>
          <w:rFonts w:eastAsia="Times New Roman"/>
          <w:noProof/>
          <w:sz w:val="24"/>
          <w:lang w:val="en-US"/>
        </w:rPr>
        <w:tab/>
        <w:t>McCallum H, Barlow N, Hone J. How should pathogen transmission be modelled? Trends i</w:t>
      </w:r>
      <w:r w:rsidR="00C22732">
        <w:rPr>
          <w:rFonts w:eastAsia="Times New Roman"/>
          <w:noProof/>
          <w:sz w:val="24"/>
          <w:lang w:val="en-US"/>
        </w:rPr>
        <w:t>n ecology &amp; evolution. 2001</w:t>
      </w:r>
      <w:r w:rsidRPr="00FD3BD8">
        <w:rPr>
          <w:rFonts w:eastAsia="Times New Roman"/>
          <w:noProof/>
          <w:sz w:val="24"/>
          <w:lang w:val="en-US"/>
        </w:rPr>
        <w:t xml:space="preserve">;16:295–300. </w:t>
      </w:r>
    </w:p>
    <w:p w14:paraId="101739E3" w14:textId="238C056F"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19. </w:t>
      </w:r>
      <w:r w:rsidRPr="00FD3BD8">
        <w:rPr>
          <w:rFonts w:eastAsia="Times New Roman"/>
          <w:noProof/>
          <w:sz w:val="24"/>
          <w:lang w:val="en-US"/>
        </w:rPr>
        <w:tab/>
        <w:t>Heis</w:t>
      </w:r>
      <w:r w:rsidR="00C22732">
        <w:rPr>
          <w:rFonts w:eastAsia="Times New Roman"/>
          <w:noProof/>
          <w:sz w:val="24"/>
          <w:lang w:val="en-US"/>
        </w:rPr>
        <w:t>ey DM, Joly DO, Messier F. The fitting of general force of infection models to wildlife disease prevalence d</w:t>
      </w:r>
      <w:r w:rsidRPr="00FD3BD8">
        <w:rPr>
          <w:rFonts w:eastAsia="Times New Roman"/>
          <w:noProof/>
          <w:sz w:val="24"/>
          <w:lang w:val="en-US"/>
        </w:rPr>
        <w:t>ata. Ecology. 2006;87:2356–</w:t>
      </w:r>
      <w:r w:rsidR="00C22732">
        <w:rPr>
          <w:rFonts w:eastAsia="Times New Roman"/>
          <w:noProof/>
          <w:sz w:val="24"/>
          <w:lang w:val="en-US"/>
        </w:rPr>
        <w:t>23</w:t>
      </w:r>
      <w:r w:rsidRPr="00FD3BD8">
        <w:rPr>
          <w:rFonts w:eastAsia="Times New Roman"/>
          <w:noProof/>
          <w:sz w:val="24"/>
          <w:lang w:val="en-US"/>
        </w:rPr>
        <w:t xml:space="preserve">65. </w:t>
      </w:r>
    </w:p>
    <w:p w14:paraId="661466CB" w14:textId="148B9CBF"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20. </w:t>
      </w:r>
      <w:r w:rsidRPr="00FD3BD8">
        <w:rPr>
          <w:rFonts w:eastAsia="Times New Roman"/>
          <w:noProof/>
          <w:sz w:val="24"/>
          <w:lang w:val="en-US"/>
        </w:rPr>
        <w:tab/>
        <w:t>Caley P, Ramsey D. Estimating disease transmission in wildlife, with emphasis on leptospirosis and bovine tuberculosis in possums, and effects of fertility control. Journ</w:t>
      </w:r>
      <w:r w:rsidR="00C22732">
        <w:rPr>
          <w:rFonts w:eastAsia="Times New Roman"/>
          <w:noProof/>
          <w:sz w:val="24"/>
          <w:lang w:val="en-US"/>
        </w:rPr>
        <w:t>al of Applied Ecology. 2001</w:t>
      </w:r>
      <w:r w:rsidRPr="00FD3BD8">
        <w:rPr>
          <w:rFonts w:eastAsia="Times New Roman"/>
          <w:noProof/>
          <w:sz w:val="24"/>
          <w:lang w:val="en-US"/>
        </w:rPr>
        <w:t xml:space="preserve">;38:1362–1370. </w:t>
      </w:r>
    </w:p>
    <w:p w14:paraId="37B875D4" w14:textId="77777777"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21. </w:t>
      </w:r>
      <w:r w:rsidRPr="00FD3BD8">
        <w:rPr>
          <w:rFonts w:eastAsia="Times New Roman"/>
          <w:noProof/>
          <w:sz w:val="24"/>
          <w:lang w:val="en-US"/>
        </w:rPr>
        <w:tab/>
        <w:t xml:space="preserve">Long GH et al. Identifying the age cohort responsible for transmission in a natural outbreak of </w:t>
      </w:r>
      <w:r w:rsidRPr="00EE7980">
        <w:rPr>
          <w:rFonts w:eastAsia="Times New Roman"/>
          <w:i/>
          <w:noProof/>
          <w:sz w:val="24"/>
          <w:lang w:val="en-US"/>
        </w:rPr>
        <w:t>Bordetella bronchiseptica</w:t>
      </w:r>
      <w:r w:rsidRPr="00FD3BD8">
        <w:rPr>
          <w:rFonts w:eastAsia="Times New Roman"/>
          <w:noProof/>
          <w:sz w:val="24"/>
          <w:lang w:val="en-US"/>
        </w:rPr>
        <w:t xml:space="preserve">. PLoS Pathogens. 2010;6:e1001224. </w:t>
      </w:r>
    </w:p>
    <w:p w14:paraId="3A8D1810" w14:textId="3D124E79"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22. </w:t>
      </w:r>
      <w:r w:rsidRPr="00FD3BD8">
        <w:rPr>
          <w:rFonts w:eastAsia="Times New Roman"/>
          <w:noProof/>
          <w:sz w:val="24"/>
          <w:lang w:val="en-US"/>
        </w:rPr>
        <w:tab/>
        <w:t>Caley P, Hone J. Disease transmission between and within species, and the implications for disease control. Journ</w:t>
      </w:r>
      <w:r w:rsidR="00800F8A">
        <w:rPr>
          <w:rFonts w:eastAsia="Times New Roman"/>
          <w:noProof/>
          <w:sz w:val="24"/>
          <w:lang w:val="en-US"/>
        </w:rPr>
        <w:t>al of Applied Ecology</w:t>
      </w:r>
      <w:r w:rsidRPr="00FD3BD8">
        <w:rPr>
          <w:rFonts w:eastAsia="Times New Roman"/>
          <w:noProof/>
          <w:sz w:val="24"/>
          <w:lang w:val="en-US"/>
        </w:rPr>
        <w:t xml:space="preserve">. 2004;94–104. </w:t>
      </w:r>
    </w:p>
    <w:p w14:paraId="51E0F3AE" w14:textId="29DC3C95"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23. </w:t>
      </w:r>
      <w:r w:rsidRPr="00FD3BD8">
        <w:rPr>
          <w:rFonts w:eastAsia="Times New Roman"/>
          <w:noProof/>
          <w:sz w:val="24"/>
          <w:lang w:val="en-US"/>
        </w:rPr>
        <w:tab/>
        <w:t>Glass GE et al. Association of intraspecific wounding with hantaviral infection in wild rats (</w:t>
      </w:r>
      <w:r w:rsidRPr="00800F8A">
        <w:rPr>
          <w:rFonts w:eastAsia="Times New Roman"/>
          <w:i/>
          <w:noProof/>
          <w:sz w:val="24"/>
          <w:lang w:val="en-US"/>
        </w:rPr>
        <w:t>Rattus norvegicus).</w:t>
      </w:r>
      <w:r w:rsidRPr="00FD3BD8">
        <w:rPr>
          <w:rFonts w:eastAsia="Times New Roman"/>
          <w:noProof/>
          <w:sz w:val="24"/>
          <w:lang w:val="en-US"/>
        </w:rPr>
        <w:t xml:space="preserve"> Epide</w:t>
      </w:r>
      <w:r w:rsidR="00800F8A">
        <w:rPr>
          <w:rFonts w:eastAsia="Times New Roman"/>
          <w:noProof/>
          <w:sz w:val="24"/>
          <w:lang w:val="en-US"/>
        </w:rPr>
        <w:t>miology and Infection. 1988</w:t>
      </w:r>
      <w:r w:rsidRPr="00FD3BD8">
        <w:rPr>
          <w:rFonts w:eastAsia="Times New Roman"/>
          <w:noProof/>
          <w:sz w:val="24"/>
          <w:lang w:val="en-US"/>
        </w:rPr>
        <w:t>;101:459–</w:t>
      </w:r>
      <w:r w:rsidR="00800F8A">
        <w:rPr>
          <w:rFonts w:eastAsia="Times New Roman"/>
          <w:noProof/>
          <w:sz w:val="24"/>
          <w:lang w:val="en-US"/>
        </w:rPr>
        <w:t>4</w:t>
      </w:r>
      <w:r w:rsidRPr="00FD3BD8">
        <w:rPr>
          <w:rFonts w:eastAsia="Times New Roman"/>
          <w:noProof/>
          <w:sz w:val="24"/>
          <w:lang w:val="en-US"/>
        </w:rPr>
        <w:t xml:space="preserve">72. </w:t>
      </w:r>
    </w:p>
    <w:p w14:paraId="3DF13A32" w14:textId="2BDC44A2"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24. </w:t>
      </w:r>
      <w:r w:rsidRPr="00FD3BD8">
        <w:rPr>
          <w:rFonts w:eastAsia="Times New Roman"/>
          <w:noProof/>
          <w:sz w:val="24"/>
          <w:lang w:val="en-US"/>
        </w:rPr>
        <w:tab/>
        <w:t xml:space="preserve">Iskjaer </w:t>
      </w:r>
      <w:r w:rsidR="004363C6">
        <w:rPr>
          <w:rFonts w:eastAsia="Times New Roman"/>
          <w:noProof/>
          <w:sz w:val="24"/>
          <w:lang w:val="en-US"/>
        </w:rPr>
        <w:t xml:space="preserve">C </w:t>
      </w:r>
      <w:r w:rsidRPr="00FD3BD8">
        <w:rPr>
          <w:rFonts w:eastAsia="Times New Roman"/>
          <w:noProof/>
          <w:sz w:val="24"/>
          <w:lang w:val="en-US"/>
        </w:rPr>
        <w:t>C, Slade N, Childs J. Body mass as a measure of body size in small mammals.</w:t>
      </w:r>
      <w:r w:rsidR="00800F8A">
        <w:rPr>
          <w:rFonts w:eastAsia="Times New Roman"/>
          <w:noProof/>
          <w:sz w:val="24"/>
          <w:lang w:val="en-US"/>
        </w:rPr>
        <w:t xml:space="preserve"> Journal of Mammalogy</w:t>
      </w:r>
      <w:r w:rsidRPr="00FD3BD8">
        <w:rPr>
          <w:rFonts w:eastAsia="Times New Roman"/>
          <w:noProof/>
          <w:sz w:val="24"/>
          <w:lang w:val="en-US"/>
        </w:rPr>
        <w:t>. 1989;70:662–</w:t>
      </w:r>
      <w:r w:rsidR="00800F8A">
        <w:rPr>
          <w:rFonts w:eastAsia="Times New Roman"/>
          <w:noProof/>
          <w:sz w:val="24"/>
          <w:lang w:val="en-US"/>
        </w:rPr>
        <w:t>66</w:t>
      </w:r>
      <w:r w:rsidRPr="00FD3BD8">
        <w:rPr>
          <w:rFonts w:eastAsia="Times New Roman"/>
          <w:noProof/>
          <w:sz w:val="24"/>
          <w:lang w:val="en-US"/>
        </w:rPr>
        <w:t xml:space="preserve">7. </w:t>
      </w:r>
    </w:p>
    <w:p w14:paraId="6A525DCA" w14:textId="6D4681BD"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25. </w:t>
      </w:r>
      <w:r w:rsidRPr="00FD3BD8">
        <w:rPr>
          <w:rFonts w:eastAsia="Times New Roman"/>
          <w:noProof/>
          <w:sz w:val="24"/>
          <w:lang w:val="en-US"/>
        </w:rPr>
        <w:tab/>
        <w:t xml:space="preserve">Glass G, Korch G, Childs J. Seasonal and habitat differences in growth rates of wild </w:t>
      </w:r>
      <w:r w:rsidRPr="00800F8A">
        <w:rPr>
          <w:rFonts w:eastAsia="Times New Roman"/>
          <w:i/>
          <w:noProof/>
          <w:sz w:val="24"/>
          <w:lang w:val="en-US"/>
        </w:rPr>
        <w:t>Rattus norvegicus</w:t>
      </w:r>
      <w:r w:rsidRPr="00FD3BD8">
        <w:rPr>
          <w:rFonts w:eastAsia="Times New Roman"/>
          <w:noProof/>
          <w:sz w:val="24"/>
          <w:lang w:val="en-US"/>
        </w:rPr>
        <w:t>.</w:t>
      </w:r>
      <w:r w:rsidR="00800F8A">
        <w:rPr>
          <w:rFonts w:eastAsia="Times New Roman"/>
          <w:noProof/>
          <w:sz w:val="24"/>
          <w:lang w:val="en-US"/>
        </w:rPr>
        <w:t xml:space="preserve"> Journal of Mammalogy. 1988</w:t>
      </w:r>
      <w:r w:rsidRPr="00FD3BD8">
        <w:rPr>
          <w:rFonts w:eastAsia="Times New Roman"/>
          <w:noProof/>
          <w:sz w:val="24"/>
          <w:lang w:val="en-US"/>
        </w:rPr>
        <w:t>;69:587–</w:t>
      </w:r>
      <w:r w:rsidR="00800F8A">
        <w:rPr>
          <w:rFonts w:eastAsia="Times New Roman"/>
          <w:noProof/>
          <w:sz w:val="24"/>
          <w:lang w:val="en-US"/>
        </w:rPr>
        <w:t>5</w:t>
      </w:r>
      <w:r w:rsidRPr="00FD3BD8">
        <w:rPr>
          <w:rFonts w:eastAsia="Times New Roman"/>
          <w:noProof/>
          <w:sz w:val="24"/>
          <w:lang w:val="en-US"/>
        </w:rPr>
        <w:t xml:space="preserve">92. </w:t>
      </w:r>
    </w:p>
    <w:p w14:paraId="74E4EF1D" w14:textId="0F103965"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26. </w:t>
      </w:r>
      <w:r w:rsidRPr="00FD3BD8">
        <w:rPr>
          <w:rFonts w:eastAsia="Times New Roman"/>
          <w:noProof/>
          <w:sz w:val="24"/>
          <w:lang w:val="en-US"/>
        </w:rPr>
        <w:tab/>
        <w:t xml:space="preserve">Burthe SJ et al. Individual growth rates in natural field vole, </w:t>
      </w:r>
      <w:r w:rsidRPr="00800F8A">
        <w:rPr>
          <w:rFonts w:eastAsia="Times New Roman"/>
          <w:i/>
          <w:noProof/>
          <w:sz w:val="24"/>
          <w:lang w:val="en-US"/>
        </w:rPr>
        <w:t>Microtus agrestis</w:t>
      </w:r>
      <w:r w:rsidRPr="00FD3BD8">
        <w:rPr>
          <w:rFonts w:eastAsia="Times New Roman"/>
          <w:noProof/>
          <w:sz w:val="24"/>
          <w:lang w:val="en-US"/>
        </w:rPr>
        <w:t>, populations exhibiting cyclic populatio</w:t>
      </w:r>
      <w:r w:rsidR="00800F8A">
        <w:rPr>
          <w:rFonts w:eastAsia="Times New Roman"/>
          <w:noProof/>
          <w:sz w:val="24"/>
          <w:lang w:val="en-US"/>
        </w:rPr>
        <w:t>n dynamics. Oecologia. 2010</w:t>
      </w:r>
      <w:r w:rsidRPr="00FD3BD8">
        <w:rPr>
          <w:rFonts w:eastAsia="Times New Roman"/>
          <w:noProof/>
          <w:sz w:val="24"/>
          <w:lang w:val="en-US"/>
        </w:rPr>
        <w:t>;162:653–</w:t>
      </w:r>
      <w:r w:rsidR="00800F8A">
        <w:rPr>
          <w:rFonts w:eastAsia="Times New Roman"/>
          <w:noProof/>
          <w:sz w:val="24"/>
          <w:lang w:val="en-US"/>
        </w:rPr>
        <w:t>6</w:t>
      </w:r>
      <w:r w:rsidRPr="00FD3BD8">
        <w:rPr>
          <w:rFonts w:eastAsia="Times New Roman"/>
          <w:noProof/>
          <w:sz w:val="24"/>
          <w:lang w:val="en-US"/>
        </w:rPr>
        <w:t xml:space="preserve">61. </w:t>
      </w:r>
    </w:p>
    <w:p w14:paraId="0DB6187C" w14:textId="377AC527" w:rsidR="00FD3BD8" w:rsidRPr="00FD3BD8" w:rsidRDefault="00800F8A" w:rsidP="00FD3BD8">
      <w:pPr>
        <w:widowControl w:val="0"/>
        <w:autoSpaceDE w:val="0"/>
        <w:autoSpaceDN w:val="0"/>
        <w:adjustRightInd w:val="0"/>
        <w:spacing w:line="480" w:lineRule="auto"/>
        <w:ind w:left="640" w:hanging="640"/>
        <w:rPr>
          <w:rFonts w:eastAsia="Times New Roman"/>
          <w:noProof/>
          <w:sz w:val="24"/>
          <w:lang w:val="en-US"/>
        </w:rPr>
      </w:pPr>
      <w:r>
        <w:rPr>
          <w:rFonts w:eastAsia="Times New Roman"/>
          <w:noProof/>
          <w:sz w:val="24"/>
          <w:lang w:val="en-US"/>
        </w:rPr>
        <w:t xml:space="preserve">27. </w:t>
      </w:r>
      <w:r>
        <w:rPr>
          <w:rFonts w:eastAsia="Times New Roman"/>
          <w:noProof/>
          <w:sz w:val="24"/>
          <w:lang w:val="en-US"/>
        </w:rPr>
        <w:tab/>
        <w:t>Panti-May JA et al. A two-year ecological study of Norway r</w:t>
      </w:r>
      <w:r w:rsidR="00FD3BD8" w:rsidRPr="00FD3BD8">
        <w:rPr>
          <w:rFonts w:eastAsia="Times New Roman"/>
          <w:noProof/>
          <w:sz w:val="24"/>
          <w:lang w:val="en-US"/>
        </w:rPr>
        <w:t>ats (</w:t>
      </w:r>
      <w:r w:rsidR="00FD3BD8" w:rsidRPr="00800F8A">
        <w:rPr>
          <w:rFonts w:eastAsia="Times New Roman"/>
          <w:i/>
          <w:noProof/>
          <w:sz w:val="24"/>
          <w:lang w:val="en-US"/>
        </w:rPr>
        <w:t>Rattus norvegicus</w:t>
      </w:r>
      <w:r>
        <w:rPr>
          <w:rFonts w:eastAsia="Times New Roman"/>
          <w:noProof/>
          <w:sz w:val="24"/>
          <w:lang w:val="en-US"/>
        </w:rPr>
        <w:t>) in a b</w:t>
      </w:r>
      <w:r w:rsidR="00FD3BD8" w:rsidRPr="00FD3BD8">
        <w:rPr>
          <w:rFonts w:eastAsia="Times New Roman"/>
          <w:noProof/>
          <w:sz w:val="24"/>
          <w:lang w:val="en-US"/>
        </w:rPr>
        <w:t>razilian</w:t>
      </w:r>
      <w:r>
        <w:rPr>
          <w:rFonts w:eastAsia="Times New Roman"/>
          <w:noProof/>
          <w:sz w:val="24"/>
          <w:lang w:val="en-US"/>
        </w:rPr>
        <w:t xml:space="preserve"> urban slum. PLoS One</w:t>
      </w:r>
      <w:r w:rsidR="00FD3BD8" w:rsidRPr="00FD3BD8">
        <w:rPr>
          <w:rFonts w:eastAsia="Times New Roman"/>
          <w:noProof/>
          <w:sz w:val="24"/>
          <w:lang w:val="en-US"/>
        </w:rPr>
        <w:t xml:space="preserve">. 2016;11:e0152511. </w:t>
      </w:r>
    </w:p>
    <w:p w14:paraId="1DD604B9" w14:textId="77777777"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28. </w:t>
      </w:r>
      <w:r w:rsidRPr="00FD3BD8">
        <w:rPr>
          <w:rFonts w:eastAsia="Times New Roman"/>
          <w:noProof/>
          <w:sz w:val="24"/>
          <w:lang w:val="en-US"/>
        </w:rPr>
        <w:tab/>
        <w:t xml:space="preserve">R Core Team. Statistical, R: A Language and Environment for Computing. Vienna, Austria: R Foundation for Statistical Computing; 2017. </w:t>
      </w:r>
    </w:p>
    <w:p w14:paraId="367FDF1C" w14:textId="40363CE7"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29. </w:t>
      </w:r>
      <w:r w:rsidRPr="00FD3BD8">
        <w:rPr>
          <w:rFonts w:eastAsia="Times New Roman"/>
          <w:noProof/>
          <w:sz w:val="24"/>
          <w:lang w:val="en-US"/>
        </w:rPr>
        <w:tab/>
        <w:t>Kosmidis I. brglm: Bias reduction in binary-response Gene</w:t>
      </w:r>
      <w:r w:rsidR="00800F8A">
        <w:rPr>
          <w:rFonts w:eastAsia="Times New Roman"/>
          <w:noProof/>
          <w:sz w:val="24"/>
          <w:lang w:val="en-US"/>
        </w:rPr>
        <w:t>ralized Linear Models. 2007</w:t>
      </w:r>
      <w:r w:rsidRPr="00FD3BD8">
        <w:rPr>
          <w:rFonts w:eastAsia="Times New Roman"/>
          <w:noProof/>
          <w:sz w:val="24"/>
          <w:lang w:val="en-US"/>
        </w:rPr>
        <w:t>. Available from: http://www.ucl.ac.uk/~ucakiko/software.html</w:t>
      </w:r>
    </w:p>
    <w:p w14:paraId="629F0DF6" w14:textId="6D79DEC4" w:rsidR="00FD3BD8" w:rsidRPr="00FD3BD8" w:rsidRDefault="00800F8A" w:rsidP="00FD3BD8">
      <w:pPr>
        <w:widowControl w:val="0"/>
        <w:autoSpaceDE w:val="0"/>
        <w:autoSpaceDN w:val="0"/>
        <w:adjustRightInd w:val="0"/>
        <w:spacing w:line="480" w:lineRule="auto"/>
        <w:ind w:left="640" w:hanging="640"/>
        <w:rPr>
          <w:rFonts w:eastAsia="Times New Roman"/>
          <w:noProof/>
          <w:sz w:val="24"/>
          <w:lang w:val="en-US"/>
        </w:rPr>
      </w:pPr>
      <w:r>
        <w:rPr>
          <w:rFonts w:eastAsia="Times New Roman"/>
          <w:noProof/>
          <w:sz w:val="24"/>
          <w:lang w:val="en-US"/>
        </w:rPr>
        <w:t xml:space="preserve">30. </w:t>
      </w:r>
      <w:r>
        <w:rPr>
          <w:rFonts w:eastAsia="Times New Roman"/>
          <w:noProof/>
          <w:sz w:val="24"/>
          <w:lang w:val="en-US"/>
        </w:rPr>
        <w:tab/>
        <w:t>Firth D. Bias reduction of maximum l</w:t>
      </w:r>
      <w:r w:rsidR="00FD3BD8" w:rsidRPr="00FD3BD8">
        <w:rPr>
          <w:rFonts w:eastAsia="Times New Roman"/>
          <w:noProof/>
          <w:sz w:val="24"/>
          <w:lang w:val="en-US"/>
        </w:rPr>
        <w:t xml:space="preserve">ikelihood. Biometrika. 1993;80:27–38. </w:t>
      </w:r>
    </w:p>
    <w:p w14:paraId="0AE77993" w14:textId="628BC542"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31. </w:t>
      </w:r>
      <w:r w:rsidRPr="00FD3BD8">
        <w:rPr>
          <w:rFonts w:eastAsia="Times New Roman"/>
          <w:noProof/>
          <w:sz w:val="24"/>
          <w:lang w:val="en-US"/>
        </w:rPr>
        <w:tab/>
        <w:t xml:space="preserve">Ellis WA. Animal Leptospirosis. In: </w:t>
      </w:r>
      <w:r w:rsidRPr="00E4440C">
        <w:rPr>
          <w:rFonts w:eastAsia="Times New Roman"/>
          <w:i/>
          <w:noProof/>
          <w:sz w:val="24"/>
          <w:lang w:val="en-US"/>
        </w:rPr>
        <w:t>Leptospira</w:t>
      </w:r>
      <w:r w:rsidRPr="00FD3BD8">
        <w:rPr>
          <w:rFonts w:eastAsia="Times New Roman"/>
          <w:noProof/>
          <w:sz w:val="24"/>
          <w:lang w:val="en-US"/>
        </w:rPr>
        <w:t xml:space="preserve"> and Lep</w:t>
      </w:r>
      <w:r w:rsidR="00567785">
        <w:rPr>
          <w:rFonts w:eastAsia="Times New Roman"/>
          <w:noProof/>
          <w:sz w:val="24"/>
          <w:lang w:val="en-US"/>
        </w:rPr>
        <w:t>tospirosis. Springer; 2015. pp.</w:t>
      </w:r>
      <w:r w:rsidRPr="00FD3BD8">
        <w:rPr>
          <w:rFonts w:eastAsia="Times New Roman"/>
          <w:noProof/>
          <w:sz w:val="24"/>
          <w:lang w:val="en-US"/>
        </w:rPr>
        <w:t xml:space="preserve"> 99–137. </w:t>
      </w:r>
    </w:p>
    <w:p w14:paraId="6D2FC2C2" w14:textId="392E0DFC"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32. </w:t>
      </w:r>
      <w:r w:rsidRPr="00FD3BD8">
        <w:rPr>
          <w:rFonts w:eastAsia="Times New Roman"/>
          <w:noProof/>
          <w:sz w:val="24"/>
          <w:lang w:val="en-US"/>
        </w:rPr>
        <w:tab/>
        <w:t>Childs JE et al. Animal-based national surveillance for zoonotic disease: Quality, limitations, and implications of a model system for monitoring rabies. Preventive Veterinary Medicine. 2007;78:246–</w:t>
      </w:r>
      <w:r w:rsidR="00F11D80">
        <w:rPr>
          <w:rFonts w:eastAsia="Times New Roman"/>
          <w:noProof/>
          <w:sz w:val="24"/>
          <w:lang w:val="en-US"/>
        </w:rPr>
        <w:t>2</w:t>
      </w:r>
      <w:r w:rsidRPr="00FD3BD8">
        <w:rPr>
          <w:rFonts w:eastAsia="Times New Roman"/>
          <w:noProof/>
          <w:sz w:val="24"/>
          <w:lang w:val="en-US"/>
        </w:rPr>
        <w:t xml:space="preserve">61. </w:t>
      </w:r>
    </w:p>
    <w:p w14:paraId="5C4F7BD2" w14:textId="42217D03"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33. </w:t>
      </w:r>
      <w:r w:rsidRPr="00FD3BD8">
        <w:rPr>
          <w:rFonts w:eastAsia="Times New Roman"/>
          <w:noProof/>
          <w:sz w:val="24"/>
          <w:lang w:val="en-US"/>
        </w:rPr>
        <w:tab/>
        <w:t xml:space="preserve">Pepin KM et al. Inferring infection hazard in wildlife populations by linking data across individual and population scales. Ecology Letters. 2017; </w:t>
      </w:r>
      <w:r w:rsidR="00F71E0A">
        <w:rPr>
          <w:rFonts w:eastAsia="Times New Roman"/>
          <w:noProof/>
          <w:sz w:val="24"/>
          <w:lang w:val="en-US"/>
        </w:rPr>
        <w:t>20:275:292.</w:t>
      </w:r>
    </w:p>
    <w:p w14:paraId="704DFE21" w14:textId="0BF9C774"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34. </w:t>
      </w:r>
      <w:r w:rsidR="00F71E0A">
        <w:rPr>
          <w:rFonts w:eastAsia="Times New Roman"/>
          <w:noProof/>
          <w:sz w:val="24"/>
          <w:lang w:val="en-US"/>
        </w:rPr>
        <w:tab/>
        <w:t>Borremans B et al. Estimating time of infection u</w:t>
      </w:r>
      <w:r w:rsidRPr="00FD3BD8">
        <w:rPr>
          <w:rFonts w:eastAsia="Times New Roman"/>
          <w:noProof/>
          <w:sz w:val="24"/>
          <w:lang w:val="en-US"/>
        </w:rPr>
        <w:t>s</w:t>
      </w:r>
      <w:r w:rsidR="00F71E0A">
        <w:rPr>
          <w:rFonts w:eastAsia="Times New Roman"/>
          <w:noProof/>
          <w:sz w:val="24"/>
          <w:lang w:val="en-US"/>
        </w:rPr>
        <w:t>ing prior serological and individual information can greatly improve incidence estimation of human and wildlife i</w:t>
      </w:r>
      <w:r w:rsidRPr="00FD3BD8">
        <w:rPr>
          <w:rFonts w:eastAsia="Times New Roman"/>
          <w:noProof/>
          <w:sz w:val="24"/>
          <w:lang w:val="en-US"/>
        </w:rPr>
        <w:t xml:space="preserve">nfections. PLoS Computational Biology. 2016;12:e1004882. </w:t>
      </w:r>
    </w:p>
    <w:p w14:paraId="7B1B25D4" w14:textId="12B4057B"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35. </w:t>
      </w:r>
      <w:r w:rsidRPr="00FD3BD8">
        <w:rPr>
          <w:rFonts w:eastAsia="Times New Roman"/>
          <w:noProof/>
          <w:sz w:val="24"/>
          <w:lang w:val="en-US"/>
        </w:rPr>
        <w:tab/>
        <w:t>Galef BG. The ecology of weaning. In: Parental care in mammals. Springer US; 198</w:t>
      </w:r>
      <w:r w:rsidR="00567785">
        <w:rPr>
          <w:rFonts w:eastAsia="Times New Roman"/>
          <w:noProof/>
          <w:sz w:val="24"/>
          <w:lang w:val="en-US"/>
        </w:rPr>
        <w:t>1. pp.</w:t>
      </w:r>
      <w:r w:rsidRPr="00FD3BD8">
        <w:rPr>
          <w:rFonts w:eastAsia="Times New Roman"/>
          <w:noProof/>
          <w:sz w:val="24"/>
          <w:lang w:val="en-US"/>
        </w:rPr>
        <w:t xml:space="preserve"> 211–41. </w:t>
      </w:r>
    </w:p>
    <w:p w14:paraId="5B87414E" w14:textId="4D5FF5AD"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36. </w:t>
      </w:r>
      <w:r w:rsidRPr="00FD3BD8">
        <w:rPr>
          <w:rFonts w:eastAsia="Times New Roman"/>
          <w:noProof/>
          <w:sz w:val="24"/>
          <w:lang w:val="en-US"/>
        </w:rPr>
        <w:tab/>
        <w:t>Thiels E, Cramer CP, Alberts JR. Behavioral interactions rather than milk availability determine decline in milk intake of weanling rats. Physiology &amp; behavior. 1988;42:507–</w:t>
      </w:r>
      <w:r w:rsidR="00F71E0A">
        <w:rPr>
          <w:rFonts w:eastAsia="Times New Roman"/>
          <w:noProof/>
          <w:sz w:val="24"/>
          <w:lang w:val="en-US"/>
        </w:rPr>
        <w:t>5</w:t>
      </w:r>
      <w:r w:rsidRPr="00FD3BD8">
        <w:rPr>
          <w:rFonts w:eastAsia="Times New Roman"/>
          <w:noProof/>
          <w:sz w:val="24"/>
          <w:lang w:val="en-US"/>
        </w:rPr>
        <w:t xml:space="preserve">15. </w:t>
      </w:r>
    </w:p>
    <w:p w14:paraId="6EE140F3" w14:textId="6CF8C4A5"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37. </w:t>
      </w:r>
      <w:r w:rsidRPr="00FD3BD8">
        <w:rPr>
          <w:rFonts w:eastAsia="Times New Roman"/>
          <w:noProof/>
          <w:sz w:val="24"/>
          <w:lang w:val="en-US"/>
        </w:rPr>
        <w:tab/>
        <w:t xml:space="preserve">Lahiri MN. On the foetal infection by </w:t>
      </w:r>
      <w:r w:rsidR="004D0508" w:rsidRPr="001B4FA2">
        <w:rPr>
          <w:rFonts w:eastAsia="Times New Roman"/>
          <w:i/>
          <w:noProof/>
          <w:sz w:val="24"/>
          <w:lang w:val="en-US"/>
        </w:rPr>
        <w:t>L</w:t>
      </w:r>
      <w:r w:rsidRPr="001B4FA2">
        <w:rPr>
          <w:rFonts w:eastAsia="Times New Roman"/>
          <w:i/>
          <w:noProof/>
          <w:sz w:val="24"/>
          <w:lang w:val="en-US"/>
        </w:rPr>
        <w:t>. icterohaemorrhagiae</w:t>
      </w:r>
      <w:r w:rsidRPr="00FD3BD8">
        <w:rPr>
          <w:rFonts w:eastAsia="Times New Roman"/>
          <w:noProof/>
          <w:sz w:val="24"/>
          <w:lang w:val="en-US"/>
        </w:rPr>
        <w:t xml:space="preserve"> in a rat. The Indian Journal of Medical Research. 1941;29:685–</w:t>
      </w:r>
      <w:r w:rsidR="00F71E0A">
        <w:rPr>
          <w:rFonts w:eastAsia="Times New Roman"/>
          <w:noProof/>
          <w:sz w:val="24"/>
          <w:lang w:val="en-US"/>
        </w:rPr>
        <w:t>68</w:t>
      </w:r>
      <w:r w:rsidRPr="00FD3BD8">
        <w:rPr>
          <w:rFonts w:eastAsia="Times New Roman"/>
          <w:noProof/>
          <w:sz w:val="24"/>
          <w:lang w:val="en-US"/>
        </w:rPr>
        <w:t xml:space="preserve">8. </w:t>
      </w:r>
    </w:p>
    <w:p w14:paraId="52858E88" w14:textId="5AB4ACD9" w:rsidR="00FD3BD8" w:rsidRP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38. </w:t>
      </w:r>
      <w:r w:rsidRPr="00FD3BD8">
        <w:rPr>
          <w:rFonts w:eastAsia="Times New Roman"/>
          <w:noProof/>
          <w:sz w:val="24"/>
          <w:lang w:val="en-US"/>
        </w:rPr>
        <w:tab/>
        <w:t>Bolles RC. Grooming behavior in the rat. Journal of comparative and physiological psychology. 1960;53:306</w:t>
      </w:r>
      <w:r w:rsidR="003078D8">
        <w:rPr>
          <w:rFonts w:eastAsia="Times New Roman"/>
          <w:noProof/>
          <w:sz w:val="24"/>
          <w:lang w:val="en-US"/>
        </w:rPr>
        <w:t>-310</w:t>
      </w:r>
      <w:r w:rsidRPr="00FD3BD8">
        <w:rPr>
          <w:rFonts w:eastAsia="Times New Roman"/>
          <w:noProof/>
          <w:sz w:val="24"/>
          <w:lang w:val="en-US"/>
        </w:rPr>
        <w:t xml:space="preserve">. </w:t>
      </w:r>
    </w:p>
    <w:p w14:paraId="68B9D2BE" w14:textId="53340EF9" w:rsidR="00FD3BD8" w:rsidRDefault="00FD3BD8" w:rsidP="00FD3BD8">
      <w:pPr>
        <w:widowControl w:val="0"/>
        <w:autoSpaceDE w:val="0"/>
        <w:autoSpaceDN w:val="0"/>
        <w:adjustRightInd w:val="0"/>
        <w:spacing w:line="480" w:lineRule="auto"/>
        <w:ind w:left="640" w:hanging="640"/>
        <w:rPr>
          <w:rFonts w:eastAsia="Times New Roman"/>
          <w:noProof/>
          <w:sz w:val="24"/>
          <w:lang w:val="en-US"/>
        </w:rPr>
      </w:pPr>
      <w:r w:rsidRPr="00FD3BD8">
        <w:rPr>
          <w:rFonts w:eastAsia="Times New Roman"/>
          <w:noProof/>
          <w:sz w:val="24"/>
          <w:lang w:val="en-US"/>
        </w:rPr>
        <w:t xml:space="preserve">39. </w:t>
      </w:r>
      <w:r w:rsidRPr="00FD3BD8">
        <w:rPr>
          <w:rFonts w:eastAsia="Times New Roman"/>
          <w:noProof/>
          <w:sz w:val="24"/>
          <w:lang w:val="en-US"/>
        </w:rPr>
        <w:tab/>
        <w:t xml:space="preserve">Roczek A et al. Severe course of rat bite-associated Weil’s disease in a patient diagnosed with a new </w:t>
      </w:r>
      <w:r w:rsidRPr="00E4440C">
        <w:rPr>
          <w:rFonts w:eastAsia="Times New Roman"/>
          <w:i/>
          <w:noProof/>
          <w:sz w:val="24"/>
          <w:lang w:val="en-US"/>
        </w:rPr>
        <w:t>Leptospira</w:t>
      </w:r>
      <w:r w:rsidRPr="00FD3BD8">
        <w:rPr>
          <w:rFonts w:eastAsia="Times New Roman"/>
          <w:noProof/>
          <w:sz w:val="24"/>
          <w:lang w:val="en-US"/>
        </w:rPr>
        <w:t xml:space="preserve">-specific real-time quantitative LUX-PCR. </w:t>
      </w:r>
      <w:r w:rsidRPr="00780B12">
        <w:rPr>
          <w:rFonts w:eastAsia="Times New Roman"/>
          <w:noProof/>
          <w:sz w:val="24"/>
          <w:lang w:val="en-US"/>
        </w:rPr>
        <w:t>Journal of Medical Microbiology. 2008;57:658–</w:t>
      </w:r>
      <w:r w:rsidR="00F71E0A">
        <w:rPr>
          <w:rFonts w:eastAsia="Times New Roman"/>
          <w:noProof/>
          <w:sz w:val="24"/>
          <w:lang w:val="en-US"/>
        </w:rPr>
        <w:t>6</w:t>
      </w:r>
      <w:r w:rsidRPr="00780B12">
        <w:rPr>
          <w:rFonts w:eastAsia="Times New Roman"/>
          <w:noProof/>
          <w:sz w:val="24"/>
          <w:lang w:val="en-US"/>
        </w:rPr>
        <w:t xml:space="preserve">63. </w:t>
      </w:r>
    </w:p>
    <w:p w14:paraId="3BD6ACF9" w14:textId="17D8F294" w:rsidR="00880924" w:rsidRPr="00300CEF" w:rsidRDefault="00525DB1" w:rsidP="00525DB1">
      <w:pPr>
        <w:pStyle w:val="NormalWeb"/>
        <w:spacing w:line="480" w:lineRule="auto"/>
        <w:ind w:left="641" w:hanging="641"/>
        <w:rPr>
          <w:rFonts w:asciiTheme="majorHAnsi" w:eastAsia="Calibri" w:hAnsiTheme="majorHAnsi"/>
          <w:lang w:val="en-US" w:eastAsia="en-US"/>
        </w:rPr>
      </w:pPr>
      <w:r w:rsidRPr="00300CEF">
        <w:rPr>
          <w:rFonts w:asciiTheme="majorHAnsi" w:hAnsiTheme="majorHAnsi"/>
          <w:noProof/>
          <w:lang w:val="en-US"/>
        </w:rPr>
        <w:t>40.</w:t>
      </w:r>
      <w:r w:rsidRPr="00300CEF">
        <w:rPr>
          <w:rFonts w:asciiTheme="majorHAnsi" w:hAnsiTheme="majorHAnsi"/>
          <w:noProof/>
          <w:lang w:val="en-US"/>
        </w:rPr>
        <w:tab/>
      </w:r>
      <w:r w:rsidRPr="00300CEF">
        <w:rPr>
          <w:rFonts w:asciiTheme="majorHAnsi" w:eastAsia="Calibri" w:hAnsiTheme="majorHAnsi"/>
          <w:lang w:val="en-US" w:eastAsia="en-US"/>
        </w:rPr>
        <w:t>Feng, A.Y.T. and Himsworth, C.G. (2014) ‘The Secret Life of the City Rat: A Review of the Ecology of Urban Norway and Black Rats (</w:t>
      </w:r>
      <w:r w:rsidRPr="00300CEF">
        <w:rPr>
          <w:rFonts w:asciiTheme="majorHAnsi" w:eastAsia="Calibri" w:hAnsiTheme="majorHAnsi"/>
          <w:i/>
          <w:lang w:val="en-US" w:eastAsia="en-US"/>
        </w:rPr>
        <w:t>Rattus Norvegicus</w:t>
      </w:r>
      <w:r w:rsidRPr="00300CEF">
        <w:rPr>
          <w:rFonts w:asciiTheme="majorHAnsi" w:eastAsia="Calibri" w:hAnsiTheme="majorHAnsi"/>
          <w:lang w:val="en-US" w:eastAsia="en-US"/>
        </w:rPr>
        <w:t xml:space="preserve"> and </w:t>
      </w:r>
      <w:r w:rsidRPr="00300CEF">
        <w:rPr>
          <w:rFonts w:asciiTheme="majorHAnsi" w:eastAsia="Calibri" w:hAnsiTheme="majorHAnsi"/>
          <w:i/>
          <w:lang w:val="en-US" w:eastAsia="en-US"/>
        </w:rPr>
        <w:t>Rattus Rattus</w:t>
      </w:r>
      <w:r w:rsidRPr="00300CEF">
        <w:rPr>
          <w:rFonts w:asciiTheme="majorHAnsi" w:eastAsia="Calibri" w:hAnsiTheme="majorHAnsi"/>
          <w:lang w:val="en-US" w:eastAsia="en-US"/>
        </w:rPr>
        <w:t xml:space="preserve">)’. </w:t>
      </w:r>
      <w:r w:rsidRPr="00300CEF">
        <w:rPr>
          <w:rFonts w:asciiTheme="majorHAnsi" w:eastAsia="Calibri" w:hAnsiTheme="majorHAnsi"/>
          <w:i/>
          <w:iCs/>
          <w:lang w:val="en-US" w:eastAsia="en-US"/>
        </w:rPr>
        <w:t>Urban Ecosystems</w:t>
      </w:r>
      <w:r w:rsidRPr="00300CEF">
        <w:rPr>
          <w:rFonts w:asciiTheme="majorHAnsi" w:eastAsia="Calibri" w:hAnsiTheme="majorHAnsi"/>
          <w:lang w:val="en-US" w:eastAsia="en-US"/>
        </w:rPr>
        <w:t xml:space="preserve"> 17 (1), 149–162.</w:t>
      </w:r>
    </w:p>
    <w:sectPr w:rsidR="00880924" w:rsidRPr="00300CEF" w:rsidSect="004B562D">
      <w:headerReference w:type="even" r:id="rId9"/>
      <w:head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BE8E" w14:textId="77777777" w:rsidR="008316AC" w:rsidRDefault="008316AC" w:rsidP="00DD5040">
      <w:pPr>
        <w:spacing w:after="0" w:line="240" w:lineRule="auto"/>
      </w:pPr>
      <w:r>
        <w:separator/>
      </w:r>
    </w:p>
  </w:endnote>
  <w:endnote w:type="continuationSeparator" w:id="0">
    <w:p w14:paraId="23486D57" w14:textId="77777777" w:rsidR="008316AC" w:rsidRDefault="008316AC" w:rsidP="00DD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7">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auto"/>
    <w:pitch w:val="variable"/>
    <w:sig w:usb0="E00002FF" w:usb1="6AC7FDFB" w:usb2="08000012" w:usb3="00000000" w:csb0="0002009F" w:csb1="00000000"/>
  </w:font>
  <w:font w:name="-webkit-standard">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69D7" w14:textId="77777777" w:rsidR="008316AC" w:rsidRDefault="008316AC" w:rsidP="00DD5040">
      <w:pPr>
        <w:spacing w:after="0" w:line="240" w:lineRule="auto"/>
      </w:pPr>
      <w:r>
        <w:separator/>
      </w:r>
    </w:p>
  </w:footnote>
  <w:footnote w:type="continuationSeparator" w:id="0">
    <w:p w14:paraId="26701101" w14:textId="77777777" w:rsidR="008316AC" w:rsidRDefault="008316AC" w:rsidP="00DD50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7CF7" w14:textId="77777777" w:rsidR="00455B1E" w:rsidRDefault="00455B1E" w:rsidP="003B6E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5FAF5" w14:textId="77777777" w:rsidR="00455B1E" w:rsidRDefault="00455B1E" w:rsidP="00A804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B123" w14:textId="50269CC0" w:rsidR="00455B1E" w:rsidRDefault="00455B1E" w:rsidP="003B6E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40C">
      <w:rPr>
        <w:rStyle w:val="PageNumber"/>
        <w:noProof/>
      </w:rPr>
      <w:t>1</w:t>
    </w:r>
    <w:r>
      <w:rPr>
        <w:rStyle w:val="PageNumber"/>
      </w:rPr>
      <w:fldChar w:fldCharType="end"/>
    </w:r>
  </w:p>
  <w:p w14:paraId="08A38A7F" w14:textId="77777777" w:rsidR="00455B1E" w:rsidRPr="00A80448" w:rsidRDefault="00455B1E" w:rsidP="00A80448">
    <w:pPr>
      <w:pStyle w:val="Header"/>
      <w:ind w:right="360"/>
      <w:rPr>
        <w:lang w:val="en-US"/>
      </w:rPr>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F0C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1758"/>
    <w:multiLevelType w:val="hybridMultilevel"/>
    <w:tmpl w:val="1486C9EE"/>
    <w:lvl w:ilvl="0" w:tplc="1CF8C3E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894F88"/>
    <w:multiLevelType w:val="multilevel"/>
    <w:tmpl w:val="C668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9D1DEC"/>
    <w:multiLevelType w:val="hybridMultilevel"/>
    <w:tmpl w:val="53567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772D35"/>
    <w:multiLevelType w:val="multilevel"/>
    <w:tmpl w:val="4EF0A9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FE2F20"/>
    <w:multiLevelType w:val="hybridMultilevel"/>
    <w:tmpl w:val="9D2ADB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A0499E"/>
    <w:multiLevelType w:val="hybridMultilevel"/>
    <w:tmpl w:val="66F402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A3217"/>
    <w:multiLevelType w:val="hybridMultilevel"/>
    <w:tmpl w:val="D5E2D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1A91976"/>
    <w:multiLevelType w:val="hybridMultilevel"/>
    <w:tmpl w:val="0D360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F026B9"/>
    <w:multiLevelType w:val="hybridMultilevel"/>
    <w:tmpl w:val="D1CADE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EB2562"/>
    <w:multiLevelType w:val="hybridMultilevel"/>
    <w:tmpl w:val="5B1251A4"/>
    <w:lvl w:ilvl="0" w:tplc="5A18C258">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D5EBB"/>
    <w:multiLevelType w:val="hybridMultilevel"/>
    <w:tmpl w:val="F266D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0310F90"/>
    <w:multiLevelType w:val="hybridMultilevel"/>
    <w:tmpl w:val="85EA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B41F12"/>
    <w:multiLevelType w:val="hybridMultilevel"/>
    <w:tmpl w:val="32D8EF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B73A8F"/>
    <w:multiLevelType w:val="hybridMultilevel"/>
    <w:tmpl w:val="F370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10FBD"/>
    <w:multiLevelType w:val="multilevel"/>
    <w:tmpl w:val="DEA4F4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5EA4BC0"/>
    <w:multiLevelType w:val="hybridMultilevel"/>
    <w:tmpl w:val="86D886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CC760E"/>
    <w:multiLevelType w:val="hybridMultilevel"/>
    <w:tmpl w:val="98B6EF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C987EE3"/>
    <w:multiLevelType w:val="hybridMultilevel"/>
    <w:tmpl w:val="189C87E4"/>
    <w:lvl w:ilvl="0" w:tplc="C44291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A688E"/>
    <w:multiLevelType w:val="hybridMultilevel"/>
    <w:tmpl w:val="DD1ADD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A812F13"/>
    <w:multiLevelType w:val="hybridMultilevel"/>
    <w:tmpl w:val="5B8A2F74"/>
    <w:lvl w:ilvl="0" w:tplc="8CA4ED2C">
      <w:start w:val="1"/>
      <w:numFmt w:val="decimal"/>
      <w:lvlText w:val="%1."/>
      <w:lvlJc w:val="left"/>
      <w:pPr>
        <w:ind w:left="720" w:hanging="360"/>
      </w:pPr>
      <w:rPr>
        <w:rFonts w:cs="CMR17"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C740AF"/>
    <w:multiLevelType w:val="hybridMultilevel"/>
    <w:tmpl w:val="722A563E"/>
    <w:lvl w:ilvl="0" w:tplc="E488BB88">
      <w:start w:val="1"/>
      <w:numFmt w:val="bullet"/>
      <w:lvlText w:val="•"/>
      <w:lvlJc w:val="left"/>
      <w:pPr>
        <w:tabs>
          <w:tab w:val="num" w:pos="720"/>
        </w:tabs>
        <w:ind w:left="720" w:hanging="360"/>
      </w:pPr>
      <w:rPr>
        <w:rFonts w:ascii="Arial" w:hAnsi="Arial" w:hint="default"/>
      </w:rPr>
    </w:lvl>
    <w:lvl w:ilvl="1" w:tplc="D5C6CFC6" w:tentative="1">
      <w:start w:val="1"/>
      <w:numFmt w:val="bullet"/>
      <w:lvlText w:val="•"/>
      <w:lvlJc w:val="left"/>
      <w:pPr>
        <w:tabs>
          <w:tab w:val="num" w:pos="1440"/>
        </w:tabs>
        <w:ind w:left="1440" w:hanging="360"/>
      </w:pPr>
      <w:rPr>
        <w:rFonts w:ascii="Arial" w:hAnsi="Arial" w:hint="default"/>
      </w:rPr>
    </w:lvl>
    <w:lvl w:ilvl="2" w:tplc="619C309C" w:tentative="1">
      <w:start w:val="1"/>
      <w:numFmt w:val="bullet"/>
      <w:lvlText w:val="•"/>
      <w:lvlJc w:val="left"/>
      <w:pPr>
        <w:tabs>
          <w:tab w:val="num" w:pos="2160"/>
        </w:tabs>
        <w:ind w:left="2160" w:hanging="360"/>
      </w:pPr>
      <w:rPr>
        <w:rFonts w:ascii="Arial" w:hAnsi="Arial" w:hint="default"/>
      </w:rPr>
    </w:lvl>
    <w:lvl w:ilvl="3" w:tplc="1F322BE6" w:tentative="1">
      <w:start w:val="1"/>
      <w:numFmt w:val="bullet"/>
      <w:lvlText w:val="•"/>
      <w:lvlJc w:val="left"/>
      <w:pPr>
        <w:tabs>
          <w:tab w:val="num" w:pos="2880"/>
        </w:tabs>
        <w:ind w:left="2880" w:hanging="360"/>
      </w:pPr>
      <w:rPr>
        <w:rFonts w:ascii="Arial" w:hAnsi="Arial" w:hint="default"/>
      </w:rPr>
    </w:lvl>
    <w:lvl w:ilvl="4" w:tplc="83B2B0F0" w:tentative="1">
      <w:start w:val="1"/>
      <w:numFmt w:val="bullet"/>
      <w:lvlText w:val="•"/>
      <w:lvlJc w:val="left"/>
      <w:pPr>
        <w:tabs>
          <w:tab w:val="num" w:pos="3600"/>
        </w:tabs>
        <w:ind w:left="3600" w:hanging="360"/>
      </w:pPr>
      <w:rPr>
        <w:rFonts w:ascii="Arial" w:hAnsi="Arial" w:hint="default"/>
      </w:rPr>
    </w:lvl>
    <w:lvl w:ilvl="5" w:tplc="7C02BF04" w:tentative="1">
      <w:start w:val="1"/>
      <w:numFmt w:val="bullet"/>
      <w:lvlText w:val="•"/>
      <w:lvlJc w:val="left"/>
      <w:pPr>
        <w:tabs>
          <w:tab w:val="num" w:pos="4320"/>
        </w:tabs>
        <w:ind w:left="4320" w:hanging="360"/>
      </w:pPr>
      <w:rPr>
        <w:rFonts w:ascii="Arial" w:hAnsi="Arial" w:hint="default"/>
      </w:rPr>
    </w:lvl>
    <w:lvl w:ilvl="6" w:tplc="70D069BE" w:tentative="1">
      <w:start w:val="1"/>
      <w:numFmt w:val="bullet"/>
      <w:lvlText w:val="•"/>
      <w:lvlJc w:val="left"/>
      <w:pPr>
        <w:tabs>
          <w:tab w:val="num" w:pos="5040"/>
        </w:tabs>
        <w:ind w:left="5040" w:hanging="360"/>
      </w:pPr>
      <w:rPr>
        <w:rFonts w:ascii="Arial" w:hAnsi="Arial" w:hint="default"/>
      </w:rPr>
    </w:lvl>
    <w:lvl w:ilvl="7" w:tplc="2E409D60" w:tentative="1">
      <w:start w:val="1"/>
      <w:numFmt w:val="bullet"/>
      <w:lvlText w:val="•"/>
      <w:lvlJc w:val="left"/>
      <w:pPr>
        <w:tabs>
          <w:tab w:val="num" w:pos="5760"/>
        </w:tabs>
        <w:ind w:left="5760" w:hanging="360"/>
      </w:pPr>
      <w:rPr>
        <w:rFonts w:ascii="Arial" w:hAnsi="Arial" w:hint="default"/>
      </w:rPr>
    </w:lvl>
    <w:lvl w:ilvl="8" w:tplc="D7520DC4" w:tentative="1">
      <w:start w:val="1"/>
      <w:numFmt w:val="bullet"/>
      <w:lvlText w:val="•"/>
      <w:lvlJc w:val="left"/>
      <w:pPr>
        <w:tabs>
          <w:tab w:val="num" w:pos="6480"/>
        </w:tabs>
        <w:ind w:left="6480" w:hanging="360"/>
      </w:pPr>
      <w:rPr>
        <w:rFonts w:ascii="Arial" w:hAnsi="Arial" w:hint="default"/>
      </w:rPr>
    </w:lvl>
  </w:abstractNum>
  <w:abstractNum w:abstractNumId="22">
    <w:nsid w:val="773912DF"/>
    <w:multiLevelType w:val="multilevel"/>
    <w:tmpl w:val="613805D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3"/>
  </w:num>
  <w:num w:numId="3">
    <w:abstractNumId w:val="7"/>
  </w:num>
  <w:num w:numId="4">
    <w:abstractNumId w:val="19"/>
  </w:num>
  <w:num w:numId="5">
    <w:abstractNumId w:val="16"/>
  </w:num>
  <w:num w:numId="6">
    <w:abstractNumId w:val="13"/>
  </w:num>
  <w:num w:numId="7">
    <w:abstractNumId w:val="15"/>
  </w:num>
  <w:num w:numId="8">
    <w:abstractNumId w:val="17"/>
  </w:num>
  <w:num w:numId="9">
    <w:abstractNumId w:val="9"/>
  </w:num>
  <w:num w:numId="10">
    <w:abstractNumId w:val="0"/>
  </w:num>
  <w:num w:numId="11">
    <w:abstractNumId w:val="8"/>
  </w:num>
  <w:num w:numId="12">
    <w:abstractNumId w:val="11"/>
  </w:num>
  <w:num w:numId="13">
    <w:abstractNumId w:val="10"/>
  </w:num>
  <w:num w:numId="14">
    <w:abstractNumId w:val="5"/>
  </w:num>
  <w:num w:numId="15">
    <w:abstractNumId w:val="21"/>
  </w:num>
  <w:num w:numId="16">
    <w:abstractNumId w:val="2"/>
  </w:num>
  <w:num w:numId="17">
    <w:abstractNumId w:val="1"/>
  </w:num>
  <w:num w:numId="18">
    <w:abstractNumId w:val="12"/>
  </w:num>
  <w:num w:numId="19">
    <w:abstractNumId w:val="14"/>
  </w:num>
  <w:num w:numId="20">
    <w:abstractNumId w:val="22"/>
  </w:num>
  <w:num w:numId="21">
    <w:abstractNumId w:val="4"/>
  </w:num>
  <w:num w:numId="22">
    <w:abstractNumId w:val="6"/>
  </w:num>
  <w:num w:numId="23">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D0764"/>
    <w:rsid w:val="00001334"/>
    <w:rsid w:val="00001446"/>
    <w:rsid w:val="00001B6D"/>
    <w:rsid w:val="0000411B"/>
    <w:rsid w:val="00004B31"/>
    <w:rsid w:val="00005EAB"/>
    <w:rsid w:val="00006118"/>
    <w:rsid w:val="00006E32"/>
    <w:rsid w:val="00007B71"/>
    <w:rsid w:val="000143D0"/>
    <w:rsid w:val="000155AE"/>
    <w:rsid w:val="00015954"/>
    <w:rsid w:val="0001732A"/>
    <w:rsid w:val="00017382"/>
    <w:rsid w:val="0002103F"/>
    <w:rsid w:val="00022117"/>
    <w:rsid w:val="00022156"/>
    <w:rsid w:val="0002451B"/>
    <w:rsid w:val="00030328"/>
    <w:rsid w:val="00031BC0"/>
    <w:rsid w:val="0003576D"/>
    <w:rsid w:val="00036688"/>
    <w:rsid w:val="00041BF1"/>
    <w:rsid w:val="00044500"/>
    <w:rsid w:val="0005113F"/>
    <w:rsid w:val="000514FE"/>
    <w:rsid w:val="0005379A"/>
    <w:rsid w:val="00054602"/>
    <w:rsid w:val="00056FEF"/>
    <w:rsid w:val="00062CB4"/>
    <w:rsid w:val="00065460"/>
    <w:rsid w:val="00065CA2"/>
    <w:rsid w:val="00072A55"/>
    <w:rsid w:val="00073C7E"/>
    <w:rsid w:val="00074067"/>
    <w:rsid w:val="000761A7"/>
    <w:rsid w:val="00085447"/>
    <w:rsid w:val="0008572E"/>
    <w:rsid w:val="00085E37"/>
    <w:rsid w:val="00085FA0"/>
    <w:rsid w:val="00092E1F"/>
    <w:rsid w:val="00094358"/>
    <w:rsid w:val="00095D75"/>
    <w:rsid w:val="00097264"/>
    <w:rsid w:val="000979D7"/>
    <w:rsid w:val="000A06C2"/>
    <w:rsid w:val="000A1E58"/>
    <w:rsid w:val="000A2928"/>
    <w:rsid w:val="000A2A87"/>
    <w:rsid w:val="000A4572"/>
    <w:rsid w:val="000A47CF"/>
    <w:rsid w:val="000A4E64"/>
    <w:rsid w:val="000A63F0"/>
    <w:rsid w:val="000A6EF8"/>
    <w:rsid w:val="000A6FC7"/>
    <w:rsid w:val="000A782D"/>
    <w:rsid w:val="000B3DB3"/>
    <w:rsid w:val="000B412E"/>
    <w:rsid w:val="000B444A"/>
    <w:rsid w:val="000B464F"/>
    <w:rsid w:val="000B6406"/>
    <w:rsid w:val="000C1208"/>
    <w:rsid w:val="000C1E64"/>
    <w:rsid w:val="000C2B3C"/>
    <w:rsid w:val="000C32F8"/>
    <w:rsid w:val="000C5C79"/>
    <w:rsid w:val="000C60FA"/>
    <w:rsid w:val="000C6CF4"/>
    <w:rsid w:val="000C7371"/>
    <w:rsid w:val="000D0A1C"/>
    <w:rsid w:val="000D1DB5"/>
    <w:rsid w:val="000D1DD8"/>
    <w:rsid w:val="000D288F"/>
    <w:rsid w:val="000D2BA7"/>
    <w:rsid w:val="000D752B"/>
    <w:rsid w:val="000E19E7"/>
    <w:rsid w:val="000E47C7"/>
    <w:rsid w:val="000E5227"/>
    <w:rsid w:val="000E75A5"/>
    <w:rsid w:val="000E7817"/>
    <w:rsid w:val="000F23A4"/>
    <w:rsid w:val="000F56DC"/>
    <w:rsid w:val="000F689F"/>
    <w:rsid w:val="00101BCF"/>
    <w:rsid w:val="00102B20"/>
    <w:rsid w:val="001038D9"/>
    <w:rsid w:val="0010475E"/>
    <w:rsid w:val="00105C31"/>
    <w:rsid w:val="00111280"/>
    <w:rsid w:val="00111AD1"/>
    <w:rsid w:val="0011346B"/>
    <w:rsid w:val="00113C42"/>
    <w:rsid w:val="00114871"/>
    <w:rsid w:val="0011519D"/>
    <w:rsid w:val="001164CF"/>
    <w:rsid w:val="00117462"/>
    <w:rsid w:val="00120205"/>
    <w:rsid w:val="00120467"/>
    <w:rsid w:val="001204CE"/>
    <w:rsid w:val="00123D7A"/>
    <w:rsid w:val="00123EB3"/>
    <w:rsid w:val="001248E5"/>
    <w:rsid w:val="00126B02"/>
    <w:rsid w:val="00127867"/>
    <w:rsid w:val="00130F37"/>
    <w:rsid w:val="001338FD"/>
    <w:rsid w:val="0013753D"/>
    <w:rsid w:val="00137714"/>
    <w:rsid w:val="0014021D"/>
    <w:rsid w:val="00141625"/>
    <w:rsid w:val="00141771"/>
    <w:rsid w:val="00141895"/>
    <w:rsid w:val="0015135F"/>
    <w:rsid w:val="00152B54"/>
    <w:rsid w:val="001535F9"/>
    <w:rsid w:val="00155250"/>
    <w:rsid w:val="00155CB5"/>
    <w:rsid w:val="001571AA"/>
    <w:rsid w:val="00162439"/>
    <w:rsid w:val="00162F19"/>
    <w:rsid w:val="00164A09"/>
    <w:rsid w:val="0016705E"/>
    <w:rsid w:val="00167DA8"/>
    <w:rsid w:val="00167F76"/>
    <w:rsid w:val="00170618"/>
    <w:rsid w:val="00173D56"/>
    <w:rsid w:val="001748C3"/>
    <w:rsid w:val="00174C2C"/>
    <w:rsid w:val="00175300"/>
    <w:rsid w:val="00175D38"/>
    <w:rsid w:val="0018342B"/>
    <w:rsid w:val="00183440"/>
    <w:rsid w:val="0018419D"/>
    <w:rsid w:val="00186914"/>
    <w:rsid w:val="00186C3F"/>
    <w:rsid w:val="001914E7"/>
    <w:rsid w:val="00191A52"/>
    <w:rsid w:val="00192930"/>
    <w:rsid w:val="001961D4"/>
    <w:rsid w:val="00196459"/>
    <w:rsid w:val="001A08C5"/>
    <w:rsid w:val="001A1591"/>
    <w:rsid w:val="001A5245"/>
    <w:rsid w:val="001A5E4C"/>
    <w:rsid w:val="001A647E"/>
    <w:rsid w:val="001A75F6"/>
    <w:rsid w:val="001B0EFD"/>
    <w:rsid w:val="001B10FD"/>
    <w:rsid w:val="001B13AE"/>
    <w:rsid w:val="001B1CB9"/>
    <w:rsid w:val="001B1E86"/>
    <w:rsid w:val="001B29B7"/>
    <w:rsid w:val="001B3E90"/>
    <w:rsid w:val="001B4FA2"/>
    <w:rsid w:val="001B5870"/>
    <w:rsid w:val="001B60BD"/>
    <w:rsid w:val="001B60D7"/>
    <w:rsid w:val="001C2B3E"/>
    <w:rsid w:val="001C4A39"/>
    <w:rsid w:val="001C691D"/>
    <w:rsid w:val="001C6A76"/>
    <w:rsid w:val="001C7F37"/>
    <w:rsid w:val="001D029A"/>
    <w:rsid w:val="001D1243"/>
    <w:rsid w:val="001D4F94"/>
    <w:rsid w:val="001D6009"/>
    <w:rsid w:val="001D6350"/>
    <w:rsid w:val="001D79AB"/>
    <w:rsid w:val="001E28B9"/>
    <w:rsid w:val="001E2BC1"/>
    <w:rsid w:val="001E5AF2"/>
    <w:rsid w:val="001E6754"/>
    <w:rsid w:val="001F4597"/>
    <w:rsid w:val="001F4EFF"/>
    <w:rsid w:val="001F6D8C"/>
    <w:rsid w:val="001F7192"/>
    <w:rsid w:val="00200E95"/>
    <w:rsid w:val="0020295A"/>
    <w:rsid w:val="00204D78"/>
    <w:rsid w:val="002056C9"/>
    <w:rsid w:val="00207B47"/>
    <w:rsid w:val="00207B61"/>
    <w:rsid w:val="002126E5"/>
    <w:rsid w:val="00212955"/>
    <w:rsid w:val="00213544"/>
    <w:rsid w:val="002137EE"/>
    <w:rsid w:val="00215C6F"/>
    <w:rsid w:val="00216EC2"/>
    <w:rsid w:val="00217A53"/>
    <w:rsid w:val="00222EBF"/>
    <w:rsid w:val="0022402B"/>
    <w:rsid w:val="00226294"/>
    <w:rsid w:val="00226FE8"/>
    <w:rsid w:val="00231762"/>
    <w:rsid w:val="0023339B"/>
    <w:rsid w:val="0023452C"/>
    <w:rsid w:val="0023482B"/>
    <w:rsid w:val="0023724E"/>
    <w:rsid w:val="002416A6"/>
    <w:rsid w:val="00242BD1"/>
    <w:rsid w:val="00242FF3"/>
    <w:rsid w:val="00243125"/>
    <w:rsid w:val="0024428E"/>
    <w:rsid w:val="00244BF9"/>
    <w:rsid w:val="0024585F"/>
    <w:rsid w:val="00246612"/>
    <w:rsid w:val="002471B3"/>
    <w:rsid w:val="002474F5"/>
    <w:rsid w:val="00247912"/>
    <w:rsid w:val="00247FB6"/>
    <w:rsid w:val="00250928"/>
    <w:rsid w:val="002531EA"/>
    <w:rsid w:val="00253B0D"/>
    <w:rsid w:val="00253EF2"/>
    <w:rsid w:val="00253F69"/>
    <w:rsid w:val="00255C1C"/>
    <w:rsid w:val="00257547"/>
    <w:rsid w:val="00260EA8"/>
    <w:rsid w:val="00260FEB"/>
    <w:rsid w:val="00261653"/>
    <w:rsid w:val="00261877"/>
    <w:rsid w:val="00262FD6"/>
    <w:rsid w:val="00263651"/>
    <w:rsid w:val="00264241"/>
    <w:rsid w:val="002651B6"/>
    <w:rsid w:val="00270B47"/>
    <w:rsid w:val="00271F2F"/>
    <w:rsid w:val="0027655B"/>
    <w:rsid w:val="002765DF"/>
    <w:rsid w:val="00276E4F"/>
    <w:rsid w:val="0028308B"/>
    <w:rsid w:val="002831E7"/>
    <w:rsid w:val="00285705"/>
    <w:rsid w:val="002867B8"/>
    <w:rsid w:val="002869F9"/>
    <w:rsid w:val="002909B6"/>
    <w:rsid w:val="00290A2F"/>
    <w:rsid w:val="00290D17"/>
    <w:rsid w:val="00291B1F"/>
    <w:rsid w:val="00291C0F"/>
    <w:rsid w:val="002932E6"/>
    <w:rsid w:val="00297D42"/>
    <w:rsid w:val="002A0004"/>
    <w:rsid w:val="002A02E7"/>
    <w:rsid w:val="002A40A9"/>
    <w:rsid w:val="002B1A0C"/>
    <w:rsid w:val="002B22A9"/>
    <w:rsid w:val="002B3DF1"/>
    <w:rsid w:val="002B4719"/>
    <w:rsid w:val="002B4E35"/>
    <w:rsid w:val="002B5EFB"/>
    <w:rsid w:val="002B6169"/>
    <w:rsid w:val="002B6DFD"/>
    <w:rsid w:val="002B77FE"/>
    <w:rsid w:val="002C2E50"/>
    <w:rsid w:val="002C5467"/>
    <w:rsid w:val="002C7DF2"/>
    <w:rsid w:val="002D3E52"/>
    <w:rsid w:val="002D5182"/>
    <w:rsid w:val="002E0313"/>
    <w:rsid w:val="002E0D5D"/>
    <w:rsid w:val="002E1A20"/>
    <w:rsid w:val="002E2E84"/>
    <w:rsid w:val="002E566D"/>
    <w:rsid w:val="002E711E"/>
    <w:rsid w:val="002F1A1E"/>
    <w:rsid w:val="002F28EA"/>
    <w:rsid w:val="002F3066"/>
    <w:rsid w:val="002F3808"/>
    <w:rsid w:val="002F43BF"/>
    <w:rsid w:val="002F4FCA"/>
    <w:rsid w:val="00300434"/>
    <w:rsid w:val="00300CEF"/>
    <w:rsid w:val="00300EE3"/>
    <w:rsid w:val="00301060"/>
    <w:rsid w:val="003016A5"/>
    <w:rsid w:val="003039A5"/>
    <w:rsid w:val="0030718A"/>
    <w:rsid w:val="003078D8"/>
    <w:rsid w:val="00307BEF"/>
    <w:rsid w:val="00310B72"/>
    <w:rsid w:val="003154F4"/>
    <w:rsid w:val="00315828"/>
    <w:rsid w:val="003170E8"/>
    <w:rsid w:val="00325264"/>
    <w:rsid w:val="003355C6"/>
    <w:rsid w:val="003427C5"/>
    <w:rsid w:val="003443C9"/>
    <w:rsid w:val="00344693"/>
    <w:rsid w:val="003472CA"/>
    <w:rsid w:val="003518E9"/>
    <w:rsid w:val="0035244A"/>
    <w:rsid w:val="00352DF2"/>
    <w:rsid w:val="00353C01"/>
    <w:rsid w:val="00357FB0"/>
    <w:rsid w:val="00361B16"/>
    <w:rsid w:val="00363291"/>
    <w:rsid w:val="00365EF8"/>
    <w:rsid w:val="00366E79"/>
    <w:rsid w:val="00372258"/>
    <w:rsid w:val="003728DC"/>
    <w:rsid w:val="00375708"/>
    <w:rsid w:val="00376324"/>
    <w:rsid w:val="003766BE"/>
    <w:rsid w:val="00377EA6"/>
    <w:rsid w:val="00385894"/>
    <w:rsid w:val="003865B6"/>
    <w:rsid w:val="00387F9C"/>
    <w:rsid w:val="003913C1"/>
    <w:rsid w:val="00391C69"/>
    <w:rsid w:val="00394005"/>
    <w:rsid w:val="003952E6"/>
    <w:rsid w:val="003A2DC9"/>
    <w:rsid w:val="003A3E49"/>
    <w:rsid w:val="003A7BFB"/>
    <w:rsid w:val="003B3BC8"/>
    <w:rsid w:val="003B53CB"/>
    <w:rsid w:val="003B6946"/>
    <w:rsid w:val="003B6EB3"/>
    <w:rsid w:val="003B776F"/>
    <w:rsid w:val="003B7823"/>
    <w:rsid w:val="003C1B16"/>
    <w:rsid w:val="003C28F7"/>
    <w:rsid w:val="003C3204"/>
    <w:rsid w:val="003C3376"/>
    <w:rsid w:val="003C3F19"/>
    <w:rsid w:val="003D04EA"/>
    <w:rsid w:val="003D0CFE"/>
    <w:rsid w:val="003D6692"/>
    <w:rsid w:val="003E2F4B"/>
    <w:rsid w:val="003E3E33"/>
    <w:rsid w:val="003F15FD"/>
    <w:rsid w:val="003F5FE2"/>
    <w:rsid w:val="00400EB0"/>
    <w:rsid w:val="00402BC3"/>
    <w:rsid w:val="0040379F"/>
    <w:rsid w:val="004042BF"/>
    <w:rsid w:val="00405621"/>
    <w:rsid w:val="004109CD"/>
    <w:rsid w:val="00412DA0"/>
    <w:rsid w:val="00414137"/>
    <w:rsid w:val="00414BCB"/>
    <w:rsid w:val="00417598"/>
    <w:rsid w:val="00417A8B"/>
    <w:rsid w:val="0042171B"/>
    <w:rsid w:val="00422284"/>
    <w:rsid w:val="00426738"/>
    <w:rsid w:val="004311A8"/>
    <w:rsid w:val="0043189C"/>
    <w:rsid w:val="0043394C"/>
    <w:rsid w:val="00433AEF"/>
    <w:rsid w:val="00434503"/>
    <w:rsid w:val="004363C6"/>
    <w:rsid w:val="00436655"/>
    <w:rsid w:val="00436D39"/>
    <w:rsid w:val="00436FEB"/>
    <w:rsid w:val="00440AA1"/>
    <w:rsid w:val="00447F42"/>
    <w:rsid w:val="00453B60"/>
    <w:rsid w:val="004540DA"/>
    <w:rsid w:val="004544B6"/>
    <w:rsid w:val="004545DD"/>
    <w:rsid w:val="00455B1E"/>
    <w:rsid w:val="004569C1"/>
    <w:rsid w:val="00457371"/>
    <w:rsid w:val="00460D3D"/>
    <w:rsid w:val="00461163"/>
    <w:rsid w:val="004649CE"/>
    <w:rsid w:val="00464AE3"/>
    <w:rsid w:val="00466383"/>
    <w:rsid w:val="0047294A"/>
    <w:rsid w:val="00473C3F"/>
    <w:rsid w:val="004767EF"/>
    <w:rsid w:val="004802DF"/>
    <w:rsid w:val="00482D8B"/>
    <w:rsid w:val="00484252"/>
    <w:rsid w:val="0048440D"/>
    <w:rsid w:val="004848CB"/>
    <w:rsid w:val="0048596A"/>
    <w:rsid w:val="00485AFD"/>
    <w:rsid w:val="00486F87"/>
    <w:rsid w:val="00492054"/>
    <w:rsid w:val="00492B97"/>
    <w:rsid w:val="00493981"/>
    <w:rsid w:val="004978D3"/>
    <w:rsid w:val="004A0CF2"/>
    <w:rsid w:val="004A1030"/>
    <w:rsid w:val="004A308C"/>
    <w:rsid w:val="004A4E80"/>
    <w:rsid w:val="004A509B"/>
    <w:rsid w:val="004A59E7"/>
    <w:rsid w:val="004A69B8"/>
    <w:rsid w:val="004A70B3"/>
    <w:rsid w:val="004A7DFE"/>
    <w:rsid w:val="004B2FF3"/>
    <w:rsid w:val="004B372D"/>
    <w:rsid w:val="004B3E1A"/>
    <w:rsid w:val="004B4086"/>
    <w:rsid w:val="004B43AC"/>
    <w:rsid w:val="004B562D"/>
    <w:rsid w:val="004B5F8E"/>
    <w:rsid w:val="004B6DEC"/>
    <w:rsid w:val="004B715F"/>
    <w:rsid w:val="004B7281"/>
    <w:rsid w:val="004C030C"/>
    <w:rsid w:val="004C1D26"/>
    <w:rsid w:val="004C3EFA"/>
    <w:rsid w:val="004C4570"/>
    <w:rsid w:val="004C4CE7"/>
    <w:rsid w:val="004C5386"/>
    <w:rsid w:val="004C6C0E"/>
    <w:rsid w:val="004D0508"/>
    <w:rsid w:val="004D0A08"/>
    <w:rsid w:val="004D0BE7"/>
    <w:rsid w:val="004D1A05"/>
    <w:rsid w:val="004D2028"/>
    <w:rsid w:val="004D469F"/>
    <w:rsid w:val="004D523F"/>
    <w:rsid w:val="004D6FD4"/>
    <w:rsid w:val="004E03F5"/>
    <w:rsid w:val="004E369C"/>
    <w:rsid w:val="004E4F29"/>
    <w:rsid w:val="004E5EED"/>
    <w:rsid w:val="004F05B8"/>
    <w:rsid w:val="004F0F43"/>
    <w:rsid w:val="004F11DF"/>
    <w:rsid w:val="004F2614"/>
    <w:rsid w:val="004F2C05"/>
    <w:rsid w:val="004F2D2D"/>
    <w:rsid w:val="004F3456"/>
    <w:rsid w:val="004F4382"/>
    <w:rsid w:val="004F6562"/>
    <w:rsid w:val="004F6F06"/>
    <w:rsid w:val="00500F11"/>
    <w:rsid w:val="00503065"/>
    <w:rsid w:val="00504369"/>
    <w:rsid w:val="0050543D"/>
    <w:rsid w:val="00507912"/>
    <w:rsid w:val="0050795A"/>
    <w:rsid w:val="00516CC6"/>
    <w:rsid w:val="00520375"/>
    <w:rsid w:val="005206BE"/>
    <w:rsid w:val="00522326"/>
    <w:rsid w:val="0052379F"/>
    <w:rsid w:val="00525DB1"/>
    <w:rsid w:val="00527684"/>
    <w:rsid w:val="0053497B"/>
    <w:rsid w:val="00534ED3"/>
    <w:rsid w:val="0053565F"/>
    <w:rsid w:val="00536521"/>
    <w:rsid w:val="005370C7"/>
    <w:rsid w:val="005405A1"/>
    <w:rsid w:val="00540A16"/>
    <w:rsid w:val="0054167D"/>
    <w:rsid w:val="005427D3"/>
    <w:rsid w:val="00545799"/>
    <w:rsid w:val="00547025"/>
    <w:rsid w:val="00547B7A"/>
    <w:rsid w:val="0055466D"/>
    <w:rsid w:val="005557BD"/>
    <w:rsid w:val="00557B7C"/>
    <w:rsid w:val="0056068E"/>
    <w:rsid w:val="00562756"/>
    <w:rsid w:val="00563FCE"/>
    <w:rsid w:val="0056542B"/>
    <w:rsid w:val="005658DA"/>
    <w:rsid w:val="00566858"/>
    <w:rsid w:val="00567785"/>
    <w:rsid w:val="0056788A"/>
    <w:rsid w:val="00572906"/>
    <w:rsid w:val="005746E7"/>
    <w:rsid w:val="00575BE5"/>
    <w:rsid w:val="00577F36"/>
    <w:rsid w:val="005801D1"/>
    <w:rsid w:val="00582A0C"/>
    <w:rsid w:val="00591665"/>
    <w:rsid w:val="00593F57"/>
    <w:rsid w:val="00594E7B"/>
    <w:rsid w:val="005A1D77"/>
    <w:rsid w:val="005A2CBF"/>
    <w:rsid w:val="005A30BE"/>
    <w:rsid w:val="005A422F"/>
    <w:rsid w:val="005A491E"/>
    <w:rsid w:val="005B19B9"/>
    <w:rsid w:val="005B247B"/>
    <w:rsid w:val="005B2AAF"/>
    <w:rsid w:val="005B2F5C"/>
    <w:rsid w:val="005B398C"/>
    <w:rsid w:val="005B5F6F"/>
    <w:rsid w:val="005B661E"/>
    <w:rsid w:val="005B6739"/>
    <w:rsid w:val="005C10CB"/>
    <w:rsid w:val="005C21DC"/>
    <w:rsid w:val="005C2F5A"/>
    <w:rsid w:val="005C77FE"/>
    <w:rsid w:val="005C797D"/>
    <w:rsid w:val="005D0109"/>
    <w:rsid w:val="005D1ECA"/>
    <w:rsid w:val="005D7DCA"/>
    <w:rsid w:val="005E043C"/>
    <w:rsid w:val="005E1708"/>
    <w:rsid w:val="005E23AA"/>
    <w:rsid w:val="005E2CD1"/>
    <w:rsid w:val="005E3FA6"/>
    <w:rsid w:val="005E4235"/>
    <w:rsid w:val="005E4410"/>
    <w:rsid w:val="005E615F"/>
    <w:rsid w:val="005E6786"/>
    <w:rsid w:val="005E7681"/>
    <w:rsid w:val="005F17BF"/>
    <w:rsid w:val="005F236D"/>
    <w:rsid w:val="005F3831"/>
    <w:rsid w:val="005F65BA"/>
    <w:rsid w:val="0060470B"/>
    <w:rsid w:val="00605171"/>
    <w:rsid w:val="006061EF"/>
    <w:rsid w:val="006062AA"/>
    <w:rsid w:val="00607B46"/>
    <w:rsid w:val="00610803"/>
    <w:rsid w:val="00612572"/>
    <w:rsid w:val="00622FE2"/>
    <w:rsid w:val="00623976"/>
    <w:rsid w:val="00624D6F"/>
    <w:rsid w:val="00625F6D"/>
    <w:rsid w:val="00626394"/>
    <w:rsid w:val="006336D8"/>
    <w:rsid w:val="006338AE"/>
    <w:rsid w:val="00634095"/>
    <w:rsid w:val="006365D7"/>
    <w:rsid w:val="0063736D"/>
    <w:rsid w:val="00640503"/>
    <w:rsid w:val="006407DF"/>
    <w:rsid w:val="00644098"/>
    <w:rsid w:val="00647055"/>
    <w:rsid w:val="00650482"/>
    <w:rsid w:val="00650E40"/>
    <w:rsid w:val="006555ED"/>
    <w:rsid w:val="00655C45"/>
    <w:rsid w:val="0066131B"/>
    <w:rsid w:val="00663510"/>
    <w:rsid w:val="00663946"/>
    <w:rsid w:val="0066693A"/>
    <w:rsid w:val="006673D7"/>
    <w:rsid w:val="0066751C"/>
    <w:rsid w:val="0067160F"/>
    <w:rsid w:val="00674453"/>
    <w:rsid w:val="00674EBC"/>
    <w:rsid w:val="00681055"/>
    <w:rsid w:val="006829A4"/>
    <w:rsid w:val="00683DE3"/>
    <w:rsid w:val="00685391"/>
    <w:rsid w:val="00690BFF"/>
    <w:rsid w:val="00691DB1"/>
    <w:rsid w:val="0069407E"/>
    <w:rsid w:val="00696A36"/>
    <w:rsid w:val="006A0CEC"/>
    <w:rsid w:val="006A15E7"/>
    <w:rsid w:val="006A250A"/>
    <w:rsid w:val="006A2A1F"/>
    <w:rsid w:val="006A336B"/>
    <w:rsid w:val="006A51D4"/>
    <w:rsid w:val="006A693F"/>
    <w:rsid w:val="006A6B3B"/>
    <w:rsid w:val="006A71C7"/>
    <w:rsid w:val="006B273C"/>
    <w:rsid w:val="006B705B"/>
    <w:rsid w:val="006C08FB"/>
    <w:rsid w:val="006C5CBB"/>
    <w:rsid w:val="006C6D08"/>
    <w:rsid w:val="006C70B8"/>
    <w:rsid w:val="006C7298"/>
    <w:rsid w:val="006D0A50"/>
    <w:rsid w:val="006D0CF9"/>
    <w:rsid w:val="006D1112"/>
    <w:rsid w:val="006D123C"/>
    <w:rsid w:val="006D1D9D"/>
    <w:rsid w:val="006D6C89"/>
    <w:rsid w:val="006D7AC6"/>
    <w:rsid w:val="006E29E0"/>
    <w:rsid w:val="006E35BF"/>
    <w:rsid w:val="006E457E"/>
    <w:rsid w:val="006E7409"/>
    <w:rsid w:val="006F167F"/>
    <w:rsid w:val="006F44AF"/>
    <w:rsid w:val="00701F50"/>
    <w:rsid w:val="00701F65"/>
    <w:rsid w:val="00704D91"/>
    <w:rsid w:val="00711911"/>
    <w:rsid w:val="00717F26"/>
    <w:rsid w:val="00722960"/>
    <w:rsid w:val="00730A9C"/>
    <w:rsid w:val="00732C5D"/>
    <w:rsid w:val="00733740"/>
    <w:rsid w:val="007356A9"/>
    <w:rsid w:val="0073692E"/>
    <w:rsid w:val="00737C07"/>
    <w:rsid w:val="00737E9C"/>
    <w:rsid w:val="00737F1C"/>
    <w:rsid w:val="0074205A"/>
    <w:rsid w:val="0074219D"/>
    <w:rsid w:val="007424B8"/>
    <w:rsid w:val="0074317E"/>
    <w:rsid w:val="00747497"/>
    <w:rsid w:val="00751D6C"/>
    <w:rsid w:val="007530C6"/>
    <w:rsid w:val="00754020"/>
    <w:rsid w:val="007574B1"/>
    <w:rsid w:val="007616CE"/>
    <w:rsid w:val="007625D5"/>
    <w:rsid w:val="007626B7"/>
    <w:rsid w:val="00765B29"/>
    <w:rsid w:val="00767B71"/>
    <w:rsid w:val="00771415"/>
    <w:rsid w:val="00772361"/>
    <w:rsid w:val="00772636"/>
    <w:rsid w:val="0077269E"/>
    <w:rsid w:val="0077587E"/>
    <w:rsid w:val="00780B12"/>
    <w:rsid w:val="00780FB1"/>
    <w:rsid w:val="0078366E"/>
    <w:rsid w:val="00785F64"/>
    <w:rsid w:val="0079118F"/>
    <w:rsid w:val="007928F0"/>
    <w:rsid w:val="00793905"/>
    <w:rsid w:val="00795552"/>
    <w:rsid w:val="00795F5F"/>
    <w:rsid w:val="007A1FD4"/>
    <w:rsid w:val="007A31EC"/>
    <w:rsid w:val="007A4D1F"/>
    <w:rsid w:val="007A519C"/>
    <w:rsid w:val="007A60DF"/>
    <w:rsid w:val="007A7E9B"/>
    <w:rsid w:val="007B0FDB"/>
    <w:rsid w:val="007B1567"/>
    <w:rsid w:val="007B2558"/>
    <w:rsid w:val="007B2A90"/>
    <w:rsid w:val="007B2B65"/>
    <w:rsid w:val="007B5135"/>
    <w:rsid w:val="007B573C"/>
    <w:rsid w:val="007B59AB"/>
    <w:rsid w:val="007C2292"/>
    <w:rsid w:val="007C2749"/>
    <w:rsid w:val="007C2E3B"/>
    <w:rsid w:val="007C3BA3"/>
    <w:rsid w:val="007C44C1"/>
    <w:rsid w:val="007C47CC"/>
    <w:rsid w:val="007C7706"/>
    <w:rsid w:val="007D0764"/>
    <w:rsid w:val="007D21E7"/>
    <w:rsid w:val="007D36C1"/>
    <w:rsid w:val="007D6733"/>
    <w:rsid w:val="007D70E6"/>
    <w:rsid w:val="007D7480"/>
    <w:rsid w:val="007E1004"/>
    <w:rsid w:val="007F190A"/>
    <w:rsid w:val="007F20B3"/>
    <w:rsid w:val="007F21BC"/>
    <w:rsid w:val="007F609B"/>
    <w:rsid w:val="007F62B7"/>
    <w:rsid w:val="007F710F"/>
    <w:rsid w:val="00800F8A"/>
    <w:rsid w:val="008019D7"/>
    <w:rsid w:val="008027C2"/>
    <w:rsid w:val="00802B94"/>
    <w:rsid w:val="008045F9"/>
    <w:rsid w:val="008049C4"/>
    <w:rsid w:val="008054A3"/>
    <w:rsid w:val="00805EA5"/>
    <w:rsid w:val="00806EB5"/>
    <w:rsid w:val="00807DA1"/>
    <w:rsid w:val="00812E0B"/>
    <w:rsid w:val="00814B61"/>
    <w:rsid w:val="00823631"/>
    <w:rsid w:val="008262FD"/>
    <w:rsid w:val="00826EC5"/>
    <w:rsid w:val="00830198"/>
    <w:rsid w:val="00830C68"/>
    <w:rsid w:val="008316AC"/>
    <w:rsid w:val="00832EDB"/>
    <w:rsid w:val="008344D2"/>
    <w:rsid w:val="008375EA"/>
    <w:rsid w:val="008420CC"/>
    <w:rsid w:val="00843F16"/>
    <w:rsid w:val="00845331"/>
    <w:rsid w:val="0084573B"/>
    <w:rsid w:val="008467DD"/>
    <w:rsid w:val="00846D10"/>
    <w:rsid w:val="0084721F"/>
    <w:rsid w:val="00852269"/>
    <w:rsid w:val="00852815"/>
    <w:rsid w:val="00854BA5"/>
    <w:rsid w:val="008554B7"/>
    <w:rsid w:val="00856409"/>
    <w:rsid w:val="00856C9E"/>
    <w:rsid w:val="00863022"/>
    <w:rsid w:val="00866874"/>
    <w:rsid w:val="00866B1B"/>
    <w:rsid w:val="0087602B"/>
    <w:rsid w:val="0087620E"/>
    <w:rsid w:val="00880924"/>
    <w:rsid w:val="0088112E"/>
    <w:rsid w:val="00881392"/>
    <w:rsid w:val="00882326"/>
    <w:rsid w:val="008831B3"/>
    <w:rsid w:val="00885862"/>
    <w:rsid w:val="00891095"/>
    <w:rsid w:val="008914E1"/>
    <w:rsid w:val="00893C4F"/>
    <w:rsid w:val="00894426"/>
    <w:rsid w:val="0089444E"/>
    <w:rsid w:val="008948E1"/>
    <w:rsid w:val="00895577"/>
    <w:rsid w:val="00896BCA"/>
    <w:rsid w:val="00896E28"/>
    <w:rsid w:val="008A0952"/>
    <w:rsid w:val="008A0E25"/>
    <w:rsid w:val="008A1561"/>
    <w:rsid w:val="008A1674"/>
    <w:rsid w:val="008A195D"/>
    <w:rsid w:val="008A1B63"/>
    <w:rsid w:val="008A2D10"/>
    <w:rsid w:val="008A7E12"/>
    <w:rsid w:val="008B0F61"/>
    <w:rsid w:val="008B166F"/>
    <w:rsid w:val="008B1B02"/>
    <w:rsid w:val="008B244F"/>
    <w:rsid w:val="008B306B"/>
    <w:rsid w:val="008B37C7"/>
    <w:rsid w:val="008B4624"/>
    <w:rsid w:val="008B4684"/>
    <w:rsid w:val="008B4CF4"/>
    <w:rsid w:val="008B7745"/>
    <w:rsid w:val="008B778C"/>
    <w:rsid w:val="008C14C9"/>
    <w:rsid w:val="008C32F0"/>
    <w:rsid w:val="008C3C5F"/>
    <w:rsid w:val="008C4C5B"/>
    <w:rsid w:val="008C7C3D"/>
    <w:rsid w:val="008D00E6"/>
    <w:rsid w:val="008D3FA3"/>
    <w:rsid w:val="008D4AFB"/>
    <w:rsid w:val="008D547B"/>
    <w:rsid w:val="008D7603"/>
    <w:rsid w:val="008E0BD5"/>
    <w:rsid w:val="008E25F9"/>
    <w:rsid w:val="008E2BD3"/>
    <w:rsid w:val="008E31E2"/>
    <w:rsid w:val="008E4996"/>
    <w:rsid w:val="008E4C01"/>
    <w:rsid w:val="008E555E"/>
    <w:rsid w:val="008E62F6"/>
    <w:rsid w:val="008E6D98"/>
    <w:rsid w:val="008E6DA8"/>
    <w:rsid w:val="008E724E"/>
    <w:rsid w:val="008E72A9"/>
    <w:rsid w:val="009002D5"/>
    <w:rsid w:val="00900DDE"/>
    <w:rsid w:val="00902948"/>
    <w:rsid w:val="00902D0D"/>
    <w:rsid w:val="009105A1"/>
    <w:rsid w:val="00912BF8"/>
    <w:rsid w:val="00914344"/>
    <w:rsid w:val="009156B6"/>
    <w:rsid w:val="009159D5"/>
    <w:rsid w:val="009160CB"/>
    <w:rsid w:val="0091641B"/>
    <w:rsid w:val="00916E19"/>
    <w:rsid w:val="009202C4"/>
    <w:rsid w:val="00921770"/>
    <w:rsid w:val="00924649"/>
    <w:rsid w:val="00925F8C"/>
    <w:rsid w:val="009315B4"/>
    <w:rsid w:val="00933D39"/>
    <w:rsid w:val="009348BA"/>
    <w:rsid w:val="009351B1"/>
    <w:rsid w:val="00935213"/>
    <w:rsid w:val="00942513"/>
    <w:rsid w:val="00943D48"/>
    <w:rsid w:val="00944C28"/>
    <w:rsid w:val="0095038A"/>
    <w:rsid w:val="0095399E"/>
    <w:rsid w:val="00953AB7"/>
    <w:rsid w:val="009546DB"/>
    <w:rsid w:val="00960E29"/>
    <w:rsid w:val="00962CE0"/>
    <w:rsid w:val="00963359"/>
    <w:rsid w:val="009653E8"/>
    <w:rsid w:val="00965C62"/>
    <w:rsid w:val="00965E9D"/>
    <w:rsid w:val="009663D0"/>
    <w:rsid w:val="00966419"/>
    <w:rsid w:val="0097166F"/>
    <w:rsid w:val="00972749"/>
    <w:rsid w:val="0097513D"/>
    <w:rsid w:val="00975EEA"/>
    <w:rsid w:val="00976A61"/>
    <w:rsid w:val="00981E3E"/>
    <w:rsid w:val="00983664"/>
    <w:rsid w:val="00983CFF"/>
    <w:rsid w:val="00984DC7"/>
    <w:rsid w:val="00984DFE"/>
    <w:rsid w:val="009878BD"/>
    <w:rsid w:val="00991763"/>
    <w:rsid w:val="009A254A"/>
    <w:rsid w:val="009A3DCD"/>
    <w:rsid w:val="009A56CF"/>
    <w:rsid w:val="009A6475"/>
    <w:rsid w:val="009A7068"/>
    <w:rsid w:val="009A7F7A"/>
    <w:rsid w:val="009B398A"/>
    <w:rsid w:val="009B66C1"/>
    <w:rsid w:val="009B79FF"/>
    <w:rsid w:val="009C0781"/>
    <w:rsid w:val="009C07CA"/>
    <w:rsid w:val="009C11C2"/>
    <w:rsid w:val="009C28D1"/>
    <w:rsid w:val="009C2EB9"/>
    <w:rsid w:val="009C367A"/>
    <w:rsid w:val="009C38EC"/>
    <w:rsid w:val="009C60B8"/>
    <w:rsid w:val="009C690B"/>
    <w:rsid w:val="009D0431"/>
    <w:rsid w:val="009D13F5"/>
    <w:rsid w:val="009D1661"/>
    <w:rsid w:val="009D1C56"/>
    <w:rsid w:val="009D2030"/>
    <w:rsid w:val="009D3EF3"/>
    <w:rsid w:val="009D4A0A"/>
    <w:rsid w:val="009D7664"/>
    <w:rsid w:val="009E0939"/>
    <w:rsid w:val="009E1DCF"/>
    <w:rsid w:val="009E2349"/>
    <w:rsid w:val="009E2367"/>
    <w:rsid w:val="009E5930"/>
    <w:rsid w:val="009E5C53"/>
    <w:rsid w:val="009E6909"/>
    <w:rsid w:val="009F056E"/>
    <w:rsid w:val="009F132F"/>
    <w:rsid w:val="009F67C7"/>
    <w:rsid w:val="009F72E5"/>
    <w:rsid w:val="009F7474"/>
    <w:rsid w:val="00A007D9"/>
    <w:rsid w:val="00A026A3"/>
    <w:rsid w:val="00A038C9"/>
    <w:rsid w:val="00A03FEB"/>
    <w:rsid w:val="00A058F5"/>
    <w:rsid w:val="00A07940"/>
    <w:rsid w:val="00A10FBC"/>
    <w:rsid w:val="00A158D0"/>
    <w:rsid w:val="00A1662B"/>
    <w:rsid w:val="00A16D4D"/>
    <w:rsid w:val="00A16ED2"/>
    <w:rsid w:val="00A21279"/>
    <w:rsid w:val="00A22B30"/>
    <w:rsid w:val="00A239DD"/>
    <w:rsid w:val="00A26A6D"/>
    <w:rsid w:val="00A26DFB"/>
    <w:rsid w:val="00A3148A"/>
    <w:rsid w:val="00A32249"/>
    <w:rsid w:val="00A326F9"/>
    <w:rsid w:val="00A339F0"/>
    <w:rsid w:val="00A35301"/>
    <w:rsid w:val="00A3570E"/>
    <w:rsid w:val="00A36488"/>
    <w:rsid w:val="00A37CBE"/>
    <w:rsid w:val="00A40FF6"/>
    <w:rsid w:val="00A439E8"/>
    <w:rsid w:val="00A45285"/>
    <w:rsid w:val="00A45CE8"/>
    <w:rsid w:val="00A51D5F"/>
    <w:rsid w:val="00A55346"/>
    <w:rsid w:val="00A557C6"/>
    <w:rsid w:val="00A558CC"/>
    <w:rsid w:val="00A57D1E"/>
    <w:rsid w:val="00A613BF"/>
    <w:rsid w:val="00A67ACF"/>
    <w:rsid w:val="00A67CA3"/>
    <w:rsid w:val="00A7338D"/>
    <w:rsid w:val="00A75AB9"/>
    <w:rsid w:val="00A761C5"/>
    <w:rsid w:val="00A80448"/>
    <w:rsid w:val="00A81298"/>
    <w:rsid w:val="00A82F47"/>
    <w:rsid w:val="00A8572E"/>
    <w:rsid w:val="00A86A7B"/>
    <w:rsid w:val="00A90865"/>
    <w:rsid w:val="00A90DC5"/>
    <w:rsid w:val="00A9129A"/>
    <w:rsid w:val="00A928BE"/>
    <w:rsid w:val="00A92F45"/>
    <w:rsid w:val="00A968DA"/>
    <w:rsid w:val="00A976A4"/>
    <w:rsid w:val="00A9778D"/>
    <w:rsid w:val="00AA252D"/>
    <w:rsid w:val="00AA3555"/>
    <w:rsid w:val="00AA3564"/>
    <w:rsid w:val="00AA3A7D"/>
    <w:rsid w:val="00AA48FB"/>
    <w:rsid w:val="00AA5EAE"/>
    <w:rsid w:val="00AA7181"/>
    <w:rsid w:val="00AA77DA"/>
    <w:rsid w:val="00AB13B0"/>
    <w:rsid w:val="00AB3021"/>
    <w:rsid w:val="00AB3233"/>
    <w:rsid w:val="00AB55E9"/>
    <w:rsid w:val="00AC27DB"/>
    <w:rsid w:val="00AC2F9E"/>
    <w:rsid w:val="00AC39A8"/>
    <w:rsid w:val="00AC72B3"/>
    <w:rsid w:val="00AD2481"/>
    <w:rsid w:val="00AD25D7"/>
    <w:rsid w:val="00AD508A"/>
    <w:rsid w:val="00AD5651"/>
    <w:rsid w:val="00AD5FA5"/>
    <w:rsid w:val="00AD7073"/>
    <w:rsid w:val="00AE044D"/>
    <w:rsid w:val="00AE1EAD"/>
    <w:rsid w:val="00AE35B7"/>
    <w:rsid w:val="00AE44D7"/>
    <w:rsid w:val="00AE6D01"/>
    <w:rsid w:val="00AF1CE0"/>
    <w:rsid w:val="00AF2CB3"/>
    <w:rsid w:val="00AF4C95"/>
    <w:rsid w:val="00AF62AB"/>
    <w:rsid w:val="00B00FF0"/>
    <w:rsid w:val="00B02651"/>
    <w:rsid w:val="00B04F3A"/>
    <w:rsid w:val="00B05B4C"/>
    <w:rsid w:val="00B0603A"/>
    <w:rsid w:val="00B076BF"/>
    <w:rsid w:val="00B11222"/>
    <w:rsid w:val="00B11448"/>
    <w:rsid w:val="00B1274B"/>
    <w:rsid w:val="00B1385C"/>
    <w:rsid w:val="00B20A68"/>
    <w:rsid w:val="00B22669"/>
    <w:rsid w:val="00B25663"/>
    <w:rsid w:val="00B2693C"/>
    <w:rsid w:val="00B3181B"/>
    <w:rsid w:val="00B34A1C"/>
    <w:rsid w:val="00B3720C"/>
    <w:rsid w:val="00B37457"/>
    <w:rsid w:val="00B37504"/>
    <w:rsid w:val="00B435EF"/>
    <w:rsid w:val="00B45371"/>
    <w:rsid w:val="00B46D33"/>
    <w:rsid w:val="00B50B3D"/>
    <w:rsid w:val="00B50C9B"/>
    <w:rsid w:val="00B51182"/>
    <w:rsid w:val="00B528C8"/>
    <w:rsid w:val="00B53221"/>
    <w:rsid w:val="00B53C1A"/>
    <w:rsid w:val="00B60952"/>
    <w:rsid w:val="00B62A11"/>
    <w:rsid w:val="00B63D3C"/>
    <w:rsid w:val="00B64B18"/>
    <w:rsid w:val="00B64E24"/>
    <w:rsid w:val="00B6534D"/>
    <w:rsid w:val="00B65497"/>
    <w:rsid w:val="00B65DD8"/>
    <w:rsid w:val="00B703DD"/>
    <w:rsid w:val="00B71067"/>
    <w:rsid w:val="00B71487"/>
    <w:rsid w:val="00B71592"/>
    <w:rsid w:val="00B71A9B"/>
    <w:rsid w:val="00B721EE"/>
    <w:rsid w:val="00B76647"/>
    <w:rsid w:val="00B76D11"/>
    <w:rsid w:val="00B77183"/>
    <w:rsid w:val="00B77B21"/>
    <w:rsid w:val="00B907EC"/>
    <w:rsid w:val="00B92040"/>
    <w:rsid w:val="00B939EC"/>
    <w:rsid w:val="00B93A3C"/>
    <w:rsid w:val="00B94DBD"/>
    <w:rsid w:val="00B977D1"/>
    <w:rsid w:val="00BA04BC"/>
    <w:rsid w:val="00BA3E45"/>
    <w:rsid w:val="00BA58EE"/>
    <w:rsid w:val="00BA7177"/>
    <w:rsid w:val="00BB141F"/>
    <w:rsid w:val="00BB2D36"/>
    <w:rsid w:val="00BB38C7"/>
    <w:rsid w:val="00BB3D34"/>
    <w:rsid w:val="00BB437E"/>
    <w:rsid w:val="00BB47FE"/>
    <w:rsid w:val="00BB5524"/>
    <w:rsid w:val="00BB5BD2"/>
    <w:rsid w:val="00BC2079"/>
    <w:rsid w:val="00BC44DD"/>
    <w:rsid w:val="00BC44E3"/>
    <w:rsid w:val="00BC480A"/>
    <w:rsid w:val="00BC6FEA"/>
    <w:rsid w:val="00BD09EA"/>
    <w:rsid w:val="00BD1EAF"/>
    <w:rsid w:val="00BD50BC"/>
    <w:rsid w:val="00BD74C0"/>
    <w:rsid w:val="00BE2399"/>
    <w:rsid w:val="00BE2813"/>
    <w:rsid w:val="00BE3970"/>
    <w:rsid w:val="00BE3F3D"/>
    <w:rsid w:val="00BE568A"/>
    <w:rsid w:val="00BE636E"/>
    <w:rsid w:val="00BE6CAB"/>
    <w:rsid w:val="00BE6CAF"/>
    <w:rsid w:val="00BF0D81"/>
    <w:rsid w:val="00BF40EE"/>
    <w:rsid w:val="00BF6D5D"/>
    <w:rsid w:val="00BF7F8D"/>
    <w:rsid w:val="00C0024E"/>
    <w:rsid w:val="00C00D15"/>
    <w:rsid w:val="00C03114"/>
    <w:rsid w:val="00C03BA7"/>
    <w:rsid w:val="00C0701F"/>
    <w:rsid w:val="00C07038"/>
    <w:rsid w:val="00C1419A"/>
    <w:rsid w:val="00C16423"/>
    <w:rsid w:val="00C170AC"/>
    <w:rsid w:val="00C20392"/>
    <w:rsid w:val="00C2100D"/>
    <w:rsid w:val="00C2125C"/>
    <w:rsid w:val="00C22732"/>
    <w:rsid w:val="00C25556"/>
    <w:rsid w:val="00C3068C"/>
    <w:rsid w:val="00C321FC"/>
    <w:rsid w:val="00C338E7"/>
    <w:rsid w:val="00C37290"/>
    <w:rsid w:val="00C40DE7"/>
    <w:rsid w:val="00C41704"/>
    <w:rsid w:val="00C4235A"/>
    <w:rsid w:val="00C46471"/>
    <w:rsid w:val="00C46BD5"/>
    <w:rsid w:val="00C4714C"/>
    <w:rsid w:val="00C5110E"/>
    <w:rsid w:val="00C52220"/>
    <w:rsid w:val="00C54785"/>
    <w:rsid w:val="00C560D6"/>
    <w:rsid w:val="00C560DC"/>
    <w:rsid w:val="00C576FC"/>
    <w:rsid w:val="00C60A09"/>
    <w:rsid w:val="00C61754"/>
    <w:rsid w:val="00C66134"/>
    <w:rsid w:val="00C66988"/>
    <w:rsid w:val="00C67D37"/>
    <w:rsid w:val="00C70A1D"/>
    <w:rsid w:val="00C712F4"/>
    <w:rsid w:val="00C714E0"/>
    <w:rsid w:val="00C71822"/>
    <w:rsid w:val="00C71DE6"/>
    <w:rsid w:val="00C72625"/>
    <w:rsid w:val="00C72F68"/>
    <w:rsid w:val="00C74226"/>
    <w:rsid w:val="00C77538"/>
    <w:rsid w:val="00C7762F"/>
    <w:rsid w:val="00C80830"/>
    <w:rsid w:val="00C84C7D"/>
    <w:rsid w:val="00C929C5"/>
    <w:rsid w:val="00C9412F"/>
    <w:rsid w:val="00C94ECB"/>
    <w:rsid w:val="00C95AB3"/>
    <w:rsid w:val="00C9712D"/>
    <w:rsid w:val="00C97C79"/>
    <w:rsid w:val="00CA1AC8"/>
    <w:rsid w:val="00CA290D"/>
    <w:rsid w:val="00CA4B37"/>
    <w:rsid w:val="00CA593F"/>
    <w:rsid w:val="00CA6FF5"/>
    <w:rsid w:val="00CB7259"/>
    <w:rsid w:val="00CC0D67"/>
    <w:rsid w:val="00CC303E"/>
    <w:rsid w:val="00CD25C1"/>
    <w:rsid w:val="00CD266E"/>
    <w:rsid w:val="00CD2D98"/>
    <w:rsid w:val="00CD33BB"/>
    <w:rsid w:val="00CD3D0E"/>
    <w:rsid w:val="00CD787E"/>
    <w:rsid w:val="00CD7E50"/>
    <w:rsid w:val="00CE1C88"/>
    <w:rsid w:val="00CE3AB1"/>
    <w:rsid w:val="00CE5182"/>
    <w:rsid w:val="00CE5972"/>
    <w:rsid w:val="00CE6038"/>
    <w:rsid w:val="00CE6A0E"/>
    <w:rsid w:val="00CE6A7C"/>
    <w:rsid w:val="00CE6AD6"/>
    <w:rsid w:val="00CE790E"/>
    <w:rsid w:val="00CE7FE5"/>
    <w:rsid w:val="00CF0DD4"/>
    <w:rsid w:val="00CF3B21"/>
    <w:rsid w:val="00CF3EA7"/>
    <w:rsid w:val="00CF6985"/>
    <w:rsid w:val="00D02D0C"/>
    <w:rsid w:val="00D119AF"/>
    <w:rsid w:val="00D12A56"/>
    <w:rsid w:val="00D173B5"/>
    <w:rsid w:val="00D21FB2"/>
    <w:rsid w:val="00D2375D"/>
    <w:rsid w:val="00D31269"/>
    <w:rsid w:val="00D36870"/>
    <w:rsid w:val="00D37513"/>
    <w:rsid w:val="00D37E23"/>
    <w:rsid w:val="00D414EC"/>
    <w:rsid w:val="00D42BE2"/>
    <w:rsid w:val="00D42DE2"/>
    <w:rsid w:val="00D42FDD"/>
    <w:rsid w:val="00D43442"/>
    <w:rsid w:val="00D465A9"/>
    <w:rsid w:val="00D46C46"/>
    <w:rsid w:val="00D52BF3"/>
    <w:rsid w:val="00D52FD6"/>
    <w:rsid w:val="00D559C5"/>
    <w:rsid w:val="00D55BC5"/>
    <w:rsid w:val="00D56617"/>
    <w:rsid w:val="00D573C5"/>
    <w:rsid w:val="00D57949"/>
    <w:rsid w:val="00D62AAF"/>
    <w:rsid w:val="00D63940"/>
    <w:rsid w:val="00D643E3"/>
    <w:rsid w:val="00D645E7"/>
    <w:rsid w:val="00D65053"/>
    <w:rsid w:val="00D65431"/>
    <w:rsid w:val="00D706BC"/>
    <w:rsid w:val="00D733DA"/>
    <w:rsid w:val="00D742F3"/>
    <w:rsid w:val="00D74C66"/>
    <w:rsid w:val="00D76DC5"/>
    <w:rsid w:val="00D76E85"/>
    <w:rsid w:val="00D82C1F"/>
    <w:rsid w:val="00D87EB8"/>
    <w:rsid w:val="00D90874"/>
    <w:rsid w:val="00D91503"/>
    <w:rsid w:val="00D93EE1"/>
    <w:rsid w:val="00D9428D"/>
    <w:rsid w:val="00D951FF"/>
    <w:rsid w:val="00D95E7C"/>
    <w:rsid w:val="00D976B3"/>
    <w:rsid w:val="00DA1418"/>
    <w:rsid w:val="00DA14D7"/>
    <w:rsid w:val="00DA1A78"/>
    <w:rsid w:val="00DA1AA5"/>
    <w:rsid w:val="00DA2979"/>
    <w:rsid w:val="00DA35A3"/>
    <w:rsid w:val="00DA35CE"/>
    <w:rsid w:val="00DA48C2"/>
    <w:rsid w:val="00DA5808"/>
    <w:rsid w:val="00DA7042"/>
    <w:rsid w:val="00DB0368"/>
    <w:rsid w:val="00DB262E"/>
    <w:rsid w:val="00DB3C07"/>
    <w:rsid w:val="00DB4272"/>
    <w:rsid w:val="00DB44F7"/>
    <w:rsid w:val="00DB4CD0"/>
    <w:rsid w:val="00DB6817"/>
    <w:rsid w:val="00DB796F"/>
    <w:rsid w:val="00DB7EB4"/>
    <w:rsid w:val="00DC0475"/>
    <w:rsid w:val="00DC0BAE"/>
    <w:rsid w:val="00DC1197"/>
    <w:rsid w:val="00DC1D22"/>
    <w:rsid w:val="00DC22F3"/>
    <w:rsid w:val="00DC2B26"/>
    <w:rsid w:val="00DC4681"/>
    <w:rsid w:val="00DC5164"/>
    <w:rsid w:val="00DC6008"/>
    <w:rsid w:val="00DC6C8C"/>
    <w:rsid w:val="00DD3858"/>
    <w:rsid w:val="00DD5040"/>
    <w:rsid w:val="00DD6301"/>
    <w:rsid w:val="00DE04DE"/>
    <w:rsid w:val="00DE0ED3"/>
    <w:rsid w:val="00DE13FB"/>
    <w:rsid w:val="00DE422E"/>
    <w:rsid w:val="00DE4555"/>
    <w:rsid w:val="00DE527D"/>
    <w:rsid w:val="00DE5882"/>
    <w:rsid w:val="00DE66AC"/>
    <w:rsid w:val="00DE7B64"/>
    <w:rsid w:val="00DF17EC"/>
    <w:rsid w:val="00DF479E"/>
    <w:rsid w:val="00DF5B3F"/>
    <w:rsid w:val="00DF5DC9"/>
    <w:rsid w:val="00DF69EF"/>
    <w:rsid w:val="00E0141E"/>
    <w:rsid w:val="00E06C02"/>
    <w:rsid w:val="00E1014F"/>
    <w:rsid w:val="00E10A28"/>
    <w:rsid w:val="00E13839"/>
    <w:rsid w:val="00E14028"/>
    <w:rsid w:val="00E161E1"/>
    <w:rsid w:val="00E16912"/>
    <w:rsid w:val="00E172DA"/>
    <w:rsid w:val="00E2027A"/>
    <w:rsid w:val="00E21118"/>
    <w:rsid w:val="00E2174C"/>
    <w:rsid w:val="00E21E42"/>
    <w:rsid w:val="00E22B7E"/>
    <w:rsid w:val="00E230DB"/>
    <w:rsid w:val="00E23874"/>
    <w:rsid w:val="00E25CFF"/>
    <w:rsid w:val="00E36102"/>
    <w:rsid w:val="00E37A58"/>
    <w:rsid w:val="00E423AE"/>
    <w:rsid w:val="00E425D5"/>
    <w:rsid w:val="00E42621"/>
    <w:rsid w:val="00E42E02"/>
    <w:rsid w:val="00E43289"/>
    <w:rsid w:val="00E43AC1"/>
    <w:rsid w:val="00E4440C"/>
    <w:rsid w:val="00E44417"/>
    <w:rsid w:val="00E452D0"/>
    <w:rsid w:val="00E456A5"/>
    <w:rsid w:val="00E472DB"/>
    <w:rsid w:val="00E5406C"/>
    <w:rsid w:val="00E54088"/>
    <w:rsid w:val="00E57A49"/>
    <w:rsid w:val="00E57E31"/>
    <w:rsid w:val="00E618CF"/>
    <w:rsid w:val="00E62CA4"/>
    <w:rsid w:val="00E641F5"/>
    <w:rsid w:val="00E67E39"/>
    <w:rsid w:val="00E706B8"/>
    <w:rsid w:val="00E72CA6"/>
    <w:rsid w:val="00E75C53"/>
    <w:rsid w:val="00E832E5"/>
    <w:rsid w:val="00E85B9F"/>
    <w:rsid w:val="00E903E4"/>
    <w:rsid w:val="00E9091D"/>
    <w:rsid w:val="00E90D02"/>
    <w:rsid w:val="00E912E8"/>
    <w:rsid w:val="00E9292D"/>
    <w:rsid w:val="00E92F0C"/>
    <w:rsid w:val="00E934A3"/>
    <w:rsid w:val="00E93F88"/>
    <w:rsid w:val="00E948B5"/>
    <w:rsid w:val="00E952B8"/>
    <w:rsid w:val="00E95E28"/>
    <w:rsid w:val="00E96917"/>
    <w:rsid w:val="00E96C3E"/>
    <w:rsid w:val="00EA35A2"/>
    <w:rsid w:val="00EA3BA0"/>
    <w:rsid w:val="00EA507B"/>
    <w:rsid w:val="00EA5359"/>
    <w:rsid w:val="00EA7C19"/>
    <w:rsid w:val="00EB237C"/>
    <w:rsid w:val="00EB4CB8"/>
    <w:rsid w:val="00EB5664"/>
    <w:rsid w:val="00EB61AC"/>
    <w:rsid w:val="00EC18B5"/>
    <w:rsid w:val="00EC2FBD"/>
    <w:rsid w:val="00EC3E6F"/>
    <w:rsid w:val="00EC4E62"/>
    <w:rsid w:val="00EC59D4"/>
    <w:rsid w:val="00EC672A"/>
    <w:rsid w:val="00EC706B"/>
    <w:rsid w:val="00EC75AF"/>
    <w:rsid w:val="00ED15E0"/>
    <w:rsid w:val="00ED3ACA"/>
    <w:rsid w:val="00ED3EA2"/>
    <w:rsid w:val="00ED5C6B"/>
    <w:rsid w:val="00EE0F30"/>
    <w:rsid w:val="00EE13D2"/>
    <w:rsid w:val="00EE15D4"/>
    <w:rsid w:val="00EE20C3"/>
    <w:rsid w:val="00EE22B4"/>
    <w:rsid w:val="00EE55EF"/>
    <w:rsid w:val="00EE65E3"/>
    <w:rsid w:val="00EE7980"/>
    <w:rsid w:val="00EE7F4C"/>
    <w:rsid w:val="00EF0EA4"/>
    <w:rsid w:val="00EF13BE"/>
    <w:rsid w:val="00EF2B80"/>
    <w:rsid w:val="00EF3464"/>
    <w:rsid w:val="00EF560B"/>
    <w:rsid w:val="00EF6E5A"/>
    <w:rsid w:val="00F01833"/>
    <w:rsid w:val="00F030DA"/>
    <w:rsid w:val="00F03CB8"/>
    <w:rsid w:val="00F04151"/>
    <w:rsid w:val="00F11D80"/>
    <w:rsid w:val="00F151DA"/>
    <w:rsid w:val="00F16894"/>
    <w:rsid w:val="00F16A22"/>
    <w:rsid w:val="00F236C4"/>
    <w:rsid w:val="00F23F76"/>
    <w:rsid w:val="00F27C4E"/>
    <w:rsid w:val="00F30417"/>
    <w:rsid w:val="00F32ACE"/>
    <w:rsid w:val="00F34D77"/>
    <w:rsid w:val="00F35C58"/>
    <w:rsid w:val="00F370AF"/>
    <w:rsid w:val="00F37E66"/>
    <w:rsid w:val="00F408A0"/>
    <w:rsid w:val="00F42412"/>
    <w:rsid w:val="00F44E7F"/>
    <w:rsid w:val="00F458B9"/>
    <w:rsid w:val="00F46AB9"/>
    <w:rsid w:val="00F478BA"/>
    <w:rsid w:val="00F47F55"/>
    <w:rsid w:val="00F5018B"/>
    <w:rsid w:val="00F50250"/>
    <w:rsid w:val="00F527A8"/>
    <w:rsid w:val="00F52A30"/>
    <w:rsid w:val="00F559C4"/>
    <w:rsid w:val="00F5677A"/>
    <w:rsid w:val="00F56F56"/>
    <w:rsid w:val="00F57DE5"/>
    <w:rsid w:val="00F60240"/>
    <w:rsid w:val="00F61D31"/>
    <w:rsid w:val="00F64386"/>
    <w:rsid w:val="00F665BB"/>
    <w:rsid w:val="00F70B0F"/>
    <w:rsid w:val="00F71E0A"/>
    <w:rsid w:val="00F71FB3"/>
    <w:rsid w:val="00F72DF9"/>
    <w:rsid w:val="00F72F45"/>
    <w:rsid w:val="00F75B47"/>
    <w:rsid w:val="00F76813"/>
    <w:rsid w:val="00F800E0"/>
    <w:rsid w:val="00F823A3"/>
    <w:rsid w:val="00F8388C"/>
    <w:rsid w:val="00F83E59"/>
    <w:rsid w:val="00F90769"/>
    <w:rsid w:val="00F9093A"/>
    <w:rsid w:val="00F92EDF"/>
    <w:rsid w:val="00F954DB"/>
    <w:rsid w:val="00FA0F7C"/>
    <w:rsid w:val="00FA13DB"/>
    <w:rsid w:val="00FA3856"/>
    <w:rsid w:val="00FA4E1C"/>
    <w:rsid w:val="00FA6468"/>
    <w:rsid w:val="00FB26C2"/>
    <w:rsid w:val="00FB3C50"/>
    <w:rsid w:val="00FB445B"/>
    <w:rsid w:val="00FB5AD4"/>
    <w:rsid w:val="00FB6FEB"/>
    <w:rsid w:val="00FB787F"/>
    <w:rsid w:val="00FC0525"/>
    <w:rsid w:val="00FC0CC5"/>
    <w:rsid w:val="00FC12FF"/>
    <w:rsid w:val="00FC5EDC"/>
    <w:rsid w:val="00FC6A9C"/>
    <w:rsid w:val="00FC7B8A"/>
    <w:rsid w:val="00FD1775"/>
    <w:rsid w:val="00FD21CA"/>
    <w:rsid w:val="00FD3BD8"/>
    <w:rsid w:val="00FD3C5B"/>
    <w:rsid w:val="00FD6EFD"/>
    <w:rsid w:val="00FE171E"/>
    <w:rsid w:val="00FE1BC8"/>
    <w:rsid w:val="00FE2013"/>
    <w:rsid w:val="00FE2B2C"/>
    <w:rsid w:val="00FE37BA"/>
    <w:rsid w:val="00FE50F4"/>
    <w:rsid w:val="00FE610C"/>
    <w:rsid w:val="00FF0B80"/>
    <w:rsid w:val="00FF207C"/>
    <w:rsid w:val="00FF387C"/>
    <w:rsid w:val="00FF5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pt-BR"/>
    </w:rPr>
  </w:style>
  <w:style w:type="paragraph" w:styleId="Heading1">
    <w:name w:val="heading 1"/>
    <w:basedOn w:val="Normal"/>
    <w:next w:val="Normal"/>
    <w:link w:val="Heading1Char"/>
    <w:uiPriority w:val="9"/>
    <w:qFormat/>
    <w:rsid w:val="00FB5A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EF"/>
    <w:pPr>
      <w:ind w:left="720"/>
      <w:contextualSpacing/>
    </w:pPr>
  </w:style>
  <w:style w:type="character" w:styleId="CommentReference">
    <w:name w:val="annotation reference"/>
    <w:uiPriority w:val="99"/>
    <w:semiHidden/>
    <w:unhideWhenUsed/>
    <w:rsid w:val="00DF69EF"/>
    <w:rPr>
      <w:sz w:val="16"/>
      <w:szCs w:val="16"/>
    </w:rPr>
  </w:style>
  <w:style w:type="paragraph" w:styleId="CommentText">
    <w:name w:val="annotation text"/>
    <w:basedOn w:val="Normal"/>
    <w:link w:val="CommentTextChar"/>
    <w:uiPriority w:val="99"/>
    <w:unhideWhenUsed/>
    <w:rsid w:val="00DF69EF"/>
    <w:pPr>
      <w:spacing w:line="240" w:lineRule="auto"/>
    </w:pPr>
    <w:rPr>
      <w:sz w:val="20"/>
      <w:szCs w:val="20"/>
      <w:lang w:val="en-GB"/>
    </w:rPr>
  </w:style>
  <w:style w:type="character" w:customStyle="1" w:styleId="CommentTextChar">
    <w:name w:val="Comment Text Char"/>
    <w:link w:val="CommentText"/>
    <w:uiPriority w:val="99"/>
    <w:rsid w:val="00DF69EF"/>
    <w:rPr>
      <w:sz w:val="20"/>
      <w:szCs w:val="20"/>
      <w:lang w:val="en-GB"/>
    </w:rPr>
  </w:style>
  <w:style w:type="paragraph" w:styleId="BalloonText">
    <w:name w:val="Balloon Text"/>
    <w:basedOn w:val="Normal"/>
    <w:link w:val="BalloonTextChar"/>
    <w:uiPriority w:val="99"/>
    <w:semiHidden/>
    <w:unhideWhenUsed/>
    <w:rsid w:val="00DF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69EF"/>
    <w:rPr>
      <w:rFonts w:ascii="Tahoma" w:hAnsi="Tahoma" w:cs="Tahoma"/>
      <w:sz w:val="16"/>
      <w:szCs w:val="16"/>
    </w:rPr>
  </w:style>
  <w:style w:type="paragraph" w:styleId="NormalWeb">
    <w:name w:val="Normal (Web)"/>
    <w:basedOn w:val="Normal"/>
    <w:uiPriority w:val="99"/>
    <w:unhideWhenUsed/>
    <w:rsid w:val="00BE6CA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F46AB9"/>
  </w:style>
  <w:style w:type="table" w:styleId="LightShading">
    <w:name w:val="Light Shading"/>
    <w:basedOn w:val="TableNormal"/>
    <w:uiPriority w:val="60"/>
    <w:rsid w:val="00BF0D8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quationstyle">
    <w:name w:val="equation style"/>
    <w:next w:val="Normal"/>
    <w:link w:val="equationstyleChar"/>
    <w:qFormat/>
    <w:rsid w:val="002B4E35"/>
    <w:pPr>
      <w:tabs>
        <w:tab w:val="center" w:pos="4111"/>
        <w:tab w:val="right" w:pos="8222"/>
      </w:tabs>
      <w:suppressAutoHyphens/>
      <w:spacing w:before="280" w:after="280"/>
      <w:jc w:val="center"/>
    </w:pPr>
    <w:rPr>
      <w:rFonts w:ascii="Times New Roman" w:eastAsia="Arial" w:hAnsi="Times New Roman"/>
      <w:lang w:eastAsia="ar-SA"/>
    </w:rPr>
  </w:style>
  <w:style w:type="character" w:customStyle="1" w:styleId="equationstyleChar">
    <w:name w:val="equation style Char"/>
    <w:link w:val="equationstyle"/>
    <w:rsid w:val="002B4E35"/>
    <w:rPr>
      <w:rFonts w:ascii="Times New Roman" w:eastAsia="Arial" w:hAnsi="Times New Roman" w:cs="Times New Roman"/>
      <w:sz w:val="24"/>
      <w:szCs w:val="20"/>
      <w:lang w:val="en-GB" w:eastAsia="ar-SA"/>
    </w:rPr>
  </w:style>
  <w:style w:type="character" w:styleId="PlaceholderText">
    <w:name w:val="Placeholder Text"/>
    <w:uiPriority w:val="99"/>
    <w:semiHidden/>
    <w:rsid w:val="005D1ECA"/>
    <w:rPr>
      <w:color w:val="808080"/>
    </w:rPr>
  </w:style>
  <w:style w:type="paragraph" w:styleId="FootnoteText">
    <w:name w:val="footnote text"/>
    <w:basedOn w:val="Normal"/>
    <w:link w:val="FootnoteTextChar"/>
    <w:uiPriority w:val="99"/>
    <w:semiHidden/>
    <w:unhideWhenUsed/>
    <w:rsid w:val="00DD5040"/>
    <w:pPr>
      <w:spacing w:after="0" w:line="240" w:lineRule="auto"/>
    </w:pPr>
    <w:rPr>
      <w:sz w:val="20"/>
      <w:szCs w:val="20"/>
    </w:rPr>
  </w:style>
  <w:style w:type="character" w:customStyle="1" w:styleId="FootnoteTextChar">
    <w:name w:val="Footnote Text Char"/>
    <w:link w:val="FootnoteText"/>
    <w:uiPriority w:val="99"/>
    <w:semiHidden/>
    <w:rsid w:val="00DD5040"/>
    <w:rPr>
      <w:sz w:val="20"/>
      <w:szCs w:val="20"/>
    </w:rPr>
  </w:style>
  <w:style w:type="character" w:styleId="FootnoteReference">
    <w:name w:val="footnote reference"/>
    <w:uiPriority w:val="99"/>
    <w:semiHidden/>
    <w:unhideWhenUsed/>
    <w:rsid w:val="00DD5040"/>
    <w:rPr>
      <w:vertAlign w:val="superscript"/>
    </w:rPr>
  </w:style>
  <w:style w:type="paragraph" w:styleId="CommentSubject">
    <w:name w:val="annotation subject"/>
    <w:basedOn w:val="CommentText"/>
    <w:next w:val="CommentText"/>
    <w:link w:val="CommentSubjectChar"/>
    <w:uiPriority w:val="99"/>
    <w:semiHidden/>
    <w:unhideWhenUsed/>
    <w:rsid w:val="00963359"/>
    <w:pPr>
      <w:spacing w:line="276" w:lineRule="auto"/>
    </w:pPr>
    <w:rPr>
      <w:b/>
      <w:bCs/>
      <w:lang w:val="pt-BR"/>
    </w:rPr>
  </w:style>
  <w:style w:type="character" w:customStyle="1" w:styleId="CommentSubjectChar">
    <w:name w:val="Comment Subject Char"/>
    <w:basedOn w:val="CommentTextChar"/>
    <w:link w:val="CommentSubject"/>
    <w:uiPriority w:val="99"/>
    <w:semiHidden/>
    <w:rsid w:val="00963359"/>
    <w:rPr>
      <w:b/>
      <w:bCs/>
      <w:sz w:val="20"/>
      <w:szCs w:val="20"/>
      <w:lang w:val="pt-BR"/>
    </w:rPr>
  </w:style>
  <w:style w:type="character" w:customStyle="1" w:styleId="Heading1Char">
    <w:name w:val="Heading 1 Char"/>
    <w:basedOn w:val="DefaultParagraphFont"/>
    <w:link w:val="Heading1"/>
    <w:uiPriority w:val="9"/>
    <w:rsid w:val="00FB5AD4"/>
    <w:rPr>
      <w:rFonts w:asciiTheme="majorHAnsi" w:eastAsiaTheme="majorEastAsia" w:hAnsiTheme="majorHAnsi" w:cstheme="majorBidi"/>
      <w:b/>
      <w:bCs/>
      <w:color w:val="345A8A" w:themeColor="accent1" w:themeShade="B5"/>
      <w:sz w:val="32"/>
      <w:szCs w:val="32"/>
      <w:lang w:val="pt-BR"/>
    </w:rPr>
  </w:style>
  <w:style w:type="paragraph" w:styleId="TOCHeading">
    <w:name w:val="TOC Heading"/>
    <w:basedOn w:val="Heading1"/>
    <w:next w:val="Normal"/>
    <w:uiPriority w:val="39"/>
    <w:unhideWhenUsed/>
    <w:qFormat/>
    <w:rsid w:val="00FB5AD4"/>
    <w:pPr>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FB5AD4"/>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rsid w:val="00FB5AD4"/>
    <w:pPr>
      <w:spacing w:after="0"/>
      <w:ind w:left="220"/>
    </w:pPr>
    <w:rPr>
      <w:rFonts w:asciiTheme="minorHAnsi" w:hAnsiTheme="minorHAnsi"/>
      <w:b/>
    </w:rPr>
  </w:style>
  <w:style w:type="paragraph" w:styleId="TOC3">
    <w:name w:val="toc 3"/>
    <w:basedOn w:val="Normal"/>
    <w:next w:val="Normal"/>
    <w:autoRedefine/>
    <w:uiPriority w:val="39"/>
    <w:semiHidden/>
    <w:unhideWhenUsed/>
    <w:rsid w:val="00FB5AD4"/>
    <w:pPr>
      <w:spacing w:after="0"/>
      <w:ind w:left="440"/>
    </w:pPr>
    <w:rPr>
      <w:rFonts w:asciiTheme="minorHAnsi" w:hAnsiTheme="minorHAnsi"/>
    </w:rPr>
  </w:style>
  <w:style w:type="paragraph" w:styleId="TOC4">
    <w:name w:val="toc 4"/>
    <w:basedOn w:val="Normal"/>
    <w:next w:val="Normal"/>
    <w:autoRedefine/>
    <w:uiPriority w:val="39"/>
    <w:semiHidden/>
    <w:unhideWhenUsed/>
    <w:rsid w:val="00FB5AD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B5AD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B5AD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B5AD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B5AD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B5AD4"/>
    <w:pPr>
      <w:spacing w:after="0"/>
      <w:ind w:left="1760"/>
    </w:pPr>
    <w:rPr>
      <w:rFonts w:asciiTheme="minorHAnsi" w:hAnsiTheme="minorHAnsi"/>
      <w:sz w:val="20"/>
      <w:szCs w:val="20"/>
    </w:rPr>
  </w:style>
  <w:style w:type="table" w:styleId="TableGrid">
    <w:name w:val="Table Grid"/>
    <w:basedOn w:val="TableNormal"/>
    <w:uiPriority w:val="59"/>
    <w:rsid w:val="001B6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0"/>
    <w:rsid w:val="001B60B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466383"/>
    <w:pPr>
      <w:spacing w:line="240" w:lineRule="auto"/>
    </w:pPr>
    <w:rPr>
      <w:b/>
      <w:bCs/>
      <w:color w:val="4F81BD" w:themeColor="accent1"/>
      <w:sz w:val="18"/>
      <w:szCs w:val="18"/>
    </w:rPr>
  </w:style>
  <w:style w:type="paragraph" w:styleId="Revision">
    <w:name w:val="Revision"/>
    <w:hidden/>
    <w:uiPriority w:val="71"/>
    <w:rsid w:val="00271F2F"/>
    <w:rPr>
      <w:sz w:val="22"/>
      <w:szCs w:val="22"/>
      <w:lang w:val="pt-BR"/>
    </w:rPr>
  </w:style>
  <w:style w:type="paragraph" w:customStyle="1" w:styleId="p1">
    <w:name w:val="p1"/>
    <w:basedOn w:val="Normal"/>
    <w:rsid w:val="001535F9"/>
    <w:pPr>
      <w:spacing w:after="0" w:line="240" w:lineRule="auto"/>
    </w:pPr>
    <w:rPr>
      <w:rFonts w:ascii="Helvetica" w:hAnsi="Helvetica"/>
      <w:color w:val="454545"/>
      <w:sz w:val="18"/>
      <w:szCs w:val="18"/>
      <w:lang w:val="en-US"/>
    </w:rPr>
  </w:style>
  <w:style w:type="paragraph" w:styleId="Header">
    <w:name w:val="header"/>
    <w:basedOn w:val="Normal"/>
    <w:link w:val="HeaderChar"/>
    <w:uiPriority w:val="99"/>
    <w:unhideWhenUsed/>
    <w:rsid w:val="00A8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48"/>
    <w:rPr>
      <w:sz w:val="22"/>
      <w:szCs w:val="22"/>
      <w:lang w:val="pt-BR"/>
    </w:rPr>
  </w:style>
  <w:style w:type="paragraph" w:styleId="Footer">
    <w:name w:val="footer"/>
    <w:basedOn w:val="Normal"/>
    <w:link w:val="FooterChar"/>
    <w:uiPriority w:val="99"/>
    <w:unhideWhenUsed/>
    <w:rsid w:val="00A8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48"/>
    <w:rPr>
      <w:sz w:val="22"/>
      <w:szCs w:val="22"/>
      <w:lang w:val="pt-BR"/>
    </w:rPr>
  </w:style>
  <w:style w:type="character" w:styleId="PageNumber">
    <w:name w:val="page number"/>
    <w:basedOn w:val="DefaultParagraphFont"/>
    <w:uiPriority w:val="99"/>
    <w:semiHidden/>
    <w:unhideWhenUsed/>
    <w:rsid w:val="00A80448"/>
  </w:style>
  <w:style w:type="character" w:styleId="LineNumber">
    <w:name w:val="line number"/>
    <w:basedOn w:val="DefaultParagraphFont"/>
    <w:uiPriority w:val="99"/>
    <w:semiHidden/>
    <w:unhideWhenUsed/>
    <w:rsid w:val="004B562D"/>
  </w:style>
  <w:style w:type="character" w:customStyle="1" w:styleId="hps">
    <w:name w:val="hps"/>
    <w:basedOn w:val="DefaultParagraphFont"/>
    <w:rsid w:val="00522326"/>
  </w:style>
  <w:style w:type="paragraph" w:styleId="BodyText">
    <w:name w:val="Body Text"/>
    <w:basedOn w:val="Normal"/>
    <w:link w:val="BodyTextChar"/>
    <w:rsid w:val="00522326"/>
    <w:pPr>
      <w:suppressAutoHyphens/>
      <w:spacing w:after="120" w:line="240" w:lineRule="auto"/>
    </w:pPr>
    <w:rPr>
      <w:rFonts w:ascii="Times New Roman" w:eastAsia="Times New Roman" w:hAnsi="Times New Roman"/>
      <w:sz w:val="24"/>
      <w:szCs w:val="24"/>
      <w:lang w:val="x-none" w:eastAsia="ar-SA"/>
    </w:rPr>
  </w:style>
  <w:style w:type="character" w:customStyle="1" w:styleId="BodyTextChar">
    <w:name w:val="Body Text Char"/>
    <w:basedOn w:val="DefaultParagraphFont"/>
    <w:link w:val="BodyText"/>
    <w:rsid w:val="00522326"/>
    <w:rPr>
      <w:rFonts w:ascii="Times New Roman" w:eastAsia="Times New Roman" w:hAnsi="Times New Roman"/>
      <w:sz w:val="24"/>
      <w:szCs w:val="24"/>
      <w:lang w:val="x-non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pt-BR"/>
    </w:rPr>
  </w:style>
  <w:style w:type="paragraph" w:styleId="Heading1">
    <w:name w:val="heading 1"/>
    <w:basedOn w:val="Normal"/>
    <w:next w:val="Normal"/>
    <w:link w:val="Heading1Char"/>
    <w:uiPriority w:val="9"/>
    <w:qFormat/>
    <w:rsid w:val="00FB5A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EF"/>
    <w:pPr>
      <w:ind w:left="720"/>
      <w:contextualSpacing/>
    </w:pPr>
  </w:style>
  <w:style w:type="character" w:styleId="CommentReference">
    <w:name w:val="annotation reference"/>
    <w:uiPriority w:val="99"/>
    <w:semiHidden/>
    <w:unhideWhenUsed/>
    <w:rsid w:val="00DF69EF"/>
    <w:rPr>
      <w:sz w:val="16"/>
      <w:szCs w:val="16"/>
    </w:rPr>
  </w:style>
  <w:style w:type="paragraph" w:styleId="CommentText">
    <w:name w:val="annotation text"/>
    <w:basedOn w:val="Normal"/>
    <w:link w:val="CommentTextChar"/>
    <w:uiPriority w:val="99"/>
    <w:unhideWhenUsed/>
    <w:rsid w:val="00DF69EF"/>
    <w:pPr>
      <w:spacing w:line="240" w:lineRule="auto"/>
    </w:pPr>
    <w:rPr>
      <w:sz w:val="20"/>
      <w:szCs w:val="20"/>
      <w:lang w:val="en-GB"/>
    </w:rPr>
  </w:style>
  <w:style w:type="character" w:customStyle="1" w:styleId="CommentTextChar">
    <w:name w:val="Comment Text Char"/>
    <w:link w:val="CommentText"/>
    <w:uiPriority w:val="99"/>
    <w:rsid w:val="00DF69EF"/>
    <w:rPr>
      <w:sz w:val="20"/>
      <w:szCs w:val="20"/>
      <w:lang w:val="en-GB"/>
    </w:rPr>
  </w:style>
  <w:style w:type="paragraph" w:styleId="BalloonText">
    <w:name w:val="Balloon Text"/>
    <w:basedOn w:val="Normal"/>
    <w:link w:val="BalloonTextChar"/>
    <w:uiPriority w:val="99"/>
    <w:semiHidden/>
    <w:unhideWhenUsed/>
    <w:rsid w:val="00DF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69EF"/>
    <w:rPr>
      <w:rFonts w:ascii="Tahoma" w:hAnsi="Tahoma" w:cs="Tahoma"/>
      <w:sz w:val="16"/>
      <w:szCs w:val="16"/>
    </w:rPr>
  </w:style>
  <w:style w:type="paragraph" w:styleId="NormalWeb">
    <w:name w:val="Normal (Web)"/>
    <w:basedOn w:val="Normal"/>
    <w:uiPriority w:val="99"/>
    <w:unhideWhenUsed/>
    <w:rsid w:val="00BE6CA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F46AB9"/>
  </w:style>
  <w:style w:type="table" w:styleId="LightShading">
    <w:name w:val="Light Shading"/>
    <w:basedOn w:val="TableNormal"/>
    <w:uiPriority w:val="60"/>
    <w:rsid w:val="00BF0D8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quationstyle">
    <w:name w:val="equation style"/>
    <w:next w:val="Normal"/>
    <w:link w:val="equationstyleChar"/>
    <w:qFormat/>
    <w:rsid w:val="002B4E35"/>
    <w:pPr>
      <w:tabs>
        <w:tab w:val="center" w:pos="4111"/>
        <w:tab w:val="right" w:pos="8222"/>
      </w:tabs>
      <w:suppressAutoHyphens/>
      <w:spacing w:before="280" w:after="280"/>
      <w:jc w:val="center"/>
    </w:pPr>
    <w:rPr>
      <w:rFonts w:ascii="Times New Roman" w:eastAsia="Arial" w:hAnsi="Times New Roman"/>
      <w:lang w:eastAsia="ar-SA"/>
    </w:rPr>
  </w:style>
  <w:style w:type="character" w:customStyle="1" w:styleId="equationstyleChar">
    <w:name w:val="equation style Char"/>
    <w:link w:val="equationstyle"/>
    <w:rsid w:val="002B4E35"/>
    <w:rPr>
      <w:rFonts w:ascii="Times New Roman" w:eastAsia="Arial" w:hAnsi="Times New Roman" w:cs="Times New Roman"/>
      <w:sz w:val="24"/>
      <w:szCs w:val="20"/>
      <w:lang w:val="en-GB" w:eastAsia="ar-SA"/>
    </w:rPr>
  </w:style>
  <w:style w:type="character" w:styleId="PlaceholderText">
    <w:name w:val="Placeholder Text"/>
    <w:uiPriority w:val="99"/>
    <w:semiHidden/>
    <w:rsid w:val="005D1ECA"/>
    <w:rPr>
      <w:color w:val="808080"/>
    </w:rPr>
  </w:style>
  <w:style w:type="paragraph" w:styleId="FootnoteText">
    <w:name w:val="footnote text"/>
    <w:basedOn w:val="Normal"/>
    <w:link w:val="FootnoteTextChar"/>
    <w:uiPriority w:val="99"/>
    <w:semiHidden/>
    <w:unhideWhenUsed/>
    <w:rsid w:val="00DD5040"/>
    <w:pPr>
      <w:spacing w:after="0" w:line="240" w:lineRule="auto"/>
    </w:pPr>
    <w:rPr>
      <w:sz w:val="20"/>
      <w:szCs w:val="20"/>
    </w:rPr>
  </w:style>
  <w:style w:type="character" w:customStyle="1" w:styleId="FootnoteTextChar">
    <w:name w:val="Footnote Text Char"/>
    <w:link w:val="FootnoteText"/>
    <w:uiPriority w:val="99"/>
    <w:semiHidden/>
    <w:rsid w:val="00DD5040"/>
    <w:rPr>
      <w:sz w:val="20"/>
      <w:szCs w:val="20"/>
    </w:rPr>
  </w:style>
  <w:style w:type="character" w:styleId="FootnoteReference">
    <w:name w:val="footnote reference"/>
    <w:uiPriority w:val="99"/>
    <w:semiHidden/>
    <w:unhideWhenUsed/>
    <w:rsid w:val="00DD5040"/>
    <w:rPr>
      <w:vertAlign w:val="superscript"/>
    </w:rPr>
  </w:style>
  <w:style w:type="paragraph" w:styleId="CommentSubject">
    <w:name w:val="annotation subject"/>
    <w:basedOn w:val="CommentText"/>
    <w:next w:val="CommentText"/>
    <w:link w:val="CommentSubjectChar"/>
    <w:uiPriority w:val="99"/>
    <w:semiHidden/>
    <w:unhideWhenUsed/>
    <w:rsid w:val="00963359"/>
    <w:pPr>
      <w:spacing w:line="276" w:lineRule="auto"/>
    </w:pPr>
    <w:rPr>
      <w:b/>
      <w:bCs/>
      <w:lang w:val="pt-BR"/>
    </w:rPr>
  </w:style>
  <w:style w:type="character" w:customStyle="1" w:styleId="CommentSubjectChar">
    <w:name w:val="Comment Subject Char"/>
    <w:basedOn w:val="CommentTextChar"/>
    <w:link w:val="CommentSubject"/>
    <w:uiPriority w:val="99"/>
    <w:semiHidden/>
    <w:rsid w:val="00963359"/>
    <w:rPr>
      <w:b/>
      <w:bCs/>
      <w:sz w:val="20"/>
      <w:szCs w:val="20"/>
      <w:lang w:val="pt-BR"/>
    </w:rPr>
  </w:style>
  <w:style w:type="character" w:customStyle="1" w:styleId="Heading1Char">
    <w:name w:val="Heading 1 Char"/>
    <w:basedOn w:val="DefaultParagraphFont"/>
    <w:link w:val="Heading1"/>
    <w:uiPriority w:val="9"/>
    <w:rsid w:val="00FB5AD4"/>
    <w:rPr>
      <w:rFonts w:asciiTheme="majorHAnsi" w:eastAsiaTheme="majorEastAsia" w:hAnsiTheme="majorHAnsi" w:cstheme="majorBidi"/>
      <w:b/>
      <w:bCs/>
      <w:color w:val="345A8A" w:themeColor="accent1" w:themeShade="B5"/>
      <w:sz w:val="32"/>
      <w:szCs w:val="32"/>
      <w:lang w:val="pt-BR"/>
    </w:rPr>
  </w:style>
  <w:style w:type="paragraph" w:styleId="TOCHeading">
    <w:name w:val="TOC Heading"/>
    <w:basedOn w:val="Heading1"/>
    <w:next w:val="Normal"/>
    <w:uiPriority w:val="39"/>
    <w:unhideWhenUsed/>
    <w:qFormat/>
    <w:rsid w:val="00FB5AD4"/>
    <w:pPr>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FB5AD4"/>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rsid w:val="00FB5AD4"/>
    <w:pPr>
      <w:spacing w:after="0"/>
      <w:ind w:left="220"/>
    </w:pPr>
    <w:rPr>
      <w:rFonts w:asciiTheme="minorHAnsi" w:hAnsiTheme="minorHAnsi"/>
      <w:b/>
    </w:rPr>
  </w:style>
  <w:style w:type="paragraph" w:styleId="TOC3">
    <w:name w:val="toc 3"/>
    <w:basedOn w:val="Normal"/>
    <w:next w:val="Normal"/>
    <w:autoRedefine/>
    <w:uiPriority w:val="39"/>
    <w:semiHidden/>
    <w:unhideWhenUsed/>
    <w:rsid w:val="00FB5AD4"/>
    <w:pPr>
      <w:spacing w:after="0"/>
      <w:ind w:left="440"/>
    </w:pPr>
    <w:rPr>
      <w:rFonts w:asciiTheme="minorHAnsi" w:hAnsiTheme="minorHAnsi"/>
    </w:rPr>
  </w:style>
  <w:style w:type="paragraph" w:styleId="TOC4">
    <w:name w:val="toc 4"/>
    <w:basedOn w:val="Normal"/>
    <w:next w:val="Normal"/>
    <w:autoRedefine/>
    <w:uiPriority w:val="39"/>
    <w:semiHidden/>
    <w:unhideWhenUsed/>
    <w:rsid w:val="00FB5AD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B5AD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B5AD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B5AD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B5AD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B5AD4"/>
    <w:pPr>
      <w:spacing w:after="0"/>
      <w:ind w:left="1760"/>
    </w:pPr>
    <w:rPr>
      <w:rFonts w:asciiTheme="minorHAnsi" w:hAnsiTheme="minorHAnsi"/>
      <w:sz w:val="20"/>
      <w:szCs w:val="20"/>
    </w:rPr>
  </w:style>
  <w:style w:type="table" w:styleId="TableGrid">
    <w:name w:val="Table Grid"/>
    <w:basedOn w:val="TableNormal"/>
    <w:uiPriority w:val="59"/>
    <w:rsid w:val="001B6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0"/>
    <w:rsid w:val="001B60B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466383"/>
    <w:pPr>
      <w:spacing w:line="240" w:lineRule="auto"/>
    </w:pPr>
    <w:rPr>
      <w:b/>
      <w:bCs/>
      <w:color w:val="4F81BD" w:themeColor="accent1"/>
      <w:sz w:val="18"/>
      <w:szCs w:val="18"/>
    </w:rPr>
  </w:style>
  <w:style w:type="paragraph" w:styleId="Revision">
    <w:name w:val="Revision"/>
    <w:hidden/>
    <w:uiPriority w:val="71"/>
    <w:rsid w:val="00271F2F"/>
    <w:rPr>
      <w:sz w:val="22"/>
      <w:szCs w:val="22"/>
      <w:lang w:val="pt-BR"/>
    </w:rPr>
  </w:style>
  <w:style w:type="paragraph" w:customStyle="1" w:styleId="p1">
    <w:name w:val="p1"/>
    <w:basedOn w:val="Normal"/>
    <w:rsid w:val="001535F9"/>
    <w:pPr>
      <w:spacing w:after="0" w:line="240" w:lineRule="auto"/>
    </w:pPr>
    <w:rPr>
      <w:rFonts w:ascii="Helvetica" w:hAnsi="Helvetica"/>
      <w:color w:val="454545"/>
      <w:sz w:val="18"/>
      <w:szCs w:val="18"/>
      <w:lang w:val="en-US"/>
    </w:rPr>
  </w:style>
  <w:style w:type="paragraph" w:styleId="Header">
    <w:name w:val="header"/>
    <w:basedOn w:val="Normal"/>
    <w:link w:val="HeaderChar"/>
    <w:uiPriority w:val="99"/>
    <w:unhideWhenUsed/>
    <w:rsid w:val="00A8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48"/>
    <w:rPr>
      <w:sz w:val="22"/>
      <w:szCs w:val="22"/>
      <w:lang w:val="pt-BR"/>
    </w:rPr>
  </w:style>
  <w:style w:type="paragraph" w:styleId="Footer">
    <w:name w:val="footer"/>
    <w:basedOn w:val="Normal"/>
    <w:link w:val="FooterChar"/>
    <w:uiPriority w:val="99"/>
    <w:unhideWhenUsed/>
    <w:rsid w:val="00A8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48"/>
    <w:rPr>
      <w:sz w:val="22"/>
      <w:szCs w:val="22"/>
      <w:lang w:val="pt-BR"/>
    </w:rPr>
  </w:style>
  <w:style w:type="character" w:styleId="PageNumber">
    <w:name w:val="page number"/>
    <w:basedOn w:val="DefaultParagraphFont"/>
    <w:uiPriority w:val="99"/>
    <w:semiHidden/>
    <w:unhideWhenUsed/>
    <w:rsid w:val="00A80448"/>
  </w:style>
  <w:style w:type="character" w:styleId="LineNumber">
    <w:name w:val="line number"/>
    <w:basedOn w:val="DefaultParagraphFont"/>
    <w:uiPriority w:val="99"/>
    <w:semiHidden/>
    <w:unhideWhenUsed/>
    <w:rsid w:val="004B562D"/>
  </w:style>
  <w:style w:type="character" w:customStyle="1" w:styleId="hps">
    <w:name w:val="hps"/>
    <w:basedOn w:val="DefaultParagraphFont"/>
    <w:rsid w:val="00522326"/>
  </w:style>
  <w:style w:type="paragraph" w:styleId="BodyText">
    <w:name w:val="Body Text"/>
    <w:basedOn w:val="Normal"/>
    <w:link w:val="BodyTextChar"/>
    <w:rsid w:val="00522326"/>
    <w:pPr>
      <w:suppressAutoHyphens/>
      <w:spacing w:after="120" w:line="240" w:lineRule="auto"/>
    </w:pPr>
    <w:rPr>
      <w:rFonts w:ascii="Times New Roman" w:eastAsia="Times New Roman" w:hAnsi="Times New Roman"/>
      <w:sz w:val="24"/>
      <w:szCs w:val="24"/>
      <w:lang w:val="x-none" w:eastAsia="ar-SA"/>
    </w:rPr>
  </w:style>
  <w:style w:type="character" w:customStyle="1" w:styleId="BodyTextChar">
    <w:name w:val="Body Text Char"/>
    <w:basedOn w:val="DefaultParagraphFont"/>
    <w:link w:val="BodyText"/>
    <w:rsid w:val="00522326"/>
    <w:rPr>
      <w:rFonts w:ascii="Times New Roman" w:eastAsia="Times New Roman" w:hAnsi="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428">
      <w:bodyDiv w:val="1"/>
      <w:marLeft w:val="0"/>
      <w:marRight w:val="0"/>
      <w:marTop w:val="0"/>
      <w:marBottom w:val="0"/>
      <w:divBdr>
        <w:top w:val="none" w:sz="0" w:space="0" w:color="auto"/>
        <w:left w:val="none" w:sz="0" w:space="0" w:color="auto"/>
        <w:bottom w:val="none" w:sz="0" w:space="0" w:color="auto"/>
        <w:right w:val="none" w:sz="0" w:space="0" w:color="auto"/>
      </w:divBdr>
    </w:div>
    <w:div w:id="203060066">
      <w:bodyDiv w:val="1"/>
      <w:marLeft w:val="0"/>
      <w:marRight w:val="0"/>
      <w:marTop w:val="0"/>
      <w:marBottom w:val="0"/>
      <w:divBdr>
        <w:top w:val="none" w:sz="0" w:space="0" w:color="auto"/>
        <w:left w:val="none" w:sz="0" w:space="0" w:color="auto"/>
        <w:bottom w:val="none" w:sz="0" w:space="0" w:color="auto"/>
        <w:right w:val="none" w:sz="0" w:space="0" w:color="auto"/>
      </w:divBdr>
    </w:div>
    <w:div w:id="502473927">
      <w:bodyDiv w:val="1"/>
      <w:marLeft w:val="0"/>
      <w:marRight w:val="0"/>
      <w:marTop w:val="0"/>
      <w:marBottom w:val="0"/>
      <w:divBdr>
        <w:top w:val="none" w:sz="0" w:space="0" w:color="auto"/>
        <w:left w:val="none" w:sz="0" w:space="0" w:color="auto"/>
        <w:bottom w:val="none" w:sz="0" w:space="0" w:color="auto"/>
        <w:right w:val="none" w:sz="0" w:space="0" w:color="auto"/>
      </w:divBdr>
      <w:divsChild>
        <w:div w:id="926695528">
          <w:marLeft w:val="0"/>
          <w:marRight w:val="0"/>
          <w:marTop w:val="0"/>
          <w:marBottom w:val="0"/>
          <w:divBdr>
            <w:top w:val="none" w:sz="0" w:space="0" w:color="auto"/>
            <w:left w:val="none" w:sz="0" w:space="0" w:color="auto"/>
            <w:bottom w:val="none" w:sz="0" w:space="0" w:color="auto"/>
            <w:right w:val="none" w:sz="0" w:space="0" w:color="auto"/>
          </w:divBdr>
          <w:divsChild>
            <w:div w:id="1567718175">
              <w:marLeft w:val="0"/>
              <w:marRight w:val="0"/>
              <w:marTop w:val="0"/>
              <w:marBottom w:val="0"/>
              <w:divBdr>
                <w:top w:val="none" w:sz="0" w:space="0" w:color="auto"/>
                <w:left w:val="none" w:sz="0" w:space="0" w:color="auto"/>
                <w:bottom w:val="none" w:sz="0" w:space="0" w:color="auto"/>
                <w:right w:val="none" w:sz="0" w:space="0" w:color="auto"/>
              </w:divBdr>
              <w:divsChild>
                <w:div w:id="1836844554">
                  <w:marLeft w:val="0"/>
                  <w:marRight w:val="0"/>
                  <w:marTop w:val="0"/>
                  <w:marBottom w:val="0"/>
                  <w:divBdr>
                    <w:top w:val="none" w:sz="0" w:space="0" w:color="auto"/>
                    <w:left w:val="none" w:sz="0" w:space="0" w:color="auto"/>
                    <w:bottom w:val="none" w:sz="0" w:space="0" w:color="auto"/>
                    <w:right w:val="none" w:sz="0" w:space="0" w:color="auto"/>
                  </w:divBdr>
                  <w:divsChild>
                    <w:div w:id="1485195978">
                      <w:marLeft w:val="0"/>
                      <w:marRight w:val="0"/>
                      <w:marTop w:val="0"/>
                      <w:marBottom w:val="0"/>
                      <w:divBdr>
                        <w:top w:val="none" w:sz="0" w:space="0" w:color="auto"/>
                        <w:left w:val="none" w:sz="0" w:space="0" w:color="auto"/>
                        <w:bottom w:val="none" w:sz="0" w:space="0" w:color="auto"/>
                        <w:right w:val="none" w:sz="0" w:space="0" w:color="auto"/>
                      </w:divBdr>
                      <w:divsChild>
                        <w:div w:id="137578881">
                          <w:marLeft w:val="0"/>
                          <w:marRight w:val="0"/>
                          <w:marTop w:val="0"/>
                          <w:marBottom w:val="0"/>
                          <w:divBdr>
                            <w:top w:val="none" w:sz="0" w:space="0" w:color="auto"/>
                            <w:left w:val="none" w:sz="0" w:space="0" w:color="auto"/>
                            <w:bottom w:val="none" w:sz="0" w:space="0" w:color="auto"/>
                            <w:right w:val="none" w:sz="0" w:space="0" w:color="auto"/>
                          </w:divBdr>
                          <w:divsChild>
                            <w:div w:id="611596166">
                              <w:marLeft w:val="0"/>
                              <w:marRight w:val="0"/>
                              <w:marTop w:val="0"/>
                              <w:marBottom w:val="0"/>
                              <w:divBdr>
                                <w:top w:val="none" w:sz="0" w:space="0" w:color="auto"/>
                                <w:left w:val="none" w:sz="0" w:space="0" w:color="auto"/>
                                <w:bottom w:val="none" w:sz="0" w:space="0" w:color="auto"/>
                                <w:right w:val="none" w:sz="0" w:space="0" w:color="auto"/>
                              </w:divBdr>
                              <w:divsChild>
                                <w:div w:id="1484546333">
                                  <w:marLeft w:val="0"/>
                                  <w:marRight w:val="0"/>
                                  <w:marTop w:val="0"/>
                                  <w:marBottom w:val="0"/>
                                  <w:divBdr>
                                    <w:top w:val="none" w:sz="0" w:space="0" w:color="auto"/>
                                    <w:left w:val="none" w:sz="0" w:space="0" w:color="auto"/>
                                    <w:bottom w:val="none" w:sz="0" w:space="0" w:color="auto"/>
                                    <w:right w:val="none" w:sz="0" w:space="0" w:color="auto"/>
                                  </w:divBdr>
                                  <w:divsChild>
                                    <w:div w:id="230236382">
                                      <w:marLeft w:val="0"/>
                                      <w:marRight w:val="0"/>
                                      <w:marTop w:val="0"/>
                                      <w:marBottom w:val="0"/>
                                      <w:divBdr>
                                        <w:top w:val="none" w:sz="0" w:space="0" w:color="auto"/>
                                        <w:left w:val="none" w:sz="0" w:space="0" w:color="auto"/>
                                        <w:bottom w:val="none" w:sz="0" w:space="0" w:color="auto"/>
                                        <w:right w:val="none" w:sz="0" w:space="0" w:color="auto"/>
                                      </w:divBdr>
                                    </w:div>
                                    <w:div w:id="1473013946">
                                      <w:marLeft w:val="0"/>
                                      <w:marRight w:val="0"/>
                                      <w:marTop w:val="0"/>
                                      <w:marBottom w:val="0"/>
                                      <w:divBdr>
                                        <w:top w:val="none" w:sz="0" w:space="0" w:color="auto"/>
                                        <w:left w:val="none" w:sz="0" w:space="0" w:color="auto"/>
                                        <w:bottom w:val="none" w:sz="0" w:space="0" w:color="auto"/>
                                        <w:right w:val="none" w:sz="0" w:space="0" w:color="auto"/>
                                      </w:divBdr>
                                      <w:divsChild>
                                        <w:div w:id="16857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4806">
      <w:bodyDiv w:val="1"/>
      <w:marLeft w:val="0"/>
      <w:marRight w:val="0"/>
      <w:marTop w:val="0"/>
      <w:marBottom w:val="0"/>
      <w:divBdr>
        <w:top w:val="none" w:sz="0" w:space="0" w:color="auto"/>
        <w:left w:val="none" w:sz="0" w:space="0" w:color="auto"/>
        <w:bottom w:val="none" w:sz="0" w:space="0" w:color="auto"/>
        <w:right w:val="none" w:sz="0" w:space="0" w:color="auto"/>
      </w:divBdr>
    </w:div>
    <w:div w:id="802389619">
      <w:bodyDiv w:val="1"/>
      <w:marLeft w:val="0"/>
      <w:marRight w:val="0"/>
      <w:marTop w:val="0"/>
      <w:marBottom w:val="0"/>
      <w:divBdr>
        <w:top w:val="none" w:sz="0" w:space="0" w:color="auto"/>
        <w:left w:val="none" w:sz="0" w:space="0" w:color="auto"/>
        <w:bottom w:val="none" w:sz="0" w:space="0" w:color="auto"/>
        <w:right w:val="none" w:sz="0" w:space="0" w:color="auto"/>
      </w:divBdr>
    </w:div>
    <w:div w:id="870804856">
      <w:bodyDiv w:val="1"/>
      <w:marLeft w:val="0"/>
      <w:marRight w:val="0"/>
      <w:marTop w:val="0"/>
      <w:marBottom w:val="0"/>
      <w:divBdr>
        <w:top w:val="none" w:sz="0" w:space="0" w:color="auto"/>
        <w:left w:val="none" w:sz="0" w:space="0" w:color="auto"/>
        <w:bottom w:val="none" w:sz="0" w:space="0" w:color="auto"/>
        <w:right w:val="none" w:sz="0" w:space="0" w:color="auto"/>
      </w:divBdr>
    </w:div>
    <w:div w:id="928780769">
      <w:bodyDiv w:val="1"/>
      <w:marLeft w:val="0"/>
      <w:marRight w:val="0"/>
      <w:marTop w:val="0"/>
      <w:marBottom w:val="0"/>
      <w:divBdr>
        <w:top w:val="none" w:sz="0" w:space="0" w:color="auto"/>
        <w:left w:val="none" w:sz="0" w:space="0" w:color="auto"/>
        <w:bottom w:val="none" w:sz="0" w:space="0" w:color="auto"/>
        <w:right w:val="none" w:sz="0" w:space="0" w:color="auto"/>
      </w:divBdr>
    </w:div>
    <w:div w:id="975841617">
      <w:bodyDiv w:val="1"/>
      <w:marLeft w:val="0"/>
      <w:marRight w:val="0"/>
      <w:marTop w:val="0"/>
      <w:marBottom w:val="0"/>
      <w:divBdr>
        <w:top w:val="none" w:sz="0" w:space="0" w:color="auto"/>
        <w:left w:val="none" w:sz="0" w:space="0" w:color="auto"/>
        <w:bottom w:val="none" w:sz="0" w:space="0" w:color="auto"/>
        <w:right w:val="none" w:sz="0" w:space="0" w:color="auto"/>
      </w:divBdr>
    </w:div>
    <w:div w:id="994068130">
      <w:bodyDiv w:val="1"/>
      <w:marLeft w:val="0"/>
      <w:marRight w:val="0"/>
      <w:marTop w:val="0"/>
      <w:marBottom w:val="0"/>
      <w:divBdr>
        <w:top w:val="none" w:sz="0" w:space="0" w:color="auto"/>
        <w:left w:val="none" w:sz="0" w:space="0" w:color="auto"/>
        <w:bottom w:val="none" w:sz="0" w:space="0" w:color="auto"/>
        <w:right w:val="none" w:sz="0" w:space="0" w:color="auto"/>
      </w:divBdr>
      <w:divsChild>
        <w:div w:id="24213734">
          <w:marLeft w:val="0"/>
          <w:marRight w:val="0"/>
          <w:marTop w:val="0"/>
          <w:marBottom w:val="0"/>
          <w:divBdr>
            <w:top w:val="none" w:sz="0" w:space="0" w:color="auto"/>
            <w:left w:val="none" w:sz="0" w:space="0" w:color="auto"/>
            <w:bottom w:val="none" w:sz="0" w:space="0" w:color="auto"/>
            <w:right w:val="none" w:sz="0" w:space="0" w:color="auto"/>
          </w:divBdr>
          <w:divsChild>
            <w:div w:id="91509020">
              <w:marLeft w:val="0"/>
              <w:marRight w:val="0"/>
              <w:marTop w:val="0"/>
              <w:marBottom w:val="0"/>
              <w:divBdr>
                <w:top w:val="none" w:sz="0" w:space="0" w:color="auto"/>
                <w:left w:val="none" w:sz="0" w:space="0" w:color="auto"/>
                <w:bottom w:val="none" w:sz="0" w:space="0" w:color="auto"/>
                <w:right w:val="none" w:sz="0" w:space="0" w:color="auto"/>
              </w:divBdr>
              <w:divsChild>
                <w:div w:id="1000431541">
                  <w:marLeft w:val="0"/>
                  <w:marRight w:val="0"/>
                  <w:marTop w:val="0"/>
                  <w:marBottom w:val="0"/>
                  <w:divBdr>
                    <w:top w:val="none" w:sz="0" w:space="0" w:color="auto"/>
                    <w:left w:val="none" w:sz="0" w:space="0" w:color="auto"/>
                    <w:bottom w:val="none" w:sz="0" w:space="0" w:color="auto"/>
                    <w:right w:val="none" w:sz="0" w:space="0" w:color="auto"/>
                  </w:divBdr>
                  <w:divsChild>
                    <w:div w:id="658578151">
                      <w:marLeft w:val="0"/>
                      <w:marRight w:val="0"/>
                      <w:marTop w:val="0"/>
                      <w:marBottom w:val="0"/>
                      <w:divBdr>
                        <w:top w:val="none" w:sz="0" w:space="0" w:color="auto"/>
                        <w:left w:val="none" w:sz="0" w:space="0" w:color="auto"/>
                        <w:bottom w:val="none" w:sz="0" w:space="0" w:color="auto"/>
                        <w:right w:val="none" w:sz="0" w:space="0" w:color="auto"/>
                      </w:divBdr>
                      <w:divsChild>
                        <w:div w:id="343288439">
                          <w:marLeft w:val="0"/>
                          <w:marRight w:val="0"/>
                          <w:marTop w:val="0"/>
                          <w:marBottom w:val="0"/>
                          <w:divBdr>
                            <w:top w:val="none" w:sz="0" w:space="0" w:color="auto"/>
                            <w:left w:val="none" w:sz="0" w:space="0" w:color="auto"/>
                            <w:bottom w:val="none" w:sz="0" w:space="0" w:color="auto"/>
                            <w:right w:val="none" w:sz="0" w:space="0" w:color="auto"/>
                          </w:divBdr>
                          <w:divsChild>
                            <w:div w:id="2120026769">
                              <w:marLeft w:val="0"/>
                              <w:marRight w:val="0"/>
                              <w:marTop w:val="0"/>
                              <w:marBottom w:val="0"/>
                              <w:divBdr>
                                <w:top w:val="none" w:sz="0" w:space="0" w:color="auto"/>
                                <w:left w:val="none" w:sz="0" w:space="0" w:color="auto"/>
                                <w:bottom w:val="none" w:sz="0" w:space="0" w:color="auto"/>
                                <w:right w:val="none" w:sz="0" w:space="0" w:color="auto"/>
                              </w:divBdr>
                              <w:divsChild>
                                <w:div w:id="613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4296">
                  <w:marLeft w:val="0"/>
                  <w:marRight w:val="0"/>
                  <w:marTop w:val="0"/>
                  <w:marBottom w:val="0"/>
                  <w:divBdr>
                    <w:top w:val="none" w:sz="0" w:space="0" w:color="auto"/>
                    <w:left w:val="none" w:sz="0" w:space="0" w:color="auto"/>
                    <w:bottom w:val="none" w:sz="0" w:space="0" w:color="auto"/>
                    <w:right w:val="none" w:sz="0" w:space="0" w:color="auto"/>
                  </w:divBdr>
                  <w:divsChild>
                    <w:div w:id="1126895874">
                      <w:marLeft w:val="0"/>
                      <w:marRight w:val="0"/>
                      <w:marTop w:val="0"/>
                      <w:marBottom w:val="0"/>
                      <w:divBdr>
                        <w:top w:val="none" w:sz="0" w:space="0" w:color="auto"/>
                        <w:left w:val="none" w:sz="0" w:space="0" w:color="auto"/>
                        <w:bottom w:val="none" w:sz="0" w:space="0" w:color="auto"/>
                        <w:right w:val="none" w:sz="0" w:space="0" w:color="auto"/>
                      </w:divBdr>
                      <w:divsChild>
                        <w:div w:id="639073074">
                          <w:marLeft w:val="0"/>
                          <w:marRight w:val="0"/>
                          <w:marTop w:val="0"/>
                          <w:marBottom w:val="0"/>
                          <w:divBdr>
                            <w:top w:val="none" w:sz="0" w:space="0" w:color="auto"/>
                            <w:left w:val="none" w:sz="0" w:space="0" w:color="auto"/>
                            <w:bottom w:val="none" w:sz="0" w:space="0" w:color="auto"/>
                            <w:right w:val="none" w:sz="0" w:space="0" w:color="auto"/>
                          </w:divBdr>
                        </w:div>
                        <w:div w:id="671378258">
                          <w:marLeft w:val="0"/>
                          <w:marRight w:val="0"/>
                          <w:marTop w:val="0"/>
                          <w:marBottom w:val="0"/>
                          <w:divBdr>
                            <w:top w:val="none" w:sz="0" w:space="0" w:color="auto"/>
                            <w:left w:val="none" w:sz="0" w:space="0" w:color="auto"/>
                            <w:bottom w:val="none" w:sz="0" w:space="0" w:color="auto"/>
                            <w:right w:val="none" w:sz="0" w:space="0" w:color="auto"/>
                          </w:divBdr>
                          <w:divsChild>
                            <w:div w:id="77561047">
                              <w:marLeft w:val="0"/>
                              <w:marRight w:val="0"/>
                              <w:marTop w:val="0"/>
                              <w:marBottom w:val="0"/>
                              <w:divBdr>
                                <w:top w:val="none" w:sz="0" w:space="0" w:color="auto"/>
                                <w:left w:val="none" w:sz="0" w:space="0" w:color="auto"/>
                                <w:bottom w:val="none" w:sz="0" w:space="0" w:color="auto"/>
                                <w:right w:val="none" w:sz="0" w:space="0" w:color="auto"/>
                              </w:divBdr>
                            </w:div>
                            <w:div w:id="1352609888">
                              <w:marLeft w:val="0"/>
                              <w:marRight w:val="0"/>
                              <w:marTop w:val="0"/>
                              <w:marBottom w:val="0"/>
                              <w:divBdr>
                                <w:top w:val="none" w:sz="0" w:space="0" w:color="auto"/>
                                <w:left w:val="none" w:sz="0" w:space="0" w:color="auto"/>
                                <w:bottom w:val="none" w:sz="0" w:space="0" w:color="auto"/>
                                <w:right w:val="none" w:sz="0" w:space="0" w:color="auto"/>
                              </w:divBdr>
                              <w:divsChild>
                                <w:div w:id="303892456">
                                  <w:marLeft w:val="0"/>
                                  <w:marRight w:val="0"/>
                                  <w:marTop w:val="0"/>
                                  <w:marBottom w:val="0"/>
                                  <w:divBdr>
                                    <w:top w:val="none" w:sz="0" w:space="0" w:color="auto"/>
                                    <w:left w:val="none" w:sz="0" w:space="0" w:color="auto"/>
                                    <w:bottom w:val="none" w:sz="0" w:space="0" w:color="auto"/>
                                    <w:right w:val="none" w:sz="0" w:space="0" w:color="auto"/>
                                  </w:divBdr>
                                </w:div>
                                <w:div w:id="1426153793">
                                  <w:marLeft w:val="0"/>
                                  <w:marRight w:val="0"/>
                                  <w:marTop w:val="0"/>
                                  <w:marBottom w:val="0"/>
                                  <w:divBdr>
                                    <w:top w:val="none" w:sz="0" w:space="0" w:color="auto"/>
                                    <w:left w:val="none" w:sz="0" w:space="0" w:color="auto"/>
                                    <w:bottom w:val="none" w:sz="0" w:space="0" w:color="auto"/>
                                    <w:right w:val="none" w:sz="0" w:space="0" w:color="auto"/>
                                  </w:divBdr>
                                  <w:divsChild>
                                    <w:div w:id="1549026228">
                                      <w:marLeft w:val="0"/>
                                      <w:marRight w:val="0"/>
                                      <w:marTop w:val="0"/>
                                      <w:marBottom w:val="0"/>
                                      <w:divBdr>
                                        <w:top w:val="none" w:sz="0" w:space="0" w:color="auto"/>
                                        <w:left w:val="none" w:sz="0" w:space="0" w:color="auto"/>
                                        <w:bottom w:val="none" w:sz="0" w:space="0" w:color="auto"/>
                                        <w:right w:val="none" w:sz="0" w:space="0" w:color="auto"/>
                                      </w:divBdr>
                                    </w:div>
                                    <w:div w:id="16498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9494">
      <w:bodyDiv w:val="1"/>
      <w:marLeft w:val="0"/>
      <w:marRight w:val="0"/>
      <w:marTop w:val="0"/>
      <w:marBottom w:val="0"/>
      <w:divBdr>
        <w:top w:val="none" w:sz="0" w:space="0" w:color="auto"/>
        <w:left w:val="none" w:sz="0" w:space="0" w:color="auto"/>
        <w:bottom w:val="none" w:sz="0" w:space="0" w:color="auto"/>
        <w:right w:val="none" w:sz="0" w:space="0" w:color="auto"/>
      </w:divBdr>
      <w:divsChild>
        <w:div w:id="490409731">
          <w:marLeft w:val="0"/>
          <w:marRight w:val="0"/>
          <w:marTop w:val="0"/>
          <w:marBottom w:val="0"/>
          <w:divBdr>
            <w:top w:val="none" w:sz="0" w:space="0" w:color="auto"/>
            <w:left w:val="none" w:sz="0" w:space="0" w:color="auto"/>
            <w:bottom w:val="none" w:sz="0" w:space="0" w:color="auto"/>
            <w:right w:val="none" w:sz="0" w:space="0" w:color="auto"/>
          </w:divBdr>
          <w:divsChild>
            <w:div w:id="593587444">
              <w:marLeft w:val="0"/>
              <w:marRight w:val="0"/>
              <w:marTop w:val="0"/>
              <w:marBottom w:val="0"/>
              <w:divBdr>
                <w:top w:val="none" w:sz="0" w:space="0" w:color="auto"/>
                <w:left w:val="none" w:sz="0" w:space="0" w:color="auto"/>
                <w:bottom w:val="none" w:sz="0" w:space="0" w:color="auto"/>
                <w:right w:val="none" w:sz="0" w:space="0" w:color="auto"/>
              </w:divBdr>
              <w:divsChild>
                <w:div w:id="1980836320">
                  <w:marLeft w:val="0"/>
                  <w:marRight w:val="0"/>
                  <w:marTop w:val="0"/>
                  <w:marBottom w:val="0"/>
                  <w:divBdr>
                    <w:top w:val="none" w:sz="0" w:space="0" w:color="auto"/>
                    <w:left w:val="none" w:sz="0" w:space="0" w:color="auto"/>
                    <w:bottom w:val="none" w:sz="0" w:space="0" w:color="auto"/>
                    <w:right w:val="none" w:sz="0" w:space="0" w:color="auto"/>
                  </w:divBdr>
                  <w:divsChild>
                    <w:div w:id="1869368431">
                      <w:marLeft w:val="0"/>
                      <w:marRight w:val="0"/>
                      <w:marTop w:val="0"/>
                      <w:marBottom w:val="0"/>
                      <w:divBdr>
                        <w:top w:val="none" w:sz="0" w:space="0" w:color="auto"/>
                        <w:left w:val="none" w:sz="0" w:space="0" w:color="auto"/>
                        <w:bottom w:val="none" w:sz="0" w:space="0" w:color="auto"/>
                        <w:right w:val="none" w:sz="0" w:space="0" w:color="auto"/>
                      </w:divBdr>
                      <w:divsChild>
                        <w:div w:id="1299648853">
                          <w:marLeft w:val="0"/>
                          <w:marRight w:val="0"/>
                          <w:marTop w:val="0"/>
                          <w:marBottom w:val="0"/>
                          <w:divBdr>
                            <w:top w:val="none" w:sz="0" w:space="0" w:color="auto"/>
                            <w:left w:val="none" w:sz="0" w:space="0" w:color="auto"/>
                            <w:bottom w:val="none" w:sz="0" w:space="0" w:color="auto"/>
                            <w:right w:val="none" w:sz="0" w:space="0" w:color="auto"/>
                          </w:divBdr>
                          <w:divsChild>
                            <w:div w:id="1661927907">
                              <w:marLeft w:val="0"/>
                              <w:marRight w:val="0"/>
                              <w:marTop w:val="0"/>
                              <w:marBottom w:val="0"/>
                              <w:divBdr>
                                <w:top w:val="none" w:sz="0" w:space="0" w:color="auto"/>
                                <w:left w:val="none" w:sz="0" w:space="0" w:color="auto"/>
                                <w:bottom w:val="none" w:sz="0" w:space="0" w:color="auto"/>
                                <w:right w:val="none" w:sz="0" w:space="0" w:color="auto"/>
                              </w:divBdr>
                              <w:divsChild>
                                <w:div w:id="1306592094">
                                  <w:marLeft w:val="0"/>
                                  <w:marRight w:val="0"/>
                                  <w:marTop w:val="0"/>
                                  <w:marBottom w:val="0"/>
                                  <w:divBdr>
                                    <w:top w:val="none" w:sz="0" w:space="0" w:color="auto"/>
                                    <w:left w:val="none" w:sz="0" w:space="0" w:color="auto"/>
                                    <w:bottom w:val="none" w:sz="0" w:space="0" w:color="auto"/>
                                    <w:right w:val="none" w:sz="0" w:space="0" w:color="auto"/>
                                  </w:divBdr>
                                  <w:divsChild>
                                    <w:div w:id="1057558300">
                                      <w:marLeft w:val="0"/>
                                      <w:marRight w:val="0"/>
                                      <w:marTop w:val="0"/>
                                      <w:marBottom w:val="0"/>
                                      <w:divBdr>
                                        <w:top w:val="none" w:sz="0" w:space="0" w:color="auto"/>
                                        <w:left w:val="none" w:sz="0" w:space="0" w:color="auto"/>
                                        <w:bottom w:val="none" w:sz="0" w:space="0" w:color="auto"/>
                                        <w:right w:val="none" w:sz="0" w:space="0" w:color="auto"/>
                                      </w:divBdr>
                                      <w:divsChild>
                                        <w:div w:id="1459295291">
                                          <w:marLeft w:val="0"/>
                                          <w:marRight w:val="0"/>
                                          <w:marTop w:val="0"/>
                                          <w:marBottom w:val="0"/>
                                          <w:divBdr>
                                            <w:top w:val="none" w:sz="0" w:space="0" w:color="auto"/>
                                            <w:left w:val="none" w:sz="0" w:space="0" w:color="auto"/>
                                            <w:bottom w:val="none" w:sz="0" w:space="0" w:color="auto"/>
                                            <w:right w:val="none" w:sz="0" w:space="0" w:color="auto"/>
                                          </w:divBdr>
                                          <w:divsChild>
                                            <w:div w:id="757214830">
                                              <w:marLeft w:val="0"/>
                                              <w:marRight w:val="0"/>
                                              <w:marTop w:val="0"/>
                                              <w:marBottom w:val="0"/>
                                              <w:divBdr>
                                                <w:top w:val="none" w:sz="0" w:space="0" w:color="auto"/>
                                                <w:left w:val="none" w:sz="0" w:space="0" w:color="auto"/>
                                                <w:bottom w:val="none" w:sz="0" w:space="0" w:color="auto"/>
                                                <w:right w:val="none" w:sz="0" w:space="0" w:color="auto"/>
                                              </w:divBdr>
                                              <w:divsChild>
                                                <w:div w:id="1093625977">
                                                  <w:marLeft w:val="0"/>
                                                  <w:marRight w:val="0"/>
                                                  <w:marTop w:val="0"/>
                                                  <w:marBottom w:val="0"/>
                                                  <w:divBdr>
                                                    <w:top w:val="none" w:sz="0" w:space="0" w:color="auto"/>
                                                    <w:left w:val="none" w:sz="0" w:space="0" w:color="auto"/>
                                                    <w:bottom w:val="none" w:sz="0" w:space="0" w:color="auto"/>
                                                    <w:right w:val="none" w:sz="0" w:space="0" w:color="auto"/>
                                                  </w:divBdr>
                                                  <w:divsChild>
                                                    <w:div w:id="455949543">
                                                      <w:marLeft w:val="0"/>
                                                      <w:marRight w:val="0"/>
                                                      <w:marTop w:val="0"/>
                                                      <w:marBottom w:val="0"/>
                                                      <w:divBdr>
                                                        <w:top w:val="none" w:sz="0" w:space="0" w:color="auto"/>
                                                        <w:left w:val="none" w:sz="0" w:space="0" w:color="auto"/>
                                                        <w:bottom w:val="none" w:sz="0" w:space="0" w:color="auto"/>
                                                        <w:right w:val="none" w:sz="0" w:space="0" w:color="auto"/>
                                                      </w:divBdr>
                                                      <w:divsChild>
                                                        <w:div w:id="1981228648">
                                                          <w:marLeft w:val="0"/>
                                                          <w:marRight w:val="0"/>
                                                          <w:marTop w:val="0"/>
                                                          <w:marBottom w:val="0"/>
                                                          <w:divBdr>
                                                            <w:top w:val="none" w:sz="0" w:space="0" w:color="auto"/>
                                                            <w:left w:val="none" w:sz="0" w:space="0" w:color="auto"/>
                                                            <w:bottom w:val="none" w:sz="0" w:space="0" w:color="auto"/>
                                                            <w:right w:val="none" w:sz="0" w:space="0" w:color="auto"/>
                                                          </w:divBdr>
                                                          <w:divsChild>
                                                            <w:div w:id="81731289">
                                                              <w:marLeft w:val="0"/>
                                                              <w:marRight w:val="0"/>
                                                              <w:marTop w:val="0"/>
                                                              <w:marBottom w:val="0"/>
                                                              <w:divBdr>
                                                                <w:top w:val="none" w:sz="0" w:space="0" w:color="auto"/>
                                                                <w:left w:val="none" w:sz="0" w:space="0" w:color="auto"/>
                                                                <w:bottom w:val="none" w:sz="0" w:space="0" w:color="auto"/>
                                                                <w:right w:val="none" w:sz="0" w:space="0" w:color="auto"/>
                                                              </w:divBdr>
                                                              <w:divsChild>
                                                                <w:div w:id="290946176">
                                                                  <w:marLeft w:val="0"/>
                                                                  <w:marRight w:val="0"/>
                                                                  <w:marTop w:val="0"/>
                                                                  <w:marBottom w:val="0"/>
                                                                  <w:divBdr>
                                                                    <w:top w:val="none" w:sz="0" w:space="0" w:color="auto"/>
                                                                    <w:left w:val="none" w:sz="0" w:space="0" w:color="auto"/>
                                                                    <w:bottom w:val="none" w:sz="0" w:space="0" w:color="auto"/>
                                                                    <w:right w:val="none" w:sz="0" w:space="0" w:color="auto"/>
                                                                  </w:divBdr>
                                                                  <w:divsChild>
                                                                    <w:div w:id="153838115">
                                                                      <w:marLeft w:val="0"/>
                                                                      <w:marRight w:val="0"/>
                                                                      <w:marTop w:val="0"/>
                                                                      <w:marBottom w:val="0"/>
                                                                      <w:divBdr>
                                                                        <w:top w:val="none" w:sz="0" w:space="0" w:color="auto"/>
                                                                        <w:left w:val="none" w:sz="0" w:space="0" w:color="auto"/>
                                                                        <w:bottom w:val="none" w:sz="0" w:space="0" w:color="auto"/>
                                                                        <w:right w:val="none" w:sz="0" w:space="0" w:color="auto"/>
                                                                      </w:divBdr>
                                                                      <w:divsChild>
                                                                        <w:div w:id="452556465">
                                                                          <w:marLeft w:val="0"/>
                                                                          <w:marRight w:val="0"/>
                                                                          <w:marTop w:val="0"/>
                                                                          <w:marBottom w:val="0"/>
                                                                          <w:divBdr>
                                                                            <w:top w:val="none" w:sz="0" w:space="0" w:color="auto"/>
                                                                            <w:left w:val="none" w:sz="0" w:space="0" w:color="auto"/>
                                                                            <w:bottom w:val="none" w:sz="0" w:space="0" w:color="auto"/>
                                                                            <w:right w:val="none" w:sz="0" w:space="0" w:color="auto"/>
                                                                          </w:divBdr>
                                                                          <w:divsChild>
                                                                            <w:div w:id="844368384">
                                                                              <w:marLeft w:val="0"/>
                                                                              <w:marRight w:val="0"/>
                                                                              <w:marTop w:val="0"/>
                                                                              <w:marBottom w:val="0"/>
                                                                              <w:divBdr>
                                                                                <w:top w:val="none" w:sz="0" w:space="0" w:color="auto"/>
                                                                                <w:left w:val="none" w:sz="0" w:space="0" w:color="auto"/>
                                                                                <w:bottom w:val="none" w:sz="0" w:space="0" w:color="auto"/>
                                                                                <w:right w:val="none" w:sz="0" w:space="0" w:color="auto"/>
                                                                              </w:divBdr>
                                                                              <w:divsChild>
                                                                                <w:div w:id="304237789">
                                                                                  <w:marLeft w:val="0"/>
                                                                                  <w:marRight w:val="0"/>
                                                                                  <w:marTop w:val="0"/>
                                                                                  <w:marBottom w:val="0"/>
                                                                                  <w:divBdr>
                                                                                    <w:top w:val="none" w:sz="0" w:space="0" w:color="auto"/>
                                                                                    <w:left w:val="none" w:sz="0" w:space="0" w:color="auto"/>
                                                                                    <w:bottom w:val="none" w:sz="0" w:space="0" w:color="auto"/>
                                                                                    <w:right w:val="none" w:sz="0" w:space="0" w:color="auto"/>
                                                                                  </w:divBdr>
                                                                                  <w:divsChild>
                                                                                    <w:div w:id="1019237477">
                                                                                      <w:marLeft w:val="0"/>
                                                                                      <w:marRight w:val="0"/>
                                                                                      <w:marTop w:val="0"/>
                                                                                      <w:marBottom w:val="0"/>
                                                                                      <w:divBdr>
                                                                                        <w:top w:val="none" w:sz="0" w:space="0" w:color="auto"/>
                                                                                        <w:left w:val="none" w:sz="0" w:space="0" w:color="auto"/>
                                                                                        <w:bottom w:val="none" w:sz="0" w:space="0" w:color="auto"/>
                                                                                        <w:right w:val="none" w:sz="0" w:space="0" w:color="auto"/>
                                                                                      </w:divBdr>
                                                                                      <w:divsChild>
                                                                                        <w:div w:id="446773113">
                                                                                          <w:marLeft w:val="0"/>
                                                                                          <w:marRight w:val="0"/>
                                                                                          <w:marTop w:val="0"/>
                                                                                          <w:marBottom w:val="0"/>
                                                                                          <w:divBdr>
                                                                                            <w:top w:val="none" w:sz="0" w:space="0" w:color="auto"/>
                                                                                            <w:left w:val="none" w:sz="0" w:space="0" w:color="auto"/>
                                                                                            <w:bottom w:val="none" w:sz="0" w:space="0" w:color="auto"/>
                                                                                            <w:right w:val="none" w:sz="0" w:space="0" w:color="auto"/>
                                                                                          </w:divBdr>
                                                                                        </w:div>
                                                                                        <w:div w:id="11825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996795">
      <w:marLeft w:val="0"/>
      <w:marRight w:val="0"/>
      <w:marTop w:val="0"/>
      <w:marBottom w:val="0"/>
      <w:divBdr>
        <w:top w:val="none" w:sz="0" w:space="0" w:color="auto"/>
        <w:left w:val="none" w:sz="0" w:space="0" w:color="auto"/>
        <w:bottom w:val="none" w:sz="0" w:space="0" w:color="auto"/>
        <w:right w:val="none" w:sz="0" w:space="0" w:color="auto"/>
      </w:divBdr>
      <w:divsChild>
        <w:div w:id="1545017734">
          <w:marLeft w:val="0"/>
          <w:marRight w:val="0"/>
          <w:marTop w:val="0"/>
          <w:marBottom w:val="0"/>
          <w:divBdr>
            <w:top w:val="none" w:sz="0" w:space="0" w:color="auto"/>
            <w:left w:val="none" w:sz="0" w:space="0" w:color="auto"/>
            <w:bottom w:val="none" w:sz="0" w:space="0" w:color="auto"/>
            <w:right w:val="none" w:sz="0" w:space="0" w:color="auto"/>
          </w:divBdr>
          <w:divsChild>
            <w:div w:id="274755859">
              <w:marLeft w:val="0"/>
              <w:marRight w:val="0"/>
              <w:marTop w:val="0"/>
              <w:marBottom w:val="0"/>
              <w:divBdr>
                <w:top w:val="none" w:sz="0" w:space="0" w:color="auto"/>
                <w:left w:val="none" w:sz="0" w:space="0" w:color="auto"/>
                <w:bottom w:val="none" w:sz="0" w:space="0" w:color="auto"/>
                <w:right w:val="none" w:sz="0" w:space="0" w:color="auto"/>
              </w:divBdr>
              <w:divsChild>
                <w:div w:id="1849633511">
                  <w:marLeft w:val="0"/>
                  <w:marRight w:val="0"/>
                  <w:marTop w:val="0"/>
                  <w:marBottom w:val="0"/>
                  <w:divBdr>
                    <w:top w:val="none" w:sz="0" w:space="0" w:color="auto"/>
                    <w:left w:val="none" w:sz="0" w:space="0" w:color="auto"/>
                    <w:bottom w:val="none" w:sz="0" w:space="0" w:color="auto"/>
                    <w:right w:val="none" w:sz="0" w:space="0" w:color="auto"/>
                  </w:divBdr>
                  <w:divsChild>
                    <w:div w:id="909265134">
                      <w:marLeft w:val="0"/>
                      <w:marRight w:val="0"/>
                      <w:marTop w:val="0"/>
                      <w:marBottom w:val="0"/>
                      <w:divBdr>
                        <w:top w:val="none" w:sz="0" w:space="0" w:color="auto"/>
                        <w:left w:val="none" w:sz="0" w:space="0" w:color="auto"/>
                        <w:bottom w:val="none" w:sz="0" w:space="0" w:color="auto"/>
                        <w:right w:val="none" w:sz="0" w:space="0" w:color="auto"/>
                      </w:divBdr>
                      <w:divsChild>
                        <w:div w:id="1411850178">
                          <w:marLeft w:val="0"/>
                          <w:marRight w:val="0"/>
                          <w:marTop w:val="0"/>
                          <w:marBottom w:val="0"/>
                          <w:divBdr>
                            <w:top w:val="none" w:sz="0" w:space="0" w:color="auto"/>
                            <w:left w:val="none" w:sz="0" w:space="0" w:color="auto"/>
                            <w:bottom w:val="none" w:sz="0" w:space="0" w:color="auto"/>
                            <w:right w:val="none" w:sz="0" w:space="0" w:color="auto"/>
                          </w:divBdr>
                          <w:divsChild>
                            <w:div w:id="1527255542">
                              <w:marLeft w:val="0"/>
                              <w:marRight w:val="0"/>
                              <w:marTop w:val="0"/>
                              <w:marBottom w:val="0"/>
                              <w:divBdr>
                                <w:top w:val="none" w:sz="0" w:space="0" w:color="auto"/>
                                <w:left w:val="none" w:sz="0" w:space="0" w:color="auto"/>
                                <w:bottom w:val="none" w:sz="0" w:space="0" w:color="auto"/>
                                <w:right w:val="none" w:sz="0" w:space="0" w:color="auto"/>
                              </w:divBdr>
                              <w:divsChild>
                                <w:div w:id="534732686">
                                  <w:marLeft w:val="0"/>
                                  <w:marRight w:val="0"/>
                                  <w:marTop w:val="0"/>
                                  <w:marBottom w:val="0"/>
                                  <w:divBdr>
                                    <w:top w:val="none" w:sz="0" w:space="0" w:color="auto"/>
                                    <w:left w:val="none" w:sz="0" w:space="0" w:color="auto"/>
                                    <w:bottom w:val="none" w:sz="0" w:space="0" w:color="auto"/>
                                    <w:right w:val="none" w:sz="0" w:space="0" w:color="auto"/>
                                  </w:divBdr>
                                </w:div>
                                <w:div w:id="1586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10940">
      <w:bodyDiv w:val="1"/>
      <w:marLeft w:val="0"/>
      <w:marRight w:val="0"/>
      <w:marTop w:val="0"/>
      <w:marBottom w:val="0"/>
      <w:divBdr>
        <w:top w:val="none" w:sz="0" w:space="0" w:color="auto"/>
        <w:left w:val="none" w:sz="0" w:space="0" w:color="auto"/>
        <w:bottom w:val="none" w:sz="0" w:space="0" w:color="auto"/>
        <w:right w:val="none" w:sz="0" w:space="0" w:color="auto"/>
      </w:divBdr>
      <w:divsChild>
        <w:div w:id="1584609926">
          <w:marLeft w:val="0"/>
          <w:marRight w:val="0"/>
          <w:marTop w:val="0"/>
          <w:marBottom w:val="0"/>
          <w:divBdr>
            <w:top w:val="none" w:sz="0" w:space="0" w:color="auto"/>
            <w:left w:val="none" w:sz="0" w:space="0" w:color="auto"/>
            <w:bottom w:val="none" w:sz="0" w:space="0" w:color="auto"/>
            <w:right w:val="none" w:sz="0" w:space="0" w:color="auto"/>
          </w:divBdr>
        </w:div>
      </w:divsChild>
    </w:div>
    <w:div w:id="1254432694">
      <w:bodyDiv w:val="1"/>
      <w:marLeft w:val="0"/>
      <w:marRight w:val="0"/>
      <w:marTop w:val="0"/>
      <w:marBottom w:val="0"/>
      <w:divBdr>
        <w:top w:val="none" w:sz="0" w:space="0" w:color="auto"/>
        <w:left w:val="none" w:sz="0" w:space="0" w:color="auto"/>
        <w:bottom w:val="none" w:sz="0" w:space="0" w:color="auto"/>
        <w:right w:val="none" w:sz="0" w:space="0" w:color="auto"/>
      </w:divBdr>
    </w:div>
    <w:div w:id="1519541140">
      <w:bodyDiv w:val="1"/>
      <w:marLeft w:val="0"/>
      <w:marRight w:val="0"/>
      <w:marTop w:val="0"/>
      <w:marBottom w:val="0"/>
      <w:divBdr>
        <w:top w:val="none" w:sz="0" w:space="0" w:color="auto"/>
        <w:left w:val="none" w:sz="0" w:space="0" w:color="auto"/>
        <w:bottom w:val="none" w:sz="0" w:space="0" w:color="auto"/>
        <w:right w:val="none" w:sz="0" w:space="0" w:color="auto"/>
      </w:divBdr>
    </w:div>
    <w:div w:id="1520119819">
      <w:bodyDiv w:val="1"/>
      <w:marLeft w:val="0"/>
      <w:marRight w:val="0"/>
      <w:marTop w:val="0"/>
      <w:marBottom w:val="0"/>
      <w:divBdr>
        <w:top w:val="none" w:sz="0" w:space="0" w:color="auto"/>
        <w:left w:val="none" w:sz="0" w:space="0" w:color="auto"/>
        <w:bottom w:val="none" w:sz="0" w:space="0" w:color="auto"/>
        <w:right w:val="none" w:sz="0" w:space="0" w:color="auto"/>
      </w:divBdr>
    </w:div>
    <w:div w:id="1571385484">
      <w:bodyDiv w:val="1"/>
      <w:marLeft w:val="0"/>
      <w:marRight w:val="0"/>
      <w:marTop w:val="0"/>
      <w:marBottom w:val="0"/>
      <w:divBdr>
        <w:top w:val="none" w:sz="0" w:space="0" w:color="auto"/>
        <w:left w:val="none" w:sz="0" w:space="0" w:color="auto"/>
        <w:bottom w:val="none" w:sz="0" w:space="0" w:color="auto"/>
        <w:right w:val="none" w:sz="0" w:space="0" w:color="auto"/>
      </w:divBdr>
    </w:div>
    <w:div w:id="1595897800">
      <w:bodyDiv w:val="1"/>
      <w:marLeft w:val="0"/>
      <w:marRight w:val="0"/>
      <w:marTop w:val="0"/>
      <w:marBottom w:val="0"/>
      <w:divBdr>
        <w:top w:val="none" w:sz="0" w:space="0" w:color="auto"/>
        <w:left w:val="none" w:sz="0" w:space="0" w:color="auto"/>
        <w:bottom w:val="none" w:sz="0" w:space="0" w:color="auto"/>
        <w:right w:val="none" w:sz="0" w:space="0" w:color="auto"/>
      </w:divBdr>
    </w:div>
    <w:div w:id="1800495521">
      <w:bodyDiv w:val="1"/>
      <w:marLeft w:val="0"/>
      <w:marRight w:val="0"/>
      <w:marTop w:val="0"/>
      <w:marBottom w:val="0"/>
      <w:divBdr>
        <w:top w:val="none" w:sz="0" w:space="0" w:color="auto"/>
        <w:left w:val="none" w:sz="0" w:space="0" w:color="auto"/>
        <w:bottom w:val="none" w:sz="0" w:space="0" w:color="auto"/>
        <w:right w:val="none" w:sz="0" w:space="0" w:color="auto"/>
      </w:divBdr>
      <w:divsChild>
        <w:div w:id="1550536315">
          <w:marLeft w:val="547"/>
          <w:marRight w:val="0"/>
          <w:marTop w:val="130"/>
          <w:marBottom w:val="0"/>
          <w:divBdr>
            <w:top w:val="none" w:sz="0" w:space="0" w:color="auto"/>
            <w:left w:val="none" w:sz="0" w:space="0" w:color="auto"/>
            <w:bottom w:val="none" w:sz="0" w:space="0" w:color="auto"/>
            <w:right w:val="none" w:sz="0" w:space="0" w:color="auto"/>
          </w:divBdr>
        </w:div>
      </w:divsChild>
    </w:div>
    <w:div w:id="1866362479">
      <w:bodyDiv w:val="1"/>
      <w:marLeft w:val="0"/>
      <w:marRight w:val="0"/>
      <w:marTop w:val="0"/>
      <w:marBottom w:val="0"/>
      <w:divBdr>
        <w:top w:val="none" w:sz="0" w:space="0" w:color="auto"/>
        <w:left w:val="none" w:sz="0" w:space="0" w:color="auto"/>
        <w:bottom w:val="none" w:sz="0" w:space="0" w:color="auto"/>
        <w:right w:val="none" w:sz="0" w:space="0" w:color="auto"/>
      </w:divBdr>
    </w:div>
    <w:div w:id="1922982854">
      <w:bodyDiv w:val="1"/>
      <w:marLeft w:val="0"/>
      <w:marRight w:val="0"/>
      <w:marTop w:val="0"/>
      <w:marBottom w:val="0"/>
      <w:divBdr>
        <w:top w:val="none" w:sz="0" w:space="0" w:color="auto"/>
        <w:left w:val="none" w:sz="0" w:space="0" w:color="auto"/>
        <w:bottom w:val="none" w:sz="0" w:space="0" w:color="auto"/>
        <w:right w:val="none" w:sz="0" w:space="0" w:color="auto"/>
      </w:divBdr>
    </w:div>
    <w:div w:id="213674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118F-32FD-B740-A638-BF906FE3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5261</Words>
  <Characters>29994</Characters>
  <Application>Microsoft Macintosh Word</Application>
  <DocSecurity>0</DocSecurity>
  <Lines>249</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Materials and methods </vt:lpstr>
    </vt:vector>
  </TitlesOfParts>
  <Company>The University of Liverpool</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Amanda</dc:creator>
  <cp:keywords/>
  <dc:description/>
  <cp:lastModifiedBy>Mike Begon</cp:lastModifiedBy>
  <cp:revision>2</cp:revision>
  <dcterms:created xsi:type="dcterms:W3CDTF">2017-11-02T12:50:00Z</dcterms:created>
  <dcterms:modified xsi:type="dcterms:W3CDTF">2017-11-02T12:50:00Z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http://csl.mendeley.com/styles/18019941/harvard1-2</vt:lpwstr>
  </property>
  <property fmtid="{D5CDD505-2E9C-101B-9397-08002B2CF9AE}" pid="11" name="Mendeley Recent Style Name 4_1">
    <vt:lpwstr>Harvard Reference format 1 (author-date) - Amanda Minter</vt:lpwstr>
  </property>
  <property fmtid="{D5CDD505-2E9C-101B-9397-08002B2CF9AE}" pid="12" name="Mendeley Recent Style Id 5_1">
    <vt:lpwstr>http://csl.mendeley.com/styles/18019941/harvardb</vt:lpwstr>
  </property>
  <property fmtid="{D5CDD505-2E9C-101B-9397-08002B2CF9AE}" pid="13" name="Mendeley Recent Style Name 5_1">
    <vt:lpwstr>Harvardb</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4d302808-c195-3a0c-84f9-d1fe68a819f6</vt:lpwstr>
  </property>
  <property fmtid="{D5CDD505-2E9C-101B-9397-08002B2CF9AE}" pid="24" name="Mendeley Citation Style_1">
    <vt:lpwstr>http://csl.mendeley.com/styles/18019941/harvard-coventry-university-2</vt:lpwstr>
  </property>
</Properties>
</file>