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C5A8" w14:textId="12F52EAF" w:rsidR="00413CCC" w:rsidRPr="00A70B5F" w:rsidRDefault="00A70B5F" w:rsidP="00A70B5F">
      <w:pPr>
        <w:spacing w:after="0" w:line="240" w:lineRule="auto"/>
        <w:jc w:val="center"/>
        <w:rPr>
          <w:b/>
          <w:sz w:val="24"/>
          <w:szCs w:val="24"/>
        </w:rPr>
      </w:pPr>
      <w:bookmarkStart w:id="0" w:name="_GoBack"/>
      <w:bookmarkEnd w:id="0"/>
      <w:r w:rsidRPr="00A70B5F">
        <w:rPr>
          <w:b/>
          <w:sz w:val="24"/>
          <w:szCs w:val="24"/>
        </w:rPr>
        <w:t>1</w:t>
      </w:r>
      <w:r w:rsidR="00413CCC" w:rsidRPr="00A70B5F">
        <w:rPr>
          <w:b/>
          <w:sz w:val="24"/>
          <w:szCs w:val="24"/>
        </w:rPr>
        <w:t>40 Characters to Victory?: Using Twitter to Predict the UK 2015 General Election</w:t>
      </w:r>
    </w:p>
    <w:p w14:paraId="7B57CD31" w14:textId="77777777" w:rsidR="00A70B5F" w:rsidRDefault="00A70B5F" w:rsidP="00413CCC">
      <w:pPr>
        <w:spacing w:after="0" w:line="240" w:lineRule="auto"/>
        <w:jc w:val="center"/>
      </w:pPr>
    </w:p>
    <w:p w14:paraId="6FF6FA99" w14:textId="73AC5E4E" w:rsidR="00413CCC" w:rsidRPr="00285672" w:rsidRDefault="00413CCC" w:rsidP="00A70B5F">
      <w:pPr>
        <w:spacing w:after="0" w:line="240" w:lineRule="auto"/>
        <w:jc w:val="center"/>
      </w:pPr>
      <w:r w:rsidRPr="00285672">
        <w:t>Pete Burnap</w:t>
      </w:r>
      <w:r w:rsidR="00A70B5F">
        <w:rPr>
          <w:vertAlign w:val="superscript"/>
        </w:rPr>
        <w:t>*</w:t>
      </w:r>
      <w:r w:rsidR="008C2513" w:rsidRPr="00285672">
        <w:t>,</w:t>
      </w:r>
      <w:r w:rsidRPr="00285672">
        <w:t xml:space="preserve"> Rachel Gibson</w:t>
      </w:r>
      <w:r w:rsidR="00285672">
        <w:rPr>
          <w:vertAlign w:val="superscript"/>
        </w:rPr>
        <w:t>2</w:t>
      </w:r>
      <w:r w:rsidRPr="00285672">
        <w:t>, Luke Sloan</w:t>
      </w:r>
      <w:r w:rsidR="00285672">
        <w:rPr>
          <w:vertAlign w:val="superscript"/>
        </w:rPr>
        <w:t>3</w:t>
      </w:r>
      <w:r w:rsidRPr="00285672">
        <w:t>, Rosalynd Southern</w:t>
      </w:r>
      <w:r w:rsidR="00285672">
        <w:rPr>
          <w:vertAlign w:val="superscript"/>
        </w:rPr>
        <w:t>2</w:t>
      </w:r>
      <w:r w:rsidRPr="00285672">
        <w:t xml:space="preserve"> and Matthew Williams</w:t>
      </w:r>
      <w:r w:rsidR="00285672">
        <w:rPr>
          <w:vertAlign w:val="superscript"/>
        </w:rPr>
        <w:t>3</w:t>
      </w:r>
    </w:p>
    <w:p w14:paraId="10F1A64D" w14:textId="77777777" w:rsidR="00285672" w:rsidRPr="00285672" w:rsidRDefault="00285672" w:rsidP="00413CCC">
      <w:pPr>
        <w:spacing w:after="0" w:line="240" w:lineRule="auto"/>
        <w:jc w:val="center"/>
      </w:pPr>
    </w:p>
    <w:p w14:paraId="1DECD94E" w14:textId="7594A0FE" w:rsidR="00285672" w:rsidRPr="00285672" w:rsidRDefault="00285672" w:rsidP="00413CCC">
      <w:pPr>
        <w:spacing w:after="0" w:line="240" w:lineRule="auto"/>
        <w:jc w:val="center"/>
      </w:pPr>
      <w:r w:rsidRPr="00285672">
        <w:rPr>
          <w:vertAlign w:val="superscript"/>
        </w:rPr>
        <w:t>1</w:t>
      </w:r>
      <w:r>
        <w:rPr>
          <w:vertAlign w:val="superscript"/>
        </w:rPr>
        <w:t xml:space="preserve"> </w:t>
      </w:r>
      <w:r w:rsidRPr="00285672">
        <w:t>Cardiff School of Computer Science &amp; Informatics, Cardiff University</w:t>
      </w:r>
    </w:p>
    <w:p w14:paraId="22593568" w14:textId="3FC731FE" w:rsidR="00285672" w:rsidRPr="00285672" w:rsidRDefault="00514700" w:rsidP="00413CCC">
      <w:pPr>
        <w:spacing w:after="0" w:line="240" w:lineRule="auto"/>
        <w:jc w:val="center"/>
        <w:rPr>
          <w:rFonts w:cs="Verdana"/>
          <w:lang w:val="en-US"/>
        </w:rPr>
      </w:pPr>
      <w:r>
        <w:rPr>
          <w:vertAlign w:val="superscript"/>
        </w:rPr>
        <w:t>2</w:t>
      </w:r>
      <w:r>
        <w:rPr>
          <w:rFonts w:cs="Verdana"/>
          <w:lang w:val="en-US"/>
        </w:rPr>
        <w:t>Politics/C</w:t>
      </w:r>
      <w:r w:rsidR="00285672" w:rsidRPr="00285672">
        <w:rPr>
          <w:rFonts w:cs="Verdana"/>
          <w:lang w:val="en-US"/>
        </w:rPr>
        <w:t>athie Marsh Institute for Social Research, University of Manchester</w:t>
      </w:r>
    </w:p>
    <w:p w14:paraId="70F8BF7B" w14:textId="1FC533B5" w:rsidR="00413CCC" w:rsidRDefault="00285672" w:rsidP="00A70B5F">
      <w:pPr>
        <w:spacing w:after="0" w:line="240" w:lineRule="auto"/>
        <w:jc w:val="center"/>
        <w:rPr>
          <w:rFonts w:cs="Verdana"/>
          <w:lang w:val="en-US"/>
        </w:rPr>
      </w:pPr>
      <w:r>
        <w:rPr>
          <w:vertAlign w:val="superscript"/>
        </w:rPr>
        <w:t xml:space="preserve">3 </w:t>
      </w:r>
      <w:r w:rsidRPr="00285672">
        <w:rPr>
          <w:rFonts w:cs="Verdana"/>
          <w:lang w:val="en-US"/>
        </w:rPr>
        <w:t>Cardiff School of Social Sciences, Cardiff University</w:t>
      </w:r>
    </w:p>
    <w:p w14:paraId="09743005" w14:textId="77777777" w:rsidR="00514700" w:rsidRDefault="00514700" w:rsidP="00A70B5F">
      <w:pPr>
        <w:spacing w:after="0" w:line="240" w:lineRule="auto"/>
        <w:jc w:val="center"/>
        <w:rPr>
          <w:rFonts w:cs="Verdana"/>
          <w:lang w:val="en-US"/>
        </w:rPr>
      </w:pPr>
    </w:p>
    <w:p w14:paraId="4962EF0E" w14:textId="77777777" w:rsidR="00514700" w:rsidRDefault="00514700" w:rsidP="00A70B5F">
      <w:pPr>
        <w:spacing w:after="0" w:line="240" w:lineRule="auto"/>
        <w:jc w:val="center"/>
        <w:rPr>
          <w:rFonts w:cs="Verdana"/>
          <w:lang w:val="en-US"/>
        </w:rPr>
      </w:pPr>
    </w:p>
    <w:p w14:paraId="25BCE31A" w14:textId="77777777" w:rsidR="00514700" w:rsidRPr="00514700" w:rsidRDefault="00514700" w:rsidP="00514700">
      <w:pPr>
        <w:spacing w:after="0" w:line="240" w:lineRule="auto"/>
        <w:rPr>
          <w:rFonts w:cs="Verdana"/>
        </w:rPr>
      </w:pPr>
      <w:r>
        <w:rPr>
          <w:rFonts w:cs="Verdana"/>
          <w:lang w:val="en-US"/>
        </w:rPr>
        <w:t xml:space="preserve">Corresponding Author: Rachel Gibson, </w:t>
      </w:r>
    </w:p>
    <w:p w14:paraId="5A611A56" w14:textId="77777777" w:rsidR="00514700" w:rsidRPr="00514700" w:rsidRDefault="00514700" w:rsidP="00514700">
      <w:pPr>
        <w:spacing w:after="0" w:line="240" w:lineRule="auto"/>
        <w:rPr>
          <w:rFonts w:cs="Verdana"/>
        </w:rPr>
      </w:pPr>
      <w:bookmarkStart w:id="1" w:name="_MailAutoSig"/>
      <w:r w:rsidRPr="00514700">
        <w:rPr>
          <w:rFonts w:cs="Verdana"/>
        </w:rPr>
        <w:t>Professor Rachel Gibson</w:t>
      </w:r>
    </w:p>
    <w:p w14:paraId="5A3C306E" w14:textId="77777777" w:rsidR="00514700" w:rsidRPr="00514700" w:rsidRDefault="00514700" w:rsidP="00514700">
      <w:pPr>
        <w:spacing w:after="0" w:line="240" w:lineRule="auto"/>
        <w:rPr>
          <w:rFonts w:cs="Verdana"/>
        </w:rPr>
      </w:pPr>
      <w:r w:rsidRPr="00514700">
        <w:rPr>
          <w:rFonts w:cs="Verdana"/>
        </w:rPr>
        <w:t>Politics / Cathie Marsh Institute for Social Research</w:t>
      </w:r>
    </w:p>
    <w:p w14:paraId="521AC7F9" w14:textId="77777777" w:rsidR="00514700" w:rsidRPr="00514700" w:rsidRDefault="00514700" w:rsidP="00514700">
      <w:pPr>
        <w:spacing w:after="0" w:line="240" w:lineRule="auto"/>
        <w:rPr>
          <w:rFonts w:cs="Verdana"/>
        </w:rPr>
      </w:pPr>
      <w:r w:rsidRPr="00514700">
        <w:rPr>
          <w:rFonts w:cs="Verdana"/>
        </w:rPr>
        <w:t>University of Manchester</w:t>
      </w:r>
    </w:p>
    <w:p w14:paraId="68767764" w14:textId="77777777" w:rsidR="00514700" w:rsidRPr="00514700" w:rsidRDefault="00514700" w:rsidP="00514700">
      <w:pPr>
        <w:spacing w:after="0" w:line="240" w:lineRule="auto"/>
        <w:rPr>
          <w:rFonts w:cs="Verdana"/>
        </w:rPr>
      </w:pPr>
      <w:r w:rsidRPr="00514700">
        <w:rPr>
          <w:rFonts w:cs="Verdana"/>
        </w:rPr>
        <w:t>Humanities Bridgeford Street 2.13</w:t>
      </w:r>
    </w:p>
    <w:p w14:paraId="23CF32AA" w14:textId="77777777" w:rsidR="00514700" w:rsidRPr="00514700" w:rsidRDefault="00514700" w:rsidP="00514700">
      <w:pPr>
        <w:spacing w:after="0" w:line="240" w:lineRule="auto"/>
        <w:rPr>
          <w:rFonts w:cs="Verdana"/>
        </w:rPr>
      </w:pPr>
      <w:r w:rsidRPr="00514700">
        <w:rPr>
          <w:rFonts w:cs="Verdana"/>
        </w:rPr>
        <w:t>Oxford Road</w:t>
      </w:r>
    </w:p>
    <w:p w14:paraId="5ED7567C" w14:textId="77777777" w:rsidR="00514700" w:rsidRPr="00514700" w:rsidRDefault="00514700" w:rsidP="00514700">
      <w:pPr>
        <w:spacing w:after="0" w:line="240" w:lineRule="auto"/>
        <w:rPr>
          <w:rFonts w:cs="Verdana"/>
        </w:rPr>
      </w:pPr>
      <w:r w:rsidRPr="00514700">
        <w:rPr>
          <w:rFonts w:cs="Verdana"/>
        </w:rPr>
        <w:t>Manchester M13 9PL</w:t>
      </w:r>
    </w:p>
    <w:p w14:paraId="061DABC4" w14:textId="77777777" w:rsidR="00514700" w:rsidRPr="00514700" w:rsidRDefault="00514700" w:rsidP="00514700">
      <w:pPr>
        <w:spacing w:after="0" w:line="240" w:lineRule="auto"/>
        <w:rPr>
          <w:rFonts w:cs="Verdana"/>
        </w:rPr>
      </w:pPr>
      <w:r w:rsidRPr="00514700">
        <w:rPr>
          <w:rFonts w:cs="Verdana"/>
        </w:rPr>
        <w:t>United Kingdom</w:t>
      </w:r>
    </w:p>
    <w:p w14:paraId="2DC80693" w14:textId="40C8C01F" w:rsidR="00514700" w:rsidRDefault="00514700" w:rsidP="00514700">
      <w:pPr>
        <w:spacing w:after="0" w:line="240" w:lineRule="auto"/>
        <w:rPr>
          <w:rFonts w:cs="Verdana"/>
        </w:rPr>
      </w:pPr>
      <w:r>
        <w:rPr>
          <w:rFonts w:cs="Verdana"/>
        </w:rPr>
        <w:t>Email Rachel.gibson@manchester.ac.uk</w:t>
      </w:r>
    </w:p>
    <w:p w14:paraId="3B533414" w14:textId="1B460868" w:rsidR="00514700" w:rsidRPr="00514700" w:rsidRDefault="00514700" w:rsidP="00514700">
      <w:pPr>
        <w:spacing w:after="0" w:line="240" w:lineRule="auto"/>
        <w:rPr>
          <w:rFonts w:cs="Verdana"/>
        </w:rPr>
      </w:pPr>
    </w:p>
    <w:bookmarkEnd w:id="1"/>
    <w:p w14:paraId="6B5D74D4" w14:textId="77777777" w:rsidR="00A70B5F" w:rsidRPr="00413CCC" w:rsidRDefault="00A70B5F" w:rsidP="00A70B5F">
      <w:pPr>
        <w:spacing w:after="0" w:line="240" w:lineRule="auto"/>
        <w:jc w:val="center"/>
        <w:rPr>
          <w:u w:val="single"/>
        </w:rPr>
      </w:pPr>
    </w:p>
    <w:p w14:paraId="3C6BAA61" w14:textId="70FEADD3" w:rsidR="00514700" w:rsidRDefault="00514700">
      <w:pPr>
        <w:rPr>
          <w:b/>
        </w:rPr>
      </w:pPr>
      <w:r>
        <w:rPr>
          <w:b/>
        </w:rPr>
        <w:t>Research Highlights</w:t>
      </w:r>
    </w:p>
    <w:p w14:paraId="715F31B7" w14:textId="77777777" w:rsidR="003C1EAF" w:rsidRDefault="003C1EAF" w:rsidP="003C1EAF">
      <w:pPr>
        <w:numPr>
          <w:ilvl w:val="0"/>
          <w:numId w:val="1"/>
        </w:numPr>
      </w:pPr>
      <w:r>
        <w:lastRenderedPageBreak/>
        <w:t>We present a genuine forecast of a national election using Twitter data</w:t>
      </w:r>
    </w:p>
    <w:p w14:paraId="630DA1BA" w14:textId="66DD0C43" w:rsidR="00514700" w:rsidRDefault="003C1EAF" w:rsidP="00514700">
      <w:pPr>
        <w:numPr>
          <w:ilvl w:val="0"/>
          <w:numId w:val="1"/>
        </w:numPr>
      </w:pPr>
      <w:r>
        <w:t xml:space="preserve">We demonstrate </w:t>
      </w:r>
      <w:r w:rsidR="00B042CC">
        <w:t xml:space="preserve">that Twitter is a useful tool for electoral forecasting </w:t>
      </w:r>
    </w:p>
    <w:p w14:paraId="56BA14F8" w14:textId="6F848841" w:rsidR="00514700" w:rsidRPr="00514700" w:rsidRDefault="00514700" w:rsidP="00514700">
      <w:pPr>
        <w:numPr>
          <w:ilvl w:val="0"/>
          <w:numId w:val="1"/>
        </w:numPr>
      </w:pPr>
      <w:r>
        <w:t xml:space="preserve">Our forecast accurately </w:t>
      </w:r>
      <w:r w:rsidRPr="00514700">
        <w:t>predict</w:t>
      </w:r>
      <w:r w:rsidR="003C1EAF">
        <w:t xml:space="preserve">s </w:t>
      </w:r>
      <w:r w:rsidRPr="00514700">
        <w:t>the top three</w:t>
      </w:r>
      <w:r w:rsidR="00B042CC">
        <w:t xml:space="preserve"> parties in terms of vote share.</w:t>
      </w:r>
    </w:p>
    <w:p w14:paraId="49601218" w14:textId="0A305B2E" w:rsidR="00B042CC" w:rsidRDefault="00B042CC" w:rsidP="00514700">
      <w:pPr>
        <w:numPr>
          <w:ilvl w:val="0"/>
          <w:numId w:val="1"/>
        </w:numPr>
      </w:pPr>
      <w:r>
        <w:t xml:space="preserve">Our findings suggest that Labour supporters were more </w:t>
      </w:r>
      <w:r w:rsidR="006D3843">
        <w:t>active on Twitter.</w:t>
      </w:r>
    </w:p>
    <w:p w14:paraId="3BC364A2" w14:textId="3F38477B" w:rsidR="00514700" w:rsidRPr="00514700" w:rsidRDefault="00B042CC" w:rsidP="00514700">
      <w:pPr>
        <w:numPr>
          <w:ilvl w:val="0"/>
          <w:numId w:val="1"/>
        </w:numPr>
      </w:pPr>
      <w:r>
        <w:t xml:space="preserve">Geocoding of tweets is needed to accurately forecast outcomes for </w:t>
      </w:r>
      <w:r w:rsidR="006D3843">
        <w:t xml:space="preserve">regional </w:t>
      </w:r>
      <w:r>
        <w:t>parties</w:t>
      </w:r>
      <w:r w:rsidR="006D3843">
        <w:t>.</w:t>
      </w:r>
    </w:p>
    <w:p w14:paraId="3F5668C9" w14:textId="77777777" w:rsidR="00514700" w:rsidRDefault="00514700">
      <w:pPr>
        <w:rPr>
          <w:b/>
        </w:rPr>
      </w:pPr>
    </w:p>
    <w:p w14:paraId="755F6A71" w14:textId="77777777" w:rsidR="00514700" w:rsidRDefault="00514700">
      <w:pPr>
        <w:rPr>
          <w:b/>
        </w:rPr>
      </w:pPr>
    </w:p>
    <w:p w14:paraId="6BA85E7D" w14:textId="77777777" w:rsidR="00514700" w:rsidRDefault="00514700">
      <w:pPr>
        <w:rPr>
          <w:b/>
        </w:rPr>
      </w:pPr>
      <w:r>
        <w:rPr>
          <w:b/>
        </w:rPr>
        <w:br w:type="page"/>
      </w:r>
    </w:p>
    <w:p w14:paraId="09A0810D" w14:textId="2393797C" w:rsidR="00307D87" w:rsidRDefault="00307D87" w:rsidP="00413CCC">
      <w:pPr>
        <w:spacing w:after="0" w:line="240" w:lineRule="auto"/>
        <w:rPr>
          <w:b/>
        </w:rPr>
      </w:pPr>
      <w:r>
        <w:rPr>
          <w:b/>
        </w:rPr>
        <w:lastRenderedPageBreak/>
        <w:t>Abstract</w:t>
      </w:r>
    </w:p>
    <w:p w14:paraId="67F9DC75" w14:textId="48A099AD" w:rsidR="00307D87" w:rsidRDefault="00307D87" w:rsidP="00413CCC">
      <w:pPr>
        <w:spacing w:after="0" w:line="240" w:lineRule="auto"/>
      </w:pPr>
      <w:r w:rsidRPr="00307D87">
        <w:t>This paper</w:t>
      </w:r>
      <w:r>
        <w:t xml:space="preserve"> uses Twitter data to forecast the outcome of the 2015 UK General Election. While </w:t>
      </w:r>
      <w:r w:rsidR="00E540BF">
        <w:t xml:space="preserve">a number of </w:t>
      </w:r>
      <w:r>
        <w:t xml:space="preserve">empirical studies to date </w:t>
      </w:r>
      <w:r w:rsidR="00E540BF">
        <w:t xml:space="preserve">have demonstrated striking levels of accuracy </w:t>
      </w:r>
      <w:r>
        <w:t xml:space="preserve">in estimating election results using this new data source, there have been no genuine </w:t>
      </w:r>
      <w:r w:rsidR="00E069BD">
        <w:t xml:space="preserve">i.e. pre-election </w:t>
      </w:r>
      <w:r>
        <w:t xml:space="preserve">forecasts issued to </w:t>
      </w:r>
      <w:r w:rsidR="00E069BD">
        <w:t xml:space="preserve">date. Furthermore </w:t>
      </w:r>
      <w:r w:rsidR="004E666B">
        <w:t xml:space="preserve">there have been widely varying methods and models employed with seemingly little agreement on the core criteria required for an accurate estimate. </w:t>
      </w:r>
      <w:r w:rsidR="00E069BD">
        <w:t xml:space="preserve">We attempt to address this deficit with our ‘baseline’ model of prediction that incorporates sentiment analysis and prior party support to generate a true forecast of </w:t>
      </w:r>
      <w:r w:rsidR="004E666B">
        <w:t xml:space="preserve">parliament seat allocation. Our results indicate a hung parliament with Labour holding the majority of seats. </w:t>
      </w:r>
    </w:p>
    <w:p w14:paraId="3977979E" w14:textId="77777777" w:rsidR="00FA176E" w:rsidRDefault="00FA176E" w:rsidP="00413CCC">
      <w:pPr>
        <w:spacing w:after="0" w:line="240" w:lineRule="auto"/>
      </w:pPr>
    </w:p>
    <w:p w14:paraId="3C0065FC" w14:textId="7655495D" w:rsidR="00FA176E" w:rsidRPr="00307D87" w:rsidRDefault="00FA176E" w:rsidP="00413CCC">
      <w:pPr>
        <w:spacing w:after="0" w:line="240" w:lineRule="auto"/>
      </w:pPr>
      <w:r>
        <w:t>Keywords: Election, Forecasting, Twitter, Sentiment Analysis</w:t>
      </w:r>
    </w:p>
    <w:p w14:paraId="14FD0843" w14:textId="77777777" w:rsidR="00307D87" w:rsidRDefault="00307D87" w:rsidP="00413CCC">
      <w:pPr>
        <w:spacing w:after="0" w:line="240" w:lineRule="auto"/>
        <w:rPr>
          <w:b/>
        </w:rPr>
      </w:pPr>
    </w:p>
    <w:p w14:paraId="11D6D449" w14:textId="6D837A5B" w:rsidR="00413CCC" w:rsidRPr="00413CCC" w:rsidRDefault="00413CCC" w:rsidP="00413CCC">
      <w:pPr>
        <w:spacing w:after="0" w:line="240" w:lineRule="auto"/>
        <w:rPr>
          <w:b/>
        </w:rPr>
      </w:pPr>
      <w:r w:rsidRPr="00413CCC">
        <w:rPr>
          <w:b/>
        </w:rPr>
        <w:t>Introduction</w:t>
      </w:r>
    </w:p>
    <w:p w14:paraId="799ABF12" w14:textId="190EA970" w:rsidR="00413CCC" w:rsidRPr="00413CCC" w:rsidRDefault="00413CCC" w:rsidP="0096085A">
      <w:pPr>
        <w:spacing w:after="0" w:line="240" w:lineRule="auto"/>
        <w:jc w:val="both"/>
      </w:pPr>
      <w:r w:rsidRPr="00413CCC">
        <w:t xml:space="preserve">The election forecasting ‘industry’ is a growing one, both in the volume of scholars producing forecasts and methodological diversity. In recent years a new approach has emerged that relies on social media and particularly Twitter data to </w:t>
      </w:r>
      <w:r w:rsidR="00E540BF">
        <w:t xml:space="preserve">estimate </w:t>
      </w:r>
      <w:r w:rsidRPr="00413CCC">
        <w:t xml:space="preserve">election outcomes. While some studies have </w:t>
      </w:r>
      <w:r w:rsidR="00E540BF">
        <w:t xml:space="preserve">produced some highly accurate results </w:t>
      </w:r>
      <w:r w:rsidRPr="00413CCC">
        <w:t xml:space="preserve">there has been criticism over the lack of consistency and clarity in the methods used, along with inevitable problems of population bias. In this paper we set out a ‘baseline’ model for using Twitter as an election forecasting tool that we then apply to the UK 2015 General </w:t>
      </w:r>
      <w:r w:rsidRPr="00413CCC">
        <w:lastRenderedPageBreak/>
        <w:t>Election. The paper builds on existing literature by extending the use of Twitter as a forecasting tool to the UK context and identifying its limitations, particularly with regard to its application in a multi-party environment with geographic concentration of power for minor parties.</w:t>
      </w:r>
    </w:p>
    <w:p w14:paraId="40A10B7A" w14:textId="77777777" w:rsidR="00413CCC" w:rsidRPr="00413CCC" w:rsidRDefault="00413CCC" w:rsidP="00413CCC">
      <w:pPr>
        <w:spacing w:after="0" w:line="240" w:lineRule="auto"/>
        <w:rPr>
          <w:b/>
        </w:rPr>
      </w:pPr>
    </w:p>
    <w:p w14:paraId="11AB9176" w14:textId="7DF82405" w:rsidR="0096085A" w:rsidRPr="00413CCC" w:rsidRDefault="00413CCC" w:rsidP="00413CCC">
      <w:pPr>
        <w:spacing w:after="0" w:line="240" w:lineRule="auto"/>
        <w:rPr>
          <w:b/>
        </w:rPr>
      </w:pPr>
      <w:r w:rsidRPr="00413CCC">
        <w:rPr>
          <w:b/>
        </w:rPr>
        <w:t>Using Twitter to Predict Elections: The Story So Far</w:t>
      </w:r>
    </w:p>
    <w:p w14:paraId="6C74F9C6" w14:textId="77777777" w:rsidR="00413CCC" w:rsidRPr="00413CCC" w:rsidRDefault="00413CCC" w:rsidP="0096085A">
      <w:pPr>
        <w:spacing w:after="0" w:line="240" w:lineRule="auto"/>
        <w:jc w:val="both"/>
      </w:pPr>
      <w:r w:rsidRPr="00413CCC">
        <w:t xml:space="preserve">The increasing use of social media globally has dramatically increased the amount of data available to track and predict trends in the economy, public opinion and population health (Pries et al., 2013; Ortiz et al., 2011; Mellon, 2014). The use of Twitter data to forecast elections has become increasingly prominent since the start of the current decade, however, there is no consensus over how to forecast with Twitter and the findings to date have been mixed. Tumasjan et al’s (2010) study of the 2009 German Federal election constitutes the first published attempt to use Twitter to estimate a national election result. As with the studies that have followed, it was not a genuine forecast in that it was conducted post-election. The results were encouraging, however, in that the authors claimed a high degree of accuracy for their analysis which compared the share of mentions of the six most prominent parties and associated politicians in tweets over a five week period prior to election day, to their final vote share. Criticism of the study and its somewhat crude ‘more tweets, equals more votes’ premise soon followed. In particular Jungherr et al. (2012) noted the lack of methodological justification for the time period used and how the tweets were captured. Re-running the analysis over a longer time span that ran closer to the election day </w:t>
      </w:r>
      <w:r w:rsidRPr="00413CCC">
        <w:lastRenderedPageBreak/>
        <w:t xml:space="preserve">resulted in a higher mean adjusted error (MAE) of 2.13 compared to the 1.65 of the original study and a much higher MAE than traditional polls. </w:t>
      </w:r>
    </w:p>
    <w:p w14:paraId="5E9F0076" w14:textId="77777777" w:rsidR="00413CCC" w:rsidRPr="00413CCC" w:rsidRDefault="00413CCC" w:rsidP="00413CCC">
      <w:pPr>
        <w:spacing w:after="0" w:line="240" w:lineRule="auto"/>
      </w:pPr>
    </w:p>
    <w:p w14:paraId="14E19F7D" w14:textId="6BD68005" w:rsidR="00413CCC" w:rsidRPr="00413CCC" w:rsidRDefault="00413CCC" w:rsidP="0096085A">
      <w:pPr>
        <w:spacing w:after="0" w:line="240" w:lineRule="auto"/>
        <w:jc w:val="both"/>
      </w:pPr>
      <w:r w:rsidRPr="00413CCC">
        <w:t xml:space="preserve">Complementing this specific rebuttal, Gayo-Avello (2011, 2012) identified more general problems in the use of Twitter to predict election outcomes. Topmost among his concerns was the need to produce a true forecast, i.e. one that was issued prior to the election. In addition he stressed the need to take into account the biases within the Twitter using population and existing power distribution among the candidates and parties being studied. Finally he called on analysts to incorporate Tweet sentiment into the computation rather than rely simply on volume. Other published and unpublished empirical studies produced around the same time raised some major questions about </w:t>
      </w:r>
      <w:r w:rsidRPr="00413CCC">
        <w:rPr>
          <w:color w:val="000000" w:themeColor="text1"/>
        </w:rPr>
        <w:t>the accuracy of twitter as a forecasting tool (</w:t>
      </w:r>
      <w:r w:rsidRPr="004B77E8">
        <w:t>Gayo-Avello et al. 2011; Bermingham and Smeaton 2011; O’Connor et al., 2010; Metaxas et al., 2011; Skoric et al. 2012;</w:t>
      </w:r>
      <w:r w:rsidR="0096085A" w:rsidRPr="004B77E8">
        <w:t xml:space="preserve"> </w:t>
      </w:r>
      <w:r w:rsidR="0096085A" w:rsidRPr="004B77E8">
        <w:rPr>
          <w:color w:val="000000" w:themeColor="text1"/>
        </w:rPr>
        <w:t>Sang</w:t>
      </w:r>
      <w:r w:rsidR="0096085A">
        <w:rPr>
          <w:color w:val="000000" w:themeColor="text1"/>
        </w:rPr>
        <w:t xml:space="preserve"> and Bos, 2012)</w:t>
      </w:r>
    </w:p>
    <w:p w14:paraId="2EB0321D" w14:textId="77777777" w:rsidR="00413CCC" w:rsidRPr="00413CCC" w:rsidRDefault="00413CCC" w:rsidP="00413CCC">
      <w:pPr>
        <w:spacing w:after="0" w:line="240" w:lineRule="auto"/>
      </w:pPr>
    </w:p>
    <w:p w14:paraId="387F42C0" w14:textId="0DD73C5C" w:rsidR="00413CCC" w:rsidRPr="00413CCC" w:rsidRDefault="00413CCC" w:rsidP="0096085A">
      <w:pPr>
        <w:spacing w:after="0" w:line="240" w:lineRule="auto"/>
        <w:jc w:val="both"/>
      </w:pPr>
      <w:r w:rsidRPr="00413CCC">
        <w:t>Subsequent studies appear to have taken on board so</w:t>
      </w:r>
      <w:r w:rsidR="00140921">
        <w:t xml:space="preserve">me of Gayo-Avello’s advice producing </w:t>
      </w:r>
      <w:r w:rsidRPr="00413CCC">
        <w:t xml:space="preserve">more encouraging results. DiGrazia et al. (2013) for example added a range of individual and district level controls to a regression model using Twitter mentions to predict vote share for candidates in the 2010 and 2012 U.S. Congressional elections. The authors concluded a positive and statistically significant relationship remained even after accounting for incumbency and parties’ existing levels of popularity. Franch (2013) took a more dynamic approach and examined sentiment expressed toward the </w:t>
      </w:r>
      <w:r w:rsidRPr="00413CCC">
        <w:lastRenderedPageBreak/>
        <w:t xml:space="preserve">three main party leaders across a number of social media platforms, including Twitter in the lead-up to the 2010 UK election. Using an auto regressive integrated moving average (ARIMA) model he regressed daily measures of party support from Yougov polls on their social media popularity scores and generated a set of final predictions that were within 1 percent of the three parties actual vote share. Ceron et al. (2014) used sentiment analysis to compute a Twitter popularity rating for Italian political leaders in the 2011 parliamentary elections and candidates in the French 2012 Presidential election. According to the authors the results were almost analogous to the predictions based on polls and in line with academic forecasts using offline data (Nadeau et al. 2012). Finally Caldarelli at al. (2014) introduced a ‘relative support’ parameter to their analysis that produced an ‘instant indicator’ of the comparative strength of two parties on Twitter (using mentions). This was used to predict the election results for the four main parties in the 2013 Italian parliamentary elections. While the results confirmed to the authors that Twitter is ‘an effective way to get indications of election outcomes’ they admitted that it over-predicted the vote of the two main parties. The error, they argued, followed from the inclusion of the party leaders’ names as search terms (Monti and Berlusconi), both of whom were former Prime Ministers and the latter was on trial at the time.  </w:t>
      </w:r>
    </w:p>
    <w:p w14:paraId="05308CC8" w14:textId="77777777" w:rsidR="00413CCC" w:rsidRPr="00413CCC" w:rsidRDefault="00413CCC" w:rsidP="00413CCC">
      <w:pPr>
        <w:spacing w:after="0" w:line="240" w:lineRule="auto"/>
      </w:pPr>
    </w:p>
    <w:p w14:paraId="32957DA5" w14:textId="6AF0B7B1" w:rsidR="00413CCC" w:rsidRPr="00413CCC" w:rsidRDefault="00413CCC" w:rsidP="0096085A">
      <w:pPr>
        <w:spacing w:after="0" w:line="240" w:lineRule="auto"/>
        <w:jc w:val="both"/>
      </w:pPr>
      <w:r w:rsidRPr="00413CCC">
        <w:t xml:space="preserve">Overall, therefore, the extant literature appears to offer grounds for expecting that Twitter can serve as a useful tool in predicting electoral outcomes across a variety of national contexts, subject to certain corrective steps. Our approach </w:t>
      </w:r>
      <w:r w:rsidR="00140921">
        <w:t>begins</w:t>
      </w:r>
      <w:r w:rsidRPr="00413CCC">
        <w:t xml:space="preserve"> with a ‘baseline’ model of Twitter forecasting that borrows </w:t>
      </w:r>
      <w:r w:rsidRPr="00413CCC">
        <w:lastRenderedPageBreak/>
        <w:t>from the KISS principle used in Agent Based Modelling whereby one starts with the most basic and transparent model which can then be built upon (Axelrod, 1997). In doing so we follow three of Gayo-Avello’s main recommendations. First we offer a genuine forecast b</w:t>
      </w:r>
      <w:r w:rsidR="00B307BB">
        <w:t>ased on Twitter data harvested n</w:t>
      </w:r>
      <w:r w:rsidRPr="00413CCC">
        <w:t xml:space="preserve">o later than one month prior to election day. Second we adjust our forecast to take into account the sentiment of the tweet. Finally in calculating our predictions on seat rather than vote share we take into account the existing distribution of parliamentary representation and party power within each constituency. </w:t>
      </w:r>
    </w:p>
    <w:p w14:paraId="2C01E421" w14:textId="77777777" w:rsidR="00413CCC" w:rsidRPr="00413CCC" w:rsidRDefault="00413CCC" w:rsidP="00413CCC">
      <w:pPr>
        <w:spacing w:after="0" w:line="240" w:lineRule="auto"/>
      </w:pPr>
    </w:p>
    <w:p w14:paraId="5F99A0E0" w14:textId="01F54BE0" w:rsidR="00413CCC" w:rsidRPr="00413CCC" w:rsidRDefault="0096085A" w:rsidP="00413CCC">
      <w:pPr>
        <w:spacing w:after="0" w:line="240" w:lineRule="auto"/>
        <w:rPr>
          <w:b/>
        </w:rPr>
      </w:pPr>
      <w:r>
        <w:rPr>
          <w:b/>
        </w:rPr>
        <w:t>Methodology</w:t>
      </w:r>
    </w:p>
    <w:p w14:paraId="23BD97E1" w14:textId="2FC3E8EE" w:rsidR="00413CCC" w:rsidRPr="00413CCC" w:rsidRDefault="00413CCC" w:rsidP="0096085A">
      <w:pPr>
        <w:spacing w:after="0" w:line="240" w:lineRule="auto"/>
        <w:jc w:val="both"/>
      </w:pPr>
      <w:r w:rsidRPr="00413CCC">
        <w:t xml:space="preserve">We began by collecting data from the Twitter streaming API (Burnap et al. 2014). Tweets were selected if they included party and/or leader names, as shown in </w:t>
      </w:r>
      <w:r w:rsidR="00140921">
        <w:t xml:space="preserve">Appendix </w:t>
      </w:r>
      <w:r w:rsidRPr="00413CCC">
        <w:t>Table 1. The search was not case sensitive so it effectively collected mentions with upper and lower case spelling. The collection was commenced on the 28</w:t>
      </w:r>
      <w:r w:rsidRPr="00413CCC">
        <w:rPr>
          <w:vertAlign w:val="superscript"/>
        </w:rPr>
        <w:t>th</w:t>
      </w:r>
      <w:r w:rsidRPr="00413CCC">
        <w:t xml:space="preserve"> November 2014 and contained 13,899,073 tweets by the time the forecast was calculated on 9th March 2015. See Appendix Table 1 for search terms.</w:t>
      </w:r>
    </w:p>
    <w:p w14:paraId="3B7858CC" w14:textId="77777777" w:rsidR="00413CCC" w:rsidRPr="00413CCC" w:rsidRDefault="00413CCC" w:rsidP="00413CCC">
      <w:pPr>
        <w:spacing w:after="0" w:line="240" w:lineRule="auto"/>
        <w:jc w:val="both"/>
      </w:pPr>
    </w:p>
    <w:p w14:paraId="12F35D95" w14:textId="77777777" w:rsidR="00413CCC" w:rsidRPr="00413CCC" w:rsidRDefault="00413CCC" w:rsidP="00413CCC">
      <w:pPr>
        <w:spacing w:after="0" w:line="240" w:lineRule="auto"/>
        <w:jc w:val="both"/>
      </w:pPr>
      <w:r w:rsidRPr="00413CCC">
        <w:t xml:space="preserve">After harvesting the Twitter sample we then applied automated sentiment analysis using software developed by Thelwall et. al (2010), which allocates a string of text a positive and negative score ranging from -5 (extreme negative) to +5 (extreme positive), where each score is produced based on words in the string that are known to carry such emotive meaning (e.g. ‘love’=5, hate=’-4’). Where a tweet contained more than one of the search </w:t>
      </w:r>
      <w:r w:rsidRPr="00413CCC">
        <w:lastRenderedPageBreak/>
        <w:t xml:space="preserve">terms (e.g. “I’m voting </w:t>
      </w:r>
      <w:r w:rsidRPr="00413CCC">
        <w:rPr>
          <w:i/>
        </w:rPr>
        <w:t>Labour</w:t>
      </w:r>
      <w:r w:rsidRPr="00413CCC">
        <w:t xml:space="preserve"> because I can’t stand </w:t>
      </w:r>
      <w:r w:rsidRPr="00413CCC">
        <w:rPr>
          <w:i/>
        </w:rPr>
        <w:t>David Cameron</w:t>
      </w:r>
      <w:r w:rsidRPr="00413CCC">
        <w:t>”), we removed the tweet from the sample to avoid misallocating the positivity in the tweet. Clearly, in the example, the positivity is directed towards Labour, but the automatic identification of sentiment direction was beyond the scope of this study.</w:t>
      </w:r>
    </w:p>
    <w:p w14:paraId="1D59DDF2" w14:textId="77777777" w:rsidR="00413CCC" w:rsidRPr="00413CCC" w:rsidRDefault="00413CCC" w:rsidP="00413CCC">
      <w:pPr>
        <w:spacing w:after="0" w:line="240" w:lineRule="auto"/>
        <w:jc w:val="both"/>
      </w:pPr>
    </w:p>
    <w:p w14:paraId="1BA444F7" w14:textId="77777777" w:rsidR="00413CCC" w:rsidRPr="00413CCC" w:rsidRDefault="00413CCC" w:rsidP="00413CCC">
      <w:pPr>
        <w:spacing w:after="0" w:line="240" w:lineRule="auto"/>
        <w:jc w:val="both"/>
      </w:pPr>
      <w:r w:rsidRPr="00413CCC">
        <w:t xml:space="preserve">We first calculated sentiment scores for each tweet and produced a list of all tweets with associated positive and negative sentiment scores. Applying a rationale that positive tweets containing party or leader names can be treated as vote intentions, we removed all tweets where sentiment scores were below -1, and kept those between -1 and +5. The value of the remaining sentiment scores were summed to produce a </w:t>
      </w:r>
      <w:r w:rsidRPr="00413CCC">
        <w:rPr>
          <w:i/>
        </w:rPr>
        <w:t>party sentiment score</w:t>
      </w:r>
      <w:r w:rsidRPr="00413CCC">
        <w:t xml:space="preserve"> and </w:t>
      </w:r>
      <w:r w:rsidRPr="00413CCC">
        <w:rPr>
          <w:i/>
        </w:rPr>
        <w:t>a leader sentiment score</w:t>
      </w:r>
      <w:r w:rsidRPr="00413CCC">
        <w:t xml:space="preserve">. Scores for leaders representing the same party (e.g. Natalie Bennett and Caroline Lucas) were combined, as were party mentions (e.g. Tories, Conservatives etc). The reason for summing all tweet sentiment scores as opposed to counting the number of positive mentions was to record the overall magnitude of the sentiment. In a situation where Labour had the same number of positive tweets as the Conservatives, the summed sentiment score would differentiate the parties where the average sentiment was higher for one than the other. The summed sentiment scores for all parties and their leaders (e.g. Tories, Conservatives, David Cameron etc.) were then combined to produce a single </w:t>
      </w:r>
      <w:r w:rsidRPr="00413CCC">
        <w:rPr>
          <w:i/>
        </w:rPr>
        <w:t>positive party sentiment sum</w:t>
      </w:r>
      <w:r w:rsidRPr="00413CCC">
        <w:t xml:space="preserve"> for each party. All positive party sentiment sums were combined to calculate </w:t>
      </w:r>
      <w:r w:rsidRPr="00413CCC">
        <w:lastRenderedPageBreak/>
        <w:t xml:space="preserve">the total sentiment, which was used to normalise the positive party sentiment sum for each party, with respect to all other parties, thus producing a party-specific Twitter positive sentiment proportion (see Table 2). </w:t>
      </w:r>
    </w:p>
    <w:p w14:paraId="07F6661D" w14:textId="77777777" w:rsidR="00413CCC" w:rsidRPr="00413CCC" w:rsidRDefault="00413CCC" w:rsidP="00413CCC">
      <w:pPr>
        <w:spacing w:after="0" w:line="240" w:lineRule="auto"/>
        <w:jc w:val="both"/>
      </w:pPr>
    </w:p>
    <w:p w14:paraId="12B82AB9" w14:textId="77777777" w:rsidR="00413CCC" w:rsidRPr="00413CCC" w:rsidRDefault="00413CCC" w:rsidP="00413CCC">
      <w:pPr>
        <w:spacing w:after="0" w:line="240" w:lineRule="auto"/>
        <w:jc w:val="both"/>
      </w:pPr>
      <w:r w:rsidRPr="00413CCC">
        <w:t>Visual inspection of the data identified an unusually high level of false-positives for the search terms “Labour” and “Greens”, due to the different contexts in which these terms can be used. Using 3-way human annotation, where three individuals manually annotated a random sample of 1,000 tweets including these terms according to whether each tweet was actually related to the UK Labour or Green Parties, we identified that 78.9% of tweets containing the word “Labour” were actually about the Labour Party and only 19.4% of the tweets containing the term “Greens” were actually about the Green Party. The reason for the high proportion of type one errors associated with the Green Party was due to the bulk of activity focusing on the Australian Green Party. This weighting was applied when calculating positive Twitter proportions and had the effect of reducing the overall representation of these party mentions in the relative proportions.</w:t>
      </w:r>
      <w:r w:rsidR="00B307BB">
        <w:t xml:space="preserve"> </w:t>
      </w:r>
      <w:r w:rsidRPr="00413CCC">
        <w:t>Table 1 reports our estimates of vote shares.</w:t>
      </w:r>
    </w:p>
    <w:p w14:paraId="3E4BB9EC" w14:textId="77777777" w:rsidR="00413CCC" w:rsidRPr="00413CCC" w:rsidRDefault="00413CCC" w:rsidP="00413CCC">
      <w:pPr>
        <w:spacing w:after="0" w:line="240" w:lineRule="auto"/>
        <w:jc w:val="both"/>
      </w:pPr>
    </w:p>
    <w:p w14:paraId="7A286DD8" w14:textId="77777777" w:rsidR="00413CCC" w:rsidRPr="00413CCC" w:rsidRDefault="00413CCC" w:rsidP="00413CCC">
      <w:pPr>
        <w:spacing w:after="0" w:line="240" w:lineRule="auto"/>
        <w:jc w:val="both"/>
      </w:pPr>
      <w:r w:rsidRPr="00413CCC">
        <w:t xml:space="preserve">In a final step we converted our vote shares into a seat forecast (see Table 2). To do so we applied our vote share to the UK 2010 results and calculated a measure of national swing which was then applied on a constituency by constituency basis to produce an estimate of which party would win a given seat. For example, in Halesowen and Rowley Regis, West Midlands, the vote </w:t>
      </w:r>
      <w:r w:rsidRPr="00413CCC">
        <w:lastRenderedPageBreak/>
        <w:t xml:space="preserve">share in 2010 was CON=41.2, LAB=36.6, LIB=14.8 (CON WIN). Using the Twitter vote share to calculate change from 2010, the projected split becomes CON=34.4, LAB=35.9, LIB-3.8 (LAB WIN), showing a swing from Conservative to Labour. This process was performed for all seats in the UK, and the final number of seats won was calculated for each party by selecting the maximum value for each seat (see Table 3). </w:t>
      </w:r>
    </w:p>
    <w:p w14:paraId="7C0AF2DF" w14:textId="77777777" w:rsidR="00413CCC" w:rsidRPr="00413CCC" w:rsidRDefault="00413CCC" w:rsidP="00413CCC">
      <w:pPr>
        <w:spacing w:after="0" w:line="240" w:lineRule="auto"/>
        <w:rPr>
          <w:b/>
        </w:rPr>
      </w:pPr>
    </w:p>
    <w:p w14:paraId="4B145B82" w14:textId="77777777" w:rsidR="00413CCC" w:rsidRPr="00413CCC" w:rsidRDefault="00413CCC" w:rsidP="00413CCC">
      <w:pPr>
        <w:spacing w:after="0" w:line="240" w:lineRule="auto"/>
        <w:rPr>
          <w:b/>
        </w:rPr>
      </w:pPr>
      <w:r w:rsidRPr="00413CCC">
        <w:rPr>
          <w:b/>
        </w:rPr>
        <w:t>Discussion and Conclusions</w:t>
      </w:r>
    </w:p>
    <w:p w14:paraId="670765DD" w14:textId="49F80A9B" w:rsidR="00413CCC" w:rsidRPr="00413CCC" w:rsidRDefault="00413CCC" w:rsidP="00751619">
      <w:pPr>
        <w:spacing w:after="0" w:line="240" w:lineRule="auto"/>
        <w:jc w:val="both"/>
      </w:pPr>
      <w:r w:rsidRPr="00413CCC">
        <w:t>The results show the likely outcome is a hung parliament with the Labour party gaining most seats. While the predictions for the other parties look to be within an expected range</w:t>
      </w:r>
      <w:r w:rsidR="00E540BF">
        <w:t>, with the exception of the</w:t>
      </w:r>
      <w:r w:rsidRPr="00413CCC">
        <w:t xml:space="preserve"> SNP</w:t>
      </w:r>
      <w:r w:rsidR="00E540BF">
        <w:t xml:space="preserve"> which appears to be markedly lower than contemporary polls suggest</w:t>
      </w:r>
      <w:r w:rsidRPr="00413CCC">
        <w:t xml:space="preserve">. This result points to the limitations of using Twitter to forecast in multi-party systems where there is a ‘majority’ regionalist party. </w:t>
      </w:r>
      <w:r w:rsidRPr="00751619">
        <w:t>Without a means of geo-locating tweets there will always be an under-estimation of such support since the assumption of our calculations is that individuals are randomly distributed across the UK. Given the reduction in N after geocoding methods are applied</w:t>
      </w:r>
      <w:r w:rsidR="009119AA" w:rsidRPr="00751619">
        <w:t xml:space="preserve"> (i.e. tweets including a precise location)</w:t>
      </w:r>
      <w:r w:rsidRPr="00751619">
        <w:t xml:space="preserve"> – only around 1% of tweets are retained – we opted to retain our larger sample with an acceptance of the dilution in SNP support.</w:t>
      </w:r>
      <w:r w:rsidRPr="00413CCC">
        <w:t xml:space="preserve"> </w:t>
      </w:r>
    </w:p>
    <w:p w14:paraId="21DBAEBF" w14:textId="77777777" w:rsidR="00413CCC" w:rsidRPr="00413CCC" w:rsidRDefault="00413CCC" w:rsidP="00413CCC">
      <w:pPr>
        <w:spacing w:after="0" w:line="240" w:lineRule="auto"/>
      </w:pPr>
    </w:p>
    <w:p w14:paraId="03CB989A" w14:textId="1135337D" w:rsidR="00413CCC" w:rsidRPr="00413CCC" w:rsidRDefault="00413CCC" w:rsidP="00751619">
      <w:pPr>
        <w:spacing w:after="0" w:line="240" w:lineRule="auto"/>
        <w:jc w:val="both"/>
      </w:pPr>
      <w:r w:rsidRPr="00413CCC">
        <w:t xml:space="preserve">More generally we consider our analysis </w:t>
      </w:r>
      <w:r w:rsidR="006F1A0A">
        <w:t xml:space="preserve">to advance </w:t>
      </w:r>
      <w:r w:rsidR="00E540BF">
        <w:t xml:space="preserve">the </w:t>
      </w:r>
      <w:r w:rsidRPr="00413CCC">
        <w:t xml:space="preserve">literature </w:t>
      </w:r>
      <w:r w:rsidR="006F1A0A">
        <w:t xml:space="preserve">in that it satisfies at least </w:t>
      </w:r>
      <w:r w:rsidR="00E540BF">
        <w:t xml:space="preserve">three of the </w:t>
      </w:r>
      <w:r w:rsidR="006F1A0A">
        <w:t xml:space="preserve">core </w:t>
      </w:r>
      <w:r w:rsidR="00E540BF">
        <w:t xml:space="preserve">criteria identified </w:t>
      </w:r>
      <w:r w:rsidR="006F1A0A">
        <w:t>as necessary to any application of this method</w:t>
      </w:r>
      <w:r w:rsidRPr="00413CCC">
        <w:t xml:space="preserve">. </w:t>
      </w:r>
      <w:r w:rsidR="00E540BF">
        <w:t xml:space="preserve">First </w:t>
      </w:r>
      <w:r w:rsidR="006F1A0A">
        <w:t xml:space="preserve">and perhaps most importantly </w:t>
      </w:r>
      <w:r w:rsidR="00E540BF">
        <w:t xml:space="preserve">it is a genuine </w:t>
      </w:r>
      <w:r w:rsidR="00E540BF" w:rsidRPr="00E540BF">
        <w:t xml:space="preserve">forecast </w:t>
      </w:r>
      <w:r w:rsidR="00E540BF">
        <w:t xml:space="preserve">made in advance of election </w:t>
      </w:r>
      <w:r w:rsidR="00140921">
        <w:t>day. I</w:t>
      </w:r>
      <w:r w:rsidR="00E540BF">
        <w:t>n addition</w:t>
      </w:r>
      <w:r w:rsidR="00140921">
        <w:t>,</w:t>
      </w:r>
      <w:r w:rsidR="00E540BF">
        <w:t xml:space="preserve"> it is adjusted </w:t>
      </w:r>
      <w:r w:rsidR="00E540BF" w:rsidRPr="00E540BF">
        <w:t xml:space="preserve">to take </w:t>
      </w:r>
      <w:r w:rsidR="00E540BF" w:rsidRPr="00E540BF">
        <w:lastRenderedPageBreak/>
        <w:t>into acco</w:t>
      </w:r>
      <w:r w:rsidR="00E540BF">
        <w:t xml:space="preserve">unt the sentiment of the tweet as well as the prior support levels of </w:t>
      </w:r>
      <w:r w:rsidR="006F1A0A">
        <w:t>the parties</w:t>
      </w:r>
      <w:r w:rsidR="00E540BF" w:rsidRPr="00E540BF">
        <w:t xml:space="preserve">. </w:t>
      </w:r>
      <w:r w:rsidRPr="00413CCC">
        <w:t>Future applications need to incorporate methods for geo-location and also to apply corrections for bias in sample demographics. Fortunately work is currently underway by the authors (</w:t>
      </w:r>
      <w:r w:rsidR="004B77E8">
        <w:t xml:space="preserve">Sloan et al. 2013, Sloan et al. 2015) </w:t>
      </w:r>
      <w:r w:rsidRPr="00413CCC">
        <w:t xml:space="preserve">to address these issues and is predicted to be available in time for the next UK General Election. </w:t>
      </w:r>
    </w:p>
    <w:p w14:paraId="34A9FCCD" w14:textId="77777777" w:rsidR="00413CCC" w:rsidRDefault="00413CCC" w:rsidP="00413CCC">
      <w:pPr>
        <w:spacing w:after="0" w:line="240" w:lineRule="auto"/>
      </w:pPr>
    </w:p>
    <w:p w14:paraId="391D4508" w14:textId="32EE12CF" w:rsidR="00FA176E" w:rsidRDefault="00FA176E" w:rsidP="00413CCC">
      <w:pPr>
        <w:spacing w:after="0" w:line="240" w:lineRule="auto"/>
      </w:pPr>
      <w:r>
        <w:t>Post Script</w:t>
      </w:r>
    </w:p>
    <w:p w14:paraId="598B55BE" w14:textId="2859471B" w:rsidR="00FA176E" w:rsidRPr="00FA176E" w:rsidRDefault="00FA176E" w:rsidP="00FA176E">
      <w:pPr>
        <w:spacing w:after="0" w:line="240" w:lineRule="auto"/>
      </w:pPr>
      <w:r w:rsidRPr="00FA176E">
        <w:t xml:space="preserve">Our prediction that Labour would win 21 more seats than the Conservative party (306 to 285) proved to be inaccurate, indicating that Twitter was not immune from the problems that beset the most of the other polls and forecasts issued in advance of election day. Despite our distance from the final result in seat shares, however, it is encouraging to note that our method correctly predicted the order of the top three parties in terms of vote share: Conservative, Labour and UKIP, and the actual proportion of Labour votes with a notable degree of accuracy. It was also predictive of the large rise in UKIP support, and sharp drop in support for Liberal Democrats. While it is likely that geo-location of tweets to constituencies would have improved the accuracy of our seat-by-seat forecast, particularly within Scotland, the massive reduction in the number of tweets available for analysis that this would have led to would have introduced </w:t>
      </w:r>
      <w:r w:rsidR="00203947">
        <w:t xml:space="preserve">additional and </w:t>
      </w:r>
      <w:r w:rsidRPr="00FA176E">
        <w:t>potentially significant bias to the results. In particular, we know that geo-location tends to lead to over-representation of tweeters in urban areas compared with rural constituencies. Given that the latter is where it has been argued Labour lost the election we consider it unlikely that geo-</w:t>
      </w:r>
      <w:r w:rsidRPr="00FA176E">
        <w:lastRenderedPageBreak/>
        <w:t>locating tweets would have improved the results. This is something for future post-hoc analyses of our dataset to investigate. Finally,</w:t>
      </w:r>
      <w:r w:rsidR="006F1A0A">
        <w:t xml:space="preserve"> </w:t>
      </w:r>
      <w:r w:rsidR="005E25BE">
        <w:t xml:space="preserve">we consider that our approach allows us to discount more persuasively the </w:t>
      </w:r>
      <w:r w:rsidRPr="00FA176E">
        <w:t xml:space="preserve">“shy Tory” </w:t>
      </w:r>
      <w:r w:rsidR="006F1A0A">
        <w:t xml:space="preserve">thesis </w:t>
      </w:r>
      <w:r w:rsidR="005E25BE">
        <w:t xml:space="preserve">that has been set forward </w:t>
      </w:r>
      <w:r w:rsidR="006F1A0A">
        <w:t xml:space="preserve">as an explanation for the </w:t>
      </w:r>
      <w:r w:rsidRPr="00FA176E">
        <w:t xml:space="preserve">mismatch </w:t>
      </w:r>
      <w:r w:rsidR="005E25BE">
        <w:t xml:space="preserve">between the prior forecasts </w:t>
      </w:r>
      <w:r w:rsidRPr="00FA176E">
        <w:t xml:space="preserve">and </w:t>
      </w:r>
      <w:r w:rsidR="005E25BE">
        <w:t xml:space="preserve">the </w:t>
      </w:r>
      <w:r w:rsidR="006F1A0A">
        <w:t xml:space="preserve">election </w:t>
      </w:r>
      <w:r w:rsidRPr="00FA176E">
        <w:t>outcome</w:t>
      </w:r>
      <w:r w:rsidR="005E25BE">
        <w:t xml:space="preserve">. </w:t>
      </w:r>
      <w:r w:rsidRPr="00FA176E">
        <w:t xml:space="preserve">While there may have been some self-censorship operating on Twitter, the relative anonymity it affords to individuals in expressing their opinions, alongside the entirely voluntary and informal nature of the views expressed </w:t>
      </w:r>
      <w:r w:rsidR="005E25BE">
        <w:t xml:space="preserve">we contend would very likely </w:t>
      </w:r>
      <w:r w:rsidRPr="00FA176E">
        <w:t xml:space="preserve">reduce the social desirability </w:t>
      </w:r>
      <w:r w:rsidR="005E25BE">
        <w:t xml:space="preserve">bias </w:t>
      </w:r>
      <w:r w:rsidRPr="00FA176E">
        <w:t xml:space="preserve">that </w:t>
      </w:r>
      <w:r w:rsidR="005E25BE">
        <w:t xml:space="preserve">affects respondents in a </w:t>
      </w:r>
      <w:r w:rsidRPr="00FA176E">
        <w:t xml:space="preserve">formal survey interview setting. </w:t>
      </w:r>
      <w:r w:rsidR="005E25BE">
        <w:t xml:space="preserve">The fact that we still under-estimated levels of Conservative support in our analysis by some margin is thus more likely due to the fact that they were </w:t>
      </w:r>
      <w:r w:rsidRPr="00FA176E">
        <w:t>simply failed to ‘show up’</w:t>
      </w:r>
      <w:r w:rsidR="005E25BE">
        <w:t xml:space="preserve"> in the same numbers as Labour supporters. A contention supported by recent analysis of the partisan distribution of Twitter users responding to the British Election Study (Gibson, 2015). </w:t>
      </w:r>
      <w:r w:rsidRPr="00FA176E">
        <w:t>Further research into the partisan distribution of Twitter users and particularly the extent of any Labour or Conservative bias in the population of users is needed to more fully assess this contention.</w:t>
      </w:r>
    </w:p>
    <w:p w14:paraId="72544CF0" w14:textId="77777777" w:rsidR="00FA176E" w:rsidRPr="00413CCC" w:rsidRDefault="00FA176E" w:rsidP="00413CCC">
      <w:pPr>
        <w:spacing w:after="0" w:line="240" w:lineRule="auto"/>
      </w:pPr>
    </w:p>
    <w:p w14:paraId="7854086E" w14:textId="77777777" w:rsidR="00413CCC" w:rsidRPr="00413CCC" w:rsidRDefault="00413CCC" w:rsidP="00413CCC">
      <w:pPr>
        <w:spacing w:after="0" w:line="240" w:lineRule="auto"/>
        <w:rPr>
          <w:u w:val="single"/>
        </w:rPr>
      </w:pPr>
      <w:r w:rsidRPr="00413CCC">
        <w:rPr>
          <w:u w:val="single"/>
        </w:rPr>
        <w:br w:type="page"/>
      </w:r>
    </w:p>
    <w:p w14:paraId="4AD45A7F" w14:textId="77777777" w:rsidR="00413CCC" w:rsidRPr="00413CCC" w:rsidRDefault="00413CCC" w:rsidP="00413CCC">
      <w:pPr>
        <w:spacing w:after="0" w:line="240" w:lineRule="auto"/>
        <w:rPr>
          <w:rFonts w:eastAsia="Times New Roman" w:cs="Times New Roman"/>
          <w:b/>
          <w:u w:val="single"/>
        </w:rPr>
      </w:pPr>
      <w:r w:rsidRPr="00413CCC">
        <w:rPr>
          <w:rFonts w:eastAsia="Times New Roman" w:cs="Times New Roman"/>
          <w:b/>
          <w:u w:val="single"/>
        </w:rPr>
        <w:lastRenderedPageBreak/>
        <w:t xml:space="preserve">References </w:t>
      </w:r>
    </w:p>
    <w:p w14:paraId="4FA0A1C3" w14:textId="77777777" w:rsidR="00413CCC" w:rsidRPr="00413CCC" w:rsidRDefault="00413CCC" w:rsidP="00413CCC">
      <w:pPr>
        <w:spacing w:after="0" w:line="240" w:lineRule="auto"/>
        <w:rPr>
          <w:rFonts w:eastAsia="Times New Roman" w:cs="Times New Roman"/>
        </w:rPr>
      </w:pPr>
    </w:p>
    <w:p w14:paraId="606A97B2"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Axelrod, R. M. (1997). The complexity of cooperation: Agent-based models of competition and collaboration. Princeton University Press.</w:t>
      </w:r>
    </w:p>
    <w:p w14:paraId="744A6A0B" w14:textId="77777777" w:rsidR="00413CCC" w:rsidRPr="00DE47A5" w:rsidRDefault="00413CCC" w:rsidP="00413CCC">
      <w:pPr>
        <w:spacing w:after="0" w:line="240" w:lineRule="auto"/>
        <w:rPr>
          <w:rFonts w:cs="Arial"/>
          <w:color w:val="222222"/>
          <w:shd w:val="pct15" w:color="auto" w:fill="FFFFFF"/>
        </w:rPr>
      </w:pPr>
    </w:p>
    <w:p w14:paraId="6DD17FB1" w14:textId="1F9FF473" w:rsidR="00413CCC" w:rsidRPr="00DE47A5" w:rsidRDefault="00413CCC" w:rsidP="004B77E8">
      <w:r w:rsidRPr="00DE47A5">
        <w:t>Bermingham, A., &amp; Smeaton, A. F. (2011). On using twitter to monitor political sentiment and predict election results. (</w:t>
      </w:r>
      <w:hyperlink r:id="rId8" w:history="1">
        <w:r w:rsidRPr="00DE47A5">
          <w:t>http://doras.dcu.ie/16670/</w:t>
        </w:r>
      </w:hyperlink>
      <w:r w:rsidRPr="00DE47A5">
        <w:t>)</w:t>
      </w:r>
    </w:p>
    <w:p w14:paraId="191CA23D"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Burnap, P., Rana, O., Williams, M., Housley, W., Edwards, A., Morgan, J, Sloan, L. and Conejero, J. (2014) ‘COSMOS: Towards an Integrated and Scalable Service for Analyzing Social Media on Demand’, International Journal of Parallel, Emergent and Distributed Systems (IJPEDS)</w:t>
      </w:r>
    </w:p>
    <w:p w14:paraId="7A88B83A" w14:textId="77777777" w:rsidR="00413CCC" w:rsidRPr="00DE47A5" w:rsidRDefault="00413CCC" w:rsidP="00413CCC">
      <w:pPr>
        <w:spacing w:after="0" w:line="240" w:lineRule="auto"/>
        <w:rPr>
          <w:rFonts w:eastAsia="Times New Roman" w:cs="Times New Roman"/>
        </w:rPr>
      </w:pPr>
    </w:p>
    <w:p w14:paraId="6A108081"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Caldarelli, G., Chessa, A., Pammolli, F., Pompa, G., Puliga, M., Riccaboni, M., &amp; Riotta, G. (2014). A multi-level geographical study of Italian political elections from Twitter data. </w:t>
      </w:r>
      <w:r w:rsidRPr="00DE47A5">
        <w:rPr>
          <w:rFonts w:eastAsia="Times New Roman" w:cs="Times New Roman"/>
          <w:i/>
          <w:iCs/>
        </w:rPr>
        <w:t>PloS one</w:t>
      </w:r>
      <w:r w:rsidRPr="00DE47A5">
        <w:rPr>
          <w:rFonts w:eastAsia="Times New Roman" w:cs="Times New Roman"/>
        </w:rPr>
        <w:t>, </w:t>
      </w:r>
      <w:r w:rsidRPr="00DE47A5">
        <w:rPr>
          <w:rFonts w:eastAsia="Times New Roman" w:cs="Times New Roman"/>
          <w:i/>
          <w:iCs/>
        </w:rPr>
        <w:t>9</w:t>
      </w:r>
      <w:r w:rsidRPr="00DE47A5">
        <w:rPr>
          <w:rFonts w:eastAsia="Times New Roman" w:cs="Times New Roman"/>
        </w:rPr>
        <w:t>(5), e95809.</w:t>
      </w:r>
    </w:p>
    <w:p w14:paraId="161EC363" w14:textId="77777777" w:rsidR="00413CCC" w:rsidRPr="00DE47A5" w:rsidRDefault="00413CCC" w:rsidP="00413CCC">
      <w:pPr>
        <w:spacing w:after="0" w:line="240" w:lineRule="auto"/>
        <w:rPr>
          <w:rFonts w:eastAsia="Times New Roman" w:cs="Times New Roman"/>
        </w:rPr>
      </w:pPr>
    </w:p>
    <w:p w14:paraId="353A5D5F"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Ceron, A., Curini, L., Iacus, S. M., &amp; Porro, G. (2014). Every tweet counts? How sentiment analysis of social media can improve our knowledge of citizens’ political preferences with an application to Italy and France. </w:t>
      </w:r>
      <w:r w:rsidRPr="00DE47A5">
        <w:rPr>
          <w:rFonts w:eastAsia="Times New Roman" w:cs="Times New Roman"/>
          <w:i/>
          <w:iCs/>
        </w:rPr>
        <w:t>New Media &amp; Society</w:t>
      </w:r>
      <w:r w:rsidRPr="00DE47A5">
        <w:rPr>
          <w:rFonts w:eastAsia="Times New Roman" w:cs="Times New Roman"/>
        </w:rPr>
        <w:t>, </w:t>
      </w:r>
      <w:r w:rsidRPr="00DE47A5">
        <w:rPr>
          <w:rFonts w:eastAsia="Times New Roman" w:cs="Times New Roman"/>
          <w:i/>
          <w:iCs/>
        </w:rPr>
        <w:t>16</w:t>
      </w:r>
      <w:r w:rsidRPr="00DE47A5">
        <w:rPr>
          <w:rFonts w:eastAsia="Times New Roman" w:cs="Times New Roman"/>
        </w:rPr>
        <w:t>(2), 340-358.</w:t>
      </w:r>
    </w:p>
    <w:p w14:paraId="1B1CC607" w14:textId="77777777" w:rsidR="00413CCC" w:rsidRPr="00DE47A5" w:rsidRDefault="00413CCC" w:rsidP="00413CCC">
      <w:pPr>
        <w:spacing w:after="0" w:line="240" w:lineRule="auto"/>
        <w:rPr>
          <w:rFonts w:eastAsia="Times New Roman" w:cs="Times New Roman"/>
        </w:rPr>
      </w:pPr>
    </w:p>
    <w:p w14:paraId="39E5BD14"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DiGrazia, J., McKelvey, K., Bollen, J., &amp; Rojas, F. (2013). More tweets, more votes: Social media as a quantitative indicator of political behavior. </w:t>
      </w:r>
      <w:r w:rsidRPr="00DE47A5">
        <w:rPr>
          <w:rFonts w:eastAsia="Times New Roman" w:cs="Times New Roman"/>
          <w:i/>
          <w:iCs/>
        </w:rPr>
        <w:t>PloS one</w:t>
      </w:r>
      <w:r w:rsidRPr="00DE47A5">
        <w:rPr>
          <w:rFonts w:eastAsia="Times New Roman" w:cs="Times New Roman"/>
        </w:rPr>
        <w:t>,</w:t>
      </w:r>
      <w:r w:rsidRPr="00DE47A5">
        <w:rPr>
          <w:rFonts w:eastAsia="Times New Roman" w:cs="Times New Roman"/>
          <w:i/>
          <w:iCs/>
        </w:rPr>
        <w:t>8</w:t>
      </w:r>
      <w:r w:rsidRPr="00DE47A5">
        <w:rPr>
          <w:rFonts w:eastAsia="Times New Roman" w:cs="Times New Roman"/>
        </w:rPr>
        <w:t>(11), e79449.</w:t>
      </w:r>
    </w:p>
    <w:p w14:paraId="3D938D7F" w14:textId="77777777" w:rsidR="00413CCC" w:rsidRPr="00DE47A5" w:rsidRDefault="00413CCC" w:rsidP="00413CCC">
      <w:pPr>
        <w:spacing w:after="0" w:line="240" w:lineRule="auto"/>
        <w:rPr>
          <w:rFonts w:eastAsia="Times New Roman" w:cs="Times New Roman"/>
        </w:rPr>
      </w:pPr>
    </w:p>
    <w:p w14:paraId="60A803D2"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lastRenderedPageBreak/>
        <w:t>Franch, F. (2013). (Wisdom of the Crowds) 2: 2010 UK election prediction with social media. </w:t>
      </w:r>
      <w:r w:rsidRPr="00DE47A5">
        <w:rPr>
          <w:rFonts w:eastAsia="Times New Roman" w:cs="Times New Roman"/>
          <w:i/>
          <w:iCs/>
        </w:rPr>
        <w:t>Journal of Information Technology &amp; Politics</w:t>
      </w:r>
      <w:r w:rsidRPr="00DE47A5">
        <w:rPr>
          <w:rFonts w:eastAsia="Times New Roman" w:cs="Times New Roman"/>
        </w:rPr>
        <w:t>, </w:t>
      </w:r>
      <w:r w:rsidRPr="00DE47A5">
        <w:rPr>
          <w:rFonts w:eastAsia="Times New Roman" w:cs="Times New Roman"/>
          <w:i/>
          <w:iCs/>
        </w:rPr>
        <w:t>10</w:t>
      </w:r>
      <w:r w:rsidRPr="00DE47A5">
        <w:rPr>
          <w:rFonts w:eastAsia="Times New Roman" w:cs="Times New Roman"/>
        </w:rPr>
        <w:t>(1), 57-71.</w:t>
      </w:r>
    </w:p>
    <w:p w14:paraId="28A78275" w14:textId="77777777" w:rsidR="00413CCC" w:rsidRPr="00DE47A5" w:rsidRDefault="00413CCC" w:rsidP="00413CCC">
      <w:pPr>
        <w:spacing w:after="0" w:line="240" w:lineRule="auto"/>
        <w:rPr>
          <w:rFonts w:eastAsia="Times New Roman" w:cs="Times New Roman"/>
        </w:rPr>
      </w:pPr>
    </w:p>
    <w:p w14:paraId="3D447CF3"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Gayo-Avello D (2012) I Wanted to Predict Elections with Twitter and all I got was this Lousy Paper A Balanced Survey on Election Prediction using Twitter Data. Arxiv preprint arXiv: 12046441.</w:t>
      </w:r>
    </w:p>
    <w:p w14:paraId="077A43D5" w14:textId="77777777" w:rsidR="00413CCC" w:rsidRPr="00DE47A5" w:rsidRDefault="00413CCC" w:rsidP="00413CCC">
      <w:pPr>
        <w:spacing w:after="0" w:line="240" w:lineRule="auto"/>
        <w:rPr>
          <w:rFonts w:eastAsia="Times New Roman" w:cs="Times New Roman"/>
        </w:rPr>
      </w:pPr>
      <w:bookmarkStart w:id="2" w:name="pone.0095809-Metaxas1"/>
      <w:bookmarkEnd w:id="2"/>
    </w:p>
    <w:p w14:paraId="7888F5C7" w14:textId="77777777" w:rsidR="00413CCC" w:rsidRPr="00DE47A5" w:rsidRDefault="00413CCC" w:rsidP="00413CCC">
      <w:pPr>
        <w:spacing w:after="0" w:line="240" w:lineRule="auto"/>
        <w:rPr>
          <w:rFonts w:eastAsia="Times New Roman" w:cs="Times New Roman"/>
          <w:bCs/>
        </w:rPr>
      </w:pPr>
      <w:r w:rsidRPr="00DE47A5">
        <w:rPr>
          <w:rFonts w:eastAsia="Times New Roman" w:cs="Times New Roman"/>
        </w:rPr>
        <w:t>Gayo-Avello, D. (2013). A meta-analysis of state-of-the-art electoral prediction from Twitter data. </w:t>
      </w:r>
      <w:r w:rsidRPr="00DE47A5">
        <w:rPr>
          <w:rFonts w:eastAsia="Times New Roman" w:cs="Times New Roman"/>
          <w:i/>
          <w:iCs/>
        </w:rPr>
        <w:t>Social Science Computer Review</w:t>
      </w:r>
      <w:r w:rsidRPr="00DE47A5">
        <w:rPr>
          <w:rFonts w:eastAsia="Times New Roman" w:cs="Times New Roman"/>
        </w:rPr>
        <w:t>. vol. 31 no. 6, </w:t>
      </w:r>
      <w:r w:rsidRPr="00DE47A5">
        <w:rPr>
          <w:rFonts w:eastAsia="Times New Roman" w:cs="Times New Roman"/>
          <w:bCs/>
        </w:rPr>
        <w:t>649-679</w:t>
      </w:r>
    </w:p>
    <w:p w14:paraId="3949C45C" w14:textId="77777777" w:rsidR="00413CCC" w:rsidRPr="00DE47A5" w:rsidRDefault="00413CCC" w:rsidP="00413CCC">
      <w:pPr>
        <w:spacing w:after="0" w:line="240" w:lineRule="auto"/>
        <w:rPr>
          <w:rFonts w:eastAsia="Times New Roman" w:cs="Times New Roman"/>
          <w:bCs/>
        </w:rPr>
      </w:pPr>
    </w:p>
    <w:p w14:paraId="5DFEDB01" w14:textId="77777777" w:rsidR="00413CCC" w:rsidRDefault="00413CCC" w:rsidP="00413CCC">
      <w:pPr>
        <w:spacing w:after="0" w:line="240" w:lineRule="auto"/>
        <w:rPr>
          <w:rFonts w:eastAsia="Times New Roman" w:cs="Times New Roman"/>
          <w:bCs/>
        </w:rPr>
      </w:pPr>
      <w:r w:rsidRPr="00DE47A5">
        <w:rPr>
          <w:rFonts w:eastAsia="Times New Roman" w:cs="Times New Roman"/>
          <w:bCs/>
        </w:rPr>
        <w:t>Gayo-Avello, D. Metaxas, P.T. and E. Mustafaraj. (2011) ‘Limits of Electoral Predictions Using Twitter’ Proceedings of the Fifth International AAAI Conference on Weblogs and Social Media.</w:t>
      </w:r>
    </w:p>
    <w:p w14:paraId="4067D990" w14:textId="77777777" w:rsidR="005E25BE" w:rsidRDefault="005E25BE" w:rsidP="00413CCC">
      <w:pPr>
        <w:spacing w:after="0" w:line="240" w:lineRule="auto"/>
        <w:rPr>
          <w:rFonts w:eastAsia="Times New Roman" w:cs="Times New Roman"/>
          <w:bCs/>
        </w:rPr>
      </w:pPr>
    </w:p>
    <w:p w14:paraId="6B125282" w14:textId="00ECE907" w:rsidR="005E25BE" w:rsidRPr="00DE47A5" w:rsidRDefault="005E25BE" w:rsidP="00413CCC">
      <w:pPr>
        <w:spacing w:after="0" w:line="240" w:lineRule="auto"/>
        <w:rPr>
          <w:rFonts w:eastAsia="Times New Roman" w:cs="Times New Roman"/>
        </w:rPr>
      </w:pPr>
      <w:r>
        <w:rPr>
          <w:rFonts w:eastAsia="Times New Roman" w:cs="Times New Roman"/>
          <w:bCs/>
        </w:rPr>
        <w:t>Gibson, R. K. (2015) ‘Are We There Yet?</w:t>
      </w:r>
      <w:r w:rsidR="00734F3B">
        <w:rPr>
          <w:rFonts w:eastAsia="Times New Roman" w:cs="Times New Roman"/>
          <w:bCs/>
        </w:rPr>
        <w:t xml:space="preserve">: Big Data and the 2015 General Election Campaign’ Keynote Presentation at </w:t>
      </w:r>
      <w:r w:rsidR="00734F3B" w:rsidRPr="00734F3B">
        <w:rPr>
          <w:rFonts w:eastAsia="Times New Roman" w:cs="Times New Roman"/>
          <w:bCs/>
        </w:rPr>
        <w:t>‘Britain's First Big Data Election? The Nature and Imp</w:t>
      </w:r>
      <w:r w:rsidR="00734F3B">
        <w:rPr>
          <w:rFonts w:eastAsia="Times New Roman" w:cs="Times New Roman"/>
          <w:bCs/>
        </w:rPr>
        <w:t xml:space="preserve">lications of Big Data Politics’. An event organized by the Political Studies Association, </w:t>
      </w:r>
      <w:r w:rsidR="00734F3B" w:rsidRPr="00734F3B">
        <w:rPr>
          <w:rFonts w:eastAsia="Times New Roman" w:cs="Times New Roman"/>
          <w:bCs/>
        </w:rPr>
        <w:t xml:space="preserve">Royal Statistical Society, </w:t>
      </w:r>
      <w:r w:rsidR="00734F3B">
        <w:rPr>
          <w:rFonts w:eastAsia="Times New Roman" w:cs="Times New Roman"/>
          <w:bCs/>
        </w:rPr>
        <w:t xml:space="preserve">and British Academy </w:t>
      </w:r>
      <w:r w:rsidR="00734F3B" w:rsidRPr="00734F3B">
        <w:rPr>
          <w:rFonts w:eastAsia="Times New Roman" w:cs="Times New Roman"/>
          <w:bCs/>
        </w:rPr>
        <w:t>London</w:t>
      </w:r>
      <w:r w:rsidR="00734F3B">
        <w:rPr>
          <w:rFonts w:eastAsia="Times New Roman" w:cs="Times New Roman"/>
          <w:bCs/>
        </w:rPr>
        <w:t xml:space="preserve">. </w:t>
      </w:r>
    </w:p>
    <w:p w14:paraId="1524B08C" w14:textId="77777777" w:rsidR="00413CCC" w:rsidRPr="00DE47A5" w:rsidRDefault="00413CCC" w:rsidP="00413CCC">
      <w:pPr>
        <w:spacing w:after="0" w:line="240" w:lineRule="auto"/>
        <w:rPr>
          <w:rFonts w:eastAsia="Times New Roman" w:cs="Times New Roman"/>
        </w:rPr>
      </w:pPr>
    </w:p>
    <w:p w14:paraId="3B95B603"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Hargittai, E. and Hinnant, A. (2008), “Digital inequality: differences in young adults’ use of the internet”, Communication Research, Vol. 35 No. 5, pp. 602-621</w:t>
      </w:r>
    </w:p>
    <w:p w14:paraId="7974720B" w14:textId="77777777" w:rsidR="00413CCC" w:rsidRPr="00DE47A5" w:rsidRDefault="00413CCC" w:rsidP="00413CCC">
      <w:pPr>
        <w:spacing w:after="0" w:line="240" w:lineRule="auto"/>
        <w:rPr>
          <w:rFonts w:eastAsia="Times New Roman" w:cs="Times New Roman"/>
        </w:rPr>
      </w:pPr>
    </w:p>
    <w:p w14:paraId="034811DA"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Jungherr, A., Jürgens, P., &amp; Schoen, H. (2012). Why the pirate party won the german election of 2009 or the trouble with predictions: A response to tumasjan, a., sprenger, to, sander, pg, &amp; welpe, im “predicting elections with twitter: What 140 characters reveal about political sentiment”. </w:t>
      </w:r>
      <w:r w:rsidRPr="00DE47A5">
        <w:rPr>
          <w:rFonts w:eastAsia="Times New Roman" w:cs="Times New Roman"/>
          <w:i/>
          <w:iCs/>
        </w:rPr>
        <w:t>Social Science Computer Review</w:t>
      </w:r>
      <w:r w:rsidRPr="00DE47A5">
        <w:rPr>
          <w:rFonts w:eastAsia="Times New Roman" w:cs="Times New Roman"/>
        </w:rPr>
        <w:t>, </w:t>
      </w:r>
      <w:r w:rsidRPr="00DE47A5">
        <w:rPr>
          <w:rFonts w:eastAsia="Times New Roman" w:cs="Times New Roman"/>
          <w:i/>
          <w:iCs/>
        </w:rPr>
        <w:t>30</w:t>
      </w:r>
      <w:r w:rsidRPr="00DE47A5">
        <w:rPr>
          <w:rFonts w:eastAsia="Times New Roman" w:cs="Times New Roman"/>
        </w:rPr>
        <w:t>(2), 229-234.</w:t>
      </w:r>
    </w:p>
    <w:p w14:paraId="7EE1836D" w14:textId="77777777" w:rsidR="00413CCC" w:rsidRPr="00DE47A5" w:rsidRDefault="00413CCC" w:rsidP="00413CCC">
      <w:pPr>
        <w:spacing w:after="0" w:line="240" w:lineRule="auto"/>
        <w:rPr>
          <w:rFonts w:eastAsia="Times New Roman" w:cs="Times New Roman"/>
        </w:rPr>
      </w:pPr>
    </w:p>
    <w:p w14:paraId="2C7BE563" w14:textId="77777777" w:rsidR="00413CCC" w:rsidRPr="00DE47A5" w:rsidRDefault="00413CCC" w:rsidP="00413CCC">
      <w:pPr>
        <w:spacing w:after="0" w:line="240" w:lineRule="auto"/>
        <w:rPr>
          <w:rFonts w:cs="Arial"/>
          <w:color w:val="222222"/>
          <w:shd w:val="clear" w:color="auto" w:fill="FFFFFF"/>
        </w:rPr>
      </w:pPr>
      <w:r w:rsidRPr="00DE47A5">
        <w:rPr>
          <w:rFonts w:cs="Arial"/>
          <w:color w:val="222222"/>
          <w:shd w:val="clear" w:color="auto" w:fill="FFFFFF"/>
        </w:rPr>
        <w:t>Mellon, J. (2014). Internet search data and issue salience: The properties of Google Trends as a measure of issue salience. </w:t>
      </w:r>
      <w:r w:rsidRPr="00DE47A5">
        <w:rPr>
          <w:rFonts w:cs="Arial"/>
          <w:i/>
          <w:iCs/>
          <w:color w:val="222222"/>
          <w:shd w:val="clear" w:color="auto" w:fill="FFFFFF"/>
        </w:rPr>
        <w:t>Journal of Elections, Public Opinion &amp; Parties</w:t>
      </w:r>
      <w:r w:rsidRPr="00DE47A5">
        <w:rPr>
          <w:rFonts w:cs="Arial"/>
          <w:color w:val="222222"/>
          <w:shd w:val="clear" w:color="auto" w:fill="FFFFFF"/>
        </w:rPr>
        <w:t>, </w:t>
      </w:r>
      <w:r w:rsidRPr="00DE47A5">
        <w:rPr>
          <w:rFonts w:cs="Arial"/>
          <w:i/>
          <w:iCs/>
          <w:color w:val="222222"/>
          <w:shd w:val="clear" w:color="auto" w:fill="FFFFFF"/>
        </w:rPr>
        <w:t>24</w:t>
      </w:r>
      <w:r w:rsidRPr="00DE47A5">
        <w:rPr>
          <w:rFonts w:cs="Arial"/>
          <w:color w:val="222222"/>
          <w:shd w:val="clear" w:color="auto" w:fill="FFFFFF"/>
        </w:rPr>
        <w:t>(1), 45-72.</w:t>
      </w:r>
    </w:p>
    <w:p w14:paraId="281BCA07" w14:textId="77777777" w:rsidR="00413CCC" w:rsidRPr="00DE47A5" w:rsidRDefault="00413CCC" w:rsidP="00413CCC">
      <w:pPr>
        <w:spacing w:after="0" w:line="240" w:lineRule="auto"/>
        <w:rPr>
          <w:rFonts w:cs="Arial"/>
          <w:color w:val="222222"/>
          <w:shd w:val="clear" w:color="auto" w:fill="FFFFFF"/>
        </w:rPr>
      </w:pPr>
    </w:p>
    <w:p w14:paraId="4D2237D3"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Metaxas P, Mustafaraj E, Gayo-Avello D (2011) How (Not) to predict elections. In Privacy, Security, Risk and Trust (PASSAT), 2011 IEEE Third International Conference on and 2011 IEEE Third International Confernece on Social Computing (SocialCom): 165-171.</w:t>
      </w:r>
    </w:p>
    <w:p w14:paraId="34C465DB" w14:textId="77777777" w:rsidR="00413CCC" w:rsidRPr="00DE47A5" w:rsidRDefault="00413CCC" w:rsidP="00413CCC">
      <w:pPr>
        <w:spacing w:after="0" w:line="240" w:lineRule="auto"/>
        <w:rPr>
          <w:rFonts w:eastAsia="Times New Roman" w:cs="Times New Roman"/>
        </w:rPr>
      </w:pPr>
    </w:p>
    <w:p w14:paraId="6D8451FB"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Mustafaraj, E., Finn, S., Whitlock, C. and Metaxas, P. (2011), “Vocal minority versus silent</w:t>
      </w:r>
    </w:p>
    <w:p w14:paraId="0849F8B5"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majority: discovering the opinions of the long tail”, Proceedings of IEEE PASSAT/</w:t>
      </w:r>
    </w:p>
    <w:p w14:paraId="18D6E83C"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SocialCom, pp. 103-110</w:t>
      </w:r>
    </w:p>
    <w:p w14:paraId="07980D48" w14:textId="77777777" w:rsidR="00413CCC" w:rsidRPr="00DE47A5" w:rsidRDefault="00413CCC" w:rsidP="00413CCC">
      <w:pPr>
        <w:spacing w:after="0" w:line="240" w:lineRule="auto"/>
        <w:rPr>
          <w:rFonts w:eastAsia="Times New Roman" w:cs="Times New Roman"/>
        </w:rPr>
      </w:pPr>
    </w:p>
    <w:p w14:paraId="6F424192"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Nedeau R, Lewis-Beck MS and Bélanger E (2012) Proxy models for election forecasting: the 2012  French test. French Politics 10(1): 1–10</w:t>
      </w:r>
    </w:p>
    <w:p w14:paraId="5BDA63A4" w14:textId="77777777" w:rsidR="00413CCC" w:rsidRPr="00DE47A5" w:rsidRDefault="00413CCC" w:rsidP="00413CCC">
      <w:pPr>
        <w:spacing w:after="0" w:line="240" w:lineRule="auto"/>
        <w:rPr>
          <w:rFonts w:eastAsia="Times New Roman" w:cs="Times New Roman"/>
        </w:rPr>
      </w:pPr>
    </w:p>
    <w:p w14:paraId="642D701B" w14:textId="77777777" w:rsidR="00413CCC" w:rsidRPr="00DE47A5" w:rsidRDefault="00413CCC" w:rsidP="00413CCC">
      <w:pPr>
        <w:spacing w:after="0" w:line="240" w:lineRule="auto"/>
        <w:rPr>
          <w:rFonts w:eastAsia="Times New Roman" w:cs="Times New Roman"/>
        </w:rPr>
      </w:pPr>
      <w:r w:rsidRPr="00DE47A5">
        <w:rPr>
          <w:rFonts w:cs="Arial"/>
          <w:color w:val="222222"/>
          <w:shd w:val="clear" w:color="auto" w:fill="FFFFFF"/>
        </w:rPr>
        <w:lastRenderedPageBreak/>
        <w:t xml:space="preserve">O'Connor, B., Balasubramanyan, R., Routledge, B. R., &amp; Smith, N. A. (2010). From tweets to polls: Linking text sentiment to public opinion time series. </w:t>
      </w:r>
      <w:r w:rsidRPr="00DE47A5">
        <w:rPr>
          <w:rFonts w:cs="Arial"/>
          <w:i/>
          <w:iCs/>
          <w:color w:val="222222"/>
          <w:shd w:val="clear" w:color="auto" w:fill="FFFFFF"/>
        </w:rPr>
        <w:t>ICWSM</w:t>
      </w:r>
      <w:r w:rsidRPr="00DE47A5">
        <w:rPr>
          <w:rFonts w:cs="Arial"/>
          <w:color w:val="222222"/>
          <w:shd w:val="clear" w:color="auto" w:fill="FFFFFF"/>
        </w:rPr>
        <w:t>, </w:t>
      </w:r>
      <w:r w:rsidRPr="00DE47A5">
        <w:rPr>
          <w:rFonts w:cs="Arial"/>
          <w:i/>
          <w:iCs/>
          <w:color w:val="222222"/>
          <w:shd w:val="clear" w:color="auto" w:fill="FFFFFF"/>
        </w:rPr>
        <w:t>11</w:t>
      </w:r>
      <w:r w:rsidRPr="00DE47A5">
        <w:rPr>
          <w:rFonts w:cs="Arial"/>
          <w:color w:val="222222"/>
          <w:shd w:val="clear" w:color="auto" w:fill="FFFFFF"/>
        </w:rPr>
        <w:t>, 122-129.</w:t>
      </w:r>
    </w:p>
    <w:p w14:paraId="3E329A5E" w14:textId="77777777" w:rsidR="00413CCC" w:rsidRPr="00DE47A5" w:rsidRDefault="00413CCC" w:rsidP="00413CCC">
      <w:pPr>
        <w:spacing w:after="0" w:line="240" w:lineRule="auto"/>
        <w:rPr>
          <w:rFonts w:eastAsia="Times New Roman" w:cs="Times New Roman"/>
        </w:rPr>
      </w:pPr>
    </w:p>
    <w:p w14:paraId="3658EAD4"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Ortiz J.R., Zhou H., Shay D.K., Neuzil K.M., Fowlkes A.L. (2011) Monitoring Influenza  Activity in the United States: A Comparison of Traditional Surveillance Systems with Googl Flu Trends. PLoS ONE 6, 4</w:t>
      </w:r>
    </w:p>
    <w:p w14:paraId="0C35A953" w14:textId="77777777" w:rsidR="00413CCC" w:rsidRPr="00DE47A5" w:rsidRDefault="00413CCC" w:rsidP="00413CCC">
      <w:pPr>
        <w:spacing w:after="0" w:line="240" w:lineRule="auto"/>
        <w:rPr>
          <w:rFonts w:eastAsia="Times New Roman" w:cs="Times New Roman"/>
        </w:rPr>
      </w:pPr>
    </w:p>
    <w:p w14:paraId="01AD949F"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 xml:space="preserve">Preis, T., Moat, H. S., &amp; Stanley, H. E. (2013) Quantifying trading behavior in financial markets using Google Trends. Scientific Reports 3 1684 </w:t>
      </w:r>
      <w:hyperlink r:id="rId9" w:history="1">
        <w:r w:rsidRPr="00DE47A5">
          <w:rPr>
            <w:rFonts w:eastAsia="Times New Roman" w:cs="Times New Roman"/>
            <w:color w:val="0000FF" w:themeColor="hyperlink"/>
            <w:u w:val="single"/>
          </w:rPr>
          <w:t>http://www.nature.com/srep/2013/130425/srep01684/full/srep01684.html</w:t>
        </w:r>
      </w:hyperlink>
    </w:p>
    <w:p w14:paraId="7B2B4577" w14:textId="77777777" w:rsidR="00413CCC" w:rsidRPr="00DE47A5" w:rsidRDefault="00413CCC" w:rsidP="00413CCC">
      <w:pPr>
        <w:spacing w:after="0" w:line="240" w:lineRule="auto"/>
        <w:rPr>
          <w:rFonts w:eastAsia="Times New Roman" w:cs="Times New Roman"/>
        </w:rPr>
      </w:pPr>
    </w:p>
    <w:p w14:paraId="29B3E631" w14:textId="4AEDCB60" w:rsidR="00413CCC" w:rsidRPr="00DE47A5" w:rsidRDefault="00413CCC" w:rsidP="004B77E8">
      <w:r w:rsidRPr="00DE47A5">
        <w:t>Sang, E., and Johan Bos, J.. "Predicting the 2011 Dutch senate election results with twitter." Proceedings of the Workshop on Semantic Analysis in Social Media. Association for Computational Linguistics, 2012.</w:t>
      </w:r>
    </w:p>
    <w:p w14:paraId="18227B86" w14:textId="5D2AB850" w:rsidR="00413CCC" w:rsidRPr="00DE47A5" w:rsidRDefault="00413CCC" w:rsidP="004B77E8">
      <w:r w:rsidRPr="00DE47A5">
        <w:t>Skoric, M., Poor, N., Achananuparp, P., Lim, E. P., &amp; Jiang, J. (2012, January). Tweets and votes: A study of the 2011 Singapore general election. In System Science (HICSS), 2012 45th Hawaii International Conference on IEEE (pp. 2583-2591).</w:t>
      </w:r>
    </w:p>
    <w:p w14:paraId="27072C12" w14:textId="77777777" w:rsidR="004B77E8" w:rsidRPr="00DE47A5" w:rsidRDefault="004B77E8" w:rsidP="004B77E8">
      <w:pPr>
        <w:spacing w:after="0" w:line="240" w:lineRule="auto"/>
        <w:rPr>
          <w:rStyle w:val="Hyperlink"/>
          <w:rFonts w:eastAsia="Times New Roman" w:cs="Times New Roman"/>
        </w:rPr>
      </w:pPr>
      <w:r w:rsidRPr="00DE47A5">
        <w:rPr>
          <w:rFonts w:eastAsia="Times New Roman" w:cs="Times New Roman"/>
        </w:rPr>
        <w:t xml:space="preserve">Sloan, L., Morgan, J., Housley, W., Williams, Edwards, M., Burnap, A., Omer, R. (2013) Knowing the Tweeters: Deriving Sociologically Relevant Demographics from Twitter'. Sociological Research Online 18 (3) 7 </w:t>
      </w:r>
      <w:hyperlink r:id="rId10" w:history="1">
        <w:r w:rsidRPr="00DE47A5">
          <w:rPr>
            <w:rStyle w:val="Hyperlink"/>
            <w:rFonts w:eastAsia="Times New Roman" w:cs="Times New Roman"/>
          </w:rPr>
          <w:t>www.socresonline.org.uk/18/3/7.html</w:t>
        </w:r>
      </w:hyperlink>
    </w:p>
    <w:p w14:paraId="59326A08" w14:textId="77777777" w:rsidR="004B77E8" w:rsidRPr="00DE47A5" w:rsidRDefault="004B77E8" w:rsidP="004B77E8">
      <w:pPr>
        <w:spacing w:after="0" w:line="240" w:lineRule="auto"/>
        <w:rPr>
          <w:rStyle w:val="Hyperlink"/>
          <w:rFonts w:eastAsia="Times New Roman" w:cs="Times New Roman"/>
        </w:rPr>
      </w:pPr>
    </w:p>
    <w:p w14:paraId="7E1A9749" w14:textId="77777777" w:rsidR="004B77E8" w:rsidRPr="00DE47A5" w:rsidRDefault="004B77E8" w:rsidP="004B77E8">
      <w:pPr>
        <w:spacing w:after="0" w:line="240" w:lineRule="auto"/>
        <w:rPr>
          <w:rFonts w:eastAsia="Times New Roman" w:cs="Times New Roman"/>
        </w:rPr>
      </w:pPr>
      <w:r w:rsidRPr="00DE47A5">
        <w:rPr>
          <w:rStyle w:val="Hyperlink"/>
          <w:rFonts w:eastAsia="Times New Roman" w:cs="Times New Roman"/>
          <w:color w:val="auto"/>
          <w:u w:val="none"/>
        </w:rPr>
        <w:t>Sloan, L., Morgan, J., Burnap, P., Williams, M. (2015) Who Tweets? Deriving the Demographic Characteristics of Age, Occupation and Social Class from Twitter User Meta-Data. PLoS ONE, DOI: 10.1371/journal.pone.0115545</w:t>
      </w:r>
    </w:p>
    <w:p w14:paraId="00874B77" w14:textId="77777777" w:rsidR="00413CCC" w:rsidRPr="00DE47A5" w:rsidRDefault="00413CCC" w:rsidP="00413CCC">
      <w:pPr>
        <w:spacing w:after="0" w:line="240" w:lineRule="auto"/>
        <w:rPr>
          <w:rFonts w:eastAsia="Times New Roman" w:cs="Times New Roman"/>
        </w:rPr>
      </w:pPr>
    </w:p>
    <w:p w14:paraId="6166CF7F"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Thelwall, M, Buckley, K, Paltogou, G, Cai, D, Kappas, A (2010) Sentiment strength detection in short informal text. J Am Soc Inform Sci Technol 61</w:t>
      </w:r>
    </w:p>
    <w:p w14:paraId="40332EFA" w14:textId="77777777" w:rsidR="00413CCC" w:rsidRPr="00DE47A5" w:rsidRDefault="00413CCC" w:rsidP="00413CCC">
      <w:pPr>
        <w:spacing w:after="0" w:line="240" w:lineRule="auto"/>
        <w:rPr>
          <w:rFonts w:eastAsia="Times New Roman" w:cs="Times New Roman"/>
        </w:rPr>
      </w:pPr>
    </w:p>
    <w:p w14:paraId="069E0B15" w14:textId="77777777" w:rsidR="00413CCC" w:rsidRPr="00DE47A5" w:rsidRDefault="00413CCC" w:rsidP="00413CCC">
      <w:pPr>
        <w:spacing w:after="0" w:line="240" w:lineRule="auto"/>
        <w:rPr>
          <w:rFonts w:eastAsia="Times New Roman" w:cs="Times New Roman"/>
        </w:rPr>
      </w:pPr>
      <w:r w:rsidRPr="00DE47A5">
        <w:rPr>
          <w:rFonts w:eastAsia="Times New Roman" w:cs="Times New Roman"/>
        </w:rPr>
        <w:t>Tumasjan, A., Sprenger, T. O., Sandner, P. G., &amp; Welpe, I. M. (2010). Predicting Elections with Twitter: What 140 Characters Reveal about Political Sentiment. </w:t>
      </w:r>
      <w:r w:rsidRPr="00DE47A5">
        <w:rPr>
          <w:rFonts w:eastAsia="Times New Roman" w:cs="Times New Roman"/>
          <w:i/>
          <w:iCs/>
        </w:rPr>
        <w:t>ICWSM</w:t>
      </w:r>
      <w:r w:rsidRPr="00DE47A5">
        <w:rPr>
          <w:rFonts w:eastAsia="Times New Roman" w:cs="Times New Roman"/>
        </w:rPr>
        <w:t>, </w:t>
      </w:r>
      <w:r w:rsidRPr="00DE47A5">
        <w:rPr>
          <w:rFonts w:eastAsia="Times New Roman" w:cs="Times New Roman"/>
          <w:i/>
          <w:iCs/>
        </w:rPr>
        <w:t>10</w:t>
      </w:r>
      <w:r w:rsidRPr="00DE47A5">
        <w:rPr>
          <w:rFonts w:eastAsia="Times New Roman" w:cs="Times New Roman"/>
        </w:rPr>
        <w:t>, 178-185.</w:t>
      </w:r>
    </w:p>
    <w:p w14:paraId="781BEB6F" w14:textId="77777777" w:rsidR="00413CCC" w:rsidRPr="00413CCC" w:rsidRDefault="00413CCC" w:rsidP="00413CCC">
      <w:pPr>
        <w:spacing w:after="0" w:line="240" w:lineRule="auto"/>
        <w:jc w:val="center"/>
        <w:rPr>
          <w:b/>
        </w:rPr>
      </w:pPr>
      <w:r w:rsidRPr="00413CCC">
        <w:rPr>
          <w:rFonts w:eastAsia="Times New Roman" w:cs="Times New Roman"/>
        </w:rPr>
        <w:br w:type="page"/>
      </w:r>
      <w:r w:rsidRPr="00413CCC">
        <w:rPr>
          <w:b/>
        </w:rPr>
        <w:lastRenderedPageBreak/>
        <w:t>Table 1 – Twitter sentiment and vote share (some minor parties removed where we did not collect the leader)</w:t>
      </w:r>
    </w:p>
    <w:p w14:paraId="6223F41D" w14:textId="77777777" w:rsidR="00413CCC" w:rsidRPr="00413CCC" w:rsidRDefault="00413CCC" w:rsidP="00413CCC">
      <w:pPr>
        <w:spacing w:after="0" w:line="240" w:lineRule="auto"/>
        <w:jc w:val="both"/>
      </w:pPr>
    </w:p>
    <w:p w14:paraId="1858E0DE" w14:textId="77777777" w:rsidR="00413CCC" w:rsidRPr="00413CCC" w:rsidRDefault="00413CCC" w:rsidP="00413CCC">
      <w:pPr>
        <w:spacing w:after="0" w:line="240" w:lineRule="auto"/>
        <w:jc w:val="both"/>
      </w:pPr>
    </w:p>
    <w:tbl>
      <w:tblPr>
        <w:tblStyle w:val="LightShading"/>
        <w:tblW w:w="8753" w:type="dxa"/>
        <w:tblLook w:val="04A0" w:firstRow="1" w:lastRow="0" w:firstColumn="1" w:lastColumn="0" w:noHBand="0" w:noVBand="1"/>
      </w:tblPr>
      <w:tblGrid>
        <w:gridCol w:w="1740"/>
        <w:gridCol w:w="1754"/>
        <w:gridCol w:w="1753"/>
        <w:gridCol w:w="1753"/>
        <w:gridCol w:w="1753"/>
      </w:tblGrid>
      <w:tr w:rsidR="00413CCC" w:rsidRPr="00413CCC" w14:paraId="69E70D3E" w14:textId="77777777" w:rsidTr="00BD0DE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24B76071" w14:textId="77777777" w:rsidR="00413CCC" w:rsidRPr="00413CCC" w:rsidRDefault="00413CCC" w:rsidP="00413CCC">
            <w:pPr>
              <w:rPr>
                <w:rFonts w:ascii="Calibri" w:eastAsia="Times New Roman" w:hAnsi="Calibri" w:cs="Times New Roman"/>
                <w:color w:val="000000"/>
              </w:rPr>
            </w:pPr>
          </w:p>
        </w:tc>
        <w:tc>
          <w:tcPr>
            <w:tcW w:w="1754" w:type="dxa"/>
            <w:noWrap/>
            <w:hideMark/>
          </w:tcPr>
          <w:p w14:paraId="29FBA6F1" w14:textId="77777777" w:rsidR="00413CCC" w:rsidRPr="00413CCC" w:rsidRDefault="00413CCC" w:rsidP="00413C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Party +ve Sentiment Share</w:t>
            </w:r>
          </w:p>
        </w:tc>
        <w:tc>
          <w:tcPr>
            <w:tcW w:w="1753" w:type="dxa"/>
            <w:noWrap/>
            <w:hideMark/>
          </w:tcPr>
          <w:p w14:paraId="364047DD" w14:textId="77777777" w:rsidR="00413CCC" w:rsidRPr="00413CCC" w:rsidRDefault="00413CCC" w:rsidP="00413C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Leader +ve Sentiment</w:t>
            </w:r>
          </w:p>
        </w:tc>
        <w:tc>
          <w:tcPr>
            <w:tcW w:w="1753" w:type="dxa"/>
            <w:noWrap/>
            <w:hideMark/>
          </w:tcPr>
          <w:p w14:paraId="5B11BABB" w14:textId="77777777" w:rsidR="00413CCC" w:rsidRPr="00413CCC" w:rsidRDefault="00413CCC" w:rsidP="00413C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 xml:space="preserve">Total +ve Sentiment </w:t>
            </w:r>
          </w:p>
        </w:tc>
        <w:tc>
          <w:tcPr>
            <w:tcW w:w="1753" w:type="dxa"/>
            <w:noWrap/>
            <w:hideMark/>
          </w:tcPr>
          <w:p w14:paraId="523582C8" w14:textId="77777777" w:rsidR="00413CCC" w:rsidRPr="00413CCC" w:rsidRDefault="00413CCC" w:rsidP="00413CC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 xml:space="preserve">+ve Twitter Proportion  </w:t>
            </w:r>
          </w:p>
        </w:tc>
      </w:tr>
      <w:tr w:rsidR="00413CCC" w:rsidRPr="00413CCC" w14:paraId="3E54F231" w14:textId="77777777" w:rsidTr="00BD0D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5FF3F484" w14:textId="77777777" w:rsidR="00413CCC" w:rsidRPr="00413CCC" w:rsidRDefault="00413CCC" w:rsidP="00413CCC">
            <w:pPr>
              <w:rPr>
                <w:rFonts w:ascii="Calibri" w:eastAsia="Times New Roman" w:hAnsi="Calibri" w:cs="Times New Roman"/>
                <w:color w:val="000000"/>
              </w:rPr>
            </w:pPr>
            <w:r w:rsidRPr="00413CCC">
              <w:rPr>
                <w:rFonts w:ascii="Calibri" w:eastAsia="Times New Roman" w:hAnsi="Calibri" w:cs="Times New Roman"/>
                <w:color w:val="000000"/>
              </w:rPr>
              <w:t>Conservative</w:t>
            </w:r>
          </w:p>
        </w:tc>
        <w:tc>
          <w:tcPr>
            <w:tcW w:w="1754" w:type="dxa"/>
            <w:noWrap/>
            <w:hideMark/>
          </w:tcPr>
          <w:p w14:paraId="2CF8427F"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0.107393085</w:t>
            </w:r>
          </w:p>
        </w:tc>
        <w:tc>
          <w:tcPr>
            <w:tcW w:w="1753" w:type="dxa"/>
            <w:noWrap/>
            <w:hideMark/>
          </w:tcPr>
          <w:p w14:paraId="4B1BD41C"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0.404418497</w:t>
            </w:r>
          </w:p>
        </w:tc>
        <w:tc>
          <w:tcPr>
            <w:tcW w:w="1753" w:type="dxa"/>
            <w:noWrap/>
            <w:hideMark/>
          </w:tcPr>
          <w:p w14:paraId="05A50513"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0.511811582</w:t>
            </w:r>
          </w:p>
        </w:tc>
        <w:tc>
          <w:tcPr>
            <w:tcW w:w="1753" w:type="dxa"/>
            <w:noWrap/>
            <w:hideMark/>
          </w:tcPr>
          <w:p w14:paraId="26C067A5"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0.292351853</w:t>
            </w:r>
          </w:p>
        </w:tc>
      </w:tr>
      <w:tr w:rsidR="00413CCC" w:rsidRPr="00413CCC" w14:paraId="496C4FD4" w14:textId="77777777" w:rsidTr="00BD0DE6">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5BDC260E" w14:textId="77777777" w:rsidR="00413CCC" w:rsidRPr="00413CCC" w:rsidRDefault="00413CCC" w:rsidP="00413CCC">
            <w:pPr>
              <w:rPr>
                <w:rFonts w:ascii="Calibri" w:eastAsia="Times New Roman" w:hAnsi="Calibri" w:cs="Times New Roman"/>
                <w:color w:val="000000"/>
              </w:rPr>
            </w:pPr>
            <w:r w:rsidRPr="00413CCC">
              <w:rPr>
                <w:rFonts w:ascii="Calibri" w:eastAsia="Times New Roman" w:hAnsi="Calibri" w:cs="Times New Roman"/>
                <w:color w:val="000000"/>
              </w:rPr>
              <w:t>Labour</w:t>
            </w:r>
          </w:p>
        </w:tc>
        <w:tc>
          <w:tcPr>
            <w:tcW w:w="1754" w:type="dxa"/>
            <w:noWrap/>
            <w:hideMark/>
          </w:tcPr>
          <w:p w14:paraId="27ACC247"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0.305422798</w:t>
            </w:r>
          </w:p>
        </w:tc>
        <w:tc>
          <w:tcPr>
            <w:tcW w:w="1753" w:type="dxa"/>
            <w:noWrap/>
            <w:hideMark/>
          </w:tcPr>
          <w:p w14:paraId="29A5D371"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0.189374473</w:t>
            </w:r>
          </w:p>
        </w:tc>
        <w:tc>
          <w:tcPr>
            <w:tcW w:w="1753" w:type="dxa"/>
            <w:noWrap/>
            <w:hideMark/>
          </w:tcPr>
          <w:p w14:paraId="59AD71FD"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0.494797271</w:t>
            </w:r>
          </w:p>
        </w:tc>
        <w:tc>
          <w:tcPr>
            <w:tcW w:w="1753" w:type="dxa"/>
            <w:noWrap/>
            <w:hideMark/>
          </w:tcPr>
          <w:p w14:paraId="6DFACBE0"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0.28263311</w:t>
            </w:r>
          </w:p>
        </w:tc>
      </w:tr>
      <w:tr w:rsidR="00413CCC" w:rsidRPr="00413CCC" w14:paraId="1F59E810" w14:textId="77777777" w:rsidTr="00BD0D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5B3F50CE" w14:textId="77777777" w:rsidR="00413CCC" w:rsidRPr="00413CCC" w:rsidRDefault="00413CCC" w:rsidP="00413CCC">
            <w:pPr>
              <w:rPr>
                <w:rFonts w:ascii="Calibri" w:eastAsia="Times New Roman" w:hAnsi="Calibri" w:cs="Times New Roman"/>
                <w:color w:val="000000"/>
              </w:rPr>
            </w:pPr>
            <w:r w:rsidRPr="00413CCC">
              <w:rPr>
                <w:rFonts w:ascii="Calibri" w:eastAsia="Times New Roman" w:hAnsi="Calibri" w:cs="Times New Roman"/>
                <w:color w:val="000000"/>
              </w:rPr>
              <w:t>Lib Dem</w:t>
            </w:r>
          </w:p>
        </w:tc>
        <w:tc>
          <w:tcPr>
            <w:tcW w:w="1754" w:type="dxa"/>
            <w:noWrap/>
            <w:hideMark/>
          </w:tcPr>
          <w:p w14:paraId="270BD20B"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0.014556207</w:t>
            </w:r>
          </w:p>
        </w:tc>
        <w:tc>
          <w:tcPr>
            <w:tcW w:w="1753" w:type="dxa"/>
            <w:noWrap/>
            <w:hideMark/>
          </w:tcPr>
          <w:p w14:paraId="0B85B65B"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0.063081068</w:t>
            </w:r>
          </w:p>
        </w:tc>
        <w:tc>
          <w:tcPr>
            <w:tcW w:w="1753" w:type="dxa"/>
            <w:noWrap/>
            <w:hideMark/>
          </w:tcPr>
          <w:p w14:paraId="23B18A0A"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0.077637275</w:t>
            </w:r>
          </w:p>
        </w:tc>
        <w:tc>
          <w:tcPr>
            <w:tcW w:w="1753" w:type="dxa"/>
            <w:noWrap/>
            <w:hideMark/>
          </w:tcPr>
          <w:p w14:paraId="6D097853"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0.044347182</w:t>
            </w:r>
          </w:p>
        </w:tc>
      </w:tr>
      <w:tr w:rsidR="00413CCC" w:rsidRPr="00413CCC" w14:paraId="05BF4691" w14:textId="77777777" w:rsidTr="00BD0DE6">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57287478" w14:textId="77777777" w:rsidR="00413CCC" w:rsidRPr="00413CCC" w:rsidRDefault="00413CCC" w:rsidP="00413CCC">
            <w:pPr>
              <w:rPr>
                <w:rFonts w:ascii="Calibri" w:eastAsia="Times New Roman" w:hAnsi="Calibri" w:cs="Times New Roman"/>
                <w:color w:val="000000"/>
              </w:rPr>
            </w:pPr>
            <w:r w:rsidRPr="00413CCC">
              <w:rPr>
                <w:rFonts w:ascii="Calibri" w:eastAsia="Times New Roman" w:hAnsi="Calibri" w:cs="Times New Roman"/>
                <w:color w:val="000000"/>
              </w:rPr>
              <w:t>SNP</w:t>
            </w:r>
          </w:p>
        </w:tc>
        <w:tc>
          <w:tcPr>
            <w:tcW w:w="1754" w:type="dxa"/>
            <w:noWrap/>
            <w:hideMark/>
          </w:tcPr>
          <w:p w14:paraId="46090472"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0.10048713</w:t>
            </w:r>
          </w:p>
        </w:tc>
        <w:tc>
          <w:tcPr>
            <w:tcW w:w="1753" w:type="dxa"/>
            <w:noWrap/>
            <w:hideMark/>
          </w:tcPr>
          <w:p w14:paraId="62FC75FC"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0.059566354</w:t>
            </w:r>
          </w:p>
        </w:tc>
        <w:tc>
          <w:tcPr>
            <w:tcW w:w="1753" w:type="dxa"/>
            <w:noWrap/>
            <w:hideMark/>
          </w:tcPr>
          <w:p w14:paraId="0A4725F5"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0.160053484</w:t>
            </w:r>
          </w:p>
        </w:tc>
        <w:tc>
          <w:tcPr>
            <w:tcW w:w="1753" w:type="dxa"/>
            <w:noWrap/>
            <w:hideMark/>
          </w:tcPr>
          <w:p w14:paraId="6687E093"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0.091424138</w:t>
            </w:r>
          </w:p>
        </w:tc>
      </w:tr>
      <w:tr w:rsidR="00413CCC" w:rsidRPr="00413CCC" w14:paraId="107FD203" w14:textId="77777777" w:rsidTr="00BD0D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1602D004" w14:textId="77777777" w:rsidR="00413CCC" w:rsidRPr="00413CCC" w:rsidRDefault="00413CCC" w:rsidP="00413CCC">
            <w:pPr>
              <w:rPr>
                <w:rFonts w:ascii="Calibri" w:eastAsia="Times New Roman" w:hAnsi="Calibri" w:cs="Times New Roman"/>
                <w:color w:val="000000"/>
              </w:rPr>
            </w:pPr>
            <w:r w:rsidRPr="00413CCC">
              <w:rPr>
                <w:rFonts w:ascii="Calibri" w:eastAsia="Times New Roman" w:hAnsi="Calibri" w:cs="Times New Roman"/>
                <w:color w:val="000000"/>
              </w:rPr>
              <w:t>Green</w:t>
            </w:r>
          </w:p>
        </w:tc>
        <w:tc>
          <w:tcPr>
            <w:tcW w:w="1754" w:type="dxa"/>
            <w:noWrap/>
            <w:hideMark/>
          </w:tcPr>
          <w:p w14:paraId="04F2EACB"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0.048597728</w:t>
            </w:r>
          </w:p>
        </w:tc>
        <w:tc>
          <w:tcPr>
            <w:tcW w:w="1753" w:type="dxa"/>
            <w:noWrap/>
            <w:hideMark/>
          </w:tcPr>
          <w:p w14:paraId="76263034"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0.124554097</w:t>
            </w:r>
          </w:p>
        </w:tc>
        <w:tc>
          <w:tcPr>
            <w:tcW w:w="1753" w:type="dxa"/>
            <w:noWrap/>
            <w:hideMark/>
          </w:tcPr>
          <w:p w14:paraId="32143F84"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0.044856119</w:t>
            </w:r>
          </w:p>
        </w:tc>
        <w:tc>
          <w:tcPr>
            <w:tcW w:w="1753" w:type="dxa"/>
            <w:noWrap/>
            <w:hideMark/>
          </w:tcPr>
          <w:p w14:paraId="4DD571E9"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0.02562226</w:t>
            </w:r>
          </w:p>
        </w:tc>
      </w:tr>
      <w:tr w:rsidR="00413CCC" w:rsidRPr="00413CCC" w14:paraId="25807E70" w14:textId="77777777" w:rsidTr="00BD0DE6">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12A872D1" w14:textId="77777777" w:rsidR="00413CCC" w:rsidRPr="00413CCC" w:rsidRDefault="00413CCC" w:rsidP="00413CCC">
            <w:pPr>
              <w:rPr>
                <w:rFonts w:ascii="Calibri" w:eastAsia="Times New Roman" w:hAnsi="Calibri" w:cs="Times New Roman"/>
                <w:color w:val="000000"/>
              </w:rPr>
            </w:pPr>
            <w:r w:rsidRPr="00413CCC">
              <w:rPr>
                <w:rFonts w:ascii="Calibri" w:eastAsia="Times New Roman" w:hAnsi="Calibri" w:cs="Times New Roman"/>
                <w:color w:val="000000"/>
              </w:rPr>
              <w:t>UKIP</w:t>
            </w:r>
          </w:p>
        </w:tc>
        <w:tc>
          <w:tcPr>
            <w:tcW w:w="1754" w:type="dxa"/>
            <w:noWrap/>
            <w:hideMark/>
          </w:tcPr>
          <w:p w14:paraId="63497877"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0.276503519</w:t>
            </w:r>
          </w:p>
        </w:tc>
        <w:tc>
          <w:tcPr>
            <w:tcW w:w="1753" w:type="dxa"/>
            <w:noWrap/>
            <w:hideMark/>
          </w:tcPr>
          <w:p w14:paraId="149F6472"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0.138688431</w:t>
            </w:r>
          </w:p>
        </w:tc>
        <w:tc>
          <w:tcPr>
            <w:tcW w:w="1753" w:type="dxa"/>
            <w:noWrap/>
            <w:hideMark/>
          </w:tcPr>
          <w:p w14:paraId="41DD1C84"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0.41519195</w:t>
            </w:r>
          </w:p>
        </w:tc>
        <w:tc>
          <w:tcPr>
            <w:tcW w:w="1753" w:type="dxa"/>
            <w:noWrap/>
            <w:hideMark/>
          </w:tcPr>
          <w:p w14:paraId="5A9BC925"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0.237161761</w:t>
            </w:r>
          </w:p>
        </w:tc>
      </w:tr>
      <w:tr w:rsidR="00413CCC" w:rsidRPr="00413CCC" w14:paraId="17EDD2D4" w14:textId="77777777" w:rsidTr="00BD0D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4D7F5B0A" w14:textId="77777777" w:rsidR="00413CCC" w:rsidRPr="00413CCC" w:rsidRDefault="00413CCC" w:rsidP="00413CCC">
            <w:pPr>
              <w:rPr>
                <w:rFonts w:ascii="Calibri" w:eastAsia="Times New Roman" w:hAnsi="Calibri" w:cs="Times New Roman"/>
                <w:color w:val="000000"/>
              </w:rPr>
            </w:pPr>
            <w:r w:rsidRPr="00413CCC">
              <w:rPr>
                <w:rFonts w:ascii="Calibri" w:eastAsia="Times New Roman" w:hAnsi="Calibri" w:cs="Times New Roman"/>
                <w:color w:val="000000"/>
              </w:rPr>
              <w:t>DUP</w:t>
            </w:r>
          </w:p>
        </w:tc>
        <w:tc>
          <w:tcPr>
            <w:tcW w:w="1754" w:type="dxa"/>
            <w:noWrap/>
            <w:hideMark/>
          </w:tcPr>
          <w:p w14:paraId="29D46BFF"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0.02433284</w:t>
            </w:r>
          </w:p>
        </w:tc>
        <w:tc>
          <w:tcPr>
            <w:tcW w:w="1753" w:type="dxa"/>
            <w:noWrap/>
            <w:hideMark/>
          </w:tcPr>
          <w:p w14:paraId="553FD58D"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0.004705975</w:t>
            </w:r>
          </w:p>
        </w:tc>
        <w:tc>
          <w:tcPr>
            <w:tcW w:w="1753" w:type="dxa"/>
            <w:noWrap/>
            <w:hideMark/>
          </w:tcPr>
          <w:p w14:paraId="0CF059BE"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0.029038815</w:t>
            </w:r>
          </w:p>
        </w:tc>
        <w:tc>
          <w:tcPr>
            <w:tcW w:w="1753" w:type="dxa"/>
            <w:noWrap/>
            <w:hideMark/>
          </w:tcPr>
          <w:p w14:paraId="7BAF877D"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0.016587259</w:t>
            </w:r>
          </w:p>
        </w:tc>
      </w:tr>
      <w:tr w:rsidR="00413CCC" w:rsidRPr="00413CCC" w14:paraId="6DFEDCA4" w14:textId="77777777" w:rsidTr="00BD0DE6">
        <w:trPr>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19BDD1C8" w14:textId="77777777" w:rsidR="00413CCC" w:rsidRPr="00413CCC" w:rsidRDefault="00413CCC" w:rsidP="00413CCC">
            <w:pPr>
              <w:rPr>
                <w:rFonts w:ascii="Calibri" w:eastAsia="Times New Roman" w:hAnsi="Calibri" w:cs="Times New Roman"/>
                <w:color w:val="000000"/>
              </w:rPr>
            </w:pPr>
            <w:r w:rsidRPr="00413CCC">
              <w:rPr>
                <w:rFonts w:ascii="Calibri" w:eastAsia="Times New Roman" w:hAnsi="Calibri" w:cs="Times New Roman"/>
                <w:color w:val="000000"/>
              </w:rPr>
              <w:t>Plaid</w:t>
            </w:r>
          </w:p>
        </w:tc>
        <w:tc>
          <w:tcPr>
            <w:tcW w:w="1754" w:type="dxa"/>
            <w:noWrap/>
            <w:hideMark/>
          </w:tcPr>
          <w:p w14:paraId="22259311"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0.001658883</w:t>
            </w:r>
          </w:p>
        </w:tc>
        <w:tc>
          <w:tcPr>
            <w:tcW w:w="1753" w:type="dxa"/>
            <w:noWrap/>
            <w:hideMark/>
          </w:tcPr>
          <w:p w14:paraId="1687A980"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0.001890266</w:t>
            </w:r>
          </w:p>
        </w:tc>
        <w:tc>
          <w:tcPr>
            <w:tcW w:w="1753" w:type="dxa"/>
            <w:noWrap/>
            <w:hideMark/>
          </w:tcPr>
          <w:p w14:paraId="6D7E616C"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0.003549149</w:t>
            </w:r>
          </w:p>
        </w:tc>
        <w:tc>
          <w:tcPr>
            <w:tcW w:w="1753" w:type="dxa"/>
            <w:noWrap/>
            <w:hideMark/>
          </w:tcPr>
          <w:p w14:paraId="246C68D8" w14:textId="77777777" w:rsidR="00413CCC" w:rsidRPr="00413CCC" w:rsidRDefault="00413CCC" w:rsidP="00413CC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0.002027309</w:t>
            </w:r>
          </w:p>
        </w:tc>
      </w:tr>
      <w:tr w:rsidR="00413CCC" w:rsidRPr="00413CCC" w14:paraId="69B1A52D" w14:textId="77777777" w:rsidTr="00BD0D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40" w:type="dxa"/>
            <w:noWrap/>
            <w:hideMark/>
          </w:tcPr>
          <w:p w14:paraId="656365EE" w14:textId="77777777" w:rsidR="00413CCC" w:rsidRPr="00413CCC" w:rsidRDefault="00413CCC" w:rsidP="00413CCC">
            <w:pPr>
              <w:rPr>
                <w:rFonts w:ascii="Calibri" w:eastAsia="Times New Roman" w:hAnsi="Calibri" w:cs="Times New Roman"/>
                <w:color w:val="000000"/>
              </w:rPr>
            </w:pPr>
            <w:r w:rsidRPr="00413CCC">
              <w:rPr>
                <w:rFonts w:ascii="Calibri" w:eastAsia="Times New Roman" w:hAnsi="Calibri" w:cs="Times New Roman"/>
                <w:color w:val="000000"/>
              </w:rPr>
              <w:t>Sinn Fein</w:t>
            </w:r>
          </w:p>
        </w:tc>
        <w:tc>
          <w:tcPr>
            <w:tcW w:w="1754" w:type="dxa"/>
            <w:noWrap/>
            <w:hideMark/>
          </w:tcPr>
          <w:p w14:paraId="314A3A19"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1.34E-05</w:t>
            </w:r>
          </w:p>
        </w:tc>
        <w:tc>
          <w:tcPr>
            <w:tcW w:w="1753" w:type="dxa"/>
            <w:noWrap/>
            <w:hideMark/>
          </w:tcPr>
          <w:p w14:paraId="07A3945F"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0.013720838</w:t>
            </w:r>
          </w:p>
        </w:tc>
        <w:tc>
          <w:tcPr>
            <w:tcW w:w="1753" w:type="dxa"/>
            <w:noWrap/>
            <w:hideMark/>
          </w:tcPr>
          <w:p w14:paraId="297FB856"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0.013734232</w:t>
            </w:r>
          </w:p>
        </w:tc>
        <w:tc>
          <w:tcPr>
            <w:tcW w:w="1753" w:type="dxa"/>
            <w:noWrap/>
            <w:hideMark/>
          </w:tcPr>
          <w:p w14:paraId="23CF7B15" w14:textId="77777777" w:rsidR="00413CCC" w:rsidRPr="00413CCC" w:rsidRDefault="00413CCC" w:rsidP="00413CC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13CCC">
              <w:rPr>
                <w:rFonts w:ascii="Calibri" w:eastAsia="Times New Roman" w:hAnsi="Calibri" w:cs="Times New Roman"/>
                <w:color w:val="000000"/>
              </w:rPr>
              <w:t>0.007845129</w:t>
            </w:r>
          </w:p>
        </w:tc>
      </w:tr>
    </w:tbl>
    <w:p w14:paraId="5F1A934D" w14:textId="77777777" w:rsidR="00413CCC" w:rsidRPr="00413CCC" w:rsidRDefault="00413CCC" w:rsidP="00413CCC">
      <w:pPr>
        <w:rPr>
          <w:rFonts w:eastAsia="Times New Roman" w:cs="Times New Roman"/>
        </w:rPr>
      </w:pPr>
    </w:p>
    <w:p w14:paraId="1991D6A7" w14:textId="77777777" w:rsidR="00413CCC" w:rsidRPr="00413CCC" w:rsidRDefault="00413CCC" w:rsidP="00413CCC">
      <w:pPr>
        <w:jc w:val="center"/>
        <w:rPr>
          <w:rFonts w:eastAsia="Times New Roman" w:cs="Times New Roman"/>
          <w:b/>
        </w:rPr>
      </w:pPr>
    </w:p>
    <w:p w14:paraId="0AE48ACE" w14:textId="72C19286" w:rsidR="00413CCC" w:rsidRPr="00413CCC" w:rsidRDefault="00413CCC" w:rsidP="00413CCC">
      <w:pPr>
        <w:jc w:val="center"/>
        <w:rPr>
          <w:rFonts w:eastAsia="Times New Roman" w:cs="Times New Roman"/>
          <w:b/>
        </w:rPr>
      </w:pPr>
      <w:r w:rsidRPr="00413CCC">
        <w:rPr>
          <w:rFonts w:eastAsia="Times New Roman" w:cs="Times New Roman"/>
          <w:b/>
        </w:rPr>
        <w:t xml:space="preserve">Table 2 – </w:t>
      </w:r>
      <w:r w:rsidR="00140921">
        <w:rPr>
          <w:rFonts w:eastAsia="Times New Roman" w:cs="Times New Roman"/>
          <w:b/>
        </w:rPr>
        <w:t>2015 v</w:t>
      </w:r>
      <w:r w:rsidRPr="00413CCC">
        <w:rPr>
          <w:rFonts w:eastAsia="Times New Roman" w:cs="Times New Roman"/>
          <w:b/>
        </w:rPr>
        <w:t>ote share change from 2010 based on Twitter and Projected Seat Wins</w:t>
      </w:r>
    </w:p>
    <w:tbl>
      <w:tblPr>
        <w:tblStyle w:val="TableGrid"/>
        <w:tblW w:w="5516" w:type="dxa"/>
        <w:jc w:val="center"/>
        <w:tblLayout w:type="fixed"/>
        <w:tblLook w:val="0600" w:firstRow="0" w:lastRow="0" w:firstColumn="0" w:lastColumn="0" w:noHBand="1" w:noVBand="1"/>
      </w:tblPr>
      <w:tblGrid>
        <w:gridCol w:w="1668"/>
        <w:gridCol w:w="962"/>
        <w:gridCol w:w="962"/>
        <w:gridCol w:w="962"/>
        <w:gridCol w:w="962"/>
      </w:tblGrid>
      <w:tr w:rsidR="00413CCC" w:rsidRPr="00413CCC" w14:paraId="02C171BB" w14:textId="77777777" w:rsidTr="00BD0DE6">
        <w:trPr>
          <w:trHeight w:val="337"/>
          <w:jc w:val="center"/>
        </w:trPr>
        <w:tc>
          <w:tcPr>
            <w:tcW w:w="1668" w:type="dxa"/>
            <w:hideMark/>
          </w:tcPr>
          <w:p w14:paraId="7CADB4E8" w14:textId="77777777" w:rsidR="00413CCC" w:rsidRPr="00413CCC" w:rsidRDefault="00413CCC" w:rsidP="00413CCC"/>
        </w:tc>
        <w:tc>
          <w:tcPr>
            <w:tcW w:w="962" w:type="dxa"/>
          </w:tcPr>
          <w:p w14:paraId="2F0231B3" w14:textId="77777777" w:rsidR="00413CCC" w:rsidRPr="00413CCC" w:rsidRDefault="00413CCC" w:rsidP="00413CCC">
            <w:pPr>
              <w:jc w:val="center"/>
              <w:rPr>
                <w:b/>
                <w:bCs/>
                <w:lang w:val="en-US"/>
              </w:rPr>
            </w:pPr>
            <w:r w:rsidRPr="00413CCC">
              <w:rPr>
                <w:b/>
                <w:bCs/>
                <w:lang w:val="en-US"/>
              </w:rPr>
              <w:t>2010 Share</w:t>
            </w:r>
          </w:p>
        </w:tc>
        <w:tc>
          <w:tcPr>
            <w:tcW w:w="962" w:type="dxa"/>
          </w:tcPr>
          <w:p w14:paraId="071F1E36" w14:textId="7B3AAD0B" w:rsidR="00140921" w:rsidRDefault="00140921" w:rsidP="00413CCC">
            <w:pPr>
              <w:jc w:val="center"/>
              <w:rPr>
                <w:b/>
                <w:bCs/>
                <w:lang w:val="en-US"/>
              </w:rPr>
            </w:pPr>
            <w:r>
              <w:rPr>
                <w:b/>
                <w:bCs/>
                <w:lang w:val="en-US"/>
              </w:rPr>
              <w:t>2015</w:t>
            </w:r>
            <w:r w:rsidR="00413CCC" w:rsidRPr="00413CCC">
              <w:rPr>
                <w:b/>
                <w:bCs/>
                <w:lang w:val="en-US"/>
              </w:rPr>
              <w:t xml:space="preserve"> </w:t>
            </w:r>
          </w:p>
          <w:p w14:paraId="02397EF7" w14:textId="4FD6B716" w:rsidR="00413CCC" w:rsidRPr="00413CCC" w:rsidRDefault="00413CCC" w:rsidP="00413CCC">
            <w:pPr>
              <w:jc w:val="center"/>
              <w:rPr>
                <w:b/>
                <w:bCs/>
                <w:lang w:val="en-US"/>
              </w:rPr>
            </w:pPr>
            <w:r w:rsidRPr="00413CCC">
              <w:rPr>
                <w:b/>
                <w:bCs/>
                <w:lang w:val="en-US"/>
              </w:rPr>
              <w:t>Twitter Share</w:t>
            </w:r>
          </w:p>
        </w:tc>
        <w:tc>
          <w:tcPr>
            <w:tcW w:w="962" w:type="dxa"/>
          </w:tcPr>
          <w:p w14:paraId="72C88286" w14:textId="77777777" w:rsidR="00413CCC" w:rsidRPr="00413CCC" w:rsidRDefault="00413CCC" w:rsidP="00413CCC">
            <w:pPr>
              <w:jc w:val="center"/>
              <w:rPr>
                <w:b/>
                <w:bCs/>
                <w:lang w:val="en-US"/>
              </w:rPr>
            </w:pPr>
            <w:r w:rsidRPr="00413CCC">
              <w:rPr>
                <w:b/>
                <w:bCs/>
                <w:lang w:val="en-US"/>
              </w:rPr>
              <w:t>Change</w:t>
            </w:r>
          </w:p>
        </w:tc>
        <w:tc>
          <w:tcPr>
            <w:tcW w:w="962" w:type="dxa"/>
          </w:tcPr>
          <w:p w14:paraId="114442C0" w14:textId="77777777" w:rsidR="00413CCC" w:rsidRPr="00413CCC" w:rsidRDefault="00413CCC" w:rsidP="00413CCC">
            <w:pPr>
              <w:jc w:val="center"/>
              <w:rPr>
                <w:b/>
                <w:bCs/>
                <w:lang w:val="en-US"/>
              </w:rPr>
            </w:pPr>
            <w:r w:rsidRPr="00413CCC">
              <w:rPr>
                <w:b/>
                <w:bCs/>
                <w:lang w:val="en-US"/>
              </w:rPr>
              <w:t>Seats</w:t>
            </w:r>
          </w:p>
        </w:tc>
      </w:tr>
      <w:tr w:rsidR="00413CCC" w:rsidRPr="00413CCC" w14:paraId="0A6353D1" w14:textId="77777777" w:rsidTr="00BD0DE6">
        <w:trPr>
          <w:trHeight w:val="195"/>
          <w:jc w:val="center"/>
        </w:trPr>
        <w:tc>
          <w:tcPr>
            <w:tcW w:w="1668" w:type="dxa"/>
            <w:hideMark/>
          </w:tcPr>
          <w:p w14:paraId="5234CC54" w14:textId="77777777" w:rsidR="00413CCC" w:rsidRPr="00413CCC" w:rsidRDefault="00413CCC" w:rsidP="00413CCC">
            <w:r w:rsidRPr="00413CCC">
              <w:rPr>
                <w:lang w:val="en-US"/>
              </w:rPr>
              <w:t>Conservative</w:t>
            </w:r>
          </w:p>
        </w:tc>
        <w:tc>
          <w:tcPr>
            <w:tcW w:w="962" w:type="dxa"/>
          </w:tcPr>
          <w:p w14:paraId="4E8F919A" w14:textId="77777777" w:rsidR="00413CCC" w:rsidRPr="00413CCC" w:rsidRDefault="00413CCC" w:rsidP="00413CCC">
            <w:pPr>
              <w:rPr>
                <w:lang w:val="en-US"/>
              </w:rPr>
            </w:pPr>
            <w:r w:rsidRPr="00413CCC">
              <w:rPr>
                <w:lang w:val="en-US"/>
              </w:rPr>
              <w:t>36.1</w:t>
            </w:r>
          </w:p>
        </w:tc>
        <w:tc>
          <w:tcPr>
            <w:tcW w:w="962" w:type="dxa"/>
          </w:tcPr>
          <w:p w14:paraId="74D19EAD" w14:textId="77777777" w:rsidR="00413CCC" w:rsidRPr="00413CCC" w:rsidRDefault="00413CCC" w:rsidP="00413CCC">
            <w:pPr>
              <w:rPr>
                <w:rFonts w:ascii="Calibri" w:eastAsia="Times New Roman" w:hAnsi="Calibri" w:cs="Times New Roman"/>
                <w:color w:val="000000"/>
              </w:rPr>
            </w:pPr>
            <w:r w:rsidRPr="00413CCC">
              <w:rPr>
                <w:lang w:val="en-US"/>
              </w:rPr>
              <w:t>29.3</w:t>
            </w:r>
          </w:p>
        </w:tc>
        <w:tc>
          <w:tcPr>
            <w:tcW w:w="962" w:type="dxa"/>
          </w:tcPr>
          <w:p w14:paraId="28C15BF8" w14:textId="77777777" w:rsidR="00413CCC" w:rsidRPr="00413CCC" w:rsidRDefault="00413CCC" w:rsidP="00413CCC">
            <w:pPr>
              <w:rPr>
                <w:lang w:val="en-US"/>
              </w:rPr>
            </w:pPr>
            <w:r w:rsidRPr="00413CCC">
              <w:rPr>
                <w:lang w:val="en-US"/>
              </w:rPr>
              <w:t>-6.8</w:t>
            </w:r>
          </w:p>
        </w:tc>
        <w:tc>
          <w:tcPr>
            <w:tcW w:w="962" w:type="dxa"/>
          </w:tcPr>
          <w:p w14:paraId="1CF1FC28" w14:textId="77777777" w:rsidR="00413CCC" w:rsidRPr="00413CCC" w:rsidRDefault="00413CCC" w:rsidP="00413CCC">
            <w:pPr>
              <w:rPr>
                <w:lang w:val="en-US"/>
              </w:rPr>
            </w:pPr>
            <w:r w:rsidRPr="00413CCC">
              <w:rPr>
                <w:lang w:val="en-US"/>
              </w:rPr>
              <w:t>285</w:t>
            </w:r>
          </w:p>
        </w:tc>
      </w:tr>
      <w:tr w:rsidR="00413CCC" w:rsidRPr="00413CCC" w14:paraId="09862364" w14:textId="77777777" w:rsidTr="00BD0DE6">
        <w:trPr>
          <w:trHeight w:val="227"/>
          <w:jc w:val="center"/>
        </w:trPr>
        <w:tc>
          <w:tcPr>
            <w:tcW w:w="1668" w:type="dxa"/>
            <w:hideMark/>
          </w:tcPr>
          <w:p w14:paraId="1F931EC4" w14:textId="77777777" w:rsidR="00413CCC" w:rsidRPr="00413CCC" w:rsidRDefault="00413CCC" w:rsidP="00413CCC">
            <w:r w:rsidRPr="00413CCC">
              <w:rPr>
                <w:lang w:val="en-US"/>
              </w:rPr>
              <w:t>Labour</w:t>
            </w:r>
          </w:p>
        </w:tc>
        <w:tc>
          <w:tcPr>
            <w:tcW w:w="962" w:type="dxa"/>
          </w:tcPr>
          <w:p w14:paraId="6A1014A0" w14:textId="77777777" w:rsidR="00413CCC" w:rsidRPr="00413CCC" w:rsidRDefault="00413CCC" w:rsidP="00413CCC">
            <w:pPr>
              <w:rPr>
                <w:lang w:val="en-US"/>
              </w:rPr>
            </w:pPr>
            <w:r w:rsidRPr="00413CCC">
              <w:rPr>
                <w:lang w:val="en-US"/>
              </w:rPr>
              <w:t>29.0</w:t>
            </w:r>
          </w:p>
        </w:tc>
        <w:tc>
          <w:tcPr>
            <w:tcW w:w="962" w:type="dxa"/>
          </w:tcPr>
          <w:p w14:paraId="05F42CA6" w14:textId="77777777" w:rsidR="00413CCC" w:rsidRPr="00413CCC" w:rsidRDefault="00413CCC" w:rsidP="00413CCC">
            <w:pPr>
              <w:rPr>
                <w:rFonts w:ascii="Calibri" w:eastAsia="Times New Roman" w:hAnsi="Calibri" w:cs="Times New Roman"/>
                <w:color w:val="000000"/>
              </w:rPr>
            </w:pPr>
            <w:r w:rsidRPr="00413CCC">
              <w:rPr>
                <w:lang w:val="en-US"/>
              </w:rPr>
              <w:t>28.3</w:t>
            </w:r>
          </w:p>
        </w:tc>
        <w:tc>
          <w:tcPr>
            <w:tcW w:w="962" w:type="dxa"/>
          </w:tcPr>
          <w:p w14:paraId="03618CB6" w14:textId="77777777" w:rsidR="00413CCC" w:rsidRPr="00413CCC" w:rsidRDefault="00413CCC" w:rsidP="00413CCC">
            <w:pPr>
              <w:rPr>
                <w:lang w:val="en-US"/>
              </w:rPr>
            </w:pPr>
            <w:r w:rsidRPr="00413CCC">
              <w:rPr>
                <w:lang w:val="en-US"/>
              </w:rPr>
              <w:t>-0.7</w:t>
            </w:r>
          </w:p>
        </w:tc>
        <w:tc>
          <w:tcPr>
            <w:tcW w:w="962" w:type="dxa"/>
          </w:tcPr>
          <w:p w14:paraId="505FE2A1" w14:textId="77777777" w:rsidR="00413CCC" w:rsidRPr="00413CCC" w:rsidRDefault="00413CCC" w:rsidP="00413CCC">
            <w:pPr>
              <w:rPr>
                <w:lang w:val="en-US"/>
              </w:rPr>
            </w:pPr>
            <w:r w:rsidRPr="00413CCC">
              <w:rPr>
                <w:lang w:val="en-US"/>
              </w:rPr>
              <w:t>306</w:t>
            </w:r>
          </w:p>
        </w:tc>
      </w:tr>
      <w:tr w:rsidR="00413CCC" w:rsidRPr="00413CCC" w14:paraId="33F6C3E7" w14:textId="77777777" w:rsidTr="00BD0DE6">
        <w:trPr>
          <w:trHeight w:val="269"/>
          <w:jc w:val="center"/>
        </w:trPr>
        <w:tc>
          <w:tcPr>
            <w:tcW w:w="1668" w:type="dxa"/>
            <w:hideMark/>
          </w:tcPr>
          <w:p w14:paraId="7A087231" w14:textId="77777777" w:rsidR="00413CCC" w:rsidRPr="00413CCC" w:rsidRDefault="00413CCC" w:rsidP="00413CCC">
            <w:r w:rsidRPr="00413CCC">
              <w:rPr>
                <w:lang w:val="en-US"/>
              </w:rPr>
              <w:t>Lib Dem</w:t>
            </w:r>
          </w:p>
        </w:tc>
        <w:tc>
          <w:tcPr>
            <w:tcW w:w="962" w:type="dxa"/>
          </w:tcPr>
          <w:p w14:paraId="3111AADA" w14:textId="77777777" w:rsidR="00413CCC" w:rsidRPr="00413CCC" w:rsidRDefault="00413CCC" w:rsidP="00413CCC">
            <w:pPr>
              <w:rPr>
                <w:lang w:val="en-US"/>
              </w:rPr>
            </w:pPr>
            <w:r w:rsidRPr="00413CCC">
              <w:rPr>
                <w:lang w:val="en-US"/>
              </w:rPr>
              <w:t>23.0</w:t>
            </w:r>
          </w:p>
        </w:tc>
        <w:tc>
          <w:tcPr>
            <w:tcW w:w="962" w:type="dxa"/>
          </w:tcPr>
          <w:p w14:paraId="0DD43A26" w14:textId="77777777" w:rsidR="00413CCC" w:rsidRPr="00413CCC" w:rsidRDefault="00413CCC" w:rsidP="00413CCC">
            <w:pPr>
              <w:rPr>
                <w:rFonts w:ascii="Calibri" w:eastAsia="Times New Roman" w:hAnsi="Calibri" w:cs="Times New Roman"/>
                <w:color w:val="000000"/>
              </w:rPr>
            </w:pPr>
            <w:r w:rsidRPr="00413CCC">
              <w:rPr>
                <w:lang w:val="en-US"/>
              </w:rPr>
              <w:t>4.4</w:t>
            </w:r>
          </w:p>
        </w:tc>
        <w:tc>
          <w:tcPr>
            <w:tcW w:w="962" w:type="dxa"/>
          </w:tcPr>
          <w:p w14:paraId="21C78C30" w14:textId="77777777" w:rsidR="00413CCC" w:rsidRPr="00413CCC" w:rsidRDefault="00413CCC" w:rsidP="00413CCC">
            <w:pPr>
              <w:rPr>
                <w:lang w:val="en-US"/>
              </w:rPr>
            </w:pPr>
            <w:r w:rsidRPr="00413CCC">
              <w:rPr>
                <w:lang w:val="en-US"/>
              </w:rPr>
              <w:t>-18.6</w:t>
            </w:r>
          </w:p>
        </w:tc>
        <w:tc>
          <w:tcPr>
            <w:tcW w:w="962" w:type="dxa"/>
          </w:tcPr>
          <w:p w14:paraId="7F59D2BE" w14:textId="77777777" w:rsidR="00413CCC" w:rsidRPr="00413CCC" w:rsidRDefault="00413CCC" w:rsidP="00413CCC">
            <w:pPr>
              <w:rPr>
                <w:lang w:val="en-US"/>
              </w:rPr>
            </w:pPr>
            <w:r w:rsidRPr="00413CCC">
              <w:rPr>
                <w:lang w:val="en-US"/>
              </w:rPr>
              <w:t>21</w:t>
            </w:r>
          </w:p>
        </w:tc>
      </w:tr>
      <w:tr w:rsidR="00413CCC" w:rsidRPr="00413CCC" w14:paraId="24AE6431" w14:textId="77777777" w:rsidTr="00BD0DE6">
        <w:trPr>
          <w:trHeight w:val="131"/>
          <w:jc w:val="center"/>
        </w:trPr>
        <w:tc>
          <w:tcPr>
            <w:tcW w:w="1668" w:type="dxa"/>
            <w:hideMark/>
          </w:tcPr>
          <w:p w14:paraId="1CC63895" w14:textId="77777777" w:rsidR="00413CCC" w:rsidRPr="00413CCC" w:rsidRDefault="00413CCC" w:rsidP="00413CCC">
            <w:r w:rsidRPr="00413CCC">
              <w:rPr>
                <w:lang w:val="en-US"/>
              </w:rPr>
              <w:t>SNP</w:t>
            </w:r>
          </w:p>
        </w:tc>
        <w:tc>
          <w:tcPr>
            <w:tcW w:w="962" w:type="dxa"/>
          </w:tcPr>
          <w:p w14:paraId="7B75606D" w14:textId="77777777" w:rsidR="00413CCC" w:rsidRPr="00413CCC" w:rsidRDefault="00413CCC" w:rsidP="00413CCC">
            <w:pPr>
              <w:rPr>
                <w:lang w:val="en-US"/>
              </w:rPr>
            </w:pPr>
            <w:r w:rsidRPr="00413CCC">
              <w:rPr>
                <w:lang w:val="en-US"/>
              </w:rPr>
              <w:t>1.7</w:t>
            </w:r>
          </w:p>
        </w:tc>
        <w:tc>
          <w:tcPr>
            <w:tcW w:w="962" w:type="dxa"/>
          </w:tcPr>
          <w:p w14:paraId="61012D8E" w14:textId="77777777" w:rsidR="00413CCC" w:rsidRPr="00413CCC" w:rsidRDefault="00413CCC" w:rsidP="00413CCC">
            <w:pPr>
              <w:rPr>
                <w:rFonts w:ascii="Calibri" w:eastAsia="Times New Roman" w:hAnsi="Calibri" w:cs="Times New Roman"/>
                <w:color w:val="000000"/>
              </w:rPr>
            </w:pPr>
            <w:r w:rsidRPr="00413CCC">
              <w:rPr>
                <w:lang w:val="en-US"/>
              </w:rPr>
              <w:t>9.2</w:t>
            </w:r>
          </w:p>
        </w:tc>
        <w:tc>
          <w:tcPr>
            <w:tcW w:w="962" w:type="dxa"/>
          </w:tcPr>
          <w:p w14:paraId="053D9973" w14:textId="77777777" w:rsidR="00413CCC" w:rsidRPr="00413CCC" w:rsidRDefault="00413CCC" w:rsidP="00413CCC">
            <w:pPr>
              <w:rPr>
                <w:lang w:val="en-US"/>
              </w:rPr>
            </w:pPr>
            <w:r w:rsidRPr="00413CCC">
              <w:rPr>
                <w:lang w:val="en-US"/>
              </w:rPr>
              <w:t>+7.5</w:t>
            </w:r>
          </w:p>
        </w:tc>
        <w:tc>
          <w:tcPr>
            <w:tcW w:w="962" w:type="dxa"/>
          </w:tcPr>
          <w:p w14:paraId="273483BB" w14:textId="77777777" w:rsidR="00413CCC" w:rsidRPr="00413CCC" w:rsidRDefault="00413CCC" w:rsidP="00413CCC">
            <w:pPr>
              <w:rPr>
                <w:lang w:val="en-US"/>
              </w:rPr>
            </w:pPr>
            <w:r w:rsidRPr="00413CCC">
              <w:rPr>
                <w:lang w:val="en-US"/>
              </w:rPr>
              <w:t>9</w:t>
            </w:r>
          </w:p>
        </w:tc>
      </w:tr>
      <w:tr w:rsidR="00413CCC" w:rsidRPr="00413CCC" w14:paraId="42215B47" w14:textId="77777777" w:rsidTr="00BD0DE6">
        <w:trPr>
          <w:trHeight w:val="207"/>
          <w:jc w:val="center"/>
        </w:trPr>
        <w:tc>
          <w:tcPr>
            <w:tcW w:w="1668" w:type="dxa"/>
            <w:hideMark/>
          </w:tcPr>
          <w:p w14:paraId="51467BAC" w14:textId="77777777" w:rsidR="00413CCC" w:rsidRPr="00413CCC" w:rsidRDefault="00413CCC" w:rsidP="00413CCC">
            <w:r w:rsidRPr="00413CCC">
              <w:rPr>
                <w:lang w:val="en-US"/>
              </w:rPr>
              <w:t>Green</w:t>
            </w:r>
          </w:p>
        </w:tc>
        <w:tc>
          <w:tcPr>
            <w:tcW w:w="962" w:type="dxa"/>
          </w:tcPr>
          <w:p w14:paraId="18036774" w14:textId="77777777" w:rsidR="00413CCC" w:rsidRPr="00413CCC" w:rsidRDefault="00413CCC" w:rsidP="00413CCC">
            <w:pPr>
              <w:rPr>
                <w:lang w:val="en-US"/>
              </w:rPr>
            </w:pPr>
            <w:r w:rsidRPr="00413CCC">
              <w:rPr>
                <w:lang w:val="en-US"/>
              </w:rPr>
              <w:t>1</w:t>
            </w:r>
          </w:p>
        </w:tc>
        <w:tc>
          <w:tcPr>
            <w:tcW w:w="962" w:type="dxa"/>
          </w:tcPr>
          <w:p w14:paraId="55A48B2E" w14:textId="77777777" w:rsidR="00413CCC" w:rsidRPr="00413CCC" w:rsidRDefault="00413CCC" w:rsidP="00413CCC">
            <w:pPr>
              <w:rPr>
                <w:rFonts w:ascii="Calibri" w:eastAsia="Times New Roman" w:hAnsi="Calibri" w:cs="Times New Roman"/>
                <w:color w:val="000000"/>
              </w:rPr>
            </w:pPr>
            <w:r w:rsidRPr="00413CCC">
              <w:rPr>
                <w:lang w:val="en-US"/>
              </w:rPr>
              <w:t>2.3</w:t>
            </w:r>
          </w:p>
        </w:tc>
        <w:tc>
          <w:tcPr>
            <w:tcW w:w="962" w:type="dxa"/>
          </w:tcPr>
          <w:p w14:paraId="247C4CD6" w14:textId="77777777" w:rsidR="00413CCC" w:rsidRPr="00413CCC" w:rsidRDefault="00413CCC" w:rsidP="00413CCC">
            <w:pPr>
              <w:rPr>
                <w:lang w:val="en-US"/>
              </w:rPr>
            </w:pPr>
            <w:r w:rsidRPr="00413CCC">
              <w:rPr>
                <w:lang w:val="en-US"/>
              </w:rPr>
              <w:t>+1.3</w:t>
            </w:r>
          </w:p>
        </w:tc>
        <w:tc>
          <w:tcPr>
            <w:tcW w:w="962" w:type="dxa"/>
          </w:tcPr>
          <w:p w14:paraId="4F9C8183" w14:textId="77777777" w:rsidR="00413CCC" w:rsidRPr="00413CCC" w:rsidRDefault="00413CCC" w:rsidP="00413CCC">
            <w:pPr>
              <w:rPr>
                <w:lang w:val="en-US"/>
              </w:rPr>
            </w:pPr>
            <w:r w:rsidRPr="00413CCC">
              <w:rPr>
                <w:lang w:val="en-US"/>
              </w:rPr>
              <w:t>1</w:t>
            </w:r>
          </w:p>
        </w:tc>
      </w:tr>
      <w:tr w:rsidR="00413CCC" w:rsidRPr="00413CCC" w14:paraId="172890DC" w14:textId="77777777" w:rsidTr="00BD0DE6">
        <w:trPr>
          <w:trHeight w:val="54"/>
          <w:jc w:val="center"/>
        </w:trPr>
        <w:tc>
          <w:tcPr>
            <w:tcW w:w="1668" w:type="dxa"/>
            <w:hideMark/>
          </w:tcPr>
          <w:p w14:paraId="14B780B9" w14:textId="77777777" w:rsidR="00413CCC" w:rsidRPr="00413CCC" w:rsidRDefault="00413CCC" w:rsidP="00413CCC">
            <w:r w:rsidRPr="00413CCC">
              <w:rPr>
                <w:lang w:val="en-US"/>
              </w:rPr>
              <w:t>UKIP</w:t>
            </w:r>
          </w:p>
        </w:tc>
        <w:tc>
          <w:tcPr>
            <w:tcW w:w="962" w:type="dxa"/>
          </w:tcPr>
          <w:p w14:paraId="5ED1E916" w14:textId="77777777" w:rsidR="00413CCC" w:rsidRPr="00413CCC" w:rsidRDefault="00413CCC" w:rsidP="00413CCC">
            <w:pPr>
              <w:rPr>
                <w:lang w:val="en-US"/>
              </w:rPr>
            </w:pPr>
            <w:r w:rsidRPr="00413CCC">
              <w:rPr>
                <w:lang w:val="en-US"/>
              </w:rPr>
              <w:t>3.1</w:t>
            </w:r>
          </w:p>
        </w:tc>
        <w:tc>
          <w:tcPr>
            <w:tcW w:w="962" w:type="dxa"/>
          </w:tcPr>
          <w:p w14:paraId="35E7CD74" w14:textId="77777777" w:rsidR="00413CCC" w:rsidRPr="00413CCC" w:rsidRDefault="00413CCC" w:rsidP="00413CCC">
            <w:pPr>
              <w:rPr>
                <w:rFonts w:ascii="Calibri" w:eastAsia="Times New Roman" w:hAnsi="Calibri" w:cs="Times New Roman"/>
                <w:color w:val="000000"/>
              </w:rPr>
            </w:pPr>
            <w:r w:rsidRPr="00413CCC">
              <w:rPr>
                <w:lang w:val="en-US"/>
              </w:rPr>
              <w:t>23.8</w:t>
            </w:r>
          </w:p>
        </w:tc>
        <w:tc>
          <w:tcPr>
            <w:tcW w:w="962" w:type="dxa"/>
          </w:tcPr>
          <w:p w14:paraId="18C1BA87" w14:textId="77777777" w:rsidR="00413CCC" w:rsidRPr="00413CCC" w:rsidRDefault="00413CCC" w:rsidP="00413CCC">
            <w:pPr>
              <w:rPr>
                <w:lang w:val="en-US"/>
              </w:rPr>
            </w:pPr>
            <w:r w:rsidRPr="00413CCC">
              <w:rPr>
                <w:lang w:val="en-US"/>
              </w:rPr>
              <w:t>+20.7</w:t>
            </w:r>
          </w:p>
        </w:tc>
        <w:tc>
          <w:tcPr>
            <w:tcW w:w="962" w:type="dxa"/>
          </w:tcPr>
          <w:p w14:paraId="5B1D8949" w14:textId="77777777" w:rsidR="00413CCC" w:rsidRPr="00413CCC" w:rsidRDefault="00413CCC" w:rsidP="00413CCC">
            <w:pPr>
              <w:rPr>
                <w:lang w:val="en-US"/>
              </w:rPr>
            </w:pPr>
            <w:r w:rsidRPr="00413CCC">
              <w:rPr>
                <w:lang w:val="en-US"/>
              </w:rPr>
              <w:t>5</w:t>
            </w:r>
          </w:p>
        </w:tc>
      </w:tr>
      <w:tr w:rsidR="00413CCC" w:rsidRPr="00413CCC" w14:paraId="4BAECB52" w14:textId="77777777" w:rsidTr="00BD0DE6">
        <w:trPr>
          <w:trHeight w:val="54"/>
          <w:jc w:val="center"/>
        </w:trPr>
        <w:tc>
          <w:tcPr>
            <w:tcW w:w="1668" w:type="dxa"/>
            <w:hideMark/>
          </w:tcPr>
          <w:p w14:paraId="0A4A0B83" w14:textId="77777777" w:rsidR="00413CCC" w:rsidRPr="00413CCC" w:rsidRDefault="00413CCC" w:rsidP="00413CCC">
            <w:r w:rsidRPr="00413CCC">
              <w:rPr>
                <w:lang w:val="en-US"/>
              </w:rPr>
              <w:t>DUP</w:t>
            </w:r>
          </w:p>
        </w:tc>
        <w:tc>
          <w:tcPr>
            <w:tcW w:w="962" w:type="dxa"/>
          </w:tcPr>
          <w:p w14:paraId="55A84DEC" w14:textId="77777777" w:rsidR="00413CCC" w:rsidRPr="00413CCC" w:rsidRDefault="00413CCC" w:rsidP="00413CCC">
            <w:pPr>
              <w:rPr>
                <w:lang w:val="en-US"/>
              </w:rPr>
            </w:pPr>
            <w:r w:rsidRPr="00413CCC">
              <w:rPr>
                <w:lang w:val="en-US"/>
              </w:rPr>
              <w:t>-</w:t>
            </w:r>
          </w:p>
        </w:tc>
        <w:tc>
          <w:tcPr>
            <w:tcW w:w="962" w:type="dxa"/>
          </w:tcPr>
          <w:p w14:paraId="34C22C74" w14:textId="77777777" w:rsidR="00413CCC" w:rsidRPr="00413CCC" w:rsidRDefault="00413CCC" w:rsidP="00413CCC">
            <w:pPr>
              <w:rPr>
                <w:rFonts w:ascii="Calibri" w:eastAsia="Times New Roman" w:hAnsi="Calibri" w:cs="Times New Roman"/>
                <w:color w:val="000000"/>
              </w:rPr>
            </w:pPr>
            <w:r w:rsidRPr="00413CCC">
              <w:rPr>
                <w:lang w:val="en-US"/>
              </w:rPr>
              <w:t>1.7</w:t>
            </w:r>
          </w:p>
        </w:tc>
        <w:tc>
          <w:tcPr>
            <w:tcW w:w="962" w:type="dxa"/>
          </w:tcPr>
          <w:p w14:paraId="18303031" w14:textId="77777777" w:rsidR="00413CCC" w:rsidRPr="00413CCC" w:rsidRDefault="00413CCC" w:rsidP="00413CCC">
            <w:pPr>
              <w:rPr>
                <w:lang w:val="en-US"/>
              </w:rPr>
            </w:pPr>
          </w:p>
        </w:tc>
        <w:tc>
          <w:tcPr>
            <w:tcW w:w="962" w:type="dxa"/>
          </w:tcPr>
          <w:p w14:paraId="0BB5774F" w14:textId="77777777" w:rsidR="00413CCC" w:rsidRPr="00413CCC" w:rsidRDefault="00413CCC" w:rsidP="00413CCC">
            <w:pPr>
              <w:rPr>
                <w:lang w:val="en-US"/>
              </w:rPr>
            </w:pPr>
          </w:p>
        </w:tc>
      </w:tr>
      <w:tr w:rsidR="00413CCC" w:rsidRPr="00413CCC" w14:paraId="491F664E" w14:textId="77777777" w:rsidTr="00BD0DE6">
        <w:trPr>
          <w:trHeight w:val="54"/>
          <w:jc w:val="center"/>
        </w:trPr>
        <w:tc>
          <w:tcPr>
            <w:tcW w:w="1668" w:type="dxa"/>
            <w:hideMark/>
          </w:tcPr>
          <w:p w14:paraId="0BBAD66B" w14:textId="77777777" w:rsidR="00413CCC" w:rsidRPr="00413CCC" w:rsidRDefault="00413CCC" w:rsidP="00413CCC">
            <w:r w:rsidRPr="00413CCC">
              <w:rPr>
                <w:lang w:val="en-US"/>
              </w:rPr>
              <w:t>Plaid</w:t>
            </w:r>
          </w:p>
        </w:tc>
        <w:tc>
          <w:tcPr>
            <w:tcW w:w="962" w:type="dxa"/>
          </w:tcPr>
          <w:p w14:paraId="19C0813E" w14:textId="77777777" w:rsidR="00413CCC" w:rsidRPr="00413CCC" w:rsidRDefault="00413CCC" w:rsidP="00413CCC">
            <w:pPr>
              <w:rPr>
                <w:lang w:val="en-US"/>
              </w:rPr>
            </w:pPr>
            <w:r w:rsidRPr="00413CCC">
              <w:rPr>
                <w:lang w:val="en-US"/>
              </w:rPr>
              <w:t>0.6</w:t>
            </w:r>
          </w:p>
        </w:tc>
        <w:tc>
          <w:tcPr>
            <w:tcW w:w="962" w:type="dxa"/>
          </w:tcPr>
          <w:p w14:paraId="092AEE1C" w14:textId="77777777" w:rsidR="00413CCC" w:rsidRPr="00413CCC" w:rsidRDefault="00413CCC" w:rsidP="00413CCC">
            <w:pPr>
              <w:rPr>
                <w:lang w:val="en-US"/>
              </w:rPr>
            </w:pPr>
            <w:r w:rsidRPr="00413CCC">
              <w:rPr>
                <w:lang w:val="en-US"/>
              </w:rPr>
              <w:t>0.2</w:t>
            </w:r>
          </w:p>
        </w:tc>
        <w:tc>
          <w:tcPr>
            <w:tcW w:w="962" w:type="dxa"/>
          </w:tcPr>
          <w:p w14:paraId="4EFD5FB1" w14:textId="77777777" w:rsidR="00413CCC" w:rsidRPr="00413CCC" w:rsidRDefault="00413CCC" w:rsidP="00413CCC">
            <w:pPr>
              <w:rPr>
                <w:lang w:val="en-US"/>
              </w:rPr>
            </w:pPr>
            <w:r w:rsidRPr="00413CCC">
              <w:rPr>
                <w:lang w:val="en-US"/>
              </w:rPr>
              <w:t>-0.4</w:t>
            </w:r>
          </w:p>
        </w:tc>
        <w:tc>
          <w:tcPr>
            <w:tcW w:w="962" w:type="dxa"/>
          </w:tcPr>
          <w:p w14:paraId="694CF9FE" w14:textId="77777777" w:rsidR="00413CCC" w:rsidRPr="00413CCC" w:rsidRDefault="00413CCC" w:rsidP="00413CCC">
            <w:pPr>
              <w:rPr>
                <w:lang w:val="en-US"/>
              </w:rPr>
            </w:pPr>
            <w:r w:rsidRPr="00413CCC">
              <w:rPr>
                <w:lang w:val="en-US"/>
              </w:rPr>
              <w:t>3</w:t>
            </w:r>
          </w:p>
        </w:tc>
      </w:tr>
      <w:tr w:rsidR="00413CCC" w:rsidRPr="00413CCC" w14:paraId="7B03F0E7" w14:textId="77777777" w:rsidTr="00BD0DE6">
        <w:trPr>
          <w:trHeight w:val="229"/>
          <w:jc w:val="center"/>
        </w:trPr>
        <w:tc>
          <w:tcPr>
            <w:tcW w:w="1668" w:type="dxa"/>
            <w:hideMark/>
          </w:tcPr>
          <w:p w14:paraId="54A4A0CA" w14:textId="77777777" w:rsidR="00413CCC" w:rsidRPr="00413CCC" w:rsidRDefault="00413CCC" w:rsidP="00413CCC">
            <w:r w:rsidRPr="00413CCC">
              <w:rPr>
                <w:lang w:val="en-US"/>
              </w:rPr>
              <w:t>Sinn Fein</w:t>
            </w:r>
          </w:p>
        </w:tc>
        <w:tc>
          <w:tcPr>
            <w:tcW w:w="962" w:type="dxa"/>
          </w:tcPr>
          <w:p w14:paraId="4AB95926" w14:textId="77777777" w:rsidR="00413CCC" w:rsidRPr="00413CCC" w:rsidRDefault="00413CCC" w:rsidP="00413CCC">
            <w:pPr>
              <w:rPr>
                <w:lang w:val="en-US"/>
              </w:rPr>
            </w:pPr>
            <w:r w:rsidRPr="00413CCC">
              <w:rPr>
                <w:lang w:val="en-US"/>
              </w:rPr>
              <w:t>-</w:t>
            </w:r>
          </w:p>
        </w:tc>
        <w:tc>
          <w:tcPr>
            <w:tcW w:w="962" w:type="dxa"/>
          </w:tcPr>
          <w:p w14:paraId="439DD2A2" w14:textId="77777777" w:rsidR="00413CCC" w:rsidRPr="00413CCC" w:rsidRDefault="00413CCC" w:rsidP="00413CCC">
            <w:pPr>
              <w:rPr>
                <w:lang w:val="en-US"/>
              </w:rPr>
            </w:pPr>
            <w:r w:rsidRPr="00413CCC">
              <w:rPr>
                <w:lang w:val="en-US"/>
              </w:rPr>
              <w:t>0.8</w:t>
            </w:r>
          </w:p>
        </w:tc>
        <w:tc>
          <w:tcPr>
            <w:tcW w:w="962" w:type="dxa"/>
          </w:tcPr>
          <w:p w14:paraId="18A663CD" w14:textId="77777777" w:rsidR="00413CCC" w:rsidRPr="00413CCC" w:rsidRDefault="00413CCC" w:rsidP="00413CCC">
            <w:pPr>
              <w:rPr>
                <w:lang w:val="en-US"/>
              </w:rPr>
            </w:pPr>
          </w:p>
        </w:tc>
        <w:tc>
          <w:tcPr>
            <w:tcW w:w="962" w:type="dxa"/>
          </w:tcPr>
          <w:p w14:paraId="424F65DF" w14:textId="77777777" w:rsidR="00413CCC" w:rsidRPr="00413CCC" w:rsidRDefault="00413CCC" w:rsidP="00413CCC">
            <w:pPr>
              <w:rPr>
                <w:lang w:val="en-US"/>
              </w:rPr>
            </w:pPr>
          </w:p>
        </w:tc>
      </w:tr>
    </w:tbl>
    <w:p w14:paraId="613DC667" w14:textId="77777777" w:rsidR="00413CCC" w:rsidRPr="00413CCC" w:rsidRDefault="00413CCC" w:rsidP="00413CCC">
      <w:pPr>
        <w:spacing w:after="0" w:line="240" w:lineRule="auto"/>
        <w:jc w:val="center"/>
      </w:pPr>
    </w:p>
    <w:p w14:paraId="19F13A42" w14:textId="77777777" w:rsidR="00413CCC" w:rsidRPr="00413CCC" w:rsidRDefault="00413CCC" w:rsidP="00413CCC">
      <w:pPr>
        <w:rPr>
          <w:rFonts w:eastAsia="Times New Roman" w:cs="Times New Roman"/>
        </w:rPr>
      </w:pPr>
    </w:p>
    <w:p w14:paraId="5654AB79" w14:textId="77777777" w:rsidR="00413CCC" w:rsidRPr="00413CCC" w:rsidRDefault="00413CCC" w:rsidP="00413CCC">
      <w:pPr>
        <w:rPr>
          <w:rFonts w:eastAsia="Times New Roman" w:cs="Times New Roman"/>
        </w:rPr>
      </w:pPr>
    </w:p>
    <w:p w14:paraId="09433553" w14:textId="77777777" w:rsidR="00413CCC" w:rsidRPr="00413CCC" w:rsidRDefault="00413CCC" w:rsidP="00413CCC">
      <w:pPr>
        <w:rPr>
          <w:rFonts w:eastAsia="Times New Roman" w:cs="Times New Roman"/>
        </w:rPr>
      </w:pPr>
      <w:r w:rsidRPr="00413CCC">
        <w:rPr>
          <w:rFonts w:eastAsia="Times New Roman" w:cs="Times New Roman"/>
        </w:rPr>
        <w:lastRenderedPageBreak/>
        <w:br w:type="page"/>
      </w:r>
    </w:p>
    <w:p w14:paraId="726167FF" w14:textId="77777777" w:rsidR="00413CCC" w:rsidRPr="00413CCC" w:rsidRDefault="00413CCC" w:rsidP="00413CCC">
      <w:pPr>
        <w:spacing w:after="0" w:line="240" w:lineRule="auto"/>
        <w:jc w:val="center"/>
        <w:rPr>
          <w:rFonts w:eastAsia="Times New Roman" w:cs="Times New Roman"/>
        </w:rPr>
      </w:pPr>
      <w:r w:rsidRPr="00413CCC">
        <w:rPr>
          <w:rFonts w:eastAsia="Times New Roman" w:cs="Times New Roman"/>
        </w:rPr>
        <w:lastRenderedPageBreak/>
        <w:t xml:space="preserve">APPENDIX </w:t>
      </w:r>
    </w:p>
    <w:p w14:paraId="1DDFA058" w14:textId="77777777" w:rsidR="00413CCC" w:rsidRPr="00413CCC" w:rsidRDefault="00413CCC" w:rsidP="00413CCC">
      <w:pPr>
        <w:spacing w:after="0" w:line="240" w:lineRule="auto"/>
        <w:jc w:val="center"/>
        <w:rPr>
          <w:rFonts w:eastAsia="Times New Roman" w:cs="Times New Roman"/>
        </w:rPr>
      </w:pPr>
      <w:r w:rsidRPr="00413CCC">
        <w:rPr>
          <w:rFonts w:eastAsia="Times New Roman" w:cs="Times New Roman"/>
        </w:rPr>
        <w:t>Twitter search terms</w:t>
      </w:r>
    </w:p>
    <w:tbl>
      <w:tblPr>
        <w:tblStyle w:val="TableGrid"/>
        <w:tblW w:w="0" w:type="auto"/>
        <w:tblInd w:w="1668" w:type="dxa"/>
        <w:tblLook w:val="04A0" w:firstRow="1" w:lastRow="0" w:firstColumn="1" w:lastColumn="0" w:noHBand="0" w:noVBand="1"/>
      </w:tblPr>
      <w:tblGrid>
        <w:gridCol w:w="2953"/>
        <w:gridCol w:w="2858"/>
      </w:tblGrid>
      <w:tr w:rsidR="00413CCC" w:rsidRPr="00413CCC" w14:paraId="468082A2" w14:textId="77777777" w:rsidTr="00BD0DE6">
        <w:tc>
          <w:tcPr>
            <w:tcW w:w="2953" w:type="dxa"/>
          </w:tcPr>
          <w:p w14:paraId="27170971" w14:textId="77777777" w:rsidR="00413CCC" w:rsidRPr="00413CCC" w:rsidRDefault="00413CCC" w:rsidP="00413CCC">
            <w:pPr>
              <w:jc w:val="center"/>
              <w:rPr>
                <w:rFonts w:eastAsia="Times New Roman" w:cs="Times New Roman"/>
              </w:rPr>
            </w:pPr>
            <w:r w:rsidRPr="00413CCC">
              <w:rPr>
                <w:rFonts w:eastAsia="Times New Roman" w:cs="Times New Roman"/>
              </w:rPr>
              <w:t>Leaders</w:t>
            </w:r>
          </w:p>
        </w:tc>
        <w:tc>
          <w:tcPr>
            <w:tcW w:w="2858" w:type="dxa"/>
          </w:tcPr>
          <w:p w14:paraId="39D1F3BE" w14:textId="77777777" w:rsidR="00413CCC" w:rsidRPr="00413CCC" w:rsidRDefault="00413CCC" w:rsidP="00413CCC">
            <w:pPr>
              <w:jc w:val="center"/>
              <w:rPr>
                <w:rFonts w:eastAsia="Times New Roman" w:cs="Times New Roman"/>
              </w:rPr>
            </w:pPr>
            <w:r w:rsidRPr="00413CCC">
              <w:rPr>
                <w:rFonts w:eastAsia="Times New Roman" w:cs="Times New Roman"/>
              </w:rPr>
              <w:t>Parties</w:t>
            </w:r>
          </w:p>
        </w:tc>
      </w:tr>
      <w:tr w:rsidR="00413CCC" w:rsidRPr="00413CCC" w14:paraId="345C4977" w14:textId="77777777" w:rsidTr="00BD0DE6">
        <w:tc>
          <w:tcPr>
            <w:tcW w:w="2953" w:type="dxa"/>
          </w:tcPr>
          <w:p w14:paraId="4B206D0C"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David Cameron </w:t>
            </w:r>
          </w:p>
          <w:p w14:paraId="36044A4A"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Ed Miliband </w:t>
            </w:r>
          </w:p>
          <w:p w14:paraId="5DA2C60F"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Nick Clegg </w:t>
            </w:r>
          </w:p>
          <w:p w14:paraId="48950ABC"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Nigel Farage </w:t>
            </w:r>
          </w:p>
          <w:p w14:paraId="18C9AD9C"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Natalie Bennett </w:t>
            </w:r>
          </w:p>
          <w:p w14:paraId="0C15EEF3"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Caroline Lucas </w:t>
            </w:r>
          </w:p>
          <w:p w14:paraId="407C995F"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leanne wood </w:t>
            </w:r>
          </w:p>
          <w:p w14:paraId="0714BB17"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nicola sturgeon </w:t>
            </w:r>
          </w:p>
          <w:p w14:paraId="415A1235"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alex Salmond </w:t>
            </w:r>
          </w:p>
          <w:p w14:paraId="37796594"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peter Robinson </w:t>
            </w:r>
          </w:p>
          <w:p w14:paraId="473AAEF0"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gerry adams</w:t>
            </w:r>
          </w:p>
          <w:p w14:paraId="315614AA" w14:textId="77777777" w:rsidR="00413CCC" w:rsidRPr="00413CCC" w:rsidRDefault="00413CCC" w:rsidP="00413CCC">
            <w:pPr>
              <w:jc w:val="center"/>
              <w:rPr>
                <w:rFonts w:eastAsia="Times New Roman" w:cs="Times New Roman"/>
                <w:lang w:val="en-US"/>
              </w:rPr>
            </w:pPr>
          </w:p>
          <w:p w14:paraId="4E6391AD" w14:textId="77777777" w:rsidR="00413CCC" w:rsidRPr="00413CCC" w:rsidRDefault="00413CCC" w:rsidP="00413CCC">
            <w:pPr>
              <w:jc w:val="center"/>
              <w:rPr>
                <w:rFonts w:eastAsia="Times New Roman" w:cs="Times New Roman"/>
              </w:rPr>
            </w:pPr>
          </w:p>
        </w:tc>
        <w:tc>
          <w:tcPr>
            <w:tcW w:w="2858" w:type="dxa"/>
          </w:tcPr>
          <w:p w14:paraId="5CD88478"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Conservative Party </w:t>
            </w:r>
          </w:p>
          <w:p w14:paraId="795EDBA3"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Tory Party </w:t>
            </w:r>
          </w:p>
          <w:p w14:paraId="471CF992"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Tories </w:t>
            </w:r>
          </w:p>
          <w:p w14:paraId="3D9F2B88"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Labour Party </w:t>
            </w:r>
          </w:p>
          <w:p w14:paraId="1E55E3EA"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UKIP </w:t>
            </w:r>
          </w:p>
          <w:p w14:paraId="601543E0"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Green Party </w:t>
            </w:r>
          </w:p>
          <w:p w14:paraId="2AD9C73C"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Labour </w:t>
            </w:r>
          </w:p>
          <w:p w14:paraId="7FBD20FC"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SNP </w:t>
            </w:r>
          </w:p>
          <w:p w14:paraId="15A75BBC"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Scottish National Party </w:t>
            </w:r>
          </w:p>
          <w:p w14:paraId="5076FC42"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lib dems </w:t>
            </w:r>
          </w:p>
          <w:p w14:paraId="7FB85C52"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liberal democrats </w:t>
            </w:r>
          </w:p>
          <w:p w14:paraId="5EBAA8A7"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greens </w:t>
            </w:r>
          </w:p>
          <w:p w14:paraId="39E4FA0A"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UK independence party </w:t>
            </w:r>
          </w:p>
          <w:p w14:paraId="205936A3"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BNP </w:t>
            </w:r>
          </w:p>
          <w:p w14:paraId="1991DF5D"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British National Party </w:t>
            </w:r>
          </w:p>
          <w:p w14:paraId="0C32A597"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DUP </w:t>
            </w:r>
          </w:p>
          <w:p w14:paraId="0E074B2E"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Democratic Unionist Party </w:t>
            </w:r>
          </w:p>
          <w:p w14:paraId="48DBD577"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Sinn Fein </w:t>
            </w:r>
          </w:p>
          <w:p w14:paraId="34990116"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SDLP </w:t>
            </w:r>
          </w:p>
          <w:p w14:paraId="6CCB6E13"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UUP </w:t>
            </w:r>
          </w:p>
          <w:p w14:paraId="534ABAE0" w14:textId="77777777" w:rsidR="00413CCC" w:rsidRPr="00413CCC" w:rsidRDefault="00413CCC" w:rsidP="00413CCC">
            <w:pPr>
              <w:jc w:val="center"/>
              <w:rPr>
                <w:rFonts w:eastAsia="Times New Roman" w:cs="Times New Roman"/>
                <w:lang w:val="en-US"/>
              </w:rPr>
            </w:pPr>
            <w:r w:rsidRPr="00413CCC">
              <w:rPr>
                <w:rFonts w:eastAsia="Times New Roman" w:cs="Times New Roman"/>
                <w:lang w:val="en-US"/>
              </w:rPr>
              <w:t>Ulster Unionist Party </w:t>
            </w:r>
          </w:p>
          <w:p w14:paraId="74EFF378" w14:textId="77777777" w:rsidR="00413CCC" w:rsidRPr="00413CCC" w:rsidRDefault="00413CCC" w:rsidP="00413CCC">
            <w:pPr>
              <w:jc w:val="center"/>
              <w:rPr>
                <w:rFonts w:eastAsia="Times New Roman" w:cs="Times New Roman"/>
              </w:rPr>
            </w:pPr>
            <w:r w:rsidRPr="00413CCC">
              <w:rPr>
                <w:rFonts w:eastAsia="Times New Roman" w:cs="Times New Roman"/>
                <w:lang w:val="en-US"/>
              </w:rPr>
              <w:t>Plaid </w:t>
            </w:r>
          </w:p>
        </w:tc>
      </w:tr>
    </w:tbl>
    <w:p w14:paraId="537B3245" w14:textId="77777777" w:rsidR="00413CCC" w:rsidRPr="00413CCC" w:rsidRDefault="00413CCC" w:rsidP="00413CCC">
      <w:pPr>
        <w:spacing w:after="0" w:line="240" w:lineRule="auto"/>
        <w:jc w:val="center"/>
        <w:rPr>
          <w:rFonts w:eastAsia="Times New Roman" w:cs="Times New Roman"/>
        </w:rPr>
      </w:pPr>
    </w:p>
    <w:p w14:paraId="38446B51" w14:textId="77777777" w:rsidR="004D43FC" w:rsidRDefault="003E13A2"/>
    <w:sectPr w:rsidR="004D43FC">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13042" w14:textId="77777777" w:rsidR="00290728" w:rsidRDefault="00290728" w:rsidP="00A70B5F">
      <w:pPr>
        <w:spacing w:after="0" w:line="240" w:lineRule="auto"/>
      </w:pPr>
      <w:r>
        <w:separator/>
      </w:r>
    </w:p>
  </w:endnote>
  <w:endnote w:type="continuationSeparator" w:id="0">
    <w:p w14:paraId="2A927B91" w14:textId="77777777" w:rsidR="00290728" w:rsidRDefault="00290728" w:rsidP="00A7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C0D3D" w14:textId="77777777" w:rsidR="00290728" w:rsidRDefault="00290728" w:rsidP="00A70B5F">
      <w:pPr>
        <w:spacing w:after="0" w:line="240" w:lineRule="auto"/>
      </w:pPr>
      <w:r>
        <w:separator/>
      </w:r>
    </w:p>
  </w:footnote>
  <w:footnote w:type="continuationSeparator" w:id="0">
    <w:p w14:paraId="36E788AE" w14:textId="77777777" w:rsidR="00290728" w:rsidRDefault="00290728" w:rsidP="00A70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05602"/>
    <w:multiLevelType w:val="multilevel"/>
    <w:tmpl w:val="C76C2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CC"/>
    <w:rsid w:val="00140921"/>
    <w:rsid w:val="00203947"/>
    <w:rsid w:val="00285672"/>
    <w:rsid w:val="00290728"/>
    <w:rsid w:val="00307D87"/>
    <w:rsid w:val="0036733F"/>
    <w:rsid w:val="003C1EAF"/>
    <w:rsid w:val="003E13A2"/>
    <w:rsid w:val="00413CCC"/>
    <w:rsid w:val="004B77E8"/>
    <w:rsid w:val="004E666B"/>
    <w:rsid w:val="00514700"/>
    <w:rsid w:val="0058148C"/>
    <w:rsid w:val="005E25BE"/>
    <w:rsid w:val="006D3843"/>
    <w:rsid w:val="006F1A0A"/>
    <w:rsid w:val="00734F3B"/>
    <w:rsid w:val="00751619"/>
    <w:rsid w:val="00775C97"/>
    <w:rsid w:val="008A15D5"/>
    <w:rsid w:val="008C2513"/>
    <w:rsid w:val="008C50BE"/>
    <w:rsid w:val="009119AA"/>
    <w:rsid w:val="0096085A"/>
    <w:rsid w:val="009B721B"/>
    <w:rsid w:val="00A70B5F"/>
    <w:rsid w:val="00AF29CC"/>
    <w:rsid w:val="00B042CC"/>
    <w:rsid w:val="00B307BB"/>
    <w:rsid w:val="00B87778"/>
    <w:rsid w:val="00C01FD0"/>
    <w:rsid w:val="00C55114"/>
    <w:rsid w:val="00DE47A5"/>
    <w:rsid w:val="00E069BD"/>
    <w:rsid w:val="00E540BF"/>
    <w:rsid w:val="00EF0FAC"/>
    <w:rsid w:val="00F35190"/>
    <w:rsid w:val="00F41BD1"/>
    <w:rsid w:val="00FA17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1CB16"/>
  <w15:docId w15:val="{E203128C-66D1-444D-8ED9-16DC97C5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CCC"/>
    <w:rPr>
      <w:sz w:val="16"/>
      <w:szCs w:val="16"/>
    </w:rPr>
  </w:style>
  <w:style w:type="paragraph" w:styleId="CommentText">
    <w:name w:val="annotation text"/>
    <w:basedOn w:val="Normal"/>
    <w:link w:val="CommentTextChar"/>
    <w:uiPriority w:val="99"/>
    <w:semiHidden/>
    <w:unhideWhenUsed/>
    <w:rsid w:val="00413CCC"/>
    <w:pPr>
      <w:spacing w:line="240" w:lineRule="auto"/>
    </w:pPr>
    <w:rPr>
      <w:sz w:val="20"/>
      <w:szCs w:val="20"/>
    </w:rPr>
  </w:style>
  <w:style w:type="character" w:customStyle="1" w:styleId="CommentTextChar">
    <w:name w:val="Comment Text Char"/>
    <w:basedOn w:val="DefaultParagraphFont"/>
    <w:link w:val="CommentText"/>
    <w:uiPriority w:val="99"/>
    <w:semiHidden/>
    <w:rsid w:val="00413CCC"/>
    <w:rPr>
      <w:sz w:val="20"/>
      <w:szCs w:val="20"/>
    </w:rPr>
  </w:style>
  <w:style w:type="table" w:styleId="LightShading">
    <w:name w:val="Light Shading"/>
    <w:basedOn w:val="TableNormal"/>
    <w:uiPriority w:val="60"/>
    <w:rsid w:val="00413C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413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CCC"/>
    <w:rPr>
      <w:rFonts w:ascii="Tahoma" w:hAnsi="Tahoma" w:cs="Tahoma"/>
      <w:sz w:val="16"/>
      <w:szCs w:val="16"/>
    </w:rPr>
  </w:style>
  <w:style w:type="paragraph" w:styleId="FootnoteText">
    <w:name w:val="footnote text"/>
    <w:basedOn w:val="Normal"/>
    <w:link w:val="FootnoteTextChar"/>
    <w:uiPriority w:val="99"/>
    <w:unhideWhenUsed/>
    <w:rsid w:val="00A70B5F"/>
    <w:pPr>
      <w:spacing w:after="0" w:line="240" w:lineRule="auto"/>
    </w:pPr>
    <w:rPr>
      <w:sz w:val="24"/>
      <w:szCs w:val="24"/>
    </w:rPr>
  </w:style>
  <w:style w:type="character" w:customStyle="1" w:styleId="FootnoteTextChar">
    <w:name w:val="Footnote Text Char"/>
    <w:basedOn w:val="DefaultParagraphFont"/>
    <w:link w:val="FootnoteText"/>
    <w:uiPriority w:val="99"/>
    <w:rsid w:val="00A70B5F"/>
    <w:rPr>
      <w:sz w:val="24"/>
      <w:szCs w:val="24"/>
    </w:rPr>
  </w:style>
  <w:style w:type="character" w:styleId="FootnoteReference">
    <w:name w:val="footnote reference"/>
    <w:basedOn w:val="DefaultParagraphFont"/>
    <w:uiPriority w:val="99"/>
    <w:unhideWhenUsed/>
    <w:rsid w:val="00A70B5F"/>
    <w:rPr>
      <w:vertAlign w:val="superscript"/>
    </w:rPr>
  </w:style>
  <w:style w:type="character" w:styleId="Hyperlink">
    <w:name w:val="Hyperlink"/>
    <w:basedOn w:val="DefaultParagraphFont"/>
    <w:uiPriority w:val="99"/>
    <w:unhideWhenUsed/>
    <w:rsid w:val="004B77E8"/>
    <w:rPr>
      <w:color w:val="0000FF" w:themeColor="hyperlink"/>
      <w:u w:val="single"/>
    </w:rPr>
  </w:style>
  <w:style w:type="paragraph" w:styleId="EndnoteText">
    <w:name w:val="endnote text"/>
    <w:basedOn w:val="Normal"/>
    <w:link w:val="EndnoteTextChar"/>
    <w:uiPriority w:val="99"/>
    <w:semiHidden/>
    <w:unhideWhenUsed/>
    <w:rsid w:val="008C25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2513"/>
    <w:rPr>
      <w:sz w:val="20"/>
      <w:szCs w:val="20"/>
    </w:rPr>
  </w:style>
  <w:style w:type="character" w:styleId="EndnoteReference">
    <w:name w:val="endnote reference"/>
    <w:basedOn w:val="DefaultParagraphFont"/>
    <w:uiPriority w:val="99"/>
    <w:semiHidden/>
    <w:unhideWhenUsed/>
    <w:rsid w:val="008C2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13255">
      <w:bodyDiv w:val="1"/>
      <w:marLeft w:val="0"/>
      <w:marRight w:val="0"/>
      <w:marTop w:val="0"/>
      <w:marBottom w:val="0"/>
      <w:divBdr>
        <w:top w:val="none" w:sz="0" w:space="0" w:color="auto"/>
        <w:left w:val="none" w:sz="0" w:space="0" w:color="auto"/>
        <w:bottom w:val="none" w:sz="0" w:space="0" w:color="auto"/>
        <w:right w:val="none" w:sz="0" w:space="0" w:color="auto"/>
      </w:divBdr>
    </w:div>
    <w:div w:id="706150980">
      <w:bodyDiv w:val="1"/>
      <w:marLeft w:val="0"/>
      <w:marRight w:val="0"/>
      <w:marTop w:val="0"/>
      <w:marBottom w:val="0"/>
      <w:divBdr>
        <w:top w:val="none" w:sz="0" w:space="0" w:color="auto"/>
        <w:left w:val="none" w:sz="0" w:space="0" w:color="auto"/>
        <w:bottom w:val="none" w:sz="0" w:space="0" w:color="auto"/>
        <w:right w:val="none" w:sz="0" w:space="0" w:color="auto"/>
      </w:divBdr>
    </w:div>
    <w:div w:id="10438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as.dcu.ie/16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cresonline.org.uk/18/3/7.html" TargetMode="External"/><Relationship Id="rId4" Type="http://schemas.openxmlformats.org/officeDocument/2006/relationships/settings" Target="settings.xml"/><Relationship Id="rId9" Type="http://schemas.openxmlformats.org/officeDocument/2006/relationships/hyperlink" Target="http://www.nature.com/srep/2013/130425/srep01684/full/srep016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0A8A-E6B1-4E43-AD3C-713B261B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3561</Words>
  <Characters>20302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msassrg6</dc:creator>
  <cp:lastModifiedBy>Southern, Rosalynd</cp:lastModifiedBy>
  <cp:revision>2</cp:revision>
  <cp:lastPrinted>2015-05-06T19:49:00Z</cp:lastPrinted>
  <dcterms:created xsi:type="dcterms:W3CDTF">2017-11-03T17:17:00Z</dcterms:created>
  <dcterms:modified xsi:type="dcterms:W3CDTF">2017-11-03T17:17:00Z</dcterms:modified>
</cp:coreProperties>
</file>