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75" w:rsidRDefault="00D73075">
      <w:bookmarkStart w:id="0" w:name="_GoBack"/>
      <w:bookmarkEnd w:id="0"/>
    </w:p>
    <w:p w:rsidR="00105261" w:rsidRPr="004614AF" w:rsidRDefault="00CF1A5A" w:rsidP="00105261">
      <w:pPr>
        <w:pStyle w:val="Body"/>
        <w:widowControl/>
        <w:tabs>
          <w:tab w:val="clear" w:pos="709"/>
        </w:tabs>
        <w:suppressAutoHyphens w:val="0"/>
        <w:spacing w:after="0" w:line="240" w:lineRule="auto"/>
        <w:ind w:left="567" w:right="1088"/>
        <w:rPr>
          <w:rFonts w:eastAsia="Calibri" w:hAnsi="Times New Roman" w:cs="Times New Roman"/>
          <w:sz w:val="22"/>
          <w:szCs w:val="22"/>
        </w:rPr>
      </w:pPr>
      <w:r>
        <w:rPr>
          <w:rFonts w:eastAsia="Calibri" w:hAnsi="Times New Roman" w:cs="Times New Roman"/>
          <w:b/>
          <w:bCs/>
          <w:noProof/>
          <w:sz w:val="22"/>
          <w:szCs w:val="22"/>
          <w:lang w:val="en-GB"/>
        </w:rPr>
        <w:drawing>
          <wp:inline distT="0" distB="0" distL="0" distR="0">
            <wp:extent cx="6791706" cy="582396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S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706" cy="582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5261" w:rsidRPr="004614AF">
        <w:rPr>
          <w:rFonts w:eastAsia="Calibri" w:hAnsi="Times New Roman" w:cs="Times New Roman"/>
          <w:b/>
          <w:bCs/>
          <w:sz w:val="22"/>
          <w:szCs w:val="22"/>
        </w:rPr>
        <w:t xml:space="preserve">Fig. </w:t>
      </w:r>
      <w:r w:rsidR="00105261">
        <w:rPr>
          <w:rFonts w:eastAsia="Calibri" w:hAnsi="Times New Roman" w:cs="Times New Roman"/>
          <w:b/>
          <w:bCs/>
          <w:sz w:val="22"/>
          <w:szCs w:val="22"/>
        </w:rPr>
        <w:t>S1</w:t>
      </w:r>
      <w:r w:rsidR="00105261" w:rsidRPr="004614AF">
        <w:rPr>
          <w:rFonts w:eastAsia="Calibri" w:hAnsi="Times New Roman" w:cs="Times New Roman"/>
          <w:b/>
          <w:bCs/>
          <w:sz w:val="22"/>
          <w:szCs w:val="22"/>
        </w:rPr>
        <w:t xml:space="preserve">. </w:t>
      </w:r>
      <w:r w:rsidR="00105261" w:rsidRPr="004614AF">
        <w:rPr>
          <w:rFonts w:eastAsia="Calibri" w:hAnsi="Times New Roman" w:cs="Times New Roman"/>
          <w:sz w:val="22"/>
          <w:szCs w:val="22"/>
        </w:rPr>
        <w:t xml:space="preserve">Modelled change in </w:t>
      </w:r>
      <w:r w:rsidR="00105261" w:rsidRPr="004614AF">
        <w:rPr>
          <w:rFonts w:eastAsia="Calibri" w:hAnsi="Times New Roman" w:cs="Times New Roman"/>
          <w:i/>
          <w:sz w:val="22"/>
          <w:szCs w:val="22"/>
        </w:rPr>
        <w:t>Pteridium</w:t>
      </w:r>
      <w:r w:rsidR="00105261" w:rsidRPr="004614AF">
        <w:rPr>
          <w:rFonts w:eastAsia="Calibri" w:hAnsi="Times New Roman" w:cs="Times New Roman"/>
          <w:sz w:val="22"/>
          <w:szCs w:val="22"/>
        </w:rPr>
        <w:t xml:space="preserve"> frond density through time (1993-2013) as a result of</w:t>
      </w:r>
      <w:r w:rsidR="00105261" w:rsidRPr="00064F6B">
        <w:rPr>
          <w:rFonts w:eastAsia="Calibri" w:hAnsi="Times New Roman" w:cs="Times New Roman"/>
          <w:i/>
          <w:sz w:val="22"/>
          <w:szCs w:val="22"/>
        </w:rPr>
        <w:t xml:space="preserve"> </w:t>
      </w:r>
      <w:r w:rsidR="00105261">
        <w:rPr>
          <w:rFonts w:eastAsia="Calibri" w:hAnsi="Times New Roman" w:cs="Times New Roman"/>
          <w:i/>
          <w:sz w:val="22"/>
          <w:szCs w:val="22"/>
        </w:rPr>
        <w:t>Pteridium-control</w:t>
      </w:r>
      <w:r w:rsidR="00105261" w:rsidRPr="004614AF">
        <w:rPr>
          <w:rFonts w:eastAsia="Calibri" w:hAnsi="Times New Roman" w:cs="Times New Roman"/>
          <w:sz w:val="22"/>
          <w:szCs w:val="22"/>
        </w:rPr>
        <w:t xml:space="preserve"> and sheep-grazing treatments. </w:t>
      </w:r>
      <w:r w:rsidR="00105261" w:rsidRPr="004614AF">
        <w:rPr>
          <w:rFonts w:eastAsia="Calibri" w:hAnsi="Times New Roman" w:cs="Times New Roman"/>
          <w:i/>
          <w:sz w:val="22"/>
          <w:szCs w:val="22"/>
        </w:rPr>
        <w:t>Pteridium</w:t>
      </w:r>
      <w:r w:rsidR="00105261" w:rsidRPr="004614AF">
        <w:rPr>
          <w:rFonts w:eastAsia="Calibri" w:hAnsi="Times New Roman" w:cs="Times New Roman"/>
          <w:sz w:val="22"/>
          <w:szCs w:val="22"/>
        </w:rPr>
        <w:t>–control treatments are coded: Untreated (Untr), Cut once/yr (Cutx1), Cut twice/yr (Cutx2), asulam applied once in 1993, retreated in 2004 and followed up annually with spot-spraying thereafter until 2012. Raw data are plotted along with the fitted GAM modelled relationship.</w:t>
      </w:r>
      <w:r w:rsidR="00105261">
        <w:rPr>
          <w:rFonts w:eastAsia="Calibri" w:hAnsi="Times New Roman" w:cs="Times New Roman"/>
          <w:sz w:val="22"/>
          <w:szCs w:val="22"/>
        </w:rPr>
        <w:t xml:space="preserve"> </w:t>
      </w:r>
      <w:r w:rsidR="00105261" w:rsidRPr="004614AF">
        <w:rPr>
          <w:rFonts w:hAnsi="Times New Roman" w:cs="Times New Roman"/>
          <w:sz w:val="22"/>
          <w:szCs w:val="22"/>
        </w:rPr>
        <w:t xml:space="preserve">The </w:t>
      </w:r>
      <w:r w:rsidR="00105261">
        <w:rPr>
          <w:rFonts w:hAnsi="Times New Roman" w:cs="Times New Roman"/>
          <w:sz w:val="22"/>
          <w:szCs w:val="22"/>
        </w:rPr>
        <w:t xml:space="preserve">ranges of </w:t>
      </w:r>
      <w:r w:rsidR="00105261" w:rsidRPr="004614AF">
        <w:rPr>
          <w:rFonts w:hAnsi="Times New Roman" w:cs="Times New Roman"/>
          <w:sz w:val="22"/>
          <w:szCs w:val="22"/>
        </w:rPr>
        <w:t>r</w:t>
      </w:r>
      <w:r w:rsidR="00105261" w:rsidRPr="004614AF">
        <w:rPr>
          <w:rFonts w:hAnsi="Times New Roman" w:cs="Times New Roman"/>
          <w:sz w:val="22"/>
          <w:szCs w:val="22"/>
          <w:vertAlign w:val="superscript"/>
        </w:rPr>
        <w:t>2</w:t>
      </w:r>
      <w:r w:rsidR="00105261" w:rsidRPr="004614AF">
        <w:rPr>
          <w:rFonts w:hAnsi="Times New Roman" w:cs="Times New Roman"/>
          <w:sz w:val="22"/>
          <w:szCs w:val="22"/>
        </w:rPr>
        <w:t xml:space="preserve"> values and % deviance explained for these fitted </w:t>
      </w:r>
      <w:r w:rsidR="00105261">
        <w:rPr>
          <w:rFonts w:hAnsi="Times New Roman" w:cs="Times New Roman"/>
          <w:sz w:val="22"/>
          <w:szCs w:val="22"/>
        </w:rPr>
        <w:t xml:space="preserve">GAM </w:t>
      </w:r>
      <w:r w:rsidR="00105261" w:rsidRPr="004614AF">
        <w:rPr>
          <w:rFonts w:hAnsi="Times New Roman" w:cs="Times New Roman"/>
          <w:sz w:val="22"/>
          <w:szCs w:val="22"/>
        </w:rPr>
        <w:t>models were 0.33-0.71 and 35%-76%</w:t>
      </w:r>
      <w:r w:rsidR="00105261">
        <w:rPr>
          <w:rFonts w:hAnsi="Times New Roman" w:cs="Times New Roman"/>
          <w:sz w:val="22"/>
          <w:szCs w:val="22"/>
        </w:rPr>
        <w:t>.</w:t>
      </w:r>
      <w:r w:rsidR="00105261" w:rsidRPr="004614AF">
        <w:rPr>
          <w:rFonts w:hAnsi="Times New Roman" w:cs="Times New Roman"/>
          <w:sz w:val="22"/>
          <w:szCs w:val="22"/>
        </w:rPr>
        <w:t xml:space="preserve"> </w:t>
      </w:r>
    </w:p>
    <w:p w:rsidR="00D73075" w:rsidRPr="004614AF" w:rsidRDefault="00D73075" w:rsidP="00D73075">
      <w:pPr>
        <w:pStyle w:val="Body"/>
        <w:widowControl/>
        <w:tabs>
          <w:tab w:val="clear" w:pos="709"/>
        </w:tabs>
        <w:suppressAutoHyphens w:val="0"/>
        <w:rPr>
          <w:rFonts w:hAnsi="Times New Roman" w:cs="Times New Roman"/>
          <w:b/>
          <w:sz w:val="22"/>
          <w:szCs w:val="22"/>
        </w:rPr>
      </w:pPr>
      <w:r w:rsidRPr="004614AF">
        <w:rPr>
          <w:rFonts w:eastAsia="Calibri" w:hAnsi="Times New Roman" w:cs="Times New Roman"/>
          <w:b/>
          <w:sz w:val="22"/>
          <w:szCs w:val="22"/>
        </w:rPr>
        <w:br w:type="page"/>
      </w:r>
    </w:p>
    <w:p w:rsidR="00D73075" w:rsidRDefault="00CF1A5A" w:rsidP="00D73075">
      <w:pPr>
        <w:pStyle w:val="Body"/>
        <w:widowControl/>
        <w:tabs>
          <w:tab w:val="clear" w:pos="709"/>
        </w:tabs>
        <w:suppressAutoHyphens w:val="0"/>
        <w:rPr>
          <w:rFonts w:eastAsia="Calibri" w:hAnsi="Times New Roman" w:cs="Times New Roman"/>
          <w:b/>
          <w:sz w:val="22"/>
          <w:szCs w:val="22"/>
        </w:rPr>
      </w:pPr>
      <w:r>
        <w:rPr>
          <w:rFonts w:eastAsia="Calibri" w:hAnsi="Times New Roman" w:cs="Times New Roman"/>
          <w:b/>
          <w:noProof/>
          <w:sz w:val="22"/>
          <w:szCs w:val="22"/>
          <w:lang w:val="en-GB"/>
        </w:rPr>
        <w:lastRenderedPageBreak/>
        <w:drawing>
          <wp:inline distT="0" distB="0" distL="0" distR="0">
            <wp:extent cx="6791706" cy="582396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S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706" cy="582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61" w:rsidRDefault="00105261" w:rsidP="00105261">
      <w:pPr>
        <w:pStyle w:val="Body"/>
        <w:widowControl/>
        <w:tabs>
          <w:tab w:val="clear" w:pos="709"/>
        </w:tabs>
        <w:suppressAutoHyphens w:val="0"/>
        <w:spacing w:after="0" w:line="240" w:lineRule="auto"/>
        <w:ind w:left="567" w:right="1088"/>
        <w:rPr>
          <w:rFonts w:eastAsia="Calibri" w:hAnsi="Times New Roman" w:cs="Times New Roman"/>
          <w:sz w:val="22"/>
          <w:szCs w:val="22"/>
        </w:rPr>
      </w:pPr>
      <w:r w:rsidRPr="004614AF">
        <w:rPr>
          <w:rFonts w:eastAsia="Calibri" w:hAnsi="Times New Roman" w:cs="Times New Roman"/>
          <w:b/>
          <w:bCs/>
          <w:sz w:val="22"/>
          <w:szCs w:val="22"/>
        </w:rPr>
        <w:t>Fig.</w:t>
      </w:r>
      <w:r>
        <w:rPr>
          <w:rFonts w:eastAsia="Calibri" w:hAnsi="Times New Roman" w:cs="Times New Roman"/>
          <w:b/>
          <w:bCs/>
          <w:sz w:val="22"/>
          <w:szCs w:val="22"/>
        </w:rPr>
        <w:t xml:space="preserve"> S2</w:t>
      </w:r>
      <w:r w:rsidRPr="004614AF">
        <w:rPr>
          <w:rFonts w:eastAsia="Calibri" w:hAnsi="Times New Roman" w:cs="Times New Roman"/>
          <w:b/>
          <w:bCs/>
          <w:sz w:val="22"/>
          <w:szCs w:val="22"/>
        </w:rPr>
        <w:t xml:space="preserve">. </w:t>
      </w:r>
      <w:r w:rsidRPr="004614AF">
        <w:rPr>
          <w:rFonts w:eastAsia="Calibri" w:hAnsi="Times New Roman" w:cs="Times New Roman"/>
          <w:sz w:val="22"/>
          <w:szCs w:val="22"/>
        </w:rPr>
        <w:t xml:space="preserve">Modelled change in </w:t>
      </w:r>
      <w:r w:rsidRPr="004614AF">
        <w:rPr>
          <w:rFonts w:eastAsia="Calibri" w:hAnsi="Times New Roman" w:cs="Times New Roman"/>
          <w:i/>
          <w:sz w:val="22"/>
          <w:szCs w:val="22"/>
        </w:rPr>
        <w:t>Pteridium</w:t>
      </w:r>
      <w:r w:rsidRPr="004614AF">
        <w:rPr>
          <w:rFonts w:eastAsia="Calibri" w:hAnsi="Times New Roman" w:cs="Times New Roman"/>
          <w:sz w:val="22"/>
          <w:szCs w:val="22"/>
        </w:rPr>
        <w:t xml:space="preserve"> litter cover through time (1993-2013) as a result of </w:t>
      </w:r>
      <w:r>
        <w:rPr>
          <w:rFonts w:eastAsia="Calibri" w:hAnsi="Times New Roman" w:cs="Times New Roman"/>
          <w:i/>
          <w:sz w:val="22"/>
          <w:szCs w:val="22"/>
        </w:rPr>
        <w:t>Pteridium-control</w:t>
      </w:r>
      <w:r w:rsidRPr="004614AF">
        <w:rPr>
          <w:rFonts w:eastAsia="Calibri" w:hAnsi="Times New Roman" w:cs="Times New Roman"/>
          <w:sz w:val="22"/>
          <w:szCs w:val="22"/>
        </w:rPr>
        <w:t xml:space="preserve"> and sheep-grazing treatments. </w:t>
      </w:r>
      <w:r w:rsidRPr="004614AF">
        <w:rPr>
          <w:rFonts w:eastAsia="Calibri" w:hAnsi="Times New Roman" w:cs="Times New Roman"/>
          <w:i/>
          <w:sz w:val="22"/>
          <w:szCs w:val="22"/>
        </w:rPr>
        <w:t>Pteridium</w:t>
      </w:r>
      <w:r w:rsidRPr="004614AF">
        <w:rPr>
          <w:rFonts w:eastAsia="Calibri" w:hAnsi="Times New Roman" w:cs="Times New Roman"/>
          <w:sz w:val="22"/>
          <w:szCs w:val="22"/>
        </w:rPr>
        <w:t>–control treatments are coded: Untreated (Untr), Cut once/yr (Cutx1), Cut twice/yr (Cutx2), asulam applied once in 1993, retreated in 2004 and followed up annually with spot-spraying thereafter until 2012. Raw data are plotted along with the fitted GAM modelled relationship.</w:t>
      </w:r>
      <w:r>
        <w:rPr>
          <w:rFonts w:eastAsia="Calibri" w:hAnsi="Times New Roman" w:cs="Times New Roman"/>
          <w:sz w:val="22"/>
          <w:szCs w:val="22"/>
        </w:rPr>
        <w:t xml:space="preserve"> </w:t>
      </w:r>
      <w:r w:rsidRPr="004614AF">
        <w:rPr>
          <w:rFonts w:hAnsi="Times New Roman" w:cs="Times New Roman"/>
          <w:sz w:val="22"/>
          <w:szCs w:val="22"/>
        </w:rPr>
        <w:t xml:space="preserve">The </w:t>
      </w:r>
      <w:r>
        <w:rPr>
          <w:rFonts w:hAnsi="Times New Roman" w:cs="Times New Roman"/>
          <w:sz w:val="22"/>
          <w:szCs w:val="22"/>
        </w:rPr>
        <w:t xml:space="preserve">ranges of </w:t>
      </w:r>
      <w:r w:rsidRPr="004614AF">
        <w:rPr>
          <w:rFonts w:hAnsi="Times New Roman" w:cs="Times New Roman"/>
          <w:sz w:val="22"/>
          <w:szCs w:val="22"/>
        </w:rPr>
        <w:t>r</w:t>
      </w:r>
      <w:r w:rsidRPr="004614AF">
        <w:rPr>
          <w:rFonts w:hAnsi="Times New Roman" w:cs="Times New Roman"/>
          <w:sz w:val="22"/>
          <w:szCs w:val="22"/>
          <w:vertAlign w:val="superscript"/>
        </w:rPr>
        <w:t>2</w:t>
      </w:r>
      <w:r w:rsidRPr="004614AF">
        <w:rPr>
          <w:rFonts w:hAnsi="Times New Roman" w:cs="Times New Roman"/>
          <w:sz w:val="22"/>
          <w:szCs w:val="22"/>
        </w:rPr>
        <w:t xml:space="preserve"> values and % deviance explained for these fitted </w:t>
      </w:r>
      <w:r>
        <w:rPr>
          <w:rFonts w:hAnsi="Times New Roman" w:cs="Times New Roman"/>
          <w:sz w:val="22"/>
          <w:szCs w:val="22"/>
        </w:rPr>
        <w:t xml:space="preserve">GAM </w:t>
      </w:r>
      <w:r w:rsidRPr="004614AF">
        <w:rPr>
          <w:rFonts w:hAnsi="Times New Roman" w:cs="Times New Roman"/>
          <w:sz w:val="22"/>
          <w:szCs w:val="22"/>
        </w:rPr>
        <w:t>models were 0.37-0.87 and 44%-89% for</w:t>
      </w:r>
      <w:r w:rsidRPr="00064F6B">
        <w:rPr>
          <w:rFonts w:hAnsi="Times New Roman" w:cs="Times New Roman"/>
          <w:i/>
          <w:sz w:val="22"/>
          <w:szCs w:val="22"/>
        </w:rPr>
        <w:t xml:space="preserve"> Pteridium</w:t>
      </w:r>
      <w:r w:rsidRPr="004614AF">
        <w:rPr>
          <w:rFonts w:hAnsi="Times New Roman" w:cs="Times New Roman"/>
          <w:sz w:val="22"/>
          <w:szCs w:val="22"/>
        </w:rPr>
        <w:t xml:space="preserve"> litter and 0.10-0.60 and 16%-64%.</w:t>
      </w:r>
    </w:p>
    <w:p w:rsidR="00105261" w:rsidRDefault="00105261" w:rsidP="00D73075">
      <w:pPr>
        <w:pStyle w:val="Body"/>
        <w:widowControl/>
        <w:tabs>
          <w:tab w:val="clear" w:pos="709"/>
        </w:tabs>
        <w:suppressAutoHyphens w:val="0"/>
        <w:rPr>
          <w:rFonts w:eastAsia="Calibri" w:hAnsi="Times New Roman" w:cs="Times New Roman"/>
          <w:b/>
          <w:sz w:val="22"/>
          <w:szCs w:val="22"/>
        </w:rPr>
      </w:pPr>
    </w:p>
    <w:p w:rsidR="00105261" w:rsidRPr="004614AF" w:rsidRDefault="00105261" w:rsidP="00D73075">
      <w:pPr>
        <w:pStyle w:val="Body"/>
        <w:widowControl/>
        <w:tabs>
          <w:tab w:val="clear" w:pos="709"/>
        </w:tabs>
        <w:suppressAutoHyphens w:val="0"/>
        <w:rPr>
          <w:rFonts w:eastAsia="Calibri" w:hAnsi="Times New Roman" w:cs="Times New Roman"/>
          <w:b/>
          <w:sz w:val="22"/>
          <w:szCs w:val="22"/>
        </w:rPr>
      </w:pPr>
    </w:p>
    <w:p w:rsidR="00105261" w:rsidRDefault="00D73075" w:rsidP="00105261">
      <w:pPr>
        <w:pStyle w:val="Body"/>
        <w:widowControl/>
        <w:tabs>
          <w:tab w:val="clear" w:pos="709"/>
        </w:tabs>
        <w:suppressAutoHyphens w:val="0"/>
        <w:rPr>
          <w:rFonts w:ascii="Calibri" w:eastAsia="Calibri" w:hAnsi="Calibri" w:cs="Calibri"/>
          <w:kern w:val="24"/>
          <w:sz w:val="28"/>
          <w:szCs w:val="28"/>
        </w:rPr>
      </w:pPr>
      <w:r w:rsidRPr="004614AF">
        <w:rPr>
          <w:rFonts w:eastAsia="Calibri" w:hAnsi="Times New Roman" w:cs="Times New Roman"/>
          <w:sz w:val="22"/>
          <w:szCs w:val="22"/>
        </w:rPr>
        <w:br w:type="page"/>
      </w:r>
    </w:p>
    <w:p w:rsidR="00105261" w:rsidRDefault="00CF1A5A" w:rsidP="00105261">
      <w:pPr>
        <w:pStyle w:val="Body"/>
        <w:widowControl/>
        <w:tabs>
          <w:tab w:val="clear" w:pos="709"/>
        </w:tabs>
        <w:suppressAutoHyphens w:val="0"/>
        <w:rPr>
          <w:rFonts w:ascii="Calibri" w:eastAsia="Calibri" w:hAnsi="Calibri" w:cs="Calibri"/>
          <w:kern w:val="24"/>
          <w:sz w:val="28"/>
          <w:szCs w:val="28"/>
        </w:rPr>
      </w:pPr>
      <w:r>
        <w:rPr>
          <w:rFonts w:ascii="Calibri" w:eastAsia="Calibri" w:hAnsi="Calibri" w:cs="Calibri"/>
          <w:noProof/>
          <w:kern w:val="24"/>
          <w:sz w:val="28"/>
          <w:szCs w:val="28"/>
          <w:lang w:val="en-GB"/>
        </w:rPr>
        <w:lastRenderedPageBreak/>
        <w:drawing>
          <wp:inline distT="0" distB="0" distL="0" distR="0">
            <wp:extent cx="6791706" cy="582396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.S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706" cy="582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261" w:rsidRDefault="00105261" w:rsidP="00105261">
      <w:pPr>
        <w:pStyle w:val="Body"/>
        <w:widowControl/>
        <w:tabs>
          <w:tab w:val="clear" w:pos="709"/>
        </w:tabs>
        <w:suppressAutoHyphens w:val="0"/>
        <w:rPr>
          <w:rFonts w:ascii="Calibri" w:eastAsia="Calibri" w:hAnsi="Calibri" w:cs="Calibri"/>
          <w:kern w:val="24"/>
          <w:sz w:val="28"/>
          <w:szCs w:val="28"/>
        </w:rPr>
      </w:pPr>
    </w:p>
    <w:p w:rsidR="00105261" w:rsidRDefault="00105261" w:rsidP="00105261">
      <w:pPr>
        <w:pStyle w:val="Body"/>
        <w:widowControl/>
        <w:tabs>
          <w:tab w:val="clear" w:pos="709"/>
        </w:tabs>
        <w:suppressAutoHyphens w:val="0"/>
        <w:rPr>
          <w:rFonts w:ascii="Calibri" w:eastAsia="Calibri" w:hAnsi="Calibri" w:cs="Calibri"/>
          <w:kern w:val="24"/>
          <w:sz w:val="28"/>
          <w:szCs w:val="28"/>
        </w:rPr>
      </w:pPr>
    </w:p>
    <w:p w:rsidR="00105261" w:rsidRDefault="00105261" w:rsidP="00105261">
      <w:pPr>
        <w:pStyle w:val="Body"/>
        <w:widowControl/>
        <w:tabs>
          <w:tab w:val="clear" w:pos="709"/>
        </w:tabs>
        <w:suppressAutoHyphens w:val="0"/>
        <w:ind w:left="567" w:right="1088"/>
        <w:rPr>
          <w:rFonts w:eastAsia="Calibri" w:hAnsi="Times New Roman" w:cs="Times New Roman"/>
          <w:sz w:val="22"/>
          <w:szCs w:val="22"/>
        </w:rPr>
      </w:pPr>
      <w:r w:rsidRPr="004614AF">
        <w:rPr>
          <w:rFonts w:eastAsia="Calibri" w:hAnsi="Times New Roman" w:cs="Times New Roman"/>
          <w:b/>
          <w:bCs/>
          <w:sz w:val="22"/>
          <w:szCs w:val="22"/>
        </w:rPr>
        <w:t xml:space="preserve">Fig. </w:t>
      </w:r>
      <w:r>
        <w:rPr>
          <w:rFonts w:eastAsia="Calibri" w:hAnsi="Times New Roman" w:cs="Times New Roman"/>
          <w:b/>
          <w:bCs/>
          <w:sz w:val="22"/>
          <w:szCs w:val="22"/>
        </w:rPr>
        <w:t>S3</w:t>
      </w:r>
      <w:r w:rsidRPr="004614AF">
        <w:rPr>
          <w:rFonts w:eastAsia="Calibri" w:hAnsi="Times New Roman" w:cs="Times New Roman"/>
          <w:b/>
          <w:bCs/>
          <w:sz w:val="22"/>
          <w:szCs w:val="22"/>
        </w:rPr>
        <w:t xml:space="preserve">. </w:t>
      </w:r>
      <w:r w:rsidRPr="004614AF">
        <w:rPr>
          <w:rFonts w:eastAsia="Calibri" w:hAnsi="Times New Roman" w:cs="Times New Roman"/>
          <w:sz w:val="22"/>
          <w:szCs w:val="22"/>
        </w:rPr>
        <w:t xml:space="preserve">Modelled change in graminoid cover through time (1993-2013) as a result of </w:t>
      </w:r>
      <w:r>
        <w:rPr>
          <w:rFonts w:eastAsia="Calibri" w:hAnsi="Times New Roman" w:cs="Times New Roman"/>
          <w:i/>
          <w:sz w:val="22"/>
          <w:szCs w:val="22"/>
        </w:rPr>
        <w:t>Pteridium-control</w:t>
      </w:r>
      <w:r w:rsidRPr="004614AF">
        <w:rPr>
          <w:rFonts w:eastAsia="Calibri" w:hAnsi="Times New Roman" w:cs="Times New Roman"/>
          <w:sz w:val="22"/>
          <w:szCs w:val="22"/>
        </w:rPr>
        <w:t xml:space="preserve"> and sheep-grazing treatments. </w:t>
      </w:r>
      <w:r w:rsidRPr="004614AF">
        <w:rPr>
          <w:rFonts w:eastAsia="Calibri" w:hAnsi="Times New Roman" w:cs="Times New Roman"/>
          <w:i/>
          <w:sz w:val="22"/>
          <w:szCs w:val="22"/>
        </w:rPr>
        <w:t>Pteridium</w:t>
      </w:r>
      <w:r w:rsidRPr="004614AF">
        <w:rPr>
          <w:rFonts w:eastAsia="Calibri" w:hAnsi="Times New Roman" w:cs="Times New Roman"/>
          <w:sz w:val="22"/>
          <w:szCs w:val="22"/>
        </w:rPr>
        <w:t>-treatments are coded: Untreated (Untr), Cut once/yr (Cutx1), Cut twice/yr (Cutx2), asulam applied once in 1993, retreated in 2004 and followed up annually with spot-spraying thereafter until 2012. Raw data are plotted along with the fitted GAM modelled relationship.</w:t>
      </w:r>
      <w:r w:rsidRPr="001105F4">
        <w:rPr>
          <w:rFonts w:hAnsi="Times New Roman" w:cs="Times New Roman"/>
          <w:sz w:val="22"/>
          <w:szCs w:val="22"/>
        </w:rPr>
        <w:t xml:space="preserve"> </w:t>
      </w:r>
      <w:r w:rsidRPr="004614AF">
        <w:rPr>
          <w:rFonts w:hAnsi="Times New Roman" w:cs="Times New Roman"/>
          <w:sz w:val="22"/>
          <w:szCs w:val="22"/>
        </w:rPr>
        <w:t xml:space="preserve">The </w:t>
      </w:r>
      <w:r>
        <w:rPr>
          <w:rFonts w:hAnsi="Times New Roman" w:cs="Times New Roman"/>
          <w:sz w:val="22"/>
          <w:szCs w:val="22"/>
        </w:rPr>
        <w:t xml:space="preserve">ranges of </w:t>
      </w:r>
      <w:r w:rsidRPr="004614AF">
        <w:rPr>
          <w:rFonts w:hAnsi="Times New Roman" w:cs="Times New Roman"/>
          <w:sz w:val="22"/>
          <w:szCs w:val="22"/>
        </w:rPr>
        <w:t>r</w:t>
      </w:r>
      <w:r w:rsidRPr="004614AF">
        <w:rPr>
          <w:rFonts w:hAnsi="Times New Roman" w:cs="Times New Roman"/>
          <w:sz w:val="22"/>
          <w:szCs w:val="22"/>
          <w:vertAlign w:val="superscript"/>
        </w:rPr>
        <w:t>2</w:t>
      </w:r>
      <w:r w:rsidRPr="004614AF">
        <w:rPr>
          <w:rFonts w:hAnsi="Times New Roman" w:cs="Times New Roman"/>
          <w:sz w:val="22"/>
          <w:szCs w:val="22"/>
        </w:rPr>
        <w:t xml:space="preserve"> values and % deviance explained for these fitted </w:t>
      </w:r>
      <w:r>
        <w:rPr>
          <w:rFonts w:hAnsi="Times New Roman" w:cs="Times New Roman"/>
          <w:sz w:val="22"/>
          <w:szCs w:val="22"/>
        </w:rPr>
        <w:t xml:space="preserve">GAM </w:t>
      </w:r>
      <w:r w:rsidRPr="004614AF">
        <w:rPr>
          <w:rFonts w:hAnsi="Times New Roman" w:cs="Times New Roman"/>
          <w:sz w:val="22"/>
          <w:szCs w:val="22"/>
        </w:rPr>
        <w:t>models were 0.10-0.60 and 16%-64%.</w:t>
      </w:r>
    </w:p>
    <w:p w:rsidR="00105261" w:rsidRDefault="00105261">
      <w:pPr>
        <w:rPr>
          <w:rFonts w:ascii="Times New Roman" w:eastAsia="Arial Unicode MS" w:hAnsi="Arial Unicode MS" w:cs="Arial Unicode MS"/>
          <w:b/>
          <w:color w:val="000000"/>
          <w:sz w:val="20"/>
          <w:szCs w:val="20"/>
          <w:u w:color="000000"/>
          <w:bdr w:val="nil"/>
          <w:lang w:val="en-US" w:eastAsia="en-GB"/>
        </w:rPr>
      </w:pPr>
      <w:r>
        <w:rPr>
          <w:b/>
          <w:sz w:val="20"/>
          <w:szCs w:val="20"/>
        </w:rPr>
        <w:br w:type="page"/>
      </w:r>
    </w:p>
    <w:p w:rsidR="00EF07E5" w:rsidRPr="00B30C0E" w:rsidRDefault="00EF07E5" w:rsidP="00105261">
      <w:pPr>
        <w:pStyle w:val="Body"/>
        <w:widowControl/>
        <w:tabs>
          <w:tab w:val="clear" w:pos="709"/>
        </w:tabs>
        <w:suppressAutoHyphens w:val="0"/>
        <w:ind w:left="567" w:right="1088"/>
        <w:rPr>
          <w:sz w:val="20"/>
          <w:szCs w:val="20"/>
        </w:rPr>
      </w:pPr>
      <w:r w:rsidRPr="00B30C0E">
        <w:rPr>
          <w:b/>
          <w:sz w:val="20"/>
          <w:szCs w:val="20"/>
        </w:rPr>
        <w:lastRenderedPageBreak/>
        <w:t xml:space="preserve">Table </w:t>
      </w:r>
      <w:r w:rsidR="00105261">
        <w:rPr>
          <w:b/>
          <w:sz w:val="20"/>
          <w:szCs w:val="20"/>
        </w:rPr>
        <w:t>S.</w:t>
      </w:r>
      <w:r w:rsidRPr="00B30C0E">
        <w:rPr>
          <w:b/>
          <w:sz w:val="20"/>
          <w:szCs w:val="20"/>
        </w:rPr>
        <w:t xml:space="preserve">1. </w:t>
      </w:r>
      <w:r w:rsidRPr="00B30C0E">
        <w:rPr>
          <w:sz w:val="20"/>
          <w:szCs w:val="20"/>
        </w:rPr>
        <w:t>Results of the statistical analysis testing the effects of</w:t>
      </w:r>
      <w:r w:rsidRPr="00064F6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Pteridium-control</w:t>
      </w:r>
      <w:r w:rsidRPr="00B30C0E">
        <w:rPr>
          <w:sz w:val="20"/>
          <w:szCs w:val="20"/>
        </w:rPr>
        <w:t xml:space="preserve"> and grazing treatments on soil pH, soil moisture content, N mineralization rate and soil</w:t>
      </w:r>
      <w:r>
        <w:rPr>
          <w:sz w:val="20"/>
          <w:szCs w:val="20"/>
        </w:rPr>
        <w:t>-root</w:t>
      </w:r>
      <w:r w:rsidRPr="00B30C0E">
        <w:rPr>
          <w:sz w:val="20"/>
          <w:szCs w:val="20"/>
        </w:rPr>
        <w:t xml:space="preserve"> respiration rate; the intercept is grazed treatment with no</w:t>
      </w:r>
      <w:r w:rsidRPr="00064F6B">
        <w:rPr>
          <w:i/>
          <w:sz w:val="20"/>
          <w:szCs w:val="20"/>
        </w:rPr>
        <w:t xml:space="preserve"> Pteridium</w:t>
      </w:r>
      <w:r w:rsidRPr="00B30C0E">
        <w:rPr>
          <w:sz w:val="20"/>
          <w:szCs w:val="20"/>
        </w:rPr>
        <w:t xml:space="preserve"> control. The parameter estimates are presented along with their lower and upper 95% confidence limits along with the P</w:t>
      </w:r>
      <w:r w:rsidRPr="00B30C0E">
        <w:rPr>
          <w:sz w:val="20"/>
          <w:szCs w:val="20"/>
          <w:vertAlign w:val="subscript"/>
        </w:rPr>
        <w:t xml:space="preserve">mcmc </w:t>
      </w:r>
      <w:r w:rsidRPr="00B30C0E">
        <w:rPr>
          <w:sz w:val="20"/>
          <w:szCs w:val="20"/>
        </w:rPr>
        <w:t>value and its significance; - = P&gt;0.05, * = P&lt;0.05, ** =P&lt;0.01, ***=P&lt;0.001.</w:t>
      </w:r>
    </w:p>
    <w:tbl>
      <w:tblPr>
        <w:tblW w:w="0" w:type="auto"/>
        <w:tblInd w:w="564" w:type="dxa"/>
        <w:tblLayout w:type="fixed"/>
        <w:tblLook w:val="0000" w:firstRow="0" w:lastRow="0" w:firstColumn="0" w:lastColumn="0" w:noHBand="0" w:noVBand="0"/>
      </w:tblPr>
      <w:tblGrid>
        <w:gridCol w:w="1277"/>
        <w:gridCol w:w="1163"/>
        <w:gridCol w:w="1247"/>
        <w:gridCol w:w="1237"/>
        <w:gridCol w:w="1031"/>
        <w:gridCol w:w="850"/>
        <w:gridCol w:w="961"/>
        <w:gridCol w:w="632"/>
      </w:tblGrid>
      <w:tr w:rsidR="00EF07E5" w:rsidRPr="00105261" w:rsidTr="00403B7D">
        <w:trPr>
          <w:trHeight w:val="290"/>
        </w:trPr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Grazing Treatment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Bracken Treatment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L95%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U95%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P</w:t>
            </w:r>
            <w:r w:rsidRPr="00105261">
              <w:rPr>
                <w:color w:val="000000"/>
                <w:sz w:val="18"/>
                <w:szCs w:val="18"/>
                <w:vertAlign w:val="subscript"/>
              </w:rPr>
              <w:t>MCMC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pH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Grazed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3.976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3.284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4.746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</w:t>
            </w: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Asucut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0.336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0.119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0.547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</w:t>
            </w: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Asulam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0.499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</w:t>
            </w: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Cutasu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0.301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0.519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</w:t>
            </w: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1x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0.319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0.527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</w:t>
            </w: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2x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0.417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0.843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***</w:t>
            </w: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Ungrazed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Untreated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-0.044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-0.251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0.174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0.689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Asucut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-0.159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-0.456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0.297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Asulam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-0.224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0.383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0.544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Cutasu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0.071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-0.241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0.361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0.634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1x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-0.066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-0.362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0.663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2x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-0.286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-0.593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vMerge w:val="restart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Soil Moisture Content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Grazed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43.021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36.88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49.638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***</w:t>
            </w: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vMerge/>
            <w:tcBorders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Asucut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-7.508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-16.184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0.738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vMerge/>
            <w:tcBorders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Asulam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-7.573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-16.004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0.927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Cutasu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-4.718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-13.417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3.707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0.272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1x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-9.134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-17.357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-0.664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</w:t>
            </w: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2x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-11.29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-19.65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-2.796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</w:t>
            </w: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Ungrazed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-3.745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-12.594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4.532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0.384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Asucut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6.633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-5.532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18.455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0.274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Asulam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4.159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-7.468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16.264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0.496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Cutasu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9.123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-2.825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21.477</w:t>
            </w:r>
          </w:p>
        </w:tc>
        <w:tc>
          <w:tcPr>
            <w:tcW w:w="961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0.136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1x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11.986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-0.101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23.685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2x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12.178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24.024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</w:t>
            </w: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vMerge w:val="restart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N Mineralisation Rate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Grazed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57.16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77.25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</w:t>
            </w:r>
          </w:p>
        </w:tc>
      </w:tr>
      <w:tr w:rsidR="00EF07E5" w:rsidRPr="00105261" w:rsidTr="00403B7D">
        <w:trPr>
          <w:trHeight w:val="80"/>
        </w:trPr>
        <w:tc>
          <w:tcPr>
            <w:tcW w:w="1277" w:type="dxa"/>
            <w:vMerge/>
            <w:tcBorders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Asulam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-42.17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-65.68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-17.68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</w:t>
            </w: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vMerge/>
            <w:tcBorders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2x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-36.78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-61.45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-13.14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</w:t>
            </w: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vMerge/>
            <w:tcBorders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Ungrazed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-19.79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-43.51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0.101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Asulam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24.37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-10.19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57.52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0.149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2x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25.23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-7.81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60.16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0.138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vMerge w:val="restart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Soil-root Respiration rate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Grazed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5401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-851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11395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vMerge/>
            <w:tcBorders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Asulam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25160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16672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33530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***</w:t>
            </w: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vMerge/>
            <w:tcBorders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2x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27998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19651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36418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***</w:t>
            </w: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Ungrazed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2212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-5974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10714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0.572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Asulam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-9657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-21396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2147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105261" w:rsidTr="00403B7D">
        <w:trPr>
          <w:trHeight w:val="290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2x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-3150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-15298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8584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F07E5" w:rsidRDefault="00EF07E5" w:rsidP="00105261">
      <w:pPr>
        <w:spacing w:after="0" w:line="240" w:lineRule="auto"/>
        <w:ind w:left="567" w:right="1089"/>
        <w:rPr>
          <w:sz w:val="20"/>
          <w:szCs w:val="20"/>
        </w:rPr>
      </w:pPr>
      <w:r w:rsidRPr="00B30C0E">
        <w:rPr>
          <w:sz w:val="20"/>
          <w:szCs w:val="20"/>
        </w:rPr>
        <w:br w:type="page"/>
      </w:r>
      <w:r w:rsidRPr="00B30C0E">
        <w:rPr>
          <w:b/>
          <w:sz w:val="20"/>
          <w:szCs w:val="20"/>
        </w:rPr>
        <w:lastRenderedPageBreak/>
        <w:t xml:space="preserve">Table </w:t>
      </w:r>
      <w:r w:rsidR="00105261">
        <w:rPr>
          <w:b/>
          <w:sz w:val="20"/>
          <w:szCs w:val="20"/>
        </w:rPr>
        <w:t>S.</w:t>
      </w:r>
      <w:r w:rsidRPr="00B30C0E">
        <w:rPr>
          <w:b/>
          <w:sz w:val="20"/>
          <w:szCs w:val="20"/>
        </w:rPr>
        <w:t>2</w:t>
      </w:r>
      <w:r w:rsidRPr="00B30C0E">
        <w:rPr>
          <w:sz w:val="20"/>
          <w:szCs w:val="20"/>
        </w:rPr>
        <w:t>. Results of the statistical analysis testing the effects of</w:t>
      </w:r>
      <w:r w:rsidRPr="00064F6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Pteridium-control</w:t>
      </w:r>
      <w:r w:rsidRPr="00B30C0E">
        <w:rPr>
          <w:sz w:val="20"/>
          <w:szCs w:val="20"/>
        </w:rPr>
        <w:t xml:space="preserve"> and grazing treatments on total soil N and C </w:t>
      </w:r>
      <w:r w:rsidR="00105261">
        <w:rPr>
          <w:sz w:val="20"/>
          <w:szCs w:val="20"/>
        </w:rPr>
        <w:t xml:space="preserve">, soil extractable P (Extr. P) </w:t>
      </w:r>
      <w:r w:rsidRPr="00B30C0E">
        <w:rPr>
          <w:sz w:val="20"/>
          <w:szCs w:val="20"/>
        </w:rPr>
        <w:t>and soil extractable N</w:t>
      </w:r>
      <w:r w:rsidRPr="00064F6B">
        <w:rPr>
          <w:i/>
          <w:sz w:val="20"/>
          <w:szCs w:val="20"/>
        </w:rPr>
        <w:t xml:space="preserve"> </w:t>
      </w:r>
      <w:r w:rsidRPr="00B30C0E">
        <w:rPr>
          <w:sz w:val="20"/>
          <w:szCs w:val="20"/>
        </w:rPr>
        <w:t>(NH</w:t>
      </w:r>
      <w:r w:rsidRPr="00B30C0E">
        <w:rPr>
          <w:sz w:val="20"/>
          <w:szCs w:val="20"/>
          <w:vertAlign w:val="subscript"/>
        </w:rPr>
        <w:t>4</w:t>
      </w:r>
      <w:r w:rsidRPr="00B30C0E">
        <w:rPr>
          <w:sz w:val="20"/>
          <w:szCs w:val="20"/>
        </w:rPr>
        <w:t>-N, NO</w:t>
      </w:r>
      <w:r w:rsidRPr="00B30C0E">
        <w:rPr>
          <w:sz w:val="20"/>
          <w:szCs w:val="20"/>
          <w:vertAlign w:val="subscript"/>
        </w:rPr>
        <w:t>3</w:t>
      </w:r>
      <w:r w:rsidRPr="00B30C0E">
        <w:rPr>
          <w:sz w:val="20"/>
          <w:szCs w:val="20"/>
        </w:rPr>
        <w:t>-N); the intercept is the grazed treatment with no</w:t>
      </w:r>
      <w:r w:rsidRPr="00064F6B">
        <w:rPr>
          <w:i/>
          <w:sz w:val="20"/>
          <w:szCs w:val="20"/>
        </w:rPr>
        <w:t xml:space="preserve"> Pteridium</w:t>
      </w:r>
      <w:r w:rsidRPr="00B30C0E">
        <w:rPr>
          <w:sz w:val="20"/>
          <w:szCs w:val="20"/>
        </w:rPr>
        <w:t xml:space="preserve"> control. The parameter estimates are presented along with their lower and upper 95% confidence limits along with the P</w:t>
      </w:r>
      <w:r w:rsidRPr="00B30C0E">
        <w:rPr>
          <w:sz w:val="20"/>
          <w:szCs w:val="20"/>
          <w:vertAlign w:val="subscript"/>
        </w:rPr>
        <w:t xml:space="preserve">mcmc </w:t>
      </w:r>
      <w:r w:rsidRPr="00B30C0E">
        <w:rPr>
          <w:sz w:val="20"/>
          <w:szCs w:val="20"/>
        </w:rPr>
        <w:t>value and its significance; - = P&gt;0.05, * = P&lt;0.05, ** =P&lt;0.01, ***=P&lt;0.001.</w:t>
      </w:r>
    </w:p>
    <w:p w:rsidR="00105261" w:rsidRDefault="00105261" w:rsidP="00105261">
      <w:pPr>
        <w:spacing w:after="0" w:line="240" w:lineRule="auto"/>
        <w:ind w:left="567" w:right="1089"/>
        <w:rPr>
          <w:sz w:val="20"/>
          <w:szCs w:val="20"/>
        </w:rPr>
      </w:pPr>
    </w:p>
    <w:tbl>
      <w:tblPr>
        <w:tblW w:w="1122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023"/>
        <w:gridCol w:w="992"/>
        <w:gridCol w:w="850"/>
        <w:gridCol w:w="881"/>
        <w:gridCol w:w="708"/>
        <w:gridCol w:w="709"/>
        <w:gridCol w:w="851"/>
        <w:gridCol w:w="567"/>
        <w:gridCol w:w="962"/>
        <w:gridCol w:w="992"/>
        <w:gridCol w:w="709"/>
        <w:gridCol w:w="709"/>
        <w:gridCol w:w="709"/>
        <w:gridCol w:w="567"/>
      </w:tblGrid>
      <w:tr w:rsidR="00EF07E5" w:rsidRPr="00F659ED" w:rsidTr="00403B7D">
        <w:trPr>
          <w:trHeight w:val="290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Bracken Treatment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Grazing Treatment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L95%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U95%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P</w:t>
            </w:r>
            <w:r w:rsidRPr="00105261">
              <w:rPr>
                <w:color w:val="000000"/>
                <w:sz w:val="18"/>
                <w:szCs w:val="18"/>
                <w:vertAlign w:val="subscript"/>
              </w:rPr>
              <w:t>MCMC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Estimate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L95%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U95%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P</w:t>
            </w:r>
            <w:r w:rsidRPr="00105261">
              <w:rPr>
                <w:color w:val="000000"/>
                <w:sz w:val="18"/>
                <w:szCs w:val="18"/>
                <w:vertAlign w:val="subscript"/>
              </w:rPr>
              <w:t>MCMC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8"/>
                <w:szCs w:val="18"/>
              </w:rPr>
            </w:pPr>
            <w:r w:rsidRPr="00105261">
              <w:rPr>
                <w:bCs/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Total N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NH</w:t>
            </w:r>
            <w:r w:rsidRPr="00105261">
              <w:rPr>
                <w:color w:val="000000"/>
                <w:sz w:val="18"/>
                <w:szCs w:val="18"/>
                <w:vertAlign w:val="subscript"/>
              </w:rPr>
              <w:t>4</w:t>
            </w:r>
            <w:r w:rsidRPr="00105261">
              <w:rPr>
                <w:color w:val="000000"/>
                <w:sz w:val="18"/>
                <w:szCs w:val="18"/>
              </w:rPr>
              <w:t>-N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9.24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2.05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16.48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Asucut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-5.95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-13.45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Asulam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4.43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-2.66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11.88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0.229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105261">
              <w:rPr>
                <w:b/>
                <w:bCs/>
                <w:color w:val="000000"/>
                <w:sz w:val="18"/>
                <w:szCs w:val="18"/>
              </w:rPr>
              <w:t>Cutasu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-7.36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-14.67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0.049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1x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-7.83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-15.16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2x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-7.88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-15.26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6.74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13.96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Asucut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-4.03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-14.08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6.48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0.442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Asulam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0.336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-13.47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-23.59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-3.12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Cutasu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-3.06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-13.2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7.17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0.563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1x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-5.46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-15.49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4.92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0.291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2x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-5.52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-16.09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4.64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0.292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Total C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10.67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7.62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13.57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NO</w:t>
            </w:r>
            <w:r w:rsidRPr="00105261">
              <w:rPr>
                <w:color w:val="000000"/>
                <w:sz w:val="18"/>
                <w:szCs w:val="18"/>
                <w:vertAlign w:val="subscript"/>
              </w:rPr>
              <w:t>3</w:t>
            </w:r>
            <w:r w:rsidRPr="00105261">
              <w:rPr>
                <w:color w:val="000000"/>
                <w:sz w:val="18"/>
                <w:szCs w:val="18"/>
              </w:rPr>
              <w:t>-N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6.09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3.42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8.78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Asucut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-5.32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-8.36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-5.48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-7.72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-3.31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***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Asulam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-4.13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-7.11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-5.39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-7.64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-3.25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***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Cutasu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-4.92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-8.02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-5.59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-7.81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-3.36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***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1x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-4.95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-7.94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-1.87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-7.81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-3.4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***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2x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-4.35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-7.38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-1.35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-5.96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-8.08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-3.68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&lt;0.001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***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-3.02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-6.15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2.86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5.09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Asucut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4.36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8.69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-3.69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2.54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0.686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Asulam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2.01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-2.32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6.29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0.364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-1.67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-4.77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0.294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Cutasu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8.56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-4.43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0.399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1x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3.71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8.01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-1.83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-5.03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0.252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2x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-2.32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6.23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0.366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-2.53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-5.6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0.112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Intercept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Extr. P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1.19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2.76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Asucut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-1.3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Asulam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-1.31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Cutasu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0.181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1x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-0.85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-1.53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2x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-1.01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-1.66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0.202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Asucut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1.92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Asulam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-1.05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Cutasu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1.34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1x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-0.03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-0.96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0.93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0.963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F07E5" w:rsidRPr="00F659ED" w:rsidTr="00403B7D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Cut 2x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-0.67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1.21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0.597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0526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07E5" w:rsidRPr="00105261" w:rsidRDefault="00EF07E5" w:rsidP="0010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F07E5" w:rsidRPr="00B30C0E" w:rsidRDefault="00EF07E5" w:rsidP="00105261">
      <w:pPr>
        <w:rPr>
          <w:sz w:val="20"/>
          <w:szCs w:val="20"/>
        </w:rPr>
      </w:pPr>
    </w:p>
    <w:sectPr w:rsidR="00EF07E5" w:rsidRPr="00B30C0E" w:rsidSect="00EF07E5">
      <w:pgSz w:w="11906" w:h="16838"/>
      <w:pgMar w:top="306" w:right="306" w:bottom="306" w:left="30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75"/>
    <w:rsid w:val="000F7E6F"/>
    <w:rsid w:val="00105261"/>
    <w:rsid w:val="00255588"/>
    <w:rsid w:val="00A01BC5"/>
    <w:rsid w:val="00CF1A5A"/>
    <w:rsid w:val="00D73075"/>
    <w:rsid w:val="00E63775"/>
    <w:rsid w:val="00EF07E5"/>
    <w:rsid w:val="00F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5C92F-AB8A-4544-B803-0725CFDB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73075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200" w:line="276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NormalWeb">
    <w:name w:val="Normal (Web)"/>
    <w:uiPriority w:val="99"/>
    <w:rsid w:val="00D7307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Marrs, Rob</dc:creator>
  <cp:keywords/>
  <dc:description/>
  <cp:lastModifiedBy>Marrs, Rob</cp:lastModifiedBy>
  <cp:revision>3</cp:revision>
  <dcterms:created xsi:type="dcterms:W3CDTF">2017-11-03T10:37:00Z</dcterms:created>
  <dcterms:modified xsi:type="dcterms:W3CDTF">2017-11-03T10:38:00Z</dcterms:modified>
</cp:coreProperties>
</file>